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BDA" w:rsidRPr="00541BDA" w:rsidRDefault="005F3556" w:rsidP="00541BDA">
      <w:pPr>
        <w:bidi/>
        <w:spacing w:after="0" w:line="240" w:lineRule="auto"/>
        <w:jc w:val="center"/>
        <w:rPr>
          <w:rFonts w:ascii="Times New Roman" w:eastAsia="Times New Roman" w:hAnsi="Times New Roman" w:cs="Times New Roman"/>
          <w:sz w:val="24"/>
          <w:szCs w:val="24"/>
          <w:lang w:eastAsia="fr-FR"/>
        </w:rPr>
      </w:pPr>
      <w:r>
        <w:rPr>
          <w:rFonts w:ascii="Sakkal Majalla" w:eastAsia="Times New Roman" w:hAnsi="Sakkal Majalla" w:cs="Sakkal Majalla"/>
          <w:b/>
          <w:bCs/>
          <w:noProof/>
          <w:color w:val="000000"/>
          <w:sz w:val="36"/>
          <w:szCs w:val="36"/>
          <w:rtl/>
          <w:lang w:eastAsia="fr-FR"/>
        </w:rPr>
        <w:drawing>
          <wp:anchor distT="0" distB="0" distL="114300" distR="114300" simplePos="0" relativeHeight="251983872" behindDoc="1" locked="0" layoutInCell="1" allowOverlap="1">
            <wp:simplePos x="0" y="0"/>
            <wp:positionH relativeFrom="column">
              <wp:posOffset>-586493</wp:posOffset>
            </wp:positionH>
            <wp:positionV relativeFrom="paragraph">
              <wp:posOffset>-418247</wp:posOffset>
            </wp:positionV>
            <wp:extent cx="6954956" cy="9935570"/>
            <wp:effectExtent l="19050" t="0" r="0" b="0"/>
            <wp:wrapNone/>
            <wp:docPr id="13" name="Picture 13" descr="C:\Users\charafo\Desktop\89422.____-__-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afo\Desktop\89422.____-__-png-2.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4956" cy="9935570"/>
                    </a:xfrm>
                    <a:prstGeom prst="rect">
                      <a:avLst/>
                    </a:prstGeom>
                    <a:noFill/>
                    <a:ln>
                      <a:noFill/>
                    </a:ln>
                  </pic:spPr>
                </pic:pic>
              </a:graphicData>
            </a:graphic>
          </wp:anchor>
        </w:drawing>
      </w:r>
      <w:r w:rsidR="00541BDA" w:rsidRPr="00541BDA">
        <w:rPr>
          <w:rFonts w:ascii="Sakkal Majalla" w:eastAsia="Times New Roman" w:hAnsi="Sakkal Majalla" w:cs="Sakkal Majalla"/>
          <w:b/>
          <w:bCs/>
          <w:color w:val="000000"/>
          <w:sz w:val="36"/>
          <w:szCs w:val="36"/>
          <w:rtl/>
          <w:lang w:eastAsia="fr-FR"/>
        </w:rPr>
        <w:t>الجمهورية الجزائرية الديمقراطية الشعبية </w:t>
      </w:r>
    </w:p>
    <w:p w:rsidR="00541BDA" w:rsidRPr="00541BDA" w:rsidRDefault="00541BDA" w:rsidP="00541BDA">
      <w:pPr>
        <w:bidi/>
        <w:spacing w:after="0" w:line="240" w:lineRule="auto"/>
        <w:jc w:val="center"/>
        <w:rPr>
          <w:rFonts w:ascii="Times New Roman" w:eastAsia="Times New Roman" w:hAnsi="Times New Roman" w:cs="Times New Roman"/>
          <w:sz w:val="24"/>
          <w:szCs w:val="24"/>
          <w:rtl/>
          <w:lang w:eastAsia="fr-FR"/>
        </w:rPr>
      </w:pPr>
      <w:r w:rsidRPr="00541BDA">
        <w:rPr>
          <w:rFonts w:ascii="Sakkal Majalla" w:eastAsia="Times New Roman" w:hAnsi="Sakkal Majalla" w:cs="Sakkal Majalla"/>
          <w:b/>
          <w:bCs/>
          <w:color w:val="000000"/>
          <w:sz w:val="36"/>
          <w:szCs w:val="36"/>
          <w:rtl/>
          <w:lang w:eastAsia="fr-FR"/>
        </w:rPr>
        <w:t>وزارة التعليم العالي والبحث العلمي</w:t>
      </w:r>
    </w:p>
    <w:p w:rsidR="00541BDA" w:rsidRPr="00541BDA" w:rsidRDefault="00190C9B" w:rsidP="00190C9B">
      <w:pPr>
        <w:bidi/>
        <w:spacing w:after="1080" w:line="240" w:lineRule="auto"/>
        <w:jc w:val="center"/>
        <w:rPr>
          <w:rFonts w:ascii="Times New Roman" w:eastAsia="Times New Roman" w:hAnsi="Times New Roman" w:cs="Times New Roman"/>
          <w:sz w:val="24"/>
          <w:szCs w:val="24"/>
          <w:rtl/>
          <w:lang w:eastAsia="fr-FR"/>
        </w:rPr>
      </w:pPr>
      <w:r>
        <w:rPr>
          <w:rFonts w:ascii="Sakkal Majalla" w:eastAsia="Times New Roman" w:hAnsi="Sakkal Majalla" w:cs="Sakkal Majalla"/>
          <w:b/>
          <w:bCs/>
          <w:noProof/>
          <w:color w:val="000000"/>
          <w:sz w:val="36"/>
          <w:szCs w:val="36"/>
          <w:rtl/>
          <w:lang w:eastAsia="fr-FR"/>
        </w:rPr>
        <w:drawing>
          <wp:anchor distT="0" distB="0" distL="114300" distR="114300" simplePos="0" relativeHeight="251940864" behindDoc="0" locked="0" layoutInCell="1" allowOverlap="1">
            <wp:simplePos x="0" y="0"/>
            <wp:positionH relativeFrom="column">
              <wp:posOffset>2356739</wp:posOffset>
            </wp:positionH>
            <wp:positionV relativeFrom="paragraph">
              <wp:posOffset>1045333</wp:posOffset>
            </wp:positionV>
            <wp:extent cx="1282172" cy="1160060"/>
            <wp:effectExtent l="19050" t="0" r="0" b="0"/>
            <wp:wrapNone/>
            <wp:docPr id="3" name="Image 1" descr="D:\4-Bureau 08-08-2017\3\D.2\Lost File Results\Logo Université B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Bureau 08-08-2017\3\D.2\Lost File Results\Logo Université BBA.jpg"/>
                    <pic:cNvPicPr>
                      <a:picLocks noChangeAspect="1" noChangeArrowheads="1"/>
                    </pic:cNvPicPr>
                  </pic:nvPicPr>
                  <pic:blipFill>
                    <a:blip r:embed="rId9" cstate="print">
                      <a:lum bright="-10000" contrast="40000"/>
                    </a:blip>
                    <a:stretch>
                      <a:fillRect/>
                    </a:stretch>
                  </pic:blipFill>
                  <pic:spPr bwMode="auto">
                    <a:xfrm>
                      <a:off x="0" y="0"/>
                      <a:ext cx="1287050" cy="1164474"/>
                    </a:xfrm>
                    <a:prstGeom prst="rect">
                      <a:avLst/>
                    </a:prstGeom>
                    <a:noFill/>
                    <a:ln w="9525">
                      <a:noFill/>
                      <a:miter lim="800000"/>
                      <a:headEnd/>
                      <a:tailEnd/>
                    </a:ln>
                  </pic:spPr>
                </pic:pic>
              </a:graphicData>
            </a:graphic>
          </wp:anchor>
        </w:drawing>
      </w:r>
      <w:r w:rsidR="00541BDA" w:rsidRPr="00541BDA">
        <w:rPr>
          <w:rFonts w:ascii="Sakkal Majalla" w:eastAsia="Times New Roman" w:hAnsi="Sakkal Majalla" w:cs="Sakkal Majalla"/>
          <w:b/>
          <w:bCs/>
          <w:color w:val="000000"/>
          <w:sz w:val="36"/>
          <w:szCs w:val="36"/>
          <w:rtl/>
          <w:lang w:eastAsia="fr-FR"/>
        </w:rPr>
        <w:t>جامعة محمد البشير الإبراهيمي- برج بوعريريج</w:t>
      </w:r>
      <w:r w:rsidR="00652BD1">
        <w:rPr>
          <w:rFonts w:ascii="Sakkal Majalla" w:eastAsia="Times New Roman" w:hAnsi="Sakkal Majalla" w:cs="Sakkal Majalla" w:hint="cs"/>
          <w:b/>
          <w:bCs/>
          <w:color w:val="000000"/>
          <w:sz w:val="36"/>
          <w:szCs w:val="36"/>
          <w:rtl/>
          <w:lang w:eastAsia="fr-FR"/>
        </w:rPr>
        <w:t xml:space="preserve"> </w:t>
      </w:r>
      <w:r w:rsidR="00541BDA" w:rsidRPr="00541BDA">
        <w:rPr>
          <w:rFonts w:ascii="Sakkal Majalla" w:eastAsia="Times New Roman" w:hAnsi="Sakkal Majalla" w:cs="Sakkal Majalla"/>
          <w:b/>
          <w:bCs/>
          <w:color w:val="000000"/>
          <w:sz w:val="36"/>
          <w:szCs w:val="36"/>
          <w:rtl/>
          <w:lang w:eastAsia="fr-FR"/>
        </w:rPr>
        <w:t>-</w:t>
      </w:r>
      <w:r w:rsidR="00541BDA" w:rsidRPr="00541BDA">
        <w:rPr>
          <w:rFonts w:ascii="Sakkal Majalla" w:eastAsia="Times New Roman" w:hAnsi="Sakkal Majalla" w:cs="Sakkal Majalla"/>
          <w:color w:val="000000"/>
          <w:sz w:val="36"/>
          <w:szCs w:val="36"/>
          <w:rtl/>
          <w:lang w:eastAsia="fr-FR"/>
        </w:rPr>
        <w:br/>
      </w:r>
      <w:r w:rsidR="00541BDA" w:rsidRPr="00541BDA">
        <w:rPr>
          <w:rFonts w:ascii="Sakkal Majalla" w:eastAsia="Times New Roman" w:hAnsi="Sakkal Majalla" w:cs="Sakkal Majalla"/>
          <w:b/>
          <w:bCs/>
          <w:color w:val="000000"/>
          <w:sz w:val="36"/>
          <w:szCs w:val="36"/>
          <w:rtl/>
          <w:lang w:eastAsia="fr-FR"/>
        </w:rPr>
        <w:t xml:space="preserve">كلية </w:t>
      </w:r>
      <w:r>
        <w:rPr>
          <w:rFonts w:ascii="Sakkal Majalla" w:eastAsia="Times New Roman" w:hAnsi="Sakkal Majalla" w:cs="Sakkal Majalla" w:hint="cs"/>
          <w:b/>
          <w:bCs/>
          <w:color w:val="000000"/>
          <w:sz w:val="36"/>
          <w:szCs w:val="36"/>
          <w:rtl/>
          <w:lang w:eastAsia="fr-FR"/>
        </w:rPr>
        <w:t>الآداب واللغات</w:t>
      </w:r>
      <w:r w:rsidR="00541BDA" w:rsidRPr="00541BDA">
        <w:rPr>
          <w:rFonts w:ascii="Sakkal Majalla" w:eastAsia="Times New Roman" w:hAnsi="Sakkal Majalla" w:cs="Sakkal Majalla"/>
          <w:color w:val="000000"/>
          <w:sz w:val="36"/>
          <w:szCs w:val="36"/>
          <w:rtl/>
          <w:lang w:eastAsia="fr-FR"/>
        </w:rPr>
        <w:br/>
      </w:r>
      <w:r w:rsidR="00541BDA" w:rsidRPr="00541BDA">
        <w:rPr>
          <w:rFonts w:ascii="Sakkal Majalla" w:eastAsia="Times New Roman" w:hAnsi="Sakkal Majalla" w:cs="Sakkal Majalla"/>
          <w:b/>
          <w:bCs/>
          <w:color w:val="000000"/>
          <w:sz w:val="36"/>
          <w:szCs w:val="36"/>
          <w:rtl/>
          <w:lang w:eastAsia="fr-FR"/>
        </w:rPr>
        <w:t xml:space="preserve">قسم </w:t>
      </w:r>
      <w:r>
        <w:rPr>
          <w:rFonts w:ascii="Sakkal Majalla" w:eastAsia="Times New Roman" w:hAnsi="Sakkal Majalla" w:cs="Sakkal Majalla" w:hint="cs"/>
          <w:b/>
          <w:bCs/>
          <w:color w:val="000000"/>
          <w:sz w:val="36"/>
          <w:szCs w:val="36"/>
          <w:rtl/>
          <w:lang w:eastAsia="fr-FR"/>
        </w:rPr>
        <w:t>اللغة والأدب العربي</w:t>
      </w:r>
    </w:p>
    <w:p w:rsidR="00190C9B" w:rsidRDefault="00190C9B" w:rsidP="00541BDA">
      <w:pPr>
        <w:bidi/>
        <w:spacing w:after="0" w:line="240" w:lineRule="auto"/>
        <w:jc w:val="center"/>
        <w:rPr>
          <w:rFonts w:ascii="Sakkal Majalla" w:eastAsia="Times New Roman" w:hAnsi="Sakkal Majalla" w:cs="Sakkal Majalla"/>
          <w:b/>
          <w:bCs/>
          <w:color w:val="000000"/>
          <w:sz w:val="32"/>
          <w:szCs w:val="32"/>
          <w:rtl/>
          <w:lang w:eastAsia="fr-FR"/>
        </w:rPr>
      </w:pPr>
    </w:p>
    <w:p w:rsidR="00190C9B" w:rsidRDefault="00190C9B" w:rsidP="00190C9B">
      <w:pPr>
        <w:bidi/>
        <w:spacing w:after="0" w:line="240" w:lineRule="auto"/>
        <w:jc w:val="center"/>
        <w:rPr>
          <w:rFonts w:ascii="Sakkal Majalla" w:eastAsia="Times New Roman" w:hAnsi="Sakkal Majalla" w:cs="Sakkal Majalla"/>
          <w:b/>
          <w:bCs/>
          <w:color w:val="000000"/>
          <w:sz w:val="32"/>
          <w:szCs w:val="32"/>
          <w:rtl/>
          <w:lang w:eastAsia="fr-FR"/>
        </w:rPr>
      </w:pPr>
    </w:p>
    <w:p w:rsidR="00541BDA" w:rsidRPr="00541BDA" w:rsidRDefault="00190C9B" w:rsidP="00190C9B">
      <w:pPr>
        <w:bidi/>
        <w:spacing w:after="0" w:line="240" w:lineRule="auto"/>
        <w:jc w:val="center"/>
        <w:rPr>
          <w:rFonts w:ascii="Times New Roman" w:eastAsia="Times New Roman" w:hAnsi="Times New Roman" w:cs="Times New Roman"/>
          <w:sz w:val="24"/>
          <w:szCs w:val="24"/>
          <w:rtl/>
          <w:lang w:eastAsia="fr-FR"/>
        </w:rPr>
      </w:pPr>
      <w:r>
        <w:rPr>
          <w:rFonts w:ascii="Sakkal Majalla" w:eastAsia="Times New Roman" w:hAnsi="Sakkal Majalla" w:cs="Sakkal Majalla" w:hint="cs"/>
          <w:b/>
          <w:bCs/>
          <w:color w:val="000000"/>
          <w:sz w:val="32"/>
          <w:szCs w:val="32"/>
          <w:rtl/>
          <w:lang w:eastAsia="fr-FR"/>
        </w:rPr>
        <w:t>مذكرة</w:t>
      </w:r>
      <w:r w:rsidR="00541BDA" w:rsidRPr="00541BDA">
        <w:rPr>
          <w:rFonts w:ascii="Sakkal Majalla" w:eastAsia="Times New Roman" w:hAnsi="Sakkal Majalla" w:cs="Sakkal Majalla"/>
          <w:b/>
          <w:bCs/>
          <w:color w:val="000000"/>
          <w:sz w:val="32"/>
          <w:szCs w:val="32"/>
          <w:rtl/>
          <w:lang w:eastAsia="fr-FR"/>
        </w:rPr>
        <w:t xml:space="preserve"> مقدم</w:t>
      </w:r>
      <w:r>
        <w:rPr>
          <w:rFonts w:ascii="Sakkal Majalla" w:eastAsia="Times New Roman" w:hAnsi="Sakkal Majalla" w:cs="Sakkal Majalla" w:hint="cs"/>
          <w:b/>
          <w:bCs/>
          <w:color w:val="000000"/>
          <w:sz w:val="32"/>
          <w:szCs w:val="32"/>
          <w:rtl/>
          <w:lang w:eastAsia="fr-FR"/>
        </w:rPr>
        <w:t>ة</w:t>
      </w:r>
      <w:r w:rsidR="00541BDA" w:rsidRPr="00541BDA">
        <w:rPr>
          <w:rFonts w:ascii="Sakkal Majalla" w:eastAsia="Times New Roman" w:hAnsi="Sakkal Majalla" w:cs="Sakkal Majalla"/>
          <w:b/>
          <w:bCs/>
          <w:color w:val="000000"/>
          <w:sz w:val="32"/>
          <w:szCs w:val="32"/>
          <w:rtl/>
          <w:lang w:eastAsia="fr-FR"/>
        </w:rPr>
        <w:t xml:space="preserve"> لاستكمال متطلبات</w:t>
      </w:r>
      <w:r>
        <w:rPr>
          <w:rFonts w:ascii="Sakkal Majalla" w:eastAsia="Times New Roman" w:hAnsi="Sakkal Majalla" w:cs="Sakkal Majalla" w:hint="cs"/>
          <w:b/>
          <w:bCs/>
          <w:color w:val="000000"/>
          <w:sz w:val="32"/>
          <w:szCs w:val="32"/>
          <w:rtl/>
          <w:lang w:eastAsia="fr-FR"/>
        </w:rPr>
        <w:t xml:space="preserve"> نيل</w:t>
      </w:r>
      <w:r w:rsidR="00541BDA" w:rsidRPr="00541BDA">
        <w:rPr>
          <w:rFonts w:ascii="Sakkal Majalla" w:eastAsia="Times New Roman" w:hAnsi="Sakkal Majalla" w:cs="Sakkal Majalla"/>
          <w:b/>
          <w:bCs/>
          <w:color w:val="000000"/>
          <w:sz w:val="32"/>
          <w:szCs w:val="32"/>
          <w:rtl/>
          <w:lang w:eastAsia="fr-FR"/>
        </w:rPr>
        <w:t xml:space="preserve"> شهادة </w:t>
      </w:r>
      <w:r>
        <w:rPr>
          <w:rFonts w:ascii="Sakkal Majalla" w:eastAsia="Times New Roman" w:hAnsi="Sakkal Majalla" w:cs="Sakkal Majalla" w:hint="cs"/>
          <w:b/>
          <w:bCs/>
          <w:color w:val="000000"/>
          <w:sz w:val="32"/>
          <w:szCs w:val="32"/>
          <w:rtl/>
          <w:lang w:eastAsia="fr-FR"/>
        </w:rPr>
        <w:t>الماستر</w:t>
      </w:r>
      <w:r w:rsidR="00541BDA" w:rsidRPr="00541BDA">
        <w:rPr>
          <w:rFonts w:ascii="Sakkal Majalla" w:eastAsia="Times New Roman" w:hAnsi="Sakkal Majalla" w:cs="Sakkal Majalla"/>
          <w:b/>
          <w:bCs/>
          <w:color w:val="000000"/>
          <w:sz w:val="32"/>
          <w:szCs w:val="32"/>
          <w:rtl/>
          <w:lang w:eastAsia="fr-FR"/>
        </w:rPr>
        <w:t xml:space="preserve">، الطور </w:t>
      </w:r>
      <w:r>
        <w:rPr>
          <w:rFonts w:ascii="Sakkal Majalla" w:eastAsia="Times New Roman" w:hAnsi="Sakkal Majalla" w:cs="Sakkal Majalla" w:hint="cs"/>
          <w:b/>
          <w:bCs/>
          <w:color w:val="000000"/>
          <w:sz w:val="32"/>
          <w:szCs w:val="32"/>
          <w:rtl/>
          <w:lang w:eastAsia="fr-FR"/>
        </w:rPr>
        <w:t>الثاني</w:t>
      </w:r>
      <w:r w:rsidR="00541BDA" w:rsidRPr="00541BDA">
        <w:rPr>
          <w:rFonts w:ascii="Sakkal Majalla" w:eastAsia="Times New Roman" w:hAnsi="Sakkal Majalla" w:cs="Sakkal Majalla"/>
          <w:color w:val="000000"/>
          <w:sz w:val="32"/>
          <w:szCs w:val="32"/>
          <w:rtl/>
          <w:lang w:eastAsia="fr-FR"/>
        </w:rPr>
        <w:br/>
      </w:r>
      <w:r w:rsidR="00541BDA" w:rsidRPr="00541BDA">
        <w:rPr>
          <w:rFonts w:ascii="Sakkal Majalla" w:eastAsia="Times New Roman" w:hAnsi="Sakkal Majalla" w:cs="Sakkal Majalla"/>
          <w:b/>
          <w:bCs/>
          <w:color w:val="000000"/>
          <w:sz w:val="32"/>
          <w:szCs w:val="32"/>
          <w:rtl/>
          <w:lang w:eastAsia="fr-FR"/>
        </w:rPr>
        <w:t xml:space="preserve">ميدان: </w:t>
      </w:r>
      <w:r w:rsidR="00293424">
        <w:rPr>
          <w:rFonts w:ascii="Sakkal Majalla" w:eastAsia="Times New Roman" w:hAnsi="Sakkal Majalla" w:cs="Sakkal Majalla" w:hint="cs"/>
          <w:b/>
          <w:bCs/>
          <w:color w:val="000000"/>
          <w:sz w:val="32"/>
          <w:szCs w:val="32"/>
          <w:rtl/>
          <w:lang w:eastAsia="fr-FR"/>
        </w:rPr>
        <w:t xml:space="preserve"> </w:t>
      </w:r>
      <w:r>
        <w:rPr>
          <w:rFonts w:ascii="Sakkal Majalla" w:eastAsia="Times New Roman" w:hAnsi="Sakkal Majalla" w:cs="Sakkal Majalla" w:hint="cs"/>
          <w:b/>
          <w:bCs/>
          <w:color w:val="000000"/>
          <w:sz w:val="32"/>
          <w:szCs w:val="32"/>
          <w:rtl/>
          <w:lang w:eastAsia="fr-FR"/>
        </w:rPr>
        <w:t>اللغة والأدب العربي</w:t>
      </w:r>
    </w:p>
    <w:p w:rsidR="00541BDA" w:rsidRPr="00541BDA" w:rsidRDefault="00541BDA" w:rsidP="00652BD1">
      <w:pPr>
        <w:bidi/>
        <w:spacing w:after="0" w:line="240" w:lineRule="auto"/>
        <w:jc w:val="center"/>
        <w:rPr>
          <w:rFonts w:ascii="Times New Roman" w:eastAsia="Times New Roman" w:hAnsi="Times New Roman" w:cs="Times New Roman"/>
          <w:sz w:val="24"/>
          <w:szCs w:val="24"/>
          <w:rtl/>
          <w:lang w:eastAsia="fr-FR" w:bidi="ar-DZ"/>
        </w:rPr>
      </w:pPr>
      <w:r w:rsidRPr="00541BDA">
        <w:rPr>
          <w:rFonts w:ascii="Sakkal Majalla" w:eastAsia="Times New Roman" w:hAnsi="Sakkal Majalla" w:cs="Sakkal Majalla"/>
          <w:b/>
          <w:bCs/>
          <w:color w:val="000000"/>
          <w:sz w:val="32"/>
          <w:szCs w:val="32"/>
          <w:rtl/>
          <w:lang w:eastAsia="fr-FR"/>
        </w:rPr>
        <w:t xml:space="preserve">تخصص: </w:t>
      </w:r>
      <w:r w:rsidR="00293424">
        <w:rPr>
          <w:rFonts w:ascii="Sakkal Majalla" w:eastAsia="Times New Roman" w:hAnsi="Sakkal Majalla" w:cs="Sakkal Majalla" w:hint="cs"/>
          <w:b/>
          <w:bCs/>
          <w:color w:val="000000"/>
          <w:sz w:val="32"/>
          <w:szCs w:val="32"/>
          <w:rtl/>
          <w:lang w:eastAsia="fr-FR"/>
        </w:rPr>
        <w:t>أدب</w:t>
      </w:r>
      <w:r w:rsidR="00F5751E">
        <w:rPr>
          <w:rFonts w:ascii="Sakkal Majalla" w:eastAsia="Times New Roman" w:hAnsi="Sakkal Majalla" w:cs="Sakkal Majalla" w:hint="cs"/>
          <w:b/>
          <w:bCs/>
          <w:color w:val="000000"/>
          <w:sz w:val="32"/>
          <w:szCs w:val="32"/>
          <w:rtl/>
          <w:lang w:eastAsia="fr-FR"/>
        </w:rPr>
        <w:t xml:space="preserve"> حديث ومعاصر</w:t>
      </w:r>
    </w:p>
    <w:p w:rsidR="00541BDA" w:rsidRPr="00541BDA" w:rsidRDefault="00541BDA" w:rsidP="00541BDA">
      <w:pPr>
        <w:bidi/>
        <w:spacing w:after="360" w:line="240" w:lineRule="auto"/>
        <w:jc w:val="center"/>
        <w:rPr>
          <w:rFonts w:ascii="Times New Roman" w:eastAsia="Times New Roman" w:hAnsi="Times New Roman" w:cs="Times New Roman"/>
          <w:sz w:val="24"/>
          <w:szCs w:val="24"/>
          <w:rtl/>
          <w:lang w:eastAsia="fr-FR"/>
        </w:rPr>
      </w:pPr>
      <w:r w:rsidRPr="00541BDA">
        <w:rPr>
          <w:rFonts w:ascii="Sakkal Majalla" w:eastAsia="Times New Roman" w:hAnsi="Sakkal Majalla" w:cs="Sakkal Majalla"/>
          <w:b/>
          <w:bCs/>
          <w:color w:val="000000"/>
          <w:sz w:val="32"/>
          <w:szCs w:val="32"/>
          <w:rtl/>
          <w:lang w:eastAsia="fr-FR"/>
        </w:rPr>
        <w:t>الموضوع</w:t>
      </w:r>
      <w:r w:rsidRPr="00541BDA">
        <w:rPr>
          <w:rFonts w:ascii="Sakkal Majalla" w:eastAsia="Times New Roman" w:hAnsi="Sakkal Majalla" w:cs="Sakkal Majalla"/>
          <w:b/>
          <w:bCs/>
          <w:color w:val="000000"/>
          <w:sz w:val="28"/>
          <w:szCs w:val="28"/>
          <w:rtl/>
          <w:lang w:eastAsia="fr-FR"/>
        </w:rPr>
        <w:t>:</w:t>
      </w:r>
    </w:p>
    <w:p w:rsidR="00541BDA" w:rsidRPr="004A061D" w:rsidRDefault="00541BDA" w:rsidP="00541BDA">
      <w:pPr>
        <w:pBdr>
          <w:top w:val="single" w:sz="24" w:space="1" w:color="000000"/>
        </w:pBdr>
        <w:bidi/>
        <w:spacing w:before="120" w:after="0" w:line="240" w:lineRule="auto"/>
        <w:jc w:val="center"/>
        <w:rPr>
          <w:rFonts w:ascii="Times New Roman" w:eastAsia="Times New Roman" w:hAnsi="Times New Roman" w:cs="Times New Roman"/>
          <w:sz w:val="2"/>
          <w:szCs w:val="2"/>
          <w:rtl/>
          <w:lang w:eastAsia="fr-FR"/>
        </w:rPr>
      </w:pPr>
      <w:r w:rsidRPr="004A061D">
        <w:rPr>
          <w:rFonts w:ascii="Times New Roman" w:eastAsia="Times New Roman" w:hAnsi="Times New Roman" w:cs="Times New Roman"/>
          <w:sz w:val="2"/>
          <w:szCs w:val="2"/>
          <w:rtl/>
          <w:lang w:eastAsia="fr-FR"/>
        </w:rPr>
        <w:t> </w:t>
      </w:r>
    </w:p>
    <w:p w:rsidR="00293424" w:rsidRPr="00293424" w:rsidRDefault="00293424" w:rsidP="00652BD1">
      <w:pPr>
        <w:bidi/>
        <w:spacing w:after="0" w:line="300" w:lineRule="atLeast"/>
        <w:jc w:val="center"/>
        <w:rPr>
          <w:rFonts w:ascii="Simplified Arabic" w:eastAsia="Times New Roman" w:hAnsi="Simplified Arabic" w:cs="Simplified Arabic"/>
          <w:b/>
          <w:bCs/>
          <w:color w:val="000000"/>
          <w:sz w:val="56"/>
          <w:szCs w:val="56"/>
          <w:rtl/>
          <w:lang w:eastAsia="fr-FR"/>
        </w:rPr>
      </w:pPr>
      <w:r w:rsidRPr="00293424">
        <w:rPr>
          <w:rFonts w:ascii="Simplified Arabic" w:eastAsia="Times New Roman" w:hAnsi="Simplified Arabic" w:cs="Simplified Arabic" w:hint="cs"/>
          <w:b/>
          <w:bCs/>
          <w:color w:val="000000"/>
          <w:sz w:val="56"/>
          <w:szCs w:val="56"/>
          <w:rtl/>
          <w:lang w:eastAsia="fr-FR"/>
        </w:rPr>
        <w:t>الهوي</w:t>
      </w:r>
      <w:r w:rsidR="00652BD1">
        <w:rPr>
          <w:rFonts w:ascii="Simplified Arabic" w:eastAsia="Times New Roman" w:hAnsi="Simplified Arabic" w:cs="Simplified Arabic" w:hint="cs"/>
          <w:b/>
          <w:bCs/>
          <w:color w:val="000000"/>
          <w:sz w:val="56"/>
          <w:szCs w:val="56"/>
          <w:rtl/>
          <w:lang w:eastAsia="fr-FR"/>
        </w:rPr>
        <w:t>ّ</w:t>
      </w:r>
      <w:r w:rsidRPr="00293424">
        <w:rPr>
          <w:rFonts w:ascii="Simplified Arabic" w:eastAsia="Times New Roman" w:hAnsi="Simplified Arabic" w:cs="Simplified Arabic" w:hint="cs"/>
          <w:b/>
          <w:bCs/>
          <w:color w:val="000000"/>
          <w:sz w:val="56"/>
          <w:szCs w:val="56"/>
          <w:rtl/>
          <w:lang w:eastAsia="fr-FR"/>
        </w:rPr>
        <w:t xml:space="preserve">ة الجزائرية وتقويض الخطاب الكولونيالي </w:t>
      </w:r>
    </w:p>
    <w:p w:rsidR="004A061D" w:rsidRDefault="002C45C6" w:rsidP="00652BD1">
      <w:pPr>
        <w:bidi/>
        <w:spacing w:after="0" w:line="300" w:lineRule="atLeast"/>
        <w:jc w:val="center"/>
        <w:rPr>
          <w:rFonts w:ascii="Simplified Arabic" w:eastAsia="Times New Roman" w:hAnsi="Simplified Arabic" w:cs="Simplified Arabic"/>
          <w:b/>
          <w:bCs/>
          <w:color w:val="000000"/>
          <w:sz w:val="48"/>
          <w:szCs w:val="48"/>
          <w:rtl/>
          <w:lang w:eastAsia="fr-FR"/>
        </w:rPr>
      </w:pPr>
      <w:r>
        <w:rPr>
          <w:rFonts w:ascii="Simplified Arabic" w:eastAsia="Times New Roman" w:hAnsi="Simplified Arabic" w:cs="Simplified Arabic" w:hint="cs"/>
          <w:b/>
          <w:bCs/>
          <w:color w:val="000000"/>
          <w:sz w:val="48"/>
          <w:szCs w:val="48"/>
          <w:rtl/>
          <w:lang w:eastAsia="fr-FR" w:bidi="ar-DZ"/>
        </w:rPr>
        <w:t xml:space="preserve">في </w:t>
      </w:r>
      <w:r w:rsidR="00293424">
        <w:rPr>
          <w:rFonts w:ascii="Simplified Arabic" w:eastAsia="Times New Roman" w:hAnsi="Simplified Arabic" w:cs="Simplified Arabic" w:hint="cs"/>
          <w:b/>
          <w:bCs/>
          <w:color w:val="000000"/>
          <w:sz w:val="48"/>
          <w:szCs w:val="48"/>
          <w:rtl/>
          <w:lang w:eastAsia="fr-FR"/>
        </w:rPr>
        <w:t xml:space="preserve">رواية "كتاب الأمير" لــ: واسيني الأعرج </w:t>
      </w:r>
    </w:p>
    <w:p w:rsidR="00541BDA" w:rsidRPr="00652BD1" w:rsidRDefault="00541BDA" w:rsidP="00652BD1">
      <w:pPr>
        <w:pBdr>
          <w:bottom w:val="single" w:sz="24" w:space="0" w:color="000000"/>
        </w:pBdr>
        <w:bidi/>
        <w:spacing w:after="120" w:line="240" w:lineRule="auto"/>
        <w:rPr>
          <w:rFonts w:ascii="Times New Roman" w:eastAsia="Times New Roman" w:hAnsi="Times New Roman" w:cs="Times New Roman"/>
          <w:sz w:val="2"/>
          <w:szCs w:val="2"/>
          <w:rtl/>
          <w:lang w:eastAsia="fr-FR"/>
        </w:rPr>
      </w:pPr>
      <w:r w:rsidRPr="00652BD1">
        <w:rPr>
          <w:rFonts w:ascii="Simplified Arabic" w:eastAsia="Times New Roman" w:hAnsi="Simplified Arabic" w:cs="Simplified Arabic"/>
          <w:color w:val="000000"/>
          <w:sz w:val="2"/>
          <w:szCs w:val="2"/>
          <w:rtl/>
          <w:lang w:eastAsia="fr-FR"/>
        </w:rPr>
        <w:t>             </w:t>
      </w:r>
    </w:p>
    <w:tbl>
      <w:tblPr>
        <w:bidiVisual/>
        <w:tblW w:w="0" w:type="auto"/>
        <w:jc w:val="center"/>
        <w:tblCellMar>
          <w:top w:w="15" w:type="dxa"/>
          <w:left w:w="15" w:type="dxa"/>
          <w:bottom w:w="15" w:type="dxa"/>
          <w:right w:w="15" w:type="dxa"/>
        </w:tblCellMar>
        <w:tblLook w:val="04A0"/>
      </w:tblPr>
      <w:tblGrid>
        <w:gridCol w:w="3950"/>
        <w:gridCol w:w="3241"/>
      </w:tblGrid>
      <w:tr w:rsidR="00541BDA" w:rsidRPr="00541BDA" w:rsidTr="00293424">
        <w:trPr>
          <w:jc w:val="center"/>
        </w:trPr>
        <w:tc>
          <w:tcPr>
            <w:tcW w:w="3950" w:type="dxa"/>
            <w:tcMar>
              <w:top w:w="0" w:type="dxa"/>
              <w:left w:w="108" w:type="dxa"/>
              <w:bottom w:w="0" w:type="dxa"/>
              <w:right w:w="108" w:type="dxa"/>
            </w:tcMar>
            <w:hideMark/>
          </w:tcPr>
          <w:p w:rsidR="00541BDA" w:rsidRPr="00541BDA" w:rsidRDefault="00541BDA" w:rsidP="002C45C6">
            <w:pPr>
              <w:bidi/>
              <w:spacing w:after="0" w:line="0" w:lineRule="atLeast"/>
              <w:rPr>
                <w:rFonts w:ascii="Times New Roman" w:eastAsia="Times New Roman" w:hAnsi="Times New Roman" w:cs="Times New Roman"/>
                <w:sz w:val="24"/>
                <w:szCs w:val="24"/>
                <w:lang w:eastAsia="fr-FR"/>
              </w:rPr>
            </w:pPr>
            <w:r w:rsidRPr="00541BDA">
              <w:rPr>
                <w:rFonts w:ascii="Sakkal Majalla" w:eastAsia="Times New Roman" w:hAnsi="Sakkal Majalla" w:cs="Sakkal Majalla"/>
                <w:b/>
                <w:bCs/>
                <w:color w:val="000000"/>
                <w:sz w:val="36"/>
                <w:szCs w:val="36"/>
                <w:rtl/>
                <w:lang w:eastAsia="fr-FR"/>
              </w:rPr>
              <w:t>إعداد الط</w:t>
            </w:r>
            <w:r w:rsidR="002C45C6">
              <w:rPr>
                <w:rFonts w:ascii="Sakkal Majalla" w:eastAsia="Times New Roman" w:hAnsi="Sakkal Majalla" w:cs="Sakkal Majalla" w:hint="cs"/>
                <w:b/>
                <w:bCs/>
                <w:color w:val="000000"/>
                <w:sz w:val="36"/>
                <w:szCs w:val="36"/>
                <w:rtl/>
                <w:lang w:eastAsia="fr-FR"/>
              </w:rPr>
              <w:t>البتان</w:t>
            </w:r>
            <w:r w:rsidRPr="00541BDA">
              <w:rPr>
                <w:rFonts w:ascii="Sakkal Majalla" w:eastAsia="Times New Roman" w:hAnsi="Sakkal Majalla" w:cs="Sakkal Majalla"/>
                <w:b/>
                <w:bCs/>
                <w:color w:val="000000"/>
                <w:sz w:val="36"/>
                <w:szCs w:val="36"/>
                <w:rtl/>
                <w:lang w:eastAsia="fr-FR"/>
              </w:rPr>
              <w:t>:</w:t>
            </w:r>
          </w:p>
        </w:tc>
        <w:tc>
          <w:tcPr>
            <w:tcW w:w="3241" w:type="dxa"/>
            <w:tcMar>
              <w:top w:w="0" w:type="dxa"/>
              <w:left w:w="108" w:type="dxa"/>
              <w:bottom w:w="0" w:type="dxa"/>
              <w:right w:w="108" w:type="dxa"/>
            </w:tcMar>
            <w:hideMark/>
          </w:tcPr>
          <w:p w:rsidR="00541BDA" w:rsidRPr="00541BDA" w:rsidRDefault="00541BDA" w:rsidP="002C45C6">
            <w:pPr>
              <w:bidi/>
              <w:spacing w:after="0" w:line="0" w:lineRule="atLeast"/>
              <w:rPr>
                <w:rFonts w:ascii="Times New Roman" w:eastAsia="Times New Roman" w:hAnsi="Times New Roman" w:cs="Times New Roman"/>
                <w:sz w:val="24"/>
                <w:szCs w:val="24"/>
                <w:lang w:eastAsia="fr-FR"/>
              </w:rPr>
            </w:pPr>
            <w:r w:rsidRPr="00541BDA">
              <w:rPr>
                <w:rFonts w:ascii="Sakkal Majalla" w:eastAsia="Times New Roman" w:hAnsi="Sakkal Majalla" w:cs="Sakkal Majalla"/>
                <w:b/>
                <w:bCs/>
                <w:color w:val="000000"/>
                <w:sz w:val="36"/>
                <w:szCs w:val="36"/>
                <w:rtl/>
                <w:lang w:eastAsia="fr-FR"/>
              </w:rPr>
              <w:t xml:space="preserve">إشراف </w:t>
            </w:r>
            <w:r w:rsidR="002C45C6">
              <w:rPr>
                <w:rFonts w:ascii="Sakkal Majalla" w:eastAsia="Times New Roman" w:hAnsi="Sakkal Majalla" w:cs="Sakkal Majalla" w:hint="cs"/>
                <w:b/>
                <w:bCs/>
                <w:color w:val="000000"/>
                <w:sz w:val="36"/>
                <w:szCs w:val="36"/>
                <w:rtl/>
                <w:lang w:eastAsia="fr-FR"/>
              </w:rPr>
              <w:t>الدكتور:</w:t>
            </w:r>
          </w:p>
        </w:tc>
      </w:tr>
      <w:tr w:rsidR="00541BDA" w:rsidRPr="00541BDA" w:rsidTr="00293424">
        <w:trPr>
          <w:jc w:val="center"/>
        </w:trPr>
        <w:tc>
          <w:tcPr>
            <w:tcW w:w="3950" w:type="dxa"/>
            <w:tcMar>
              <w:top w:w="0" w:type="dxa"/>
              <w:left w:w="108" w:type="dxa"/>
              <w:bottom w:w="0" w:type="dxa"/>
              <w:right w:w="108" w:type="dxa"/>
            </w:tcMar>
            <w:hideMark/>
          </w:tcPr>
          <w:p w:rsidR="00541BDA" w:rsidRPr="00541BDA" w:rsidRDefault="00293424" w:rsidP="00652BD1">
            <w:pPr>
              <w:numPr>
                <w:ilvl w:val="0"/>
                <w:numId w:val="2"/>
              </w:numPr>
              <w:bidi/>
              <w:spacing w:after="0" w:line="240" w:lineRule="auto"/>
              <w:ind w:right="-304"/>
              <w:textAlignment w:val="baseline"/>
              <w:rPr>
                <w:rFonts w:ascii="Sakkal Majalla" w:eastAsia="Times New Roman" w:hAnsi="Sakkal Majalla" w:cs="Sakkal Majalla"/>
                <w:b/>
                <w:bCs/>
                <w:color w:val="000000"/>
                <w:sz w:val="36"/>
                <w:szCs w:val="36"/>
                <w:lang w:eastAsia="fr-FR"/>
              </w:rPr>
            </w:pPr>
            <w:r>
              <w:rPr>
                <w:rFonts w:ascii="Sakkal Majalla" w:eastAsia="Times New Roman" w:hAnsi="Sakkal Majalla" w:cs="Sakkal Majalla" w:hint="cs"/>
                <w:b/>
                <w:bCs/>
                <w:color w:val="000000"/>
                <w:sz w:val="36"/>
                <w:szCs w:val="36"/>
                <w:rtl/>
                <w:lang w:eastAsia="fr-FR" w:bidi="ar-DZ"/>
              </w:rPr>
              <w:t>س</w:t>
            </w:r>
            <w:r w:rsidR="007C161F">
              <w:rPr>
                <w:rFonts w:ascii="Sakkal Majalla" w:eastAsia="Times New Roman" w:hAnsi="Sakkal Majalla" w:cs="Sakkal Majalla" w:hint="cs"/>
                <w:b/>
                <w:bCs/>
                <w:color w:val="000000"/>
                <w:sz w:val="36"/>
                <w:szCs w:val="36"/>
                <w:rtl/>
                <w:lang w:eastAsia="fr-FR" w:bidi="ar-DZ"/>
              </w:rPr>
              <w:t>ـــــ</w:t>
            </w:r>
            <w:r>
              <w:rPr>
                <w:rFonts w:ascii="Sakkal Majalla" w:eastAsia="Times New Roman" w:hAnsi="Sakkal Majalla" w:cs="Sakkal Majalla" w:hint="cs"/>
                <w:b/>
                <w:bCs/>
                <w:color w:val="000000"/>
                <w:sz w:val="36"/>
                <w:szCs w:val="36"/>
                <w:rtl/>
                <w:lang w:eastAsia="fr-FR" w:bidi="ar-DZ"/>
              </w:rPr>
              <w:t>ارة حمادي</w:t>
            </w:r>
          </w:p>
          <w:p w:rsidR="00541BDA" w:rsidRDefault="007C161F" w:rsidP="00652BD1">
            <w:pPr>
              <w:numPr>
                <w:ilvl w:val="0"/>
                <w:numId w:val="2"/>
              </w:numPr>
              <w:bidi/>
              <w:spacing w:after="0" w:line="240" w:lineRule="auto"/>
              <w:ind w:right="-304"/>
              <w:textAlignment w:val="baseline"/>
              <w:rPr>
                <w:rFonts w:ascii="Sakkal Majalla" w:eastAsia="Times New Roman" w:hAnsi="Sakkal Majalla" w:cs="Sakkal Majalla"/>
                <w:b/>
                <w:bCs/>
                <w:color w:val="000000"/>
                <w:sz w:val="36"/>
                <w:szCs w:val="36"/>
                <w:lang w:eastAsia="fr-FR"/>
              </w:rPr>
            </w:pPr>
            <w:r>
              <w:rPr>
                <w:rFonts w:ascii="Sakkal Majalla" w:eastAsia="Times New Roman" w:hAnsi="Sakkal Majalla" w:cs="Sakkal Majalla" w:hint="cs"/>
                <w:b/>
                <w:bCs/>
                <w:color w:val="000000"/>
                <w:sz w:val="36"/>
                <w:szCs w:val="36"/>
                <w:rtl/>
                <w:lang w:eastAsia="fr-FR"/>
              </w:rPr>
              <w:t>ماجدة</w:t>
            </w:r>
            <w:r w:rsidR="00293424">
              <w:rPr>
                <w:rFonts w:ascii="Sakkal Majalla" w:eastAsia="Times New Roman" w:hAnsi="Sakkal Majalla" w:cs="Sakkal Majalla" w:hint="cs"/>
                <w:b/>
                <w:bCs/>
                <w:color w:val="000000"/>
                <w:sz w:val="36"/>
                <w:szCs w:val="36"/>
                <w:rtl/>
                <w:lang w:eastAsia="fr-FR"/>
              </w:rPr>
              <w:t xml:space="preserve"> زغدان</w:t>
            </w:r>
          </w:p>
          <w:p w:rsidR="00541BDA" w:rsidRPr="00541BDA" w:rsidRDefault="00541BDA" w:rsidP="00652BD1">
            <w:pPr>
              <w:spacing w:after="0" w:line="240" w:lineRule="auto"/>
              <w:rPr>
                <w:rFonts w:ascii="Times New Roman" w:eastAsia="Times New Roman" w:hAnsi="Times New Roman" w:cs="Times New Roman"/>
                <w:sz w:val="24"/>
                <w:szCs w:val="24"/>
                <w:lang w:eastAsia="fr-FR"/>
              </w:rPr>
            </w:pPr>
          </w:p>
        </w:tc>
        <w:tc>
          <w:tcPr>
            <w:tcW w:w="3241" w:type="dxa"/>
            <w:tcMar>
              <w:top w:w="0" w:type="dxa"/>
              <w:left w:w="108" w:type="dxa"/>
              <w:bottom w:w="0" w:type="dxa"/>
              <w:right w:w="108" w:type="dxa"/>
            </w:tcMar>
            <w:hideMark/>
          </w:tcPr>
          <w:p w:rsidR="00541BDA" w:rsidRPr="00541BDA" w:rsidRDefault="00293424" w:rsidP="00652BD1">
            <w:pPr>
              <w:numPr>
                <w:ilvl w:val="0"/>
                <w:numId w:val="3"/>
              </w:numPr>
              <w:bidi/>
              <w:spacing w:after="0" w:line="240" w:lineRule="auto"/>
              <w:ind w:right="-304"/>
              <w:textAlignment w:val="baseline"/>
              <w:rPr>
                <w:rFonts w:ascii="Sakkal Majalla" w:eastAsia="Times New Roman" w:hAnsi="Sakkal Majalla" w:cs="Sakkal Majalla"/>
                <w:b/>
                <w:bCs/>
                <w:color w:val="000000"/>
                <w:sz w:val="32"/>
                <w:szCs w:val="32"/>
                <w:lang w:eastAsia="fr-FR"/>
              </w:rPr>
            </w:pPr>
            <w:r>
              <w:rPr>
                <w:rFonts w:ascii="Sakkal Majalla" w:eastAsia="Times New Roman" w:hAnsi="Sakkal Majalla" w:cs="Sakkal Majalla" w:hint="cs"/>
                <w:b/>
                <w:bCs/>
                <w:color w:val="000000"/>
                <w:sz w:val="36"/>
                <w:szCs w:val="36"/>
                <w:rtl/>
                <w:lang w:eastAsia="fr-FR"/>
              </w:rPr>
              <w:t>عبد  الله بن صفية</w:t>
            </w:r>
            <w:r w:rsidR="00541BDA" w:rsidRPr="00541BDA">
              <w:rPr>
                <w:rFonts w:ascii="Sakkal Majalla" w:eastAsia="Times New Roman" w:hAnsi="Sakkal Majalla" w:cs="Sakkal Majalla"/>
                <w:b/>
                <w:bCs/>
                <w:color w:val="000000"/>
                <w:sz w:val="36"/>
                <w:szCs w:val="36"/>
                <w:rtl/>
                <w:lang w:eastAsia="fr-FR"/>
              </w:rPr>
              <w:t> </w:t>
            </w:r>
          </w:p>
        </w:tc>
      </w:tr>
    </w:tbl>
    <w:tbl>
      <w:tblPr>
        <w:tblStyle w:val="Grilledutableau"/>
        <w:tblpPr w:leftFromText="141" w:rightFromText="141" w:vertAnchor="page" w:horzAnchor="margin" w:tblpY="11744"/>
        <w:bidiVisual/>
        <w:tblW w:w="0" w:type="auto"/>
        <w:tblLook w:val="04A0"/>
      </w:tblPr>
      <w:tblGrid>
        <w:gridCol w:w="2342"/>
        <w:gridCol w:w="1985"/>
        <w:gridCol w:w="2835"/>
        <w:gridCol w:w="2268"/>
      </w:tblGrid>
      <w:tr w:rsidR="00652BD1" w:rsidTr="00652BD1">
        <w:tc>
          <w:tcPr>
            <w:tcW w:w="9430" w:type="dxa"/>
            <w:gridSpan w:val="4"/>
            <w:shd w:val="clear" w:color="auto" w:fill="D9D9D9" w:themeFill="background1" w:themeFillShade="D9"/>
          </w:tcPr>
          <w:p w:rsidR="00652BD1" w:rsidRPr="00652BD1" w:rsidRDefault="00652BD1" w:rsidP="00652BD1">
            <w:pPr>
              <w:jc w:val="center"/>
              <w:rPr>
                <w:rFonts w:ascii="Traditional Arabic" w:hAnsi="Traditional Arabic" w:cs="Traditional Arabic"/>
                <w:b/>
                <w:bCs/>
                <w:sz w:val="36"/>
                <w:szCs w:val="36"/>
                <w:rtl/>
                <w:lang w:bidi="ar-DZ"/>
              </w:rPr>
            </w:pPr>
            <w:r w:rsidRPr="00652BD1">
              <w:rPr>
                <w:rFonts w:ascii="Traditional Arabic" w:hAnsi="Traditional Arabic" w:cs="Traditional Arabic" w:hint="cs"/>
                <w:b/>
                <w:bCs/>
                <w:sz w:val="36"/>
                <w:szCs w:val="36"/>
                <w:rtl/>
                <w:lang w:bidi="ar-DZ"/>
              </w:rPr>
              <w:t>لجنة المناقشة</w:t>
            </w:r>
          </w:p>
        </w:tc>
      </w:tr>
      <w:tr w:rsidR="00652BD1" w:rsidTr="00652BD1">
        <w:tc>
          <w:tcPr>
            <w:tcW w:w="2342" w:type="dxa"/>
            <w:shd w:val="clear" w:color="auto" w:fill="D9D9D9" w:themeFill="background1" w:themeFillShade="D9"/>
          </w:tcPr>
          <w:p w:rsidR="00652BD1" w:rsidRPr="00652BD1" w:rsidRDefault="00652BD1" w:rsidP="00652BD1">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الإسم واللقب</w:t>
            </w:r>
          </w:p>
        </w:tc>
        <w:tc>
          <w:tcPr>
            <w:tcW w:w="1985" w:type="dxa"/>
            <w:tcBorders>
              <w:right w:val="single" w:sz="4" w:space="0" w:color="auto"/>
            </w:tcBorders>
            <w:shd w:val="clear" w:color="auto" w:fill="D9D9D9" w:themeFill="background1" w:themeFillShade="D9"/>
          </w:tcPr>
          <w:p w:rsidR="00652BD1" w:rsidRPr="00652BD1" w:rsidRDefault="00652BD1" w:rsidP="00652BD1">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الرتبة</w:t>
            </w:r>
          </w:p>
        </w:tc>
        <w:tc>
          <w:tcPr>
            <w:tcW w:w="2835" w:type="dxa"/>
            <w:tcBorders>
              <w:left w:val="single" w:sz="4" w:space="0" w:color="auto"/>
            </w:tcBorders>
            <w:shd w:val="clear" w:color="auto" w:fill="D9D9D9" w:themeFill="background1" w:themeFillShade="D9"/>
          </w:tcPr>
          <w:p w:rsidR="00652BD1" w:rsidRPr="00652BD1" w:rsidRDefault="00652BD1" w:rsidP="00652BD1">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الجامعة</w:t>
            </w:r>
          </w:p>
        </w:tc>
        <w:tc>
          <w:tcPr>
            <w:tcW w:w="2268" w:type="dxa"/>
            <w:shd w:val="clear" w:color="auto" w:fill="D9D9D9" w:themeFill="background1" w:themeFillShade="D9"/>
          </w:tcPr>
          <w:p w:rsidR="00652BD1" w:rsidRPr="00652BD1" w:rsidRDefault="00652BD1" w:rsidP="00652BD1">
            <w:pPr>
              <w:jc w:val="center"/>
              <w:rPr>
                <w:rFonts w:ascii="Traditional Arabic" w:hAnsi="Traditional Arabic" w:cs="Traditional Arabic"/>
                <w:b/>
                <w:bCs/>
                <w:sz w:val="32"/>
                <w:szCs w:val="32"/>
                <w:rtl/>
                <w:lang w:bidi="ar-DZ"/>
              </w:rPr>
            </w:pPr>
            <w:r w:rsidRPr="00652BD1">
              <w:rPr>
                <w:rFonts w:ascii="Traditional Arabic" w:hAnsi="Traditional Arabic" w:cs="Traditional Arabic" w:hint="cs"/>
                <w:b/>
                <w:bCs/>
                <w:sz w:val="32"/>
                <w:szCs w:val="32"/>
                <w:rtl/>
                <w:lang w:bidi="ar-DZ"/>
              </w:rPr>
              <w:t>الصفة</w:t>
            </w:r>
          </w:p>
        </w:tc>
      </w:tr>
      <w:tr w:rsidR="00365866" w:rsidTr="00652BD1">
        <w:tc>
          <w:tcPr>
            <w:tcW w:w="2342"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د.حفيظة بن قانة </w:t>
            </w:r>
          </w:p>
        </w:tc>
        <w:tc>
          <w:tcPr>
            <w:tcW w:w="1985" w:type="dxa"/>
            <w:tcBorders>
              <w:right w:val="single" w:sz="4" w:space="0" w:color="auto"/>
            </w:tcBorders>
          </w:tcPr>
          <w:p w:rsidR="00365866" w:rsidRPr="00652BD1" w:rsidRDefault="00365866" w:rsidP="00365866">
            <w:pPr>
              <w:jc w:val="center"/>
              <w:rPr>
                <w:rFonts w:cs="Traditional Arabic"/>
                <w:sz w:val="32"/>
                <w:szCs w:val="32"/>
                <w:rtl/>
                <w:lang w:bidi="ar-DZ"/>
              </w:rPr>
            </w:pPr>
            <w:r w:rsidRPr="00652BD1">
              <w:rPr>
                <w:rFonts w:cs="Traditional Arabic" w:hint="cs"/>
                <w:sz w:val="32"/>
                <w:szCs w:val="32"/>
                <w:rtl/>
                <w:lang w:bidi="ar-DZ"/>
              </w:rPr>
              <w:t>أستاذ محاضر "أ"</w:t>
            </w:r>
          </w:p>
        </w:tc>
        <w:tc>
          <w:tcPr>
            <w:tcW w:w="2835" w:type="dxa"/>
            <w:tcBorders>
              <w:left w:val="single" w:sz="4" w:space="0" w:color="auto"/>
            </w:tcBorders>
          </w:tcPr>
          <w:p w:rsidR="00365866" w:rsidRPr="000E15D5" w:rsidRDefault="00365866" w:rsidP="00365866">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68"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رئيسا</w:t>
            </w:r>
          </w:p>
        </w:tc>
      </w:tr>
      <w:tr w:rsidR="00365866" w:rsidTr="00652BD1">
        <w:tc>
          <w:tcPr>
            <w:tcW w:w="2342"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 عبد الله بن صفية</w:t>
            </w:r>
          </w:p>
        </w:tc>
        <w:tc>
          <w:tcPr>
            <w:tcW w:w="1985" w:type="dxa"/>
            <w:tcBorders>
              <w:right w:val="single" w:sz="4" w:space="0" w:color="auto"/>
            </w:tcBorders>
          </w:tcPr>
          <w:p w:rsidR="00365866" w:rsidRPr="000E15D5" w:rsidRDefault="00365866" w:rsidP="00365866">
            <w:pPr>
              <w:jc w:val="center"/>
              <w:rPr>
                <w:rFonts w:ascii="Simplified Arabic" w:hAnsi="Simplified Arabic" w:cs="Simplified Arabic"/>
                <w:sz w:val="32"/>
                <w:szCs w:val="32"/>
                <w:rtl/>
                <w:lang w:bidi="ar-DZ"/>
              </w:rPr>
            </w:pPr>
            <w:r w:rsidRPr="00652BD1">
              <w:rPr>
                <w:rFonts w:cs="Traditional Arabic" w:hint="cs"/>
                <w:sz w:val="32"/>
                <w:szCs w:val="32"/>
                <w:rtl/>
                <w:lang w:bidi="ar-DZ"/>
              </w:rPr>
              <w:t>أستاذ محاضر "أ"</w:t>
            </w:r>
          </w:p>
        </w:tc>
        <w:tc>
          <w:tcPr>
            <w:tcW w:w="2835" w:type="dxa"/>
            <w:tcBorders>
              <w:left w:val="single" w:sz="4" w:space="0" w:color="auto"/>
            </w:tcBorders>
          </w:tcPr>
          <w:p w:rsidR="00365866" w:rsidRPr="000E15D5" w:rsidRDefault="00365866" w:rsidP="00365866">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68"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مشرفا ومقررا</w:t>
            </w:r>
          </w:p>
        </w:tc>
      </w:tr>
      <w:tr w:rsidR="00365866" w:rsidTr="00652BD1">
        <w:tc>
          <w:tcPr>
            <w:tcW w:w="2342"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د.منير بوزيدي</w:t>
            </w:r>
          </w:p>
        </w:tc>
        <w:tc>
          <w:tcPr>
            <w:tcW w:w="1985" w:type="dxa"/>
            <w:tcBorders>
              <w:right w:val="single" w:sz="4" w:space="0" w:color="auto"/>
            </w:tcBorders>
          </w:tcPr>
          <w:p w:rsidR="00365866" w:rsidRPr="000E15D5" w:rsidRDefault="00365866" w:rsidP="00365866">
            <w:pPr>
              <w:jc w:val="center"/>
              <w:rPr>
                <w:rFonts w:ascii="Simplified Arabic" w:hAnsi="Simplified Arabic" w:cs="Simplified Arabic"/>
                <w:sz w:val="32"/>
                <w:szCs w:val="32"/>
                <w:rtl/>
                <w:lang w:bidi="ar-DZ"/>
              </w:rPr>
            </w:pPr>
            <w:r w:rsidRPr="00652BD1">
              <w:rPr>
                <w:rFonts w:cs="Traditional Arabic" w:hint="cs"/>
                <w:sz w:val="32"/>
                <w:szCs w:val="32"/>
                <w:rtl/>
                <w:lang w:bidi="ar-DZ"/>
              </w:rPr>
              <w:t>أستاذ محاضر "</w:t>
            </w:r>
            <w:r>
              <w:rPr>
                <w:rFonts w:cs="Traditional Arabic" w:hint="cs"/>
                <w:sz w:val="32"/>
                <w:szCs w:val="32"/>
                <w:rtl/>
                <w:lang w:bidi="ar-DZ"/>
              </w:rPr>
              <w:t>ب</w:t>
            </w:r>
            <w:r w:rsidRPr="00652BD1">
              <w:rPr>
                <w:rFonts w:cs="Traditional Arabic" w:hint="cs"/>
                <w:sz w:val="32"/>
                <w:szCs w:val="32"/>
                <w:rtl/>
                <w:lang w:bidi="ar-DZ"/>
              </w:rPr>
              <w:t>"</w:t>
            </w:r>
          </w:p>
        </w:tc>
        <w:tc>
          <w:tcPr>
            <w:tcW w:w="2835" w:type="dxa"/>
            <w:tcBorders>
              <w:left w:val="single" w:sz="4" w:space="0" w:color="auto"/>
            </w:tcBorders>
          </w:tcPr>
          <w:p w:rsidR="00365866" w:rsidRPr="000E15D5" w:rsidRDefault="00365866" w:rsidP="00365866">
            <w:pPr>
              <w:jc w:val="center"/>
              <w:rPr>
                <w:rFonts w:ascii="Simplified Arabic" w:hAnsi="Simplified Arabic" w:cs="Simplified Arabic"/>
                <w:sz w:val="32"/>
                <w:szCs w:val="32"/>
                <w:rtl/>
                <w:lang w:bidi="ar-DZ"/>
              </w:rPr>
            </w:pPr>
            <w:r>
              <w:rPr>
                <w:rFonts w:cs="Traditional Arabic"/>
                <w:sz w:val="32"/>
                <w:szCs w:val="32"/>
                <w:rtl/>
                <w:lang w:bidi="ar-DZ"/>
              </w:rPr>
              <w:t>جامعة محمد البشير الإبراهيمي</w:t>
            </w:r>
          </w:p>
        </w:tc>
        <w:tc>
          <w:tcPr>
            <w:tcW w:w="2268" w:type="dxa"/>
          </w:tcPr>
          <w:p w:rsidR="00365866" w:rsidRDefault="00365866" w:rsidP="00365866">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ممتحنا</w:t>
            </w:r>
          </w:p>
        </w:tc>
      </w:tr>
    </w:tbl>
    <w:p w:rsidR="005F3556" w:rsidRPr="00652BD1" w:rsidRDefault="005F3556" w:rsidP="00652BD1">
      <w:pPr>
        <w:spacing w:after="240" w:line="240" w:lineRule="auto"/>
        <w:rPr>
          <w:rFonts w:ascii="Times New Roman" w:eastAsia="Times New Roman" w:hAnsi="Times New Roman" w:cs="Times New Roman"/>
          <w:sz w:val="24"/>
          <w:szCs w:val="24"/>
          <w:rtl/>
          <w:lang w:eastAsia="fr-FR"/>
        </w:rPr>
      </w:pPr>
    </w:p>
    <w:p w:rsidR="00AD025A" w:rsidRPr="00293424" w:rsidRDefault="00541BDA" w:rsidP="00293424">
      <w:pPr>
        <w:bidi/>
        <w:spacing w:after="200" w:line="240" w:lineRule="auto"/>
        <w:jc w:val="center"/>
        <w:rPr>
          <w:rFonts w:ascii="Times New Roman" w:eastAsia="Times New Roman" w:hAnsi="Times New Roman" w:cs="Times New Roman"/>
          <w:b/>
          <w:bCs/>
          <w:sz w:val="24"/>
          <w:szCs w:val="24"/>
          <w:rtl/>
          <w:lang w:eastAsia="fr-FR" w:bidi="ar-DZ"/>
        </w:rPr>
      </w:pPr>
      <w:r w:rsidRPr="00541BDA">
        <w:rPr>
          <w:rFonts w:ascii="Sakkal Majalla" w:eastAsia="Times New Roman" w:hAnsi="Sakkal Majalla" w:cs="Sakkal Majalla"/>
          <w:b/>
          <w:bCs/>
          <w:color w:val="000000"/>
          <w:sz w:val="32"/>
          <w:szCs w:val="32"/>
          <w:rtl/>
          <w:lang w:eastAsia="fr-FR"/>
        </w:rPr>
        <w:t>السنة الجامعية: 2021-2022</w:t>
      </w:r>
      <w:r w:rsidR="00365866">
        <w:rPr>
          <w:rFonts w:ascii="Sakkal Majalla" w:eastAsia="Times New Roman" w:hAnsi="Sakkal Majalla" w:cs="Sakkal Majalla" w:hint="cs"/>
          <w:b/>
          <w:bCs/>
          <w:color w:val="000000"/>
          <w:sz w:val="32"/>
          <w:szCs w:val="32"/>
          <w:rtl/>
          <w:lang w:eastAsia="fr-FR"/>
        </w:rPr>
        <w:t>م / 1442-1443هـ</w:t>
      </w:r>
    </w:p>
    <w:p w:rsidR="0061101C" w:rsidRPr="007E6627" w:rsidRDefault="00293424" w:rsidP="0061101C">
      <w:pPr>
        <w:tabs>
          <w:tab w:val="left" w:pos="7588"/>
        </w:tabs>
        <w:jc w:val="center"/>
        <w:rPr>
          <w:rFonts w:ascii="Simplified Arabic" w:hAnsi="Simplified Arabic" w:cs="Simplified Arabic"/>
          <w:color w:val="000000" w:themeColor="text1"/>
          <w:sz w:val="28"/>
          <w:szCs w:val="28"/>
          <w:rtl/>
          <w:lang w:bidi="ar-DZ"/>
        </w:rPr>
      </w:pPr>
      <w:r>
        <w:rPr>
          <w:rFonts w:ascii="Simplified Arabic" w:hAnsi="Simplified Arabic" w:cs="Simplified Arabic"/>
          <w:noProof/>
          <w:color w:val="000000" w:themeColor="text1"/>
          <w:sz w:val="28"/>
          <w:szCs w:val="28"/>
          <w:rtl/>
          <w:lang w:eastAsia="fr-FR"/>
        </w:rPr>
        <w:lastRenderedPageBreak/>
        <w:drawing>
          <wp:anchor distT="0" distB="0" distL="114300" distR="114300" simplePos="0" relativeHeight="251993088" behindDoc="1" locked="0" layoutInCell="1" allowOverlap="1">
            <wp:simplePos x="0" y="0"/>
            <wp:positionH relativeFrom="column">
              <wp:posOffset>-574642</wp:posOffset>
            </wp:positionH>
            <wp:positionV relativeFrom="paragraph">
              <wp:posOffset>-584534</wp:posOffset>
            </wp:positionV>
            <wp:extent cx="7144737" cy="10299031"/>
            <wp:effectExtent l="19050" t="0" r="0" b="0"/>
            <wp:wrapNone/>
            <wp:docPr id="4" name="Image 6" descr="D:\1-Bureau z-info 2022\Logo pour Travaille\إطارات وخلفيات\113c1ec87f17e1adb3c62243747237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Bureau z-info 2022\Logo pour Travaille\إطارات وخلفيات\113c1ec87f17e1adb3c62243747237f8.jpg"/>
                    <pic:cNvPicPr>
                      <a:picLocks noChangeAspect="1" noChangeArrowheads="1"/>
                    </pic:cNvPicPr>
                  </pic:nvPicPr>
                  <pic:blipFill>
                    <a:blip r:embed="rId10"/>
                    <a:srcRect/>
                    <a:stretch>
                      <a:fillRect/>
                    </a:stretch>
                  </pic:blipFill>
                  <pic:spPr bwMode="auto">
                    <a:xfrm>
                      <a:off x="0" y="0"/>
                      <a:ext cx="7148898" cy="10305029"/>
                    </a:xfrm>
                    <a:prstGeom prst="rect">
                      <a:avLst/>
                    </a:prstGeom>
                    <a:noFill/>
                    <a:ln w="9525">
                      <a:noFill/>
                      <a:miter lim="800000"/>
                      <a:headEnd/>
                      <a:tailEnd/>
                    </a:ln>
                  </pic:spPr>
                </pic:pic>
              </a:graphicData>
            </a:graphic>
          </wp:anchor>
        </w:drawing>
      </w:r>
    </w:p>
    <w:p w:rsidR="0061101C" w:rsidRPr="007E6627" w:rsidRDefault="00A956F9" w:rsidP="00293424">
      <w:pPr>
        <w:tabs>
          <w:tab w:val="left" w:pos="7588"/>
        </w:tabs>
        <w:jc w:val="center"/>
        <w:rPr>
          <w:rFonts w:ascii="Simplified Arabic" w:hAnsi="Simplified Arabic" w:cs="Simplified Arabic"/>
          <w:color w:val="000000" w:themeColor="text1"/>
          <w:sz w:val="28"/>
          <w:szCs w:val="28"/>
          <w:rtl/>
          <w:lang w:bidi="ar-DZ"/>
        </w:rPr>
      </w:pPr>
      <w:r w:rsidRPr="00A956F9">
        <w:rPr>
          <w:rFonts w:ascii="Traditional Arabic" w:hAnsi="Traditional Arabic" w:cs="Traditional Arabic"/>
          <w:noProof/>
          <w:szCs w:val="32"/>
          <w:rtl/>
          <w:lang w:eastAsia="fr-FR"/>
        </w:rPr>
        <w:pict>
          <v:shapetype id="_x0000_t202" coordsize="21600,21600" o:spt="202" path="m,l,21600r21600,l21600,xe">
            <v:stroke joinstyle="miter"/>
            <v:path gradientshapeok="t" o:connecttype="rect"/>
          </v:shapetype>
          <v:shape id="_x0000_s1317" type="#_x0000_t202" style="position:absolute;left:0;text-align:left;margin-left:32.85pt;margin-top:25.15pt;width:403.55pt;height:612pt;z-index:251990016" filled="f" stroked="f">
            <v:textbox>
              <w:txbxContent>
                <w:p w:rsidR="00365866" w:rsidRDefault="00365866" w:rsidP="00293424">
                  <w:pPr>
                    <w:bidi/>
                    <w:spacing w:after="0" w:line="240" w:lineRule="auto"/>
                    <w:jc w:val="center"/>
                    <w:rPr>
                      <w:rFonts w:ascii="Simplified Arabic" w:eastAsiaTheme="majorEastAsia" w:hAnsi="Simplified Arabic" w:cs="Simplified Arabic"/>
                      <w:b/>
                      <w:bCs/>
                      <w:color w:val="000000" w:themeColor="text1"/>
                      <w:sz w:val="72"/>
                      <w:szCs w:val="72"/>
                      <w:rtl/>
                      <w:lang w:bidi="ar-DZ"/>
                    </w:rPr>
                  </w:pPr>
                  <w:r w:rsidRPr="00A956F9">
                    <w:rPr>
                      <w:rFonts w:ascii="Simplified Arabic" w:eastAsiaTheme="majorEastAsia" w:hAnsi="Simplified Arabic" w:cs="Simplified Arabic"/>
                      <w:b/>
                      <w:bCs/>
                      <w:color w:val="000000" w:themeColor="text1"/>
                      <w:sz w:val="72"/>
                      <w:szCs w:val="72"/>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0pt;height:51.45pt" stroked="f">
                        <v:fill color2="#aaa" type="gradient"/>
                        <v:shadow on="t" color="#4d4d4d" opacity="52429f" offset=",3pt"/>
                        <v:textpath style="font-family:&quot;Arial Black&quot;;font-weight:bold;v-text-spacing:78650f;v-text-kern:t" trim="t" fitpath="t" string="شكر وعرفان"/>
                      </v:shape>
                    </w:pict>
                  </w:r>
                </w:p>
                <w:p w:rsidR="00365866" w:rsidRDefault="00365866" w:rsidP="00293424">
                  <w:pPr>
                    <w:bidi/>
                    <w:spacing w:after="0" w:line="240" w:lineRule="auto"/>
                    <w:jc w:val="center"/>
                    <w:rPr>
                      <w:rFonts w:ascii="Simplified Arabic" w:hAnsi="Simplified Arabic" w:cs="Simplified Arabic"/>
                      <w:b/>
                      <w:bCs/>
                      <w:color w:val="000000" w:themeColor="text1"/>
                      <w:sz w:val="40"/>
                      <w:szCs w:val="40"/>
                      <w:rtl/>
                    </w:rPr>
                  </w:pPr>
                </w:p>
                <w:p w:rsidR="00365866" w:rsidRPr="00C1681C" w:rsidRDefault="00365866" w:rsidP="00293424">
                  <w:pPr>
                    <w:bidi/>
                    <w:spacing w:after="0" w:line="240" w:lineRule="auto"/>
                    <w:jc w:val="center"/>
                    <w:rPr>
                      <w:rFonts w:ascii="Simplified Arabic" w:hAnsi="Simplified Arabic" w:cs="Simplified Arabic"/>
                      <w:b/>
                      <w:bCs/>
                      <w:color w:val="000000" w:themeColor="text1"/>
                      <w:sz w:val="40"/>
                      <w:szCs w:val="40"/>
                      <w:rtl/>
                    </w:rPr>
                  </w:pPr>
                  <w:r w:rsidRPr="00C1681C">
                    <w:rPr>
                      <w:rFonts w:ascii="Simplified Arabic" w:hAnsi="Simplified Arabic" w:cs="Simplified Arabic"/>
                      <w:b/>
                      <w:bCs/>
                      <w:color w:val="000000" w:themeColor="text1"/>
                      <w:sz w:val="40"/>
                      <w:szCs w:val="40"/>
                      <w:rtl/>
                    </w:rPr>
                    <w:t>بسم الله الرحمان الرحيم</w:t>
                  </w:r>
                </w:p>
                <w:p w:rsidR="00365866" w:rsidRPr="00293424" w:rsidRDefault="00365866" w:rsidP="00293424">
                  <w:pPr>
                    <w:bidi/>
                    <w:spacing w:line="240" w:lineRule="auto"/>
                    <w:ind w:firstLine="283"/>
                    <w:jc w:val="center"/>
                    <w:rPr>
                      <w:rFonts w:ascii="Traditional Arabic" w:hAnsi="Traditional Arabic" w:cs="Traditional Arabic"/>
                      <w:color w:val="000000" w:themeColor="text1"/>
                      <w:sz w:val="36"/>
                      <w:szCs w:val="36"/>
                      <w:rtl/>
                      <w:lang w:bidi="ar-DZ"/>
                    </w:rPr>
                  </w:pPr>
                  <w:r w:rsidRPr="00293424">
                    <w:rPr>
                      <w:rFonts w:ascii="Traditional Arabic" w:hAnsi="Traditional Arabic" w:cs="Traditional Arabic"/>
                      <w:b/>
                      <w:bCs/>
                      <w:sz w:val="36"/>
                      <w:szCs w:val="36"/>
                      <w:rtl/>
                      <w:lang w:bidi="ar-DZ"/>
                    </w:rPr>
                    <w:t>﴿</w:t>
                  </w:r>
                  <w:r w:rsidRPr="00293424">
                    <w:rPr>
                      <w:rFonts w:ascii="Traditional Arabic" w:hAnsi="Traditional Arabic" w:cs="Traditional Arabic"/>
                      <w:b/>
                      <w:bCs/>
                      <w:sz w:val="36"/>
                      <w:szCs w:val="36"/>
                      <w:lang w:bidi="ar-DZ"/>
                    </w:rPr>
                    <w:t> </w:t>
                  </w:r>
                  <w:r w:rsidRPr="00293424">
                    <w:rPr>
                      <w:rFonts w:ascii="Traditional Arabic" w:hAnsi="Traditional Arabic" w:cs="Traditional Arabic"/>
                      <w:b/>
                      <w:bCs/>
                      <w:sz w:val="36"/>
                      <w:szCs w:val="36"/>
                      <w:rtl/>
                      <w:lang w:bidi="ar-DZ"/>
                    </w:rPr>
                    <w:t>رَبِّ أَوْزِعْنِي أَنْ أَشْكُرَ نِعْمَتَكَ الَّتِي أَنْعَمْتَ عَلَيَّ وَعَلَى وَالِدَيَّ وَأَنْ أَعْمَلَ صَالِحًا تَرْضَاهُ وَأَدْخِلْنِي بِرَحْمَتِكَ فِي عِبَادِكَ الصَّالِحِين﴾</w:t>
                  </w:r>
                </w:p>
                <w:p w:rsidR="00365866" w:rsidRPr="00C1681C" w:rsidRDefault="00365866" w:rsidP="00293424">
                  <w:pPr>
                    <w:bidi/>
                    <w:spacing w:line="240" w:lineRule="auto"/>
                    <w:ind w:firstLine="283"/>
                    <w:jc w:val="center"/>
                    <w:rPr>
                      <w:rFonts w:ascii="Simplified Arabic" w:hAnsi="Simplified Arabic" w:cs="Simplified Arabic"/>
                      <w:b/>
                      <w:bCs/>
                      <w:color w:val="000000" w:themeColor="text1"/>
                      <w:sz w:val="36"/>
                      <w:szCs w:val="36"/>
                      <w:rtl/>
                    </w:rPr>
                  </w:pPr>
                  <w:r>
                    <w:rPr>
                      <w:rFonts w:ascii="Simplified Arabic" w:hAnsi="Simplified Arabic" w:cs="Simplified Arabic" w:hint="cs"/>
                      <w:color w:val="000000" w:themeColor="text1"/>
                      <w:sz w:val="36"/>
                      <w:szCs w:val="36"/>
                      <w:rtl/>
                    </w:rPr>
                    <w:t xml:space="preserve">       </w:t>
                  </w:r>
                  <w:r>
                    <w:rPr>
                      <w:rFonts w:ascii="Simplified Arabic" w:hAnsi="Simplified Arabic" w:cs="Simplified Arabic" w:hint="cs"/>
                      <w:color w:val="000000" w:themeColor="text1"/>
                      <w:sz w:val="36"/>
                      <w:szCs w:val="36"/>
                      <w:rtl/>
                    </w:rPr>
                    <w:tab/>
                  </w:r>
                  <w:r>
                    <w:rPr>
                      <w:rFonts w:ascii="Simplified Arabic" w:hAnsi="Simplified Arabic" w:cs="Simplified Arabic" w:hint="cs"/>
                      <w:color w:val="000000" w:themeColor="text1"/>
                      <w:sz w:val="36"/>
                      <w:szCs w:val="36"/>
                      <w:rtl/>
                    </w:rPr>
                    <w:tab/>
                  </w:r>
                  <w:r>
                    <w:rPr>
                      <w:rFonts w:ascii="Simplified Arabic" w:hAnsi="Simplified Arabic" w:cs="Simplified Arabic" w:hint="cs"/>
                      <w:color w:val="000000" w:themeColor="text1"/>
                      <w:sz w:val="36"/>
                      <w:szCs w:val="36"/>
                      <w:rtl/>
                    </w:rPr>
                    <w:tab/>
                  </w:r>
                  <w:r>
                    <w:rPr>
                      <w:rFonts w:ascii="Simplified Arabic" w:hAnsi="Simplified Arabic" w:cs="Simplified Arabic" w:hint="cs"/>
                      <w:color w:val="000000" w:themeColor="text1"/>
                      <w:sz w:val="36"/>
                      <w:szCs w:val="36"/>
                      <w:rtl/>
                    </w:rPr>
                    <w:tab/>
                  </w:r>
                  <w:r>
                    <w:rPr>
                      <w:rFonts w:ascii="Simplified Arabic" w:hAnsi="Simplified Arabic" w:cs="Simplified Arabic" w:hint="cs"/>
                      <w:color w:val="000000" w:themeColor="text1"/>
                      <w:sz w:val="36"/>
                      <w:szCs w:val="36"/>
                      <w:rtl/>
                    </w:rPr>
                    <w:tab/>
                  </w:r>
                  <w:r w:rsidRPr="00C1681C">
                    <w:rPr>
                      <w:rFonts w:ascii="Simplified Arabic" w:hAnsi="Simplified Arabic" w:cs="Simplified Arabic" w:hint="cs"/>
                      <w:b/>
                      <w:bCs/>
                      <w:color w:val="000000" w:themeColor="text1"/>
                      <w:sz w:val="32"/>
                      <w:szCs w:val="32"/>
                      <w:rtl/>
                    </w:rPr>
                    <w:t>سورة النمل الآية 19</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Pr>
                      <w:rFonts w:ascii="Traditional Arabic" w:hAnsi="Traditional Arabic" w:cs="Traditional Arabic" w:hint="cs"/>
                      <w:color w:val="000000" w:themeColor="text1"/>
                      <w:sz w:val="34"/>
                      <w:szCs w:val="34"/>
                      <w:rtl/>
                      <w:lang w:bidi="ar-DZ"/>
                    </w:rPr>
                    <w:t xml:space="preserve">  </w:t>
                  </w:r>
                  <w:r w:rsidRPr="00293424">
                    <w:rPr>
                      <w:rFonts w:ascii="Traditional Arabic" w:hAnsi="Traditional Arabic" w:cs="Traditional Arabic" w:hint="cs"/>
                      <w:color w:val="000000" w:themeColor="text1"/>
                      <w:sz w:val="34"/>
                      <w:szCs w:val="34"/>
                      <w:rtl/>
                      <w:lang w:bidi="ar-DZ"/>
                    </w:rPr>
                    <w:t>الحمد لله الذي ما تم جهد ولا ختم سعي إلّا بفضله</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وما تخطى العبد من عقبات وصعوبات إلّا بتوفيقه ومعونته</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نحمد الله حمدا كثيرًا طيبًا مباركًا فيه</w:t>
                  </w:r>
                </w:p>
                <w:p w:rsidR="00365866" w:rsidRPr="00293424" w:rsidRDefault="00365866" w:rsidP="000F28B2">
                  <w:pPr>
                    <w:bidi/>
                    <w:spacing w:after="0" w:line="240" w:lineRule="auto"/>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أما بعد:</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بكل معاني الشكر والعرفان نتوجه لكل من مدّ يد العون من قريب أو بعيد</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ونخص بالذكر اللسان الحكيم والعقل الرشيد الأستاذ "الفاضل</w:t>
                  </w:r>
                  <w:r w:rsidRPr="00293424">
                    <w:rPr>
                      <w:rFonts w:ascii="Traditional Arabic" w:hAnsi="Traditional Arabic" w:cs="Traditional Arabic"/>
                      <w:b/>
                      <w:bCs/>
                      <w:color w:val="000000" w:themeColor="text1"/>
                      <w:sz w:val="34"/>
                      <w:szCs w:val="34"/>
                      <w:lang w:bidi="ar-DZ"/>
                    </w:rPr>
                    <w:t xml:space="preserve"> </w:t>
                  </w:r>
                  <w:r w:rsidRPr="00293424">
                    <w:rPr>
                      <w:rFonts w:ascii="Traditional Arabic" w:hAnsi="Traditional Arabic" w:cs="Traditional Arabic" w:hint="cs"/>
                      <w:b/>
                      <w:bCs/>
                      <w:color w:val="000000" w:themeColor="text1"/>
                      <w:sz w:val="34"/>
                      <w:szCs w:val="34"/>
                      <w:rtl/>
                      <w:lang w:bidi="ar-DZ"/>
                    </w:rPr>
                    <w:t>عبد الله بن صفية</w:t>
                  </w:r>
                  <w:r w:rsidRPr="00293424">
                    <w:rPr>
                      <w:rFonts w:ascii="Traditional Arabic" w:hAnsi="Traditional Arabic" w:cs="Traditional Arabic" w:hint="cs"/>
                      <w:color w:val="000000" w:themeColor="text1"/>
                      <w:sz w:val="34"/>
                      <w:szCs w:val="34"/>
                      <w:rtl/>
                      <w:lang w:bidi="ar-DZ"/>
                    </w:rPr>
                    <w:t>"</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أهل للمعرفة والسائر في طريق العلم أعطيت فتسامى عطاؤك</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حتى اصطفت عبارات الشكر أمام ذلك النهر المتدفق من العطاء</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لا نملك إلّا أن نقول: جزاك الله خيرًا</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كما نتقدم بعظيم الشكر إلى كل أساتذة قسم اللغة والأدب العربي وكل عمال الإدارة</w:t>
                  </w:r>
                </w:p>
                <w:p w:rsidR="00365866" w:rsidRPr="00293424" w:rsidRDefault="00365866" w:rsidP="00293424">
                  <w:pPr>
                    <w:bidi/>
                    <w:spacing w:after="0" w:line="240" w:lineRule="auto"/>
                    <w:jc w:val="center"/>
                    <w:rPr>
                      <w:rFonts w:ascii="Traditional Arabic" w:hAnsi="Traditional Arabic" w:cs="Traditional Arabic"/>
                      <w:color w:val="000000" w:themeColor="text1"/>
                      <w:sz w:val="34"/>
                      <w:szCs w:val="34"/>
                      <w:rtl/>
                      <w:lang w:bidi="ar-DZ"/>
                    </w:rPr>
                  </w:pPr>
                  <w:r w:rsidRPr="00293424">
                    <w:rPr>
                      <w:rFonts w:ascii="Traditional Arabic" w:hAnsi="Traditional Arabic" w:cs="Traditional Arabic" w:hint="cs"/>
                      <w:color w:val="000000" w:themeColor="text1"/>
                      <w:sz w:val="34"/>
                      <w:szCs w:val="34"/>
                      <w:rtl/>
                      <w:lang w:bidi="ar-DZ"/>
                    </w:rPr>
                    <w:t>أخيرًا فإن وفق هذا العمل وحوى في طياته على إيجابيات ونجاح يذكر فهو منسوب لجميع من ساعدنا.</w:t>
                  </w:r>
                </w:p>
                <w:p w:rsidR="00365866" w:rsidRPr="00293424" w:rsidRDefault="00365866" w:rsidP="00293424">
                  <w:pPr>
                    <w:rPr>
                      <w:szCs w:val="28"/>
                      <w:lang w:bidi="ar-DZ"/>
                    </w:rPr>
                  </w:pPr>
                </w:p>
              </w:txbxContent>
            </v:textbox>
          </v:shape>
        </w:pict>
      </w:r>
    </w:p>
    <w:p w:rsidR="0061101C" w:rsidRPr="007E6627" w:rsidRDefault="0061101C" w:rsidP="0061101C">
      <w:pPr>
        <w:tabs>
          <w:tab w:val="left" w:pos="7588"/>
        </w:tabs>
        <w:rPr>
          <w:rFonts w:ascii="Simplified Arabic" w:hAnsi="Simplified Arabic" w:cs="Simplified Arabic"/>
          <w:color w:val="000000" w:themeColor="text1"/>
          <w:sz w:val="28"/>
          <w:szCs w:val="28"/>
          <w:rtl/>
          <w:lang w:bidi="ar-DZ"/>
        </w:rPr>
      </w:pPr>
    </w:p>
    <w:p w:rsidR="00EE2D78" w:rsidRPr="00ED75D1" w:rsidRDefault="00EE2D78" w:rsidP="00EE2D78">
      <w:pPr>
        <w:pStyle w:val="Titre4"/>
        <w:jc w:val="center"/>
        <w:rPr>
          <w:rFonts w:ascii="Simplified Arabic" w:hAnsi="Simplified Arabic" w:cs="Simplified Arabic"/>
          <w:i w:val="0"/>
          <w:iCs w:val="0"/>
          <w:color w:val="000000" w:themeColor="text1"/>
          <w:sz w:val="12"/>
          <w:szCs w:val="12"/>
          <w:rtl/>
          <w:lang w:bidi="ar-DZ"/>
        </w:rPr>
      </w:pPr>
    </w:p>
    <w:p w:rsidR="005F3556" w:rsidRDefault="005F3556" w:rsidP="00293424">
      <w:pPr>
        <w:bidi/>
        <w:spacing w:after="0"/>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noProof/>
          <w:szCs w:val="32"/>
          <w:rtl/>
          <w:lang w:eastAsia="fr-FR"/>
        </w:rPr>
      </w:pPr>
    </w:p>
    <w:p w:rsidR="00293424" w:rsidRDefault="00A956F9" w:rsidP="00293424">
      <w:pPr>
        <w:bidi/>
        <w:jc w:val="center"/>
        <w:rPr>
          <w:rFonts w:ascii="Traditional Arabic" w:hAnsi="Traditional Arabic" w:cs="Traditional Arabic"/>
          <w:noProof/>
          <w:szCs w:val="32"/>
          <w:rtl/>
          <w:lang w:eastAsia="fr-FR"/>
        </w:rPr>
      </w:pPr>
      <w:r>
        <w:rPr>
          <w:rFonts w:ascii="Traditional Arabic" w:hAnsi="Traditional Arabic" w:cs="Traditional Arabic"/>
          <w:noProof/>
          <w:szCs w:val="32"/>
          <w:rtl/>
          <w:lang w:eastAsia="fr-FR"/>
        </w:rPr>
        <w:lastRenderedPageBreak/>
        <w:pict>
          <v:shape id="_x0000_s1321" type="#_x0000_t202" style="position:absolute;left:0;text-align:left;margin-left:6.9pt;margin-top:27.85pt;width:425.7pt;height:625.3pt;z-index:251997184" filled="f" stroked="f">
            <v:textbox>
              <w:txbxContent>
                <w:p w:rsidR="00365866" w:rsidRDefault="00365866" w:rsidP="00293424">
                  <w:pPr>
                    <w:bidi/>
                    <w:spacing w:after="0" w:line="240" w:lineRule="auto"/>
                    <w:jc w:val="center"/>
                    <w:rPr>
                      <w:rFonts w:ascii="Traditional Arabic" w:hAnsi="Traditional Arabic" w:cs="Traditional Arabic"/>
                      <w:b/>
                      <w:bCs/>
                      <w:sz w:val="36"/>
                      <w:szCs w:val="36"/>
                      <w:rtl/>
                      <w:lang w:bidi="ar-DZ"/>
                    </w:rPr>
                  </w:pPr>
                  <w:r w:rsidRPr="00A956F9">
                    <w:rPr>
                      <w:rFonts w:ascii="Traditional Arabic" w:hAnsi="Traditional Arabic" w:cs="Traditional Arabic"/>
                      <w:b/>
                      <w:bCs/>
                      <w:sz w:val="36"/>
                      <w:szCs w:val="36"/>
                      <w:lang w:bidi="ar-DZ"/>
                    </w:rPr>
                    <w:pict>
                      <v:shape id="_x0000_i1026" type="#_x0000_t136" style="width:89.15pt;height:52.3pt" fillcolor="black [3213]" strokecolor="#fc0" strokeweight="1.5pt">
                        <v:shadow on="t" color="#900"/>
                        <v:textpath style="font-family:&quot;Impact&quot;;v-text-kern:t" trim="t" fitpath="t" string="إهداء"/>
                      </v:shape>
                    </w:pic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ملاكي في الحياة... إلى معنى الحب والحنان والتفاني... إلى بسمة الحياة إلى" أمي الحبيبة"</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كلّه الله بالهيبة والوفاء... إلى من علمني العطاء دون انتظار...</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أحمل اسمه بكل افتخار.. إلى "والدي"</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خصني بحبهما... وشملاني بعطفهما</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وفاءًا لدينهما... واعترافًا بفضلهما... إلى "أبي وأمي"</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حبًا... برًا... طاعةً... إكبارًا... احترامًا</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أرى التفاؤل في أعينهم... والسعادة في صحتهم...</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رفقاء دربي وسندي في الحياة... إلى الأوجه المفعمة بالبراءة</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ولمحبتكم أزهرت أيامي... إخوتي: "سهير، عبد الرؤوف، سندس، أحمد"</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فرقتني عنهم الحياة... ومن انكسر ظهري بفقدانهم</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أرواحِ لم أنسى ملامحهم... إلى الراحلين إليك يا الله</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اللّهم اجعل لهم نعيمًا في جنتك... إلى "أجدادي"</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أجمل الأصوات... إلى أصول الطمأنينة... إلى الملجأ والملاذ الأول</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"عائلتي الكريمة" من كبيرهم إلى صغيرهم</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من تذوقت معهم أجمل اللحظات... إلى الأوطان الصغيرة</w:t>
                  </w:r>
                </w:p>
                <w:p w:rsidR="00365866" w:rsidRPr="00293424" w:rsidRDefault="00365866" w:rsidP="00293424">
                  <w:pPr>
                    <w:bidi/>
                    <w:spacing w:after="0" w:line="240" w:lineRule="auto"/>
                    <w:jc w:val="center"/>
                    <w:rPr>
                      <w:rFonts w:ascii="Traditional Arabic" w:hAnsi="Traditional Arabic" w:cs="Traditional Arabic"/>
                      <w:color w:val="000000" w:themeColor="text1"/>
                      <w:sz w:val="40"/>
                      <w:szCs w:val="40"/>
                      <w:rtl/>
                      <w:lang w:bidi="ar-DZ"/>
                    </w:rPr>
                  </w:pPr>
                  <w:r w:rsidRPr="00293424">
                    <w:rPr>
                      <w:rFonts w:ascii="Traditional Arabic" w:hAnsi="Traditional Arabic" w:cs="Traditional Arabic" w:hint="cs"/>
                      <w:color w:val="000000" w:themeColor="text1"/>
                      <w:sz w:val="40"/>
                      <w:szCs w:val="40"/>
                      <w:rtl/>
                      <w:lang w:bidi="ar-DZ"/>
                    </w:rPr>
                    <w:t>إلى الهبة من الله لقلبي... إلى صديقاتي كل واحدة باسمها.</w:t>
                  </w:r>
                </w:p>
                <w:p w:rsidR="00365866" w:rsidRPr="00293424" w:rsidRDefault="00365866" w:rsidP="00293424">
                  <w:pPr>
                    <w:bidi/>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t xml:space="preserve">      </w:t>
                  </w:r>
                  <w:r w:rsidRPr="00293424">
                    <w:rPr>
                      <w:rFonts w:ascii="Traditional Arabic" w:hAnsi="Traditional Arabic" w:cs="Traditional Arabic" w:hint="cs"/>
                      <w:b/>
                      <w:bCs/>
                      <w:color w:val="000000" w:themeColor="text1"/>
                      <w:sz w:val="48"/>
                      <w:szCs w:val="48"/>
                      <w:rtl/>
                      <w:lang w:bidi="ar-DZ"/>
                    </w:rPr>
                    <w:t>سارة</w:t>
                  </w:r>
                </w:p>
              </w:txbxContent>
            </v:textbox>
          </v:shape>
        </w:pict>
      </w:r>
      <w:r w:rsidR="00293424">
        <w:rPr>
          <w:rFonts w:ascii="Traditional Arabic" w:hAnsi="Traditional Arabic" w:cs="Traditional Arabic" w:hint="cs"/>
          <w:noProof/>
          <w:szCs w:val="32"/>
          <w:rtl/>
          <w:lang w:eastAsia="fr-FR"/>
        </w:rPr>
        <w:drawing>
          <wp:anchor distT="0" distB="0" distL="114300" distR="114300" simplePos="0" relativeHeight="251996160" behindDoc="1" locked="0" layoutInCell="1" allowOverlap="1">
            <wp:simplePos x="0" y="0"/>
            <wp:positionH relativeFrom="column">
              <wp:posOffset>-695325</wp:posOffset>
            </wp:positionH>
            <wp:positionV relativeFrom="paragraph">
              <wp:posOffset>-584835</wp:posOffset>
            </wp:positionV>
            <wp:extent cx="7272020" cy="10130155"/>
            <wp:effectExtent l="19050" t="0" r="5080" b="0"/>
            <wp:wrapNone/>
            <wp:docPr id="9" name="Image 5" descr="D:\1-Bureau z-info 2022\Logo pour Travaille\إطارات وخلفيات\9ccb6cbac4f74fc38a1b2e2010cf9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Bureau z-info 2022\Logo pour Travaille\إطارات وخلفيات\9ccb6cbac4f74fc38a1b2e2010cf9fd0.jpg"/>
                    <pic:cNvPicPr>
                      <a:picLocks noChangeAspect="1" noChangeArrowheads="1"/>
                    </pic:cNvPicPr>
                  </pic:nvPicPr>
                  <pic:blipFill>
                    <a:blip r:embed="rId11"/>
                    <a:srcRect/>
                    <a:stretch>
                      <a:fillRect/>
                    </a:stretch>
                  </pic:blipFill>
                  <pic:spPr bwMode="auto">
                    <a:xfrm>
                      <a:off x="0" y="0"/>
                      <a:ext cx="7272020" cy="10130155"/>
                    </a:xfrm>
                    <a:prstGeom prst="rect">
                      <a:avLst/>
                    </a:prstGeom>
                    <a:noFill/>
                    <a:ln w="9525">
                      <a:noFill/>
                      <a:miter lim="800000"/>
                      <a:headEnd/>
                      <a:tailEnd/>
                    </a:ln>
                  </pic:spPr>
                </pic:pic>
              </a:graphicData>
            </a:graphic>
          </wp:anchor>
        </w:drawing>
      </w: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noProof/>
          <w:szCs w:val="32"/>
          <w:rtl/>
          <w:lang w:eastAsia="fr-FR"/>
        </w:rPr>
      </w:pPr>
    </w:p>
    <w:p w:rsidR="00293424" w:rsidRDefault="00293424" w:rsidP="00293424">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A956F9" w:rsidP="00293424">
      <w:pPr>
        <w:bidi/>
        <w:jc w:val="center"/>
        <w:rPr>
          <w:rFonts w:ascii="Traditional Arabic" w:hAnsi="Traditional Arabic" w:cs="Traditional Arabic"/>
          <w:szCs w:val="32"/>
          <w:rtl/>
        </w:rPr>
      </w:pPr>
      <w:r>
        <w:rPr>
          <w:rFonts w:ascii="Traditional Arabic" w:hAnsi="Traditional Arabic" w:cs="Traditional Arabic"/>
          <w:noProof/>
          <w:szCs w:val="32"/>
          <w:rtl/>
          <w:lang w:eastAsia="fr-FR"/>
        </w:rPr>
        <w:lastRenderedPageBreak/>
        <w:pict>
          <v:shape id="_x0000_s1316" type="#_x0000_t202" style="position:absolute;left:0;text-align:left;margin-left:8.15pt;margin-top:24.1pt;width:430.15pt;height:691.55pt;z-index:251986944" filled="f" stroked="f">
            <v:textbox>
              <w:txbxContent>
                <w:p w:rsidR="00365866" w:rsidRDefault="00365866" w:rsidP="007C161F">
                  <w:pPr>
                    <w:bidi/>
                    <w:jc w:val="center"/>
                    <w:rPr>
                      <w:rFonts w:ascii="Traditional Arabic" w:hAnsi="Traditional Arabic" w:cs="Traditional Arabic"/>
                      <w:b/>
                      <w:bCs/>
                      <w:sz w:val="36"/>
                      <w:szCs w:val="36"/>
                      <w:rtl/>
                      <w:lang w:bidi="ar-DZ"/>
                    </w:rPr>
                  </w:pPr>
                  <w:r w:rsidRPr="00A956F9">
                    <w:rPr>
                      <w:rFonts w:ascii="Traditional Arabic" w:hAnsi="Traditional Arabic" w:cs="Traditional Arabic"/>
                      <w:b/>
                      <w:bCs/>
                      <w:sz w:val="36"/>
                      <w:szCs w:val="36"/>
                      <w:lang w:bidi="ar-DZ"/>
                    </w:rPr>
                    <w:pict>
                      <v:shape id="_x0000_i1027" type="#_x0000_t136" style="width:89.15pt;height:52.3pt" fillcolor="black [3213]" strokecolor="#fc0" strokeweight="1.5pt">
                        <v:shadow on="t" color="#900"/>
                        <v:textpath style="font-family:&quot;Impact&quot;;v-text-kern:t" trim="t" fitpath="t" string="إهداء"/>
                      </v:shape>
                    </w:pic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2"/>
                      <w:szCs w:val="32"/>
                      <w:rtl/>
                      <w:lang w:bidi="ar-DZ"/>
                    </w:rPr>
                    <w:t xml:space="preserve">          </w:t>
                  </w:r>
                  <w:r w:rsidRPr="007C161F">
                    <w:rPr>
                      <w:rFonts w:ascii="Traditional Arabic" w:hAnsi="Traditional Arabic" w:cs="Traditional Arabic" w:hint="cs"/>
                      <w:color w:val="000000" w:themeColor="text1"/>
                      <w:sz w:val="36"/>
                      <w:szCs w:val="36"/>
                      <w:rtl/>
                      <w:lang w:bidi="ar-DZ"/>
                    </w:rPr>
                    <w:t>أُهدي تخرجي إلى الذي أوصاني الله به برًا وإحسانًا وأَهدى لي سنين عمري الذي أحنى ظهره التعب في سبيل  وصولي لهذه المرحلة، إلى من علمني كل أمور الحياة على حساب جهده وطاقته</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 xml:space="preserve"> "أبي الحبيب"</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أكرّر شكري لك من أعماق قلبي وقفت بجانبي كنت ومازلت لي الأب والأخ والصديق برقيّ تعاملك وأسلوبك   معي، حرصت أن تكون معي في كل الأوقات تعبت لأجلي كي تراني في المجال التربوي والتعليمي.</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أسأل من الله أن يجزي</w:t>
                  </w:r>
                  <w:r>
                    <w:rPr>
                      <w:rFonts w:ascii="Traditional Arabic" w:hAnsi="Traditional Arabic" w:cs="Traditional Arabic" w:hint="cs"/>
                      <w:color w:val="000000" w:themeColor="text1"/>
                      <w:sz w:val="36"/>
                      <w:szCs w:val="36"/>
                      <w:rtl/>
                      <w:lang w:bidi="ar-DZ"/>
                    </w:rPr>
                    <w:t>ك عني خير وينعم عليك بالسعادة و</w:t>
                  </w:r>
                  <w:r w:rsidRPr="007C161F">
                    <w:rPr>
                      <w:rFonts w:ascii="Traditional Arabic" w:hAnsi="Traditional Arabic" w:cs="Traditional Arabic" w:hint="cs"/>
                      <w:color w:val="000000" w:themeColor="text1"/>
                      <w:sz w:val="36"/>
                      <w:szCs w:val="36"/>
                      <w:rtl/>
                      <w:lang w:bidi="ar-DZ"/>
                    </w:rPr>
                    <w:t>الصحة وطول العمر</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إن شاء الله أك</w:t>
                  </w:r>
                  <w:r>
                    <w:rPr>
                      <w:rFonts w:ascii="Traditional Arabic" w:hAnsi="Traditional Arabic" w:cs="Traditional Arabic" w:hint="cs"/>
                      <w:color w:val="000000" w:themeColor="text1"/>
                      <w:sz w:val="36"/>
                      <w:szCs w:val="36"/>
                      <w:rtl/>
                      <w:lang w:bidi="ar-DZ"/>
                    </w:rPr>
                    <w:t>ون عند حسن الظّن وأن ترضى عني و</w:t>
                  </w:r>
                  <w:r w:rsidRPr="007C161F">
                    <w:rPr>
                      <w:rFonts w:ascii="Traditional Arabic" w:hAnsi="Traditional Arabic" w:cs="Traditional Arabic" w:hint="cs"/>
                      <w:color w:val="000000" w:themeColor="text1"/>
                      <w:sz w:val="36"/>
                      <w:szCs w:val="36"/>
                      <w:rtl/>
                      <w:lang w:bidi="ar-DZ"/>
                    </w:rPr>
                    <w:t>لك مني كل الود والحب والتقدير والاحترام يا قدوتي ويا فخري ويا عزّي.</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إلى التي أنارت دربي بدعائها إلى نبع الحب والحنان وشمعة العطاء، والنبض الساكن في عروقي</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إلى التي لم تنام يومًا إلّا ورفعت يدها للسماء تدعوا الله ليحقق حلمي "أمي الحنونة" أدامك الله وأطال في عمرك.</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إلى من وقف معي دائمًا أخي مسندي وسندي في كل الحياة إلى من كان حريصًا على إتمام دراستي حفظك الله ورعاك.</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شكرًا لقلب أهداني من وقته، ورفعني درجة بكلماته، شكرا لكلّ شخص قابلته في أيّامي الدراسية</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ولمن كان يدفعني دومًا لأصل</w:t>
                  </w:r>
                </w:p>
                <w:p w:rsidR="00365866" w:rsidRPr="007C161F" w:rsidRDefault="00365866" w:rsidP="007C161F">
                  <w:pPr>
                    <w:bidi/>
                    <w:spacing w:after="0" w:line="240" w:lineRule="auto"/>
                    <w:jc w:val="center"/>
                    <w:rPr>
                      <w:rFonts w:ascii="Traditional Arabic" w:hAnsi="Traditional Arabic" w:cs="Traditional Arabic"/>
                      <w:color w:val="000000" w:themeColor="text1"/>
                      <w:sz w:val="36"/>
                      <w:szCs w:val="36"/>
                      <w:rtl/>
                      <w:lang w:bidi="ar-DZ"/>
                    </w:rPr>
                  </w:pPr>
                  <w:r w:rsidRPr="007C161F">
                    <w:rPr>
                      <w:rFonts w:ascii="Traditional Arabic" w:hAnsi="Traditional Arabic" w:cs="Traditional Arabic" w:hint="cs"/>
                      <w:color w:val="000000" w:themeColor="text1"/>
                      <w:sz w:val="36"/>
                      <w:szCs w:val="36"/>
                      <w:rtl/>
                      <w:lang w:bidi="ar-DZ"/>
                    </w:rPr>
                    <w:t>شكرًا عائلتي...أصدقائي...وهنيئًا لي بكم.</w:t>
                  </w:r>
                </w:p>
                <w:p w:rsidR="00365866" w:rsidRDefault="00365866" w:rsidP="007C161F">
                  <w:pPr>
                    <w:bidi/>
                    <w:spacing w:after="0" w:line="240" w:lineRule="auto"/>
                    <w:jc w:val="center"/>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r>
                  <w:r>
                    <w:rPr>
                      <w:rFonts w:ascii="Traditional Arabic" w:hAnsi="Traditional Arabic" w:cs="Traditional Arabic" w:hint="cs"/>
                      <w:color w:val="000000" w:themeColor="text1"/>
                      <w:sz w:val="32"/>
                      <w:szCs w:val="32"/>
                      <w:rtl/>
                      <w:lang w:bidi="ar-DZ"/>
                    </w:rPr>
                    <w:tab/>
                    <w:t xml:space="preserve"> </w:t>
                  </w:r>
                  <w:r w:rsidRPr="007C161F">
                    <w:rPr>
                      <w:rFonts w:ascii="Traditional Arabic" w:hAnsi="Traditional Arabic" w:cs="Traditional Arabic" w:hint="cs"/>
                      <w:b/>
                      <w:bCs/>
                      <w:color w:val="000000" w:themeColor="text1"/>
                      <w:sz w:val="48"/>
                      <w:szCs w:val="48"/>
                      <w:rtl/>
                      <w:lang w:bidi="ar-DZ"/>
                    </w:rPr>
                    <w:t xml:space="preserve"> ماجدة</w:t>
                  </w:r>
                </w:p>
              </w:txbxContent>
            </v:textbox>
          </v:shape>
        </w:pict>
      </w:r>
      <w:r w:rsidR="00293424">
        <w:rPr>
          <w:rFonts w:ascii="Traditional Arabic" w:hAnsi="Traditional Arabic" w:cs="Traditional Arabic" w:hint="cs"/>
          <w:noProof/>
          <w:szCs w:val="32"/>
          <w:rtl/>
          <w:lang w:eastAsia="fr-FR"/>
        </w:rPr>
        <w:drawing>
          <wp:anchor distT="0" distB="0" distL="114300" distR="114300" simplePos="0" relativeHeight="251994112" behindDoc="1" locked="0" layoutInCell="1" allowOverlap="1">
            <wp:simplePos x="0" y="0"/>
            <wp:positionH relativeFrom="column">
              <wp:posOffset>-671195</wp:posOffset>
            </wp:positionH>
            <wp:positionV relativeFrom="paragraph">
              <wp:posOffset>-410210</wp:posOffset>
            </wp:positionV>
            <wp:extent cx="7267575" cy="10130155"/>
            <wp:effectExtent l="19050" t="0" r="9525" b="0"/>
            <wp:wrapNone/>
            <wp:docPr id="7" name="Image 5" descr="D:\1-Bureau z-info 2022\Logo pour Travaille\إطارات وخلفيات\9ccb6cbac4f74fc38a1b2e2010cf9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Bureau z-info 2022\Logo pour Travaille\إطارات وخلفيات\9ccb6cbac4f74fc38a1b2e2010cf9fd0.jpg"/>
                    <pic:cNvPicPr>
                      <a:picLocks noChangeAspect="1" noChangeArrowheads="1"/>
                    </pic:cNvPicPr>
                  </pic:nvPicPr>
                  <pic:blipFill>
                    <a:blip r:embed="rId11"/>
                    <a:srcRect/>
                    <a:stretch>
                      <a:fillRect/>
                    </a:stretch>
                  </pic:blipFill>
                  <pic:spPr bwMode="auto">
                    <a:xfrm>
                      <a:off x="0" y="0"/>
                      <a:ext cx="7267575" cy="10130155"/>
                    </a:xfrm>
                    <a:prstGeom prst="rect">
                      <a:avLst/>
                    </a:prstGeom>
                    <a:noFill/>
                    <a:ln w="9525">
                      <a:noFill/>
                      <a:miter lim="800000"/>
                      <a:headEnd/>
                      <a:tailEnd/>
                    </a:ln>
                  </pic:spPr>
                </pic:pic>
              </a:graphicData>
            </a:graphic>
          </wp:anchor>
        </w:drawing>
      </w: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293424" w:rsidRDefault="00293424" w:rsidP="00293424">
      <w:pPr>
        <w:bidi/>
        <w:jc w:val="center"/>
        <w:rPr>
          <w:rFonts w:ascii="Traditional Arabic" w:hAnsi="Traditional Arabic" w:cs="Traditional Arabic"/>
          <w:szCs w:val="32"/>
          <w:rtl/>
        </w:rPr>
      </w:pPr>
    </w:p>
    <w:p w:rsidR="00B711E0" w:rsidRPr="007E6627" w:rsidRDefault="00B711E0" w:rsidP="00B711E0">
      <w:pPr>
        <w:bidi/>
        <w:jc w:val="center"/>
        <w:rPr>
          <w:rFonts w:ascii="Simplified Arabic" w:hAnsi="Simplified Arabic" w:cs="Simplified Arabic"/>
          <w:color w:val="000000" w:themeColor="text1"/>
          <w:rtl/>
          <w:lang w:bidi="ar-DZ"/>
        </w:rPr>
      </w:pPr>
    </w:p>
    <w:p w:rsidR="00CB6B36" w:rsidRPr="007E6627" w:rsidRDefault="004A061D"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r>
        <w:rPr>
          <w:rFonts w:ascii="(A) Arslan Wessam B" w:hAnsi="(A) Arslan Wessam B" w:cs="(A) Arslan Wessam B"/>
          <w:b/>
          <w:bCs/>
          <w:noProof/>
          <w:color w:val="000000" w:themeColor="text1"/>
          <w:sz w:val="52"/>
          <w:szCs w:val="52"/>
          <w:rtl/>
          <w:lang w:eastAsia="fr-FR"/>
        </w:rPr>
        <w:lastRenderedPageBreak/>
        <w:drawing>
          <wp:anchor distT="0" distB="0" distL="114300" distR="114300" simplePos="0" relativeHeight="251911168" behindDoc="1" locked="0" layoutInCell="1" allowOverlap="1">
            <wp:simplePos x="0" y="0"/>
            <wp:positionH relativeFrom="column">
              <wp:posOffset>-257810</wp:posOffset>
            </wp:positionH>
            <wp:positionV relativeFrom="paragraph">
              <wp:posOffset>-371475</wp:posOffset>
            </wp:positionV>
            <wp:extent cx="6605905" cy="9934575"/>
            <wp:effectExtent l="19050" t="0" r="4445" b="0"/>
            <wp:wrapNone/>
            <wp:docPr id="17"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05905" cy="9934575"/>
                    </a:xfrm>
                    <a:prstGeom prst="rect">
                      <a:avLst/>
                    </a:prstGeom>
                    <a:noFill/>
                    <a:ln w="9525">
                      <a:noFill/>
                      <a:miter lim="800000"/>
                      <a:headEnd/>
                      <a:tailEnd/>
                    </a:ln>
                  </pic:spPr>
                </pic:pic>
              </a:graphicData>
            </a:graphic>
          </wp:anchor>
        </w:drawing>
      </w: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AE0B50" w:rsidRPr="007E6627" w:rsidRDefault="00AE0B50" w:rsidP="00E83291">
      <w:pPr>
        <w:tabs>
          <w:tab w:val="left" w:pos="7588"/>
        </w:tabs>
        <w:rPr>
          <w:rFonts w:ascii="Times New Roman" w:hAnsi="Times New Roman" w:cs="Times New Roman"/>
          <w:b/>
          <w:bCs/>
          <w:color w:val="000000" w:themeColor="text1"/>
          <w:sz w:val="36"/>
          <w:szCs w:val="36"/>
          <w:rtl/>
          <w:lang w:bidi="ar-DZ"/>
        </w:rPr>
      </w:pPr>
    </w:p>
    <w:p w:rsidR="007A7CEC" w:rsidRPr="007E6627" w:rsidRDefault="007A7CEC" w:rsidP="007A7CEC">
      <w:pPr>
        <w:bidi/>
        <w:spacing w:after="0"/>
        <w:jc w:val="both"/>
        <w:rPr>
          <w:rFonts w:ascii="Simplified Arabic" w:eastAsia="Times New Roman" w:hAnsi="Simplified Arabic" w:cs="Simplified Arabic"/>
          <w:color w:val="000000" w:themeColor="text1"/>
          <w:sz w:val="32"/>
          <w:szCs w:val="32"/>
          <w:rtl/>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lang w:bidi="ar-DZ"/>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rtl/>
          <w:lang w:bidi="ar-DZ"/>
        </w:rPr>
      </w:pPr>
    </w:p>
    <w:p w:rsidR="00787792" w:rsidRPr="007E6627" w:rsidRDefault="00787792" w:rsidP="00DF0C88">
      <w:pPr>
        <w:tabs>
          <w:tab w:val="left" w:pos="7588"/>
        </w:tabs>
        <w:jc w:val="center"/>
        <w:rPr>
          <w:rFonts w:ascii="Times New Roman" w:hAnsi="Times New Roman" w:cs="Times New Roman"/>
          <w:b/>
          <w:bCs/>
          <w:color w:val="000000" w:themeColor="text1"/>
          <w:sz w:val="36"/>
          <w:szCs w:val="36"/>
          <w:rtl/>
          <w:lang w:bidi="ar-DZ"/>
        </w:rPr>
      </w:pPr>
    </w:p>
    <w:p w:rsidR="00F84A1A" w:rsidRPr="00FF2B25" w:rsidRDefault="00F84A1A" w:rsidP="00C863AE">
      <w:pPr>
        <w:jc w:val="center"/>
        <w:rPr>
          <w:rFonts w:ascii="Simplified Arabic" w:hAnsi="Simplified Arabic" w:cs="Simplified Arabic"/>
          <w:b/>
          <w:bCs/>
          <w:color w:val="000000" w:themeColor="text1"/>
          <w:sz w:val="144"/>
          <w:szCs w:val="144"/>
          <w:rtl/>
          <w:lang w:bidi="ar-DZ"/>
        </w:rPr>
      </w:pPr>
      <w:r w:rsidRPr="00FF2B25">
        <w:rPr>
          <w:rFonts w:ascii="Simplified Arabic" w:hAnsi="Simplified Arabic" w:cs="Simplified Arabic"/>
          <w:b/>
          <w:bCs/>
          <w:color w:val="000000" w:themeColor="text1"/>
          <w:sz w:val="144"/>
          <w:szCs w:val="144"/>
          <w:rtl/>
          <w:lang w:bidi="ar-DZ"/>
        </w:rPr>
        <w:t>مقدمة</w:t>
      </w:r>
      <w:r w:rsidR="00863874" w:rsidRPr="00FF2B25">
        <w:rPr>
          <w:rFonts w:ascii="Simplified Arabic" w:hAnsi="Simplified Arabic" w:cs="Simplified Arabic"/>
          <w:b/>
          <w:bCs/>
          <w:color w:val="000000" w:themeColor="text1"/>
          <w:sz w:val="144"/>
          <w:szCs w:val="144"/>
          <w:rtl/>
          <w:lang w:bidi="ar-DZ"/>
        </w:rPr>
        <w:t xml:space="preserve"> </w:t>
      </w: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630C82" w:rsidRPr="007E6627" w:rsidRDefault="00630C82" w:rsidP="00DF0C88">
      <w:pPr>
        <w:tabs>
          <w:tab w:val="left" w:pos="7588"/>
        </w:tabs>
        <w:jc w:val="center"/>
        <w:rPr>
          <w:rFonts w:ascii="Times New Roman" w:hAnsi="Times New Roman" w:cs="Times New Roman"/>
          <w:b/>
          <w:bCs/>
          <w:color w:val="000000" w:themeColor="text1"/>
          <w:sz w:val="36"/>
          <w:szCs w:val="36"/>
          <w:lang w:bidi="ar-DZ"/>
        </w:rPr>
        <w:sectPr w:rsidR="00630C82" w:rsidRPr="007E6627" w:rsidSect="00541BDA">
          <w:pgSz w:w="11906" w:h="16838"/>
          <w:pgMar w:top="1110" w:right="1416" w:bottom="1417" w:left="1276" w:header="708" w:footer="708" w:gutter="0"/>
          <w:cols w:space="708"/>
          <w:docGrid w:linePitch="360"/>
        </w:sectPr>
      </w:pPr>
    </w:p>
    <w:p w:rsidR="00DE3946" w:rsidRPr="00C863AE" w:rsidRDefault="00503198" w:rsidP="00C863AE">
      <w:pPr>
        <w:tabs>
          <w:tab w:val="left" w:pos="7588"/>
        </w:tabs>
        <w:bidi/>
        <w:spacing w:after="0" w:line="276" w:lineRule="auto"/>
        <w:rPr>
          <w:rFonts w:ascii="Traditional Arabic" w:hAnsi="Traditional Arabic" w:cs="Traditional Arabic"/>
          <w:b/>
          <w:bCs/>
          <w:color w:val="000000" w:themeColor="text1"/>
          <w:sz w:val="36"/>
          <w:szCs w:val="36"/>
          <w:rtl/>
        </w:rPr>
      </w:pPr>
      <w:r w:rsidRPr="00C863AE">
        <w:rPr>
          <w:rFonts w:ascii="Traditional Arabic" w:hAnsi="Traditional Arabic" w:cs="Traditional Arabic"/>
          <w:b/>
          <w:bCs/>
          <w:color w:val="000000" w:themeColor="text1"/>
          <w:sz w:val="36"/>
          <w:szCs w:val="36"/>
          <w:rtl/>
        </w:rPr>
        <w:lastRenderedPageBreak/>
        <w:t>مقدمة</w:t>
      </w:r>
      <w:r w:rsidR="00F56F48" w:rsidRPr="00C863AE">
        <w:rPr>
          <w:rFonts w:ascii="Traditional Arabic" w:hAnsi="Traditional Arabic" w:cs="Traditional Arabic"/>
          <w:b/>
          <w:bCs/>
          <w:color w:val="000000" w:themeColor="text1"/>
          <w:sz w:val="36"/>
          <w:szCs w:val="36"/>
          <w:rtl/>
        </w:rPr>
        <w:t>:</w:t>
      </w:r>
    </w:p>
    <w:p w:rsidR="007C161F" w:rsidRDefault="007C161F" w:rsidP="007C161F">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يعتبر الخطاب الكولونيالي من أهم النظريّات والأنساق الثقافيّة </w:t>
      </w:r>
      <w:r w:rsidR="00F07F90">
        <w:rPr>
          <w:rFonts w:ascii="Traditional Arabic" w:hAnsi="Traditional Arabic" w:cs="Traditional Arabic" w:hint="cs"/>
          <w:sz w:val="32"/>
          <w:szCs w:val="32"/>
          <w:rtl/>
        </w:rPr>
        <w:t>المعاصرة ومن أكثر المسائل إثارة</w:t>
      </w:r>
      <w:r w:rsidR="002C45C6">
        <w:rPr>
          <w:rFonts w:ascii="Traditional Arabic" w:hAnsi="Traditional Arabic" w:cs="Traditional Arabic" w:hint="cs"/>
          <w:sz w:val="32"/>
          <w:szCs w:val="32"/>
          <w:rtl/>
        </w:rPr>
        <w:t>،</w:t>
      </w:r>
      <w:r w:rsidR="00F07F9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ويمكن أن نرجع بداياته إلى جهود ادوارد سعيد ومن أتى بعده، فلقد تحكم الاستعمار ولفترة طويلة بحياة الشعوب في مختلف دول العالم وبالأخص دول العالم الثالث و</w:t>
      </w:r>
      <w:r w:rsidR="002C45C6">
        <w:rPr>
          <w:rFonts w:ascii="Traditional Arabic" w:hAnsi="Traditional Arabic" w:cs="Traditional Arabic" w:hint="cs"/>
          <w:sz w:val="32"/>
          <w:szCs w:val="32"/>
          <w:rtl/>
        </w:rPr>
        <w:t>ال</w:t>
      </w:r>
      <w:r>
        <w:rPr>
          <w:rFonts w:ascii="Traditional Arabic" w:hAnsi="Traditional Arabic" w:cs="Traditional Arabic" w:hint="cs"/>
          <w:sz w:val="32"/>
          <w:szCs w:val="32"/>
          <w:rtl/>
        </w:rPr>
        <w:t>دول العربية التي تعرضت للإقصاء والتهميش.</w:t>
      </w:r>
    </w:p>
    <w:p w:rsidR="007C161F" w:rsidRDefault="007C161F" w:rsidP="007C161F">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فالنظريّة ما بعد الكولونيالية تسعى إلى بناء عالم أفضل من العالم الذي أقره العقل الغربي وتعمل على فضح الإيديولوجيا</w:t>
      </w:r>
      <w:r>
        <w:rPr>
          <w:rFonts w:ascii="Traditional Arabic" w:hAnsi="Traditional Arabic" w:cs="Traditional Arabic" w:hint="eastAsia"/>
          <w:sz w:val="32"/>
          <w:szCs w:val="32"/>
          <w:rtl/>
        </w:rPr>
        <w:t>ت</w:t>
      </w:r>
      <w:r>
        <w:rPr>
          <w:rFonts w:ascii="Traditional Arabic" w:hAnsi="Traditional Arabic" w:cs="Traditional Arabic" w:hint="cs"/>
          <w:sz w:val="32"/>
          <w:szCs w:val="32"/>
          <w:rtl/>
        </w:rPr>
        <w:t xml:space="preserve"> الغربية وتقويض مركزيتها، كما يوحى المصطلح بوجود استعمار جديد يعاكس الاستعمار القديم يتطلب التعامل معه برؤية جديدة مضادة.</w:t>
      </w:r>
    </w:p>
    <w:p w:rsidR="007C161F" w:rsidRDefault="007C161F" w:rsidP="007C161F">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وا</w:t>
      </w:r>
      <w:r w:rsidR="002C45C6">
        <w:rPr>
          <w:rFonts w:ascii="Traditional Arabic" w:hAnsi="Traditional Arabic" w:cs="Traditional Arabic" w:hint="cs"/>
          <w:sz w:val="32"/>
          <w:szCs w:val="32"/>
          <w:rtl/>
        </w:rPr>
        <w:t xml:space="preserve">لبحث في هذا المجال واسع </w:t>
      </w:r>
      <w:r w:rsidR="007D0569">
        <w:rPr>
          <w:rFonts w:ascii="Traditional Arabic" w:hAnsi="Traditional Arabic" w:cs="Traditional Arabic" w:hint="cs"/>
          <w:sz w:val="32"/>
          <w:szCs w:val="32"/>
          <w:rtl/>
        </w:rPr>
        <w:t>ومتشعب حيث لم يخل</w:t>
      </w:r>
      <w:r>
        <w:rPr>
          <w:rFonts w:ascii="Traditional Arabic" w:hAnsi="Traditional Arabic" w:cs="Traditional Arabic" w:hint="cs"/>
          <w:sz w:val="32"/>
          <w:szCs w:val="32"/>
          <w:rtl/>
        </w:rPr>
        <w:t xml:space="preserve"> حقل من الأجناس الأدبية من التطرق إلى هذا الموضوع باعتباره حمل لواء التجديد وإحياء النظر في المفاهيم السابقة وإعادة تشكيله فهو دراسة ما تزال محضة.</w:t>
      </w:r>
    </w:p>
    <w:p w:rsidR="007C161F" w:rsidRDefault="002C45C6" w:rsidP="002C45C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وا</w:t>
      </w:r>
      <w:r w:rsidR="007C161F">
        <w:rPr>
          <w:rFonts w:ascii="Traditional Arabic" w:hAnsi="Traditional Arabic" w:cs="Traditional Arabic" w:hint="cs"/>
          <w:sz w:val="32"/>
          <w:szCs w:val="32"/>
          <w:rtl/>
        </w:rPr>
        <w:t>لرّواية</w:t>
      </w:r>
      <w:r>
        <w:rPr>
          <w:rFonts w:ascii="Traditional Arabic" w:hAnsi="Traditional Arabic" w:cs="Traditional Arabic" w:hint="cs"/>
          <w:sz w:val="32"/>
          <w:szCs w:val="32"/>
          <w:rtl/>
        </w:rPr>
        <w:t xml:space="preserve"> العربية</w:t>
      </w:r>
      <w:r w:rsidR="007C161F">
        <w:rPr>
          <w:rFonts w:ascii="Traditional Arabic" w:hAnsi="Traditional Arabic" w:cs="Traditional Arabic" w:hint="cs"/>
          <w:sz w:val="32"/>
          <w:szCs w:val="32"/>
          <w:rtl/>
        </w:rPr>
        <w:t xml:space="preserve"> تمث</w:t>
      </w:r>
      <w:r>
        <w:rPr>
          <w:rFonts w:ascii="Traditional Arabic" w:hAnsi="Traditional Arabic" w:cs="Traditional Arabic" w:hint="cs"/>
          <w:sz w:val="32"/>
          <w:szCs w:val="32"/>
          <w:rtl/>
        </w:rPr>
        <w:t>ل شكل</w:t>
      </w:r>
      <w:r w:rsidR="007D0569">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rPr>
        <w:t xml:space="preserve"> </w:t>
      </w:r>
      <w:r w:rsidR="007D0569">
        <w:rPr>
          <w:rFonts w:ascii="Traditional Arabic" w:hAnsi="Traditional Arabic" w:cs="Traditional Arabic" w:hint="cs"/>
          <w:sz w:val="32"/>
          <w:szCs w:val="32"/>
          <w:rtl/>
        </w:rPr>
        <w:t xml:space="preserve">فنيًا </w:t>
      </w:r>
      <w:r w:rsidR="007C161F">
        <w:rPr>
          <w:rFonts w:ascii="Traditional Arabic" w:hAnsi="Traditional Arabic" w:cs="Traditional Arabic" w:hint="cs"/>
          <w:sz w:val="32"/>
          <w:szCs w:val="32"/>
          <w:rtl/>
        </w:rPr>
        <w:t>أقرب إلى هذه المعادلة، ف</w:t>
      </w:r>
      <w:r>
        <w:rPr>
          <w:rFonts w:ascii="Traditional Arabic" w:hAnsi="Traditional Arabic" w:cs="Traditional Arabic" w:hint="cs"/>
          <w:sz w:val="32"/>
          <w:szCs w:val="32"/>
          <w:rtl/>
        </w:rPr>
        <w:t xml:space="preserve">قد طرحت </w:t>
      </w:r>
      <w:r w:rsidR="007C161F">
        <w:rPr>
          <w:rFonts w:ascii="Traditional Arabic" w:hAnsi="Traditional Arabic" w:cs="Traditional Arabic" w:hint="cs"/>
          <w:sz w:val="32"/>
          <w:szCs w:val="32"/>
          <w:rtl/>
        </w:rPr>
        <w:t>إشكالية الأنا والآخر، وجسدت الصراع والتصادم القائم بين الغرب والشرق منذ القدم، حيث طمحت الأنا إلى وضع بصمات</w:t>
      </w:r>
      <w:r>
        <w:rPr>
          <w:rFonts w:ascii="Traditional Arabic" w:hAnsi="Traditional Arabic" w:cs="Traditional Arabic" w:hint="cs"/>
          <w:sz w:val="32"/>
          <w:szCs w:val="32"/>
          <w:rtl/>
        </w:rPr>
        <w:t>ها وإضفاء أثرها باعتبارها نصًا متميزًا ثقافيًا وحضاريًا.</w:t>
      </w:r>
    </w:p>
    <w:p w:rsidR="007C161F" w:rsidRDefault="002C45C6" w:rsidP="002C45C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وأخذًا بالتخصص</w:t>
      </w:r>
      <w:r w:rsidR="007C161F">
        <w:rPr>
          <w:rFonts w:ascii="Traditional Arabic" w:hAnsi="Traditional Arabic" w:cs="Traditional Arabic" w:hint="cs"/>
          <w:sz w:val="32"/>
          <w:szCs w:val="32"/>
          <w:rtl/>
        </w:rPr>
        <w:t xml:space="preserve"> نجد نصوص</w:t>
      </w:r>
      <w:r>
        <w:rPr>
          <w:rFonts w:ascii="Traditional Arabic" w:hAnsi="Traditional Arabic" w:cs="Traditional Arabic" w:hint="cs"/>
          <w:sz w:val="32"/>
          <w:szCs w:val="32"/>
          <w:rtl/>
        </w:rPr>
        <w:t>ًا روائية ج</w:t>
      </w:r>
      <w:r w:rsidR="007C161F">
        <w:rPr>
          <w:rFonts w:ascii="Traditional Arabic" w:hAnsi="Traditional Arabic" w:cs="Traditional Arabic" w:hint="cs"/>
          <w:sz w:val="32"/>
          <w:szCs w:val="32"/>
          <w:rtl/>
        </w:rPr>
        <w:t xml:space="preserve">زائرية في الكثير من المشاهد تصور الخطاب الاستعماري وعلاقة الأنا بالآخر، فاتجهت إليها الأقلام فهي تعكس المآسي </w:t>
      </w:r>
      <w:r>
        <w:rPr>
          <w:rFonts w:ascii="Traditional Arabic" w:hAnsi="Traditional Arabic" w:cs="Traditional Arabic" w:hint="cs"/>
          <w:sz w:val="32"/>
          <w:szCs w:val="32"/>
          <w:rtl/>
        </w:rPr>
        <w:t xml:space="preserve">والآلام </w:t>
      </w:r>
      <w:r w:rsidR="007C161F">
        <w:rPr>
          <w:rFonts w:ascii="Traditional Arabic" w:hAnsi="Traditional Arabic" w:cs="Traditional Arabic" w:hint="cs"/>
          <w:sz w:val="32"/>
          <w:szCs w:val="32"/>
          <w:rtl/>
        </w:rPr>
        <w:t>والمعاناة وتمس الإنسان والإنسانية وتستجيب لرغبات المجتمع لكي يؤكد ويثبت هويته، حيث اهتمت الرّواية الجزائرية بالقضايا المتعلقة بالهويّة لتضعها ضمن أولوياتها الثقافية والأيديولوجي</w:t>
      </w:r>
      <w:r w:rsidR="007C161F">
        <w:rPr>
          <w:rFonts w:ascii="Traditional Arabic" w:hAnsi="Traditional Arabic" w:cs="Traditional Arabic" w:hint="eastAsia"/>
          <w:sz w:val="32"/>
          <w:szCs w:val="32"/>
          <w:rtl/>
        </w:rPr>
        <w:t>ة</w:t>
      </w:r>
      <w:r w:rsidR="007C161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w:t>
      </w:r>
      <w:r w:rsidR="007C161F">
        <w:rPr>
          <w:rFonts w:ascii="Traditional Arabic" w:hAnsi="Traditional Arabic" w:cs="Traditional Arabic" w:hint="cs"/>
          <w:sz w:val="32"/>
          <w:szCs w:val="32"/>
          <w:rtl/>
        </w:rPr>
        <w:t>س</w:t>
      </w:r>
      <w:r>
        <w:rPr>
          <w:rFonts w:ascii="Traditional Arabic" w:hAnsi="Traditional Arabic" w:cs="Traditional Arabic" w:hint="cs"/>
          <w:sz w:val="32"/>
          <w:szCs w:val="32"/>
          <w:rtl/>
        </w:rPr>
        <w:t>ار السرد في اتخاذ ذوات الشخصيات</w:t>
      </w:r>
      <w:r w:rsidR="007C161F">
        <w:rPr>
          <w:rFonts w:ascii="Traditional Arabic" w:hAnsi="Traditional Arabic" w:cs="Traditional Arabic" w:hint="cs"/>
          <w:sz w:val="32"/>
          <w:szCs w:val="32"/>
          <w:rtl/>
        </w:rPr>
        <w:t xml:space="preserve"> وتحديدها من خلال جذورها وماضيها وما ترموا إليه لاسترجاع هويتها المسلوبة والمهم</w:t>
      </w:r>
      <w:r w:rsidR="00F1732D">
        <w:rPr>
          <w:rFonts w:ascii="Traditional Arabic" w:hAnsi="Traditional Arabic" w:cs="Traditional Arabic" w:hint="cs"/>
          <w:sz w:val="32"/>
          <w:szCs w:val="32"/>
          <w:rtl/>
        </w:rPr>
        <w:t>شة وإثبات كيانها بالتصدي في لل</w:t>
      </w:r>
      <w:r w:rsidR="007C161F">
        <w:rPr>
          <w:rFonts w:ascii="Traditional Arabic" w:hAnsi="Traditional Arabic" w:cs="Traditional Arabic" w:hint="cs"/>
          <w:sz w:val="32"/>
          <w:szCs w:val="32"/>
          <w:rtl/>
        </w:rPr>
        <w:t>آخر الذي يسعى إلى طمسها وهدمها.</w:t>
      </w:r>
    </w:p>
    <w:p w:rsidR="007C161F" w:rsidRDefault="007C161F" w:rsidP="0036586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يعود اهتمامنا بموضوع الهويّة الجزائرية وتقويض الخطاب الكولونيالي، عائد إلى النقص النوعي المسجل عل</w:t>
      </w:r>
      <w:r w:rsidR="00365866">
        <w:rPr>
          <w:rFonts w:ascii="Traditional Arabic" w:hAnsi="Traditional Arabic" w:cs="Traditional Arabic" w:hint="cs"/>
          <w:sz w:val="32"/>
          <w:szCs w:val="32"/>
          <w:rtl/>
        </w:rPr>
        <w:t>ى مستوى الدراسات العربيّة حوله،</w:t>
      </w:r>
      <w:r>
        <w:rPr>
          <w:rFonts w:ascii="Traditional Arabic" w:hAnsi="Traditional Arabic" w:cs="Traditional Arabic" w:hint="cs"/>
          <w:sz w:val="32"/>
          <w:szCs w:val="32"/>
          <w:rtl/>
        </w:rPr>
        <w:t xml:space="preserve"> </w:t>
      </w:r>
      <w:r w:rsidR="00F1732D">
        <w:rPr>
          <w:rFonts w:ascii="Traditional Arabic" w:hAnsi="Traditional Arabic" w:cs="Traditional Arabic" w:hint="cs"/>
          <w:sz w:val="32"/>
          <w:szCs w:val="32"/>
          <w:rtl/>
        </w:rPr>
        <w:t xml:space="preserve">إضافة إلى </w:t>
      </w:r>
      <w:r>
        <w:rPr>
          <w:rFonts w:ascii="Traditional Arabic" w:hAnsi="Traditional Arabic" w:cs="Traditional Arabic" w:hint="cs"/>
          <w:sz w:val="32"/>
          <w:szCs w:val="32"/>
          <w:rtl/>
        </w:rPr>
        <w:t xml:space="preserve">الحاجة الملحة للفت النظر </w:t>
      </w:r>
      <w:r w:rsidR="00F1732D">
        <w:rPr>
          <w:rFonts w:ascii="Traditional Arabic" w:hAnsi="Traditional Arabic" w:cs="Traditional Arabic" w:hint="cs"/>
          <w:sz w:val="32"/>
          <w:szCs w:val="32"/>
          <w:rtl/>
        </w:rPr>
        <w:t xml:space="preserve">إلى </w:t>
      </w:r>
      <w:r>
        <w:rPr>
          <w:rFonts w:ascii="Traditional Arabic" w:hAnsi="Traditional Arabic" w:cs="Traditional Arabic" w:hint="cs"/>
          <w:sz w:val="32"/>
          <w:szCs w:val="32"/>
          <w:rtl/>
        </w:rPr>
        <w:t>رواية "كتاب الأمير" كونها تكشف حقائق مخفية خل</w:t>
      </w:r>
      <w:r w:rsidR="00F07F9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فها الاستعمار في بلادنا، </w:t>
      </w:r>
      <w:r w:rsidR="00F07F90">
        <w:rPr>
          <w:rFonts w:ascii="Traditional Arabic" w:hAnsi="Traditional Arabic" w:cs="Traditional Arabic" w:hint="cs"/>
          <w:sz w:val="32"/>
          <w:szCs w:val="32"/>
          <w:rtl/>
        </w:rPr>
        <w:t>وحاولت كشفها للقارئ</w:t>
      </w:r>
      <w:r>
        <w:rPr>
          <w:rFonts w:ascii="Traditional Arabic" w:hAnsi="Traditional Arabic" w:cs="Traditional Arabic" w:hint="cs"/>
          <w:sz w:val="32"/>
          <w:szCs w:val="32"/>
          <w:rtl/>
        </w:rPr>
        <w:t>، وهذا ما سنحا</w:t>
      </w:r>
      <w:r w:rsidR="00F1732D">
        <w:rPr>
          <w:rFonts w:ascii="Traditional Arabic" w:hAnsi="Traditional Arabic" w:cs="Traditional Arabic" w:hint="cs"/>
          <w:sz w:val="32"/>
          <w:szCs w:val="32"/>
          <w:rtl/>
        </w:rPr>
        <w:t xml:space="preserve">ول بسطه في بحثنا هذا من خلال طرح </w:t>
      </w:r>
      <w:r>
        <w:rPr>
          <w:rFonts w:ascii="Traditional Arabic" w:hAnsi="Traditional Arabic" w:cs="Traditional Arabic" w:hint="cs"/>
          <w:sz w:val="32"/>
          <w:szCs w:val="32"/>
          <w:rtl/>
        </w:rPr>
        <w:t xml:space="preserve">مجموعة من الأسئلة </w:t>
      </w:r>
      <w:r w:rsidR="00F1732D">
        <w:rPr>
          <w:rFonts w:ascii="Traditional Arabic" w:hAnsi="Traditional Arabic" w:cs="Traditional Arabic" w:hint="cs"/>
          <w:sz w:val="32"/>
          <w:szCs w:val="32"/>
          <w:rtl/>
        </w:rPr>
        <w:t>ال</w:t>
      </w:r>
      <w:r>
        <w:rPr>
          <w:rFonts w:ascii="Traditional Arabic" w:hAnsi="Traditional Arabic" w:cs="Traditional Arabic" w:hint="cs"/>
          <w:sz w:val="32"/>
          <w:szCs w:val="32"/>
          <w:rtl/>
        </w:rPr>
        <w:t>معالم:</w:t>
      </w:r>
    </w:p>
    <w:p w:rsidR="007C161F" w:rsidRPr="00FB2C06" w:rsidRDefault="007C161F" w:rsidP="007C161F">
      <w:pPr>
        <w:bidi/>
        <w:ind w:firstLine="708"/>
        <w:jc w:val="both"/>
        <w:rPr>
          <w:rFonts w:ascii="Traditional Arabic" w:hAnsi="Traditional Arabic" w:cs="Traditional Arabic"/>
          <w:b/>
          <w:bCs/>
          <w:sz w:val="32"/>
          <w:szCs w:val="32"/>
          <w:rtl/>
        </w:rPr>
      </w:pPr>
      <w:r w:rsidRPr="00FB2C06">
        <w:rPr>
          <w:rFonts w:ascii="Traditional Arabic" w:hAnsi="Traditional Arabic" w:cs="Traditional Arabic" w:hint="cs"/>
          <w:b/>
          <w:bCs/>
          <w:sz w:val="32"/>
          <w:szCs w:val="32"/>
          <w:rtl/>
        </w:rPr>
        <w:t xml:space="preserve">-كيف تجلى الخطاب الكولونيالي في رواية الأمير؟ </w:t>
      </w:r>
    </w:p>
    <w:p w:rsidR="007C161F" w:rsidRPr="00FB2C06" w:rsidRDefault="007C161F" w:rsidP="007C161F">
      <w:pPr>
        <w:bidi/>
        <w:ind w:firstLine="708"/>
        <w:jc w:val="both"/>
        <w:rPr>
          <w:rFonts w:ascii="Traditional Arabic" w:hAnsi="Traditional Arabic" w:cs="Traditional Arabic"/>
          <w:b/>
          <w:bCs/>
          <w:sz w:val="32"/>
          <w:szCs w:val="32"/>
          <w:rtl/>
        </w:rPr>
      </w:pPr>
      <w:r w:rsidRPr="00FB2C06">
        <w:rPr>
          <w:rFonts w:ascii="Traditional Arabic" w:hAnsi="Traditional Arabic" w:cs="Traditional Arabic" w:hint="cs"/>
          <w:b/>
          <w:bCs/>
          <w:sz w:val="32"/>
          <w:szCs w:val="32"/>
          <w:rtl/>
        </w:rPr>
        <w:t>- وكيف تشكلت الهويّة الجزائرية في نص الرّواية وما هي أهم آليات تقويض الخطاب الكولونيالي؟</w:t>
      </w:r>
    </w:p>
    <w:p w:rsidR="007C161F" w:rsidRPr="00FB2C06" w:rsidRDefault="007C161F" w:rsidP="00F1732D">
      <w:pPr>
        <w:bidi/>
        <w:ind w:firstLine="708"/>
        <w:jc w:val="both"/>
        <w:rPr>
          <w:rFonts w:ascii="Traditional Arabic" w:hAnsi="Traditional Arabic" w:cs="Traditional Arabic"/>
          <w:b/>
          <w:bCs/>
          <w:sz w:val="32"/>
          <w:szCs w:val="32"/>
          <w:rtl/>
        </w:rPr>
      </w:pPr>
      <w:r w:rsidRPr="00FB2C06">
        <w:rPr>
          <w:rFonts w:ascii="Traditional Arabic" w:hAnsi="Traditional Arabic" w:cs="Traditional Arabic" w:hint="cs"/>
          <w:b/>
          <w:bCs/>
          <w:sz w:val="32"/>
          <w:szCs w:val="32"/>
          <w:rtl/>
        </w:rPr>
        <w:lastRenderedPageBreak/>
        <w:t>- كيف تعامل الروائي الجزائري مع إشكالية الهويّة؟</w:t>
      </w:r>
    </w:p>
    <w:p w:rsidR="007C161F" w:rsidRDefault="00775566" w:rsidP="00775566">
      <w:pPr>
        <w:bidi/>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00E47E1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وعلى وجه الخصوص</w:t>
      </w:r>
      <w:r w:rsidR="007C161F">
        <w:rPr>
          <w:rFonts w:ascii="Traditional Arabic" w:hAnsi="Traditional Arabic" w:cs="Traditional Arabic" w:hint="cs"/>
          <w:sz w:val="32"/>
          <w:szCs w:val="32"/>
          <w:rtl/>
        </w:rPr>
        <w:t xml:space="preserve"> سيتناول هذا البحث موضوعه بأطر </w:t>
      </w:r>
      <w:r w:rsidR="00F1732D">
        <w:rPr>
          <w:rFonts w:ascii="Traditional Arabic" w:hAnsi="Traditional Arabic" w:cs="Traditional Arabic" w:hint="cs"/>
          <w:sz w:val="32"/>
          <w:szCs w:val="32"/>
          <w:rtl/>
        </w:rPr>
        <w:t>سردية</w:t>
      </w:r>
      <w:r w:rsidR="007C161F">
        <w:rPr>
          <w:rFonts w:ascii="Traditional Arabic" w:hAnsi="Traditional Arabic" w:cs="Traditional Arabic" w:hint="cs"/>
          <w:sz w:val="32"/>
          <w:szCs w:val="32"/>
          <w:rtl/>
        </w:rPr>
        <w:t>، متناول</w:t>
      </w:r>
      <w:r w:rsidR="00F1732D">
        <w:rPr>
          <w:rFonts w:ascii="Traditional Arabic" w:hAnsi="Traditional Arabic" w:cs="Traditional Arabic" w:hint="cs"/>
          <w:sz w:val="32"/>
          <w:szCs w:val="32"/>
          <w:rtl/>
        </w:rPr>
        <w:t>ًا</w:t>
      </w:r>
      <w:r w:rsidR="007C161F">
        <w:rPr>
          <w:rFonts w:ascii="Traditional Arabic" w:hAnsi="Traditional Arabic" w:cs="Traditional Arabic" w:hint="cs"/>
          <w:sz w:val="32"/>
          <w:szCs w:val="32"/>
          <w:rtl/>
        </w:rPr>
        <w:t xml:space="preserve"> بالدرس المنهجي رواية </w:t>
      </w:r>
      <w:r w:rsidR="00F1732D">
        <w:rPr>
          <w:rFonts w:ascii="Traditional Arabic" w:hAnsi="Traditional Arabic" w:cs="Traditional Arabic" w:hint="cs"/>
          <w:sz w:val="32"/>
          <w:szCs w:val="32"/>
          <w:rtl/>
        </w:rPr>
        <w:t xml:space="preserve">كتاب الأمير مسالك أبواب الحديد لواسيني الأعرج التي </w:t>
      </w:r>
      <w:r w:rsidR="007C161F">
        <w:rPr>
          <w:rFonts w:ascii="Traditional Arabic" w:hAnsi="Traditional Arabic" w:cs="Traditional Arabic" w:hint="cs"/>
          <w:sz w:val="32"/>
          <w:szCs w:val="32"/>
          <w:rtl/>
        </w:rPr>
        <w:t xml:space="preserve">ستكون منطلقا أساسيا في تحديد سياق عملنا، وقد تم انتقاء هذه المدونة بعد الـتأكد من احتوائها على الخطاب الاستعماري </w:t>
      </w:r>
      <w:r w:rsidR="007D0569">
        <w:rPr>
          <w:rFonts w:ascii="Traditional Arabic" w:hAnsi="Traditional Arabic" w:cs="Traditional Arabic" w:hint="cs"/>
          <w:sz w:val="32"/>
          <w:szCs w:val="32"/>
          <w:rtl/>
        </w:rPr>
        <w:t>والخطاب الهُوِّ</w:t>
      </w:r>
      <w:r w:rsidR="00F1732D">
        <w:rPr>
          <w:rFonts w:ascii="Traditional Arabic" w:hAnsi="Traditional Arabic" w:cs="Traditional Arabic" w:hint="cs"/>
          <w:sz w:val="32"/>
          <w:szCs w:val="32"/>
          <w:rtl/>
        </w:rPr>
        <w:t>ي</w:t>
      </w:r>
      <w:r w:rsidR="007D0569">
        <w:rPr>
          <w:rFonts w:ascii="Traditional Arabic" w:hAnsi="Traditional Arabic" w:cs="Traditional Arabic" w:hint="cs"/>
          <w:sz w:val="32"/>
          <w:szCs w:val="32"/>
          <w:rtl/>
        </w:rPr>
        <w:t>ي</w:t>
      </w:r>
      <w:r w:rsidR="00F1732D">
        <w:rPr>
          <w:rFonts w:ascii="Traditional Arabic" w:hAnsi="Traditional Arabic" w:cs="Traditional Arabic" w:hint="cs"/>
          <w:sz w:val="32"/>
          <w:szCs w:val="32"/>
          <w:rtl/>
        </w:rPr>
        <w:t xml:space="preserve"> الجزائري المضاد.</w:t>
      </w:r>
    </w:p>
    <w:p w:rsidR="007C161F" w:rsidRDefault="007C161F" w:rsidP="00F1732D">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أما بالنسبة للمنهج فسيكون منهجا </w:t>
      </w:r>
      <w:r w:rsidR="00F1732D">
        <w:rPr>
          <w:rFonts w:ascii="Traditional Arabic" w:hAnsi="Traditional Arabic" w:cs="Traditional Arabic" w:hint="cs"/>
          <w:sz w:val="32"/>
          <w:szCs w:val="32"/>
          <w:rtl/>
        </w:rPr>
        <w:t>سرديًا</w:t>
      </w:r>
      <w:r>
        <w:rPr>
          <w:rFonts w:ascii="Traditional Arabic" w:hAnsi="Traditional Arabic" w:cs="Traditional Arabic" w:hint="cs"/>
          <w:sz w:val="32"/>
          <w:szCs w:val="32"/>
          <w:rtl/>
        </w:rPr>
        <w:t xml:space="preserve"> تحليليًا، </w:t>
      </w:r>
      <w:r w:rsidR="00F1732D">
        <w:rPr>
          <w:rFonts w:ascii="Traditional Arabic" w:hAnsi="Traditional Arabic" w:cs="Traditional Arabic" w:hint="cs"/>
          <w:sz w:val="32"/>
          <w:szCs w:val="32"/>
          <w:rtl/>
        </w:rPr>
        <w:t>يحاول الكشف عن</w:t>
      </w:r>
      <w:r>
        <w:rPr>
          <w:rFonts w:ascii="Traditional Arabic" w:hAnsi="Traditional Arabic" w:cs="Traditional Arabic" w:hint="cs"/>
          <w:sz w:val="32"/>
          <w:szCs w:val="32"/>
          <w:rtl/>
        </w:rPr>
        <w:t xml:space="preserve"> الخطاب الاستعماري وإعادة إنتاجه في البنية السرديّة</w:t>
      </w:r>
      <w:r w:rsidR="00F1732D">
        <w:rPr>
          <w:rFonts w:ascii="Traditional Arabic" w:hAnsi="Traditional Arabic" w:cs="Traditional Arabic" w:hint="cs"/>
          <w:sz w:val="32"/>
          <w:szCs w:val="32"/>
          <w:rtl/>
        </w:rPr>
        <w:t>.</w:t>
      </w:r>
    </w:p>
    <w:p w:rsidR="007C161F" w:rsidRDefault="007C161F" w:rsidP="00F1732D">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وتكمن أهمية هذا البحث في سعيه إلى تسليط الضوء </w:t>
      </w:r>
      <w:r w:rsidR="00F1732D">
        <w:rPr>
          <w:rFonts w:ascii="Traditional Arabic" w:hAnsi="Traditional Arabic" w:cs="Traditional Arabic" w:hint="cs"/>
          <w:sz w:val="32"/>
          <w:szCs w:val="32"/>
          <w:rtl/>
        </w:rPr>
        <w:t xml:space="preserve">على </w:t>
      </w:r>
      <w:r>
        <w:rPr>
          <w:rFonts w:ascii="Traditional Arabic" w:hAnsi="Traditional Arabic" w:cs="Traditional Arabic" w:hint="cs"/>
          <w:sz w:val="32"/>
          <w:szCs w:val="32"/>
          <w:rtl/>
        </w:rPr>
        <w:t xml:space="preserve">تمظهرات الهويّة الوطنيّة وأمداء كشفها للخطاب الاستعماري وزيفه في النص الروائي الجزائري بصفة عامة ونص كتاب الأمير لواسيني الأعرج </w:t>
      </w:r>
      <w:r w:rsidR="00F1732D">
        <w:rPr>
          <w:rFonts w:ascii="Traditional Arabic" w:hAnsi="Traditional Arabic" w:cs="Traditional Arabic" w:hint="cs"/>
          <w:sz w:val="32"/>
          <w:szCs w:val="32"/>
          <w:rtl/>
        </w:rPr>
        <w:t xml:space="preserve">بصفة </w:t>
      </w:r>
      <w:r>
        <w:rPr>
          <w:rFonts w:ascii="Traditional Arabic" w:hAnsi="Traditional Arabic" w:cs="Traditional Arabic" w:hint="cs"/>
          <w:sz w:val="32"/>
          <w:szCs w:val="32"/>
          <w:rtl/>
        </w:rPr>
        <w:t>خاصة.</w:t>
      </w:r>
    </w:p>
    <w:p w:rsidR="007C161F" w:rsidRDefault="007C161F" w:rsidP="007C161F">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ولمَّا كانت الخطة في البحث بمثابة الطريق والدليل في الرحلة فسنعتمد على خطة مكونة من مدخل نحاول فيه بسط أهم المفاهيم المتعلقة بموضوعنا وفصلين تطبيقين نشتغل فيهما على المدونة" كتاب الأمير ".</w:t>
      </w:r>
    </w:p>
    <w:p w:rsidR="007C161F" w:rsidRDefault="00F1732D" w:rsidP="00F1732D">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تناولنا</w:t>
      </w:r>
      <w:r w:rsidR="007C161F">
        <w:rPr>
          <w:rFonts w:ascii="Traditional Arabic" w:hAnsi="Traditional Arabic" w:cs="Traditional Arabic" w:hint="cs"/>
          <w:sz w:val="32"/>
          <w:szCs w:val="32"/>
          <w:rtl/>
        </w:rPr>
        <w:t xml:space="preserve"> في المدخل النظري بصورة موجزة مفهوم الكولونيالية وما بعدها، </w:t>
      </w:r>
      <w:r w:rsidR="00B45B36">
        <w:rPr>
          <w:rFonts w:ascii="Traditional Arabic" w:hAnsi="Traditional Arabic" w:cs="Traditional Arabic" w:hint="cs"/>
          <w:sz w:val="32"/>
          <w:szCs w:val="32"/>
          <w:rtl/>
        </w:rPr>
        <w:t>و</w:t>
      </w:r>
      <w:r w:rsidR="007C161F">
        <w:rPr>
          <w:rFonts w:ascii="Traditional Arabic" w:hAnsi="Traditional Arabic" w:cs="Traditional Arabic" w:hint="cs"/>
          <w:sz w:val="32"/>
          <w:szCs w:val="32"/>
          <w:rtl/>
        </w:rPr>
        <w:t>حا</w:t>
      </w:r>
      <w:r w:rsidR="00B45B36">
        <w:rPr>
          <w:rFonts w:ascii="Traditional Arabic" w:hAnsi="Traditional Arabic" w:cs="Traditional Arabic" w:hint="cs"/>
          <w:sz w:val="32"/>
          <w:szCs w:val="32"/>
          <w:rtl/>
        </w:rPr>
        <w:t>و</w:t>
      </w:r>
      <w:r w:rsidR="007C161F">
        <w:rPr>
          <w:rFonts w:ascii="Traditional Arabic" w:hAnsi="Traditional Arabic" w:cs="Traditional Arabic" w:hint="cs"/>
          <w:sz w:val="32"/>
          <w:szCs w:val="32"/>
          <w:rtl/>
        </w:rPr>
        <w:t>لنا أن نرصد علاقة الأنا بالآخر عموما وللتخص</w:t>
      </w:r>
      <w:r w:rsidR="00B45B36">
        <w:rPr>
          <w:rFonts w:ascii="Traditional Arabic" w:hAnsi="Traditional Arabic" w:cs="Traditional Arabic" w:hint="cs"/>
          <w:sz w:val="32"/>
          <w:szCs w:val="32"/>
          <w:rtl/>
        </w:rPr>
        <w:t>ي</w:t>
      </w:r>
      <w:r w:rsidR="007C161F">
        <w:rPr>
          <w:rFonts w:ascii="Traditional Arabic" w:hAnsi="Traditional Arabic" w:cs="Traditional Arabic" w:hint="cs"/>
          <w:sz w:val="32"/>
          <w:szCs w:val="32"/>
          <w:rtl/>
        </w:rPr>
        <w:t>ص جاء المدخل بعنوان ثالث تناولنا فيه النص الروائي الجزائري وحضور الخطاب الاستعماري فيه.</w:t>
      </w:r>
    </w:p>
    <w:p w:rsidR="007C161F" w:rsidRDefault="007C161F" w:rsidP="00B45B3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أما الفصل الأول فخصصناه لدراسة خطاب الآخر وإعادة </w:t>
      </w:r>
      <w:r w:rsidR="00B45B36">
        <w:rPr>
          <w:rFonts w:ascii="Traditional Arabic" w:hAnsi="Traditional Arabic" w:cs="Traditional Arabic" w:hint="cs"/>
          <w:sz w:val="32"/>
          <w:szCs w:val="32"/>
          <w:rtl/>
        </w:rPr>
        <w:t>إ</w:t>
      </w:r>
      <w:r>
        <w:rPr>
          <w:rFonts w:ascii="Traditional Arabic" w:hAnsi="Traditional Arabic" w:cs="Traditional Arabic" w:hint="cs"/>
          <w:sz w:val="32"/>
          <w:szCs w:val="32"/>
          <w:rtl/>
        </w:rPr>
        <w:t>نتاجه في البنية السرديّة (الشخصيات، الحدث، الزمان، المكان، اللغة)،</w:t>
      </w:r>
      <w:r w:rsidR="00B45B36">
        <w:rPr>
          <w:rFonts w:ascii="Traditional Arabic" w:hAnsi="Traditional Arabic" w:cs="Traditional Arabic" w:hint="cs"/>
          <w:sz w:val="32"/>
          <w:szCs w:val="32"/>
          <w:rtl/>
        </w:rPr>
        <w:t xml:space="preserve"> وقد تم مقارنة</w:t>
      </w:r>
      <w:r>
        <w:rPr>
          <w:rFonts w:ascii="Traditional Arabic" w:hAnsi="Traditional Arabic" w:cs="Traditional Arabic" w:hint="cs"/>
          <w:sz w:val="32"/>
          <w:szCs w:val="32"/>
          <w:rtl/>
        </w:rPr>
        <w:t xml:space="preserve"> هذه المكونات لما لها علاقة وطيدة بإعادة تحصيل </w:t>
      </w:r>
      <w:r w:rsidR="00B45B36">
        <w:rPr>
          <w:rFonts w:ascii="Traditional Arabic" w:hAnsi="Traditional Arabic" w:cs="Traditional Arabic" w:hint="cs"/>
          <w:sz w:val="32"/>
          <w:szCs w:val="32"/>
          <w:rtl/>
        </w:rPr>
        <w:t>ال</w:t>
      </w:r>
      <w:r>
        <w:rPr>
          <w:rFonts w:ascii="Traditional Arabic" w:hAnsi="Traditional Arabic" w:cs="Traditional Arabic" w:hint="cs"/>
          <w:sz w:val="32"/>
          <w:szCs w:val="32"/>
          <w:rtl/>
        </w:rPr>
        <w:t xml:space="preserve">خطاب </w:t>
      </w:r>
      <w:r w:rsidR="00B45B36">
        <w:rPr>
          <w:rFonts w:ascii="Traditional Arabic" w:hAnsi="Traditional Arabic" w:cs="Traditional Arabic" w:hint="cs"/>
          <w:sz w:val="32"/>
          <w:szCs w:val="32"/>
          <w:rtl/>
        </w:rPr>
        <w:t>ال</w:t>
      </w:r>
      <w:r>
        <w:rPr>
          <w:rFonts w:ascii="Traditional Arabic" w:hAnsi="Traditional Arabic" w:cs="Traditional Arabic" w:hint="cs"/>
          <w:sz w:val="32"/>
          <w:szCs w:val="32"/>
          <w:rtl/>
        </w:rPr>
        <w:t>استعماري وتقديم خطاب بديل له.</w:t>
      </w:r>
    </w:p>
    <w:p w:rsidR="007C161F" w:rsidRDefault="00B45B36" w:rsidP="00B45B3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007C161F">
        <w:rPr>
          <w:rFonts w:ascii="Traditional Arabic" w:hAnsi="Traditional Arabic" w:cs="Traditional Arabic" w:hint="cs"/>
          <w:sz w:val="32"/>
          <w:szCs w:val="32"/>
          <w:rtl/>
        </w:rPr>
        <w:t xml:space="preserve">بالنسبة للفصل الثاني </w:t>
      </w:r>
      <w:r>
        <w:rPr>
          <w:rFonts w:ascii="Traditional Arabic" w:hAnsi="Traditional Arabic" w:cs="Traditional Arabic" w:hint="cs"/>
          <w:sz w:val="32"/>
          <w:szCs w:val="32"/>
          <w:rtl/>
        </w:rPr>
        <w:t xml:space="preserve">فقد </w:t>
      </w:r>
      <w:r w:rsidR="007C161F">
        <w:rPr>
          <w:rFonts w:ascii="Traditional Arabic" w:hAnsi="Traditional Arabic" w:cs="Traditional Arabic" w:hint="cs"/>
          <w:sz w:val="32"/>
          <w:szCs w:val="32"/>
          <w:rtl/>
        </w:rPr>
        <w:t>حاولنا</w:t>
      </w:r>
      <w:r>
        <w:rPr>
          <w:rFonts w:ascii="Traditional Arabic" w:hAnsi="Traditional Arabic" w:cs="Traditional Arabic" w:hint="cs"/>
          <w:sz w:val="32"/>
          <w:szCs w:val="32"/>
          <w:rtl/>
        </w:rPr>
        <w:t xml:space="preserve"> فيه</w:t>
      </w:r>
      <w:r w:rsidR="007C161F">
        <w:rPr>
          <w:rFonts w:ascii="Traditional Arabic" w:hAnsi="Traditional Arabic" w:cs="Traditional Arabic" w:hint="cs"/>
          <w:sz w:val="32"/>
          <w:szCs w:val="32"/>
          <w:rtl/>
        </w:rPr>
        <w:t xml:space="preserve"> استشفاف </w:t>
      </w:r>
      <w:r>
        <w:rPr>
          <w:rFonts w:ascii="Traditional Arabic" w:hAnsi="Traditional Arabic" w:cs="Traditional Arabic" w:hint="cs"/>
          <w:sz w:val="32"/>
          <w:szCs w:val="32"/>
          <w:rtl/>
        </w:rPr>
        <w:t>ركائز الهويّة الجزائرية من دين، و</w:t>
      </w:r>
      <w:r w:rsidR="007C161F">
        <w:rPr>
          <w:rFonts w:ascii="Traditional Arabic" w:hAnsi="Traditional Arabic" w:cs="Traditional Arabic" w:hint="cs"/>
          <w:sz w:val="32"/>
          <w:szCs w:val="32"/>
          <w:rtl/>
        </w:rPr>
        <w:t>تاريخ ولغة، لمّا لها</w:t>
      </w:r>
      <w:r>
        <w:rPr>
          <w:rFonts w:ascii="Traditional Arabic" w:hAnsi="Traditional Arabic" w:cs="Traditional Arabic" w:hint="cs"/>
          <w:sz w:val="32"/>
          <w:szCs w:val="32"/>
          <w:rtl/>
        </w:rPr>
        <w:t xml:space="preserve"> من</w:t>
      </w:r>
      <w:r w:rsidR="007C161F">
        <w:rPr>
          <w:rFonts w:ascii="Traditional Arabic" w:hAnsi="Traditional Arabic" w:cs="Traditional Arabic" w:hint="cs"/>
          <w:sz w:val="32"/>
          <w:szCs w:val="32"/>
          <w:rtl/>
        </w:rPr>
        <w:t xml:space="preserve"> أثر في تكوين شخصية الإنسان</w:t>
      </w:r>
      <w:r>
        <w:rPr>
          <w:rFonts w:ascii="Traditional Arabic" w:hAnsi="Traditional Arabic" w:cs="Traditional Arabic" w:hint="cs"/>
          <w:sz w:val="32"/>
          <w:szCs w:val="32"/>
          <w:rtl/>
        </w:rPr>
        <w:t>،</w:t>
      </w:r>
      <w:r w:rsidR="007C161F">
        <w:rPr>
          <w:rFonts w:ascii="Traditional Arabic" w:hAnsi="Traditional Arabic" w:cs="Traditional Arabic" w:hint="cs"/>
          <w:sz w:val="32"/>
          <w:szCs w:val="32"/>
          <w:rtl/>
        </w:rPr>
        <w:t xml:space="preserve"> فهي تعب</w:t>
      </w:r>
      <w:r>
        <w:rPr>
          <w:rFonts w:ascii="Traditional Arabic" w:hAnsi="Traditional Arabic" w:cs="Traditional Arabic" w:hint="cs"/>
          <w:sz w:val="32"/>
          <w:szCs w:val="32"/>
          <w:rtl/>
        </w:rPr>
        <w:t>ّر عنه وعن انتمائه</w:t>
      </w:r>
      <w:r w:rsidR="007C161F">
        <w:rPr>
          <w:rFonts w:ascii="Traditional Arabic" w:hAnsi="Traditional Arabic" w:cs="Traditional Arabic" w:hint="cs"/>
          <w:sz w:val="32"/>
          <w:szCs w:val="32"/>
          <w:rtl/>
        </w:rPr>
        <w:t xml:space="preserve"> الثقافي، ثم حاولنا رصد إشكالية الأنا والآخر وسؤال الاختلاف بينهما، كونهما عنصر</w:t>
      </w:r>
      <w:r>
        <w:rPr>
          <w:rFonts w:ascii="Traditional Arabic" w:hAnsi="Traditional Arabic" w:cs="Traditional Arabic" w:hint="cs"/>
          <w:sz w:val="32"/>
          <w:szCs w:val="32"/>
          <w:rtl/>
        </w:rPr>
        <w:t>ان</w:t>
      </w:r>
      <w:r w:rsidR="007C161F">
        <w:rPr>
          <w:rFonts w:ascii="Traditional Arabic" w:hAnsi="Traditional Arabic" w:cs="Traditional Arabic" w:hint="cs"/>
          <w:sz w:val="32"/>
          <w:szCs w:val="32"/>
          <w:rtl/>
        </w:rPr>
        <w:t xml:space="preserve"> هام</w:t>
      </w:r>
      <w:r>
        <w:rPr>
          <w:rFonts w:ascii="Traditional Arabic" w:hAnsi="Traditional Arabic" w:cs="Traditional Arabic" w:hint="cs"/>
          <w:sz w:val="32"/>
          <w:szCs w:val="32"/>
          <w:rtl/>
        </w:rPr>
        <w:t>ان</w:t>
      </w:r>
      <w:r w:rsidR="007C161F">
        <w:rPr>
          <w:rFonts w:ascii="Traditional Arabic" w:hAnsi="Traditional Arabic" w:cs="Traditional Arabic" w:hint="cs"/>
          <w:sz w:val="32"/>
          <w:szCs w:val="32"/>
          <w:rtl/>
        </w:rPr>
        <w:t xml:space="preserve"> لإثبات الهويّة والانتماء الخاص بكل إنسان، ثم درسنا في العنصر الثالث إعادة كتابة التاريخ وإنتاج سرد مضاد للخطاب الكولونيالي.</w:t>
      </w:r>
    </w:p>
    <w:p w:rsidR="007C161F" w:rsidRDefault="007C161F" w:rsidP="00B45B3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الأخير أنهينا العمل بخاتمة تبرز أهم ال</w:t>
      </w:r>
      <w:r w:rsidR="00B45B36">
        <w:rPr>
          <w:rFonts w:ascii="Traditional Arabic" w:hAnsi="Traditional Arabic" w:cs="Traditional Arabic" w:hint="cs"/>
          <w:sz w:val="32"/>
          <w:szCs w:val="32"/>
          <w:rtl/>
        </w:rPr>
        <w:t>نتائج</w:t>
      </w:r>
      <w:r>
        <w:rPr>
          <w:rFonts w:ascii="Traditional Arabic" w:hAnsi="Traditional Arabic" w:cs="Traditional Arabic" w:hint="cs"/>
          <w:sz w:val="32"/>
          <w:szCs w:val="32"/>
          <w:rtl/>
        </w:rPr>
        <w:t xml:space="preserve"> العامة </w:t>
      </w:r>
      <w:r w:rsidR="00B45B36">
        <w:rPr>
          <w:rFonts w:ascii="Traditional Arabic" w:hAnsi="Traditional Arabic" w:cs="Traditional Arabic" w:hint="cs"/>
          <w:sz w:val="32"/>
          <w:szCs w:val="32"/>
          <w:rtl/>
        </w:rPr>
        <w:t>لل</w:t>
      </w:r>
      <w:r>
        <w:rPr>
          <w:rFonts w:ascii="Traditional Arabic" w:hAnsi="Traditional Arabic" w:cs="Traditional Arabic" w:hint="cs"/>
          <w:sz w:val="32"/>
          <w:szCs w:val="32"/>
          <w:rtl/>
        </w:rPr>
        <w:t xml:space="preserve">بحث وأعقبنها بقائمة </w:t>
      </w:r>
      <w:r w:rsidR="00B45B36">
        <w:rPr>
          <w:rFonts w:ascii="Traditional Arabic" w:hAnsi="Traditional Arabic" w:cs="Traditional Arabic" w:hint="cs"/>
          <w:sz w:val="32"/>
          <w:szCs w:val="32"/>
          <w:rtl/>
        </w:rPr>
        <w:t>للم</w:t>
      </w:r>
      <w:r>
        <w:rPr>
          <w:rFonts w:ascii="Traditional Arabic" w:hAnsi="Traditional Arabic" w:cs="Traditional Arabic" w:hint="cs"/>
          <w:sz w:val="32"/>
          <w:szCs w:val="32"/>
          <w:rtl/>
        </w:rPr>
        <w:t>صادر والمراجع.</w:t>
      </w:r>
    </w:p>
    <w:p w:rsidR="007C161F" w:rsidRDefault="007C161F" w:rsidP="00B45B36">
      <w:pPr>
        <w:bidi/>
        <w:ind w:firstLine="708"/>
        <w:jc w:val="both"/>
        <w:rPr>
          <w:rFonts w:ascii="Traditional Arabic" w:hAnsi="Traditional Arabic" w:cs="Traditional Arabic"/>
          <w:sz w:val="32"/>
          <w:szCs w:val="32"/>
          <w:rtl/>
        </w:rPr>
      </w:pPr>
      <w:r>
        <w:rPr>
          <w:rFonts w:ascii="Traditional Arabic" w:hAnsi="Traditional Arabic" w:cs="Traditional Arabic" w:hint="cs"/>
          <w:sz w:val="32"/>
          <w:szCs w:val="32"/>
          <w:rtl/>
        </w:rPr>
        <w:t>أما من الناحية التوثيقية للدراسة فقد تم الاعت</w:t>
      </w:r>
      <w:r w:rsidR="00B45B36">
        <w:rPr>
          <w:rFonts w:ascii="Traditional Arabic" w:hAnsi="Traditional Arabic" w:cs="Traditional Arabic" w:hint="cs"/>
          <w:sz w:val="32"/>
          <w:szCs w:val="32"/>
          <w:rtl/>
        </w:rPr>
        <w:t xml:space="preserve">ماد على مجموعة من المراجع </w:t>
      </w:r>
      <w:r>
        <w:rPr>
          <w:rFonts w:ascii="Traditional Arabic" w:hAnsi="Traditional Arabic" w:cs="Traditional Arabic" w:hint="cs"/>
          <w:sz w:val="32"/>
          <w:szCs w:val="32"/>
          <w:rtl/>
        </w:rPr>
        <w:t>أهمها:</w:t>
      </w:r>
    </w:p>
    <w:p w:rsidR="007C161F" w:rsidRDefault="007C161F" w:rsidP="007C161F">
      <w:pPr>
        <w:bidi/>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w:t>
      </w:r>
      <w:r w:rsidR="00D3498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الرسيس والمخاتلة خطاب ما بعد الكولونيالية في النقد </w:t>
      </w:r>
      <w:r w:rsidR="00B45B36">
        <w:rPr>
          <w:rFonts w:ascii="Traditional Arabic" w:hAnsi="Traditional Arabic" w:cs="Traditional Arabic" w:hint="cs"/>
          <w:sz w:val="32"/>
          <w:szCs w:val="32"/>
          <w:rtl/>
        </w:rPr>
        <w:t>العربي المعاصر النظرية والتطبيق، رامي أبو شهاب،</w:t>
      </w:r>
    </w:p>
    <w:p w:rsidR="007C161F" w:rsidRDefault="007C161F" w:rsidP="00B45B36">
      <w:pPr>
        <w:bidi/>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D3498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إشكالية الأنا والآخر نماذج روائية عربية</w:t>
      </w:r>
      <w:r w:rsidR="00B45B36">
        <w:rPr>
          <w:rFonts w:ascii="Traditional Arabic" w:hAnsi="Traditional Arabic" w:cs="Traditional Arabic" w:hint="cs"/>
          <w:sz w:val="32"/>
          <w:szCs w:val="32"/>
          <w:rtl/>
        </w:rPr>
        <w:t>،</w:t>
      </w:r>
      <w:r w:rsidR="00B45B36" w:rsidRPr="00B45B36">
        <w:rPr>
          <w:rFonts w:ascii="Traditional Arabic" w:hAnsi="Traditional Arabic" w:cs="Traditional Arabic" w:hint="cs"/>
          <w:sz w:val="32"/>
          <w:szCs w:val="32"/>
          <w:rtl/>
        </w:rPr>
        <w:t xml:space="preserve"> </w:t>
      </w:r>
      <w:r w:rsidR="00B45B36">
        <w:rPr>
          <w:rFonts w:ascii="Traditional Arabic" w:hAnsi="Traditional Arabic" w:cs="Traditional Arabic" w:hint="cs"/>
          <w:sz w:val="32"/>
          <w:szCs w:val="32"/>
          <w:rtl/>
        </w:rPr>
        <w:t>ماجدة حمود</w:t>
      </w:r>
      <w:r>
        <w:rPr>
          <w:rFonts w:ascii="Traditional Arabic" w:hAnsi="Traditional Arabic" w:cs="Traditional Arabic" w:hint="cs"/>
          <w:sz w:val="32"/>
          <w:szCs w:val="32"/>
          <w:rtl/>
        </w:rPr>
        <w:t>.</w:t>
      </w:r>
    </w:p>
    <w:p w:rsidR="007C161F" w:rsidRDefault="007C161F" w:rsidP="00B45B36">
      <w:pPr>
        <w:bidi/>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D3498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الرواي</w:t>
      </w:r>
      <w:r w:rsidR="00365866">
        <w:rPr>
          <w:rFonts w:ascii="Traditional Arabic" w:hAnsi="Traditional Arabic" w:cs="Traditional Arabic" w:hint="cs"/>
          <w:sz w:val="32"/>
          <w:szCs w:val="32"/>
          <w:rtl/>
        </w:rPr>
        <w:t>ّ</w:t>
      </w:r>
      <w:r>
        <w:rPr>
          <w:rFonts w:ascii="Traditional Arabic" w:hAnsi="Traditional Arabic" w:cs="Traditional Arabic" w:hint="cs"/>
          <w:sz w:val="32"/>
          <w:szCs w:val="32"/>
          <w:rtl/>
        </w:rPr>
        <w:t>ة والتاريخ</w:t>
      </w:r>
      <w:r w:rsidR="00D3498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(بحث في مستويات الخطاب في الرواية التاريخية العربية )</w:t>
      </w:r>
      <w:r w:rsidR="00B45B36" w:rsidRPr="00B45B36">
        <w:rPr>
          <w:rFonts w:ascii="Traditional Arabic" w:hAnsi="Traditional Arabic" w:cs="Traditional Arabic" w:hint="cs"/>
          <w:sz w:val="32"/>
          <w:szCs w:val="32"/>
          <w:rtl/>
        </w:rPr>
        <w:t xml:space="preserve"> </w:t>
      </w:r>
      <w:r w:rsidR="00B45B36">
        <w:rPr>
          <w:rFonts w:ascii="Traditional Arabic" w:hAnsi="Traditional Arabic" w:cs="Traditional Arabic" w:hint="cs"/>
          <w:sz w:val="32"/>
          <w:szCs w:val="32"/>
          <w:rtl/>
        </w:rPr>
        <w:t>،نضال الشمالي</w:t>
      </w:r>
      <w:r>
        <w:rPr>
          <w:rFonts w:ascii="Traditional Arabic" w:hAnsi="Traditional Arabic" w:cs="Traditional Arabic" w:hint="cs"/>
          <w:sz w:val="32"/>
          <w:szCs w:val="32"/>
          <w:rtl/>
        </w:rPr>
        <w:t>.</w:t>
      </w:r>
    </w:p>
    <w:p w:rsidR="007C161F" w:rsidRDefault="007C161F" w:rsidP="00B45B36">
      <w:pPr>
        <w:bidi/>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 دراسات ما بعد الكولونيالية المفاهيم الرئيسية</w:t>
      </w:r>
      <w:r w:rsidR="00B45B36">
        <w:rPr>
          <w:rFonts w:ascii="Traditional Arabic" w:hAnsi="Traditional Arabic" w:cs="Traditional Arabic" w:hint="cs"/>
          <w:sz w:val="32"/>
          <w:szCs w:val="32"/>
          <w:rtl/>
        </w:rPr>
        <w:t>،</w:t>
      </w:r>
      <w:r w:rsidR="00B45B36" w:rsidRPr="00B45B36">
        <w:rPr>
          <w:rFonts w:ascii="Traditional Arabic" w:hAnsi="Traditional Arabic" w:cs="Traditional Arabic" w:hint="cs"/>
          <w:sz w:val="32"/>
          <w:szCs w:val="32"/>
          <w:rtl/>
        </w:rPr>
        <w:t xml:space="preserve"> </w:t>
      </w:r>
      <w:r w:rsidR="00B45B36">
        <w:rPr>
          <w:rFonts w:ascii="Traditional Arabic" w:hAnsi="Traditional Arabic" w:cs="Traditional Arabic" w:hint="cs"/>
          <w:sz w:val="32"/>
          <w:szCs w:val="32"/>
          <w:rtl/>
        </w:rPr>
        <w:t>بيل أشكروفت وآخرون</w:t>
      </w:r>
      <w:r>
        <w:rPr>
          <w:rFonts w:ascii="Traditional Arabic" w:hAnsi="Traditional Arabic" w:cs="Traditional Arabic" w:hint="cs"/>
          <w:sz w:val="32"/>
          <w:szCs w:val="32"/>
          <w:rtl/>
        </w:rPr>
        <w:t>.</w:t>
      </w:r>
    </w:p>
    <w:p w:rsidR="006D79FD" w:rsidRDefault="00B45B36" w:rsidP="00EB502A">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C161F">
        <w:rPr>
          <w:rFonts w:ascii="Traditional Arabic" w:hAnsi="Traditional Arabic" w:cs="Traditional Arabic" w:hint="cs"/>
          <w:sz w:val="32"/>
          <w:szCs w:val="32"/>
          <w:rtl/>
        </w:rPr>
        <w:t>-</w:t>
      </w:r>
      <w:r w:rsidR="00D34985">
        <w:rPr>
          <w:rFonts w:ascii="Traditional Arabic" w:hAnsi="Traditional Arabic" w:cs="Traditional Arabic" w:hint="cs"/>
          <w:sz w:val="32"/>
          <w:szCs w:val="32"/>
          <w:rtl/>
        </w:rPr>
        <w:t xml:space="preserve"> </w:t>
      </w:r>
      <w:r w:rsidR="007C161F">
        <w:rPr>
          <w:rFonts w:ascii="Traditional Arabic" w:hAnsi="Traditional Arabic" w:cs="Traditional Arabic" w:hint="cs"/>
          <w:sz w:val="32"/>
          <w:szCs w:val="32"/>
          <w:rtl/>
        </w:rPr>
        <w:t>الرد بالكتابة</w:t>
      </w:r>
      <w:r>
        <w:rPr>
          <w:rFonts w:ascii="Traditional Arabic" w:hAnsi="Traditional Arabic" w:cs="Traditional Arabic" w:hint="cs"/>
          <w:sz w:val="32"/>
          <w:szCs w:val="32"/>
          <w:rtl/>
        </w:rPr>
        <w:t>، بيل أشكروفت وآخرون.</w:t>
      </w:r>
    </w:p>
    <w:p w:rsidR="00365866" w:rsidRDefault="00B45B36" w:rsidP="00FB50FE">
      <w:pPr>
        <w:bidi/>
        <w:ind w:firstLine="281"/>
        <w:jc w:val="both"/>
        <w:rPr>
          <w:rFonts w:ascii="Traditional Arabic" w:hAnsi="Traditional Arabic" w:cs="Traditional Arabic" w:hint="cs"/>
          <w:sz w:val="32"/>
          <w:szCs w:val="32"/>
          <w:rtl/>
        </w:rPr>
      </w:pPr>
      <w:r>
        <w:rPr>
          <w:rFonts w:ascii="Traditional Arabic" w:hAnsi="Traditional Arabic" w:cs="Traditional Arabic" w:hint="cs"/>
          <w:sz w:val="32"/>
          <w:szCs w:val="32"/>
          <w:rtl/>
        </w:rPr>
        <w:t>وفي الختام لا</w:t>
      </w:r>
      <w:r w:rsidR="0036586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يفوتنا أن نشكر الأستاذ المشرف</w:t>
      </w:r>
      <w:r w:rsidR="00EB502A">
        <w:rPr>
          <w:rFonts w:ascii="Traditional Arabic" w:hAnsi="Traditional Arabic" w:cs="Traditional Arabic" w:hint="cs"/>
          <w:sz w:val="32"/>
          <w:szCs w:val="32"/>
          <w:rtl/>
        </w:rPr>
        <w:t xml:space="preserve"> "عبد الله بن صفية"</w:t>
      </w:r>
      <w:r>
        <w:rPr>
          <w:rFonts w:ascii="Traditional Arabic" w:hAnsi="Traditional Arabic" w:cs="Traditional Arabic" w:hint="cs"/>
          <w:sz w:val="32"/>
          <w:szCs w:val="32"/>
          <w:rtl/>
        </w:rPr>
        <w:t xml:space="preserve"> </w:t>
      </w:r>
      <w:r w:rsidR="00E54A2E">
        <w:rPr>
          <w:rFonts w:ascii="Traditional Arabic" w:hAnsi="Traditional Arabic" w:cs="Traditional Arabic" w:hint="cs"/>
          <w:sz w:val="32"/>
          <w:szCs w:val="32"/>
          <w:rtl/>
        </w:rPr>
        <w:t xml:space="preserve">على ما قدمه لنا من إرشادات وتوجيهات </w:t>
      </w:r>
      <w:r w:rsidR="00EB502A">
        <w:rPr>
          <w:rFonts w:ascii="Traditional Arabic" w:hAnsi="Traditional Arabic" w:cs="Traditional Arabic" w:hint="cs"/>
          <w:sz w:val="32"/>
          <w:szCs w:val="32"/>
          <w:rtl/>
        </w:rPr>
        <w:t>وملاحظاته القيمة فلولاه ما</w:t>
      </w:r>
      <w:r w:rsidR="00365866">
        <w:rPr>
          <w:rFonts w:ascii="Traditional Arabic" w:hAnsi="Traditional Arabic" w:cs="Traditional Arabic" w:hint="cs"/>
          <w:sz w:val="32"/>
          <w:szCs w:val="32"/>
          <w:rtl/>
        </w:rPr>
        <w:t xml:space="preserve"> </w:t>
      </w:r>
      <w:r w:rsidR="00EB502A">
        <w:rPr>
          <w:rFonts w:ascii="Traditional Arabic" w:hAnsi="Traditional Arabic" w:cs="Traditional Arabic" w:hint="cs"/>
          <w:sz w:val="32"/>
          <w:szCs w:val="32"/>
          <w:rtl/>
        </w:rPr>
        <w:t xml:space="preserve">كان البحث يرى النور </w:t>
      </w:r>
      <w:r w:rsidR="00FB50FE">
        <w:rPr>
          <w:rFonts w:ascii="Traditional Arabic" w:hAnsi="Traditional Arabic" w:cs="Traditional Arabic" w:hint="cs"/>
          <w:sz w:val="32"/>
          <w:szCs w:val="32"/>
          <w:rtl/>
        </w:rPr>
        <w:t>، فله منا كل الشكر والامتنان، وإن كانت كل كلما</w:t>
      </w:r>
      <w:r w:rsidR="00365866">
        <w:rPr>
          <w:rFonts w:ascii="Traditional Arabic" w:hAnsi="Traditional Arabic" w:cs="Traditional Arabic" w:hint="cs"/>
          <w:sz w:val="32"/>
          <w:szCs w:val="32"/>
          <w:rtl/>
        </w:rPr>
        <w:t>ت الشكر لا تفيه حقه من التقدير و</w:t>
      </w:r>
      <w:r w:rsidR="00FB50FE">
        <w:rPr>
          <w:rFonts w:ascii="Traditional Arabic" w:hAnsi="Traditional Arabic" w:cs="Traditional Arabic" w:hint="cs"/>
          <w:sz w:val="32"/>
          <w:szCs w:val="32"/>
          <w:rtl/>
        </w:rPr>
        <w:t>الاحترام، وفي هذه الدراسة هي ما قدرنا الله على تقديمه،</w:t>
      </w:r>
      <w:r w:rsidR="00F07F90">
        <w:rPr>
          <w:rFonts w:ascii="Traditional Arabic" w:hAnsi="Traditional Arabic" w:cs="Traditional Arabic" w:hint="cs"/>
          <w:sz w:val="32"/>
          <w:szCs w:val="32"/>
          <w:rtl/>
        </w:rPr>
        <w:t xml:space="preserve"> فإن أصبنا فلك الحمد من قبل ومن </w:t>
      </w:r>
      <w:r w:rsidR="00FB50FE">
        <w:rPr>
          <w:rFonts w:ascii="Traditional Arabic" w:hAnsi="Traditional Arabic" w:cs="Traditional Arabic" w:hint="cs"/>
          <w:sz w:val="32"/>
          <w:szCs w:val="32"/>
          <w:rtl/>
        </w:rPr>
        <w:t>بعد وإن أخفقنا فمن أنفسنا .</w:t>
      </w:r>
    </w:p>
    <w:p w:rsidR="00B45B36" w:rsidRPr="00B45B36" w:rsidRDefault="00FB50FE" w:rsidP="00365866">
      <w:pPr>
        <w:bidi/>
        <w:ind w:firstLine="281"/>
        <w:jc w:val="both"/>
        <w:rPr>
          <w:rFonts w:ascii="Traditional Arabic" w:hAnsi="Traditional Arabic" w:cs="Traditional Arabic"/>
          <w:sz w:val="32"/>
          <w:szCs w:val="32"/>
          <w:rtl/>
        </w:rPr>
        <w:sectPr w:rsidR="00B45B36" w:rsidRPr="00B45B36" w:rsidSect="00C863AE">
          <w:headerReference w:type="default" r:id="rId13"/>
          <w:footerReference w:type="default" r:id="rId14"/>
          <w:pgSz w:w="11906" w:h="16838"/>
          <w:pgMar w:top="1418" w:right="1985" w:bottom="1418" w:left="851" w:header="709" w:footer="709" w:gutter="0"/>
          <w:pgNumType w:fmt="arabicAbjad" w:start="1"/>
          <w:cols w:space="708"/>
          <w:rtlGutter/>
          <w:docGrid w:linePitch="360"/>
        </w:sectPr>
      </w:pPr>
      <w:r>
        <w:rPr>
          <w:rFonts w:ascii="Traditional Arabic" w:hAnsi="Traditional Arabic" w:cs="Traditional Arabic" w:hint="cs"/>
          <w:sz w:val="32"/>
          <w:szCs w:val="32"/>
          <w:rtl/>
        </w:rPr>
        <w:t xml:space="preserve">                                                                                                                           </w:t>
      </w:r>
      <w:r w:rsidR="00EB502A">
        <w:rPr>
          <w:rFonts w:ascii="Traditional Arabic" w:hAnsi="Traditional Arabic" w:cs="Traditional Arabic" w:hint="cs"/>
          <w:sz w:val="32"/>
          <w:szCs w:val="32"/>
          <w:rtl/>
        </w:rPr>
        <w:t xml:space="preserve">  </w:t>
      </w:r>
    </w:p>
    <w:p w:rsidR="00E734C7" w:rsidRPr="007E6627" w:rsidRDefault="00E734C7" w:rsidP="00E734C7">
      <w:pPr>
        <w:jc w:val="center"/>
        <w:rPr>
          <w:color w:val="000000" w:themeColor="text1"/>
          <w:rtl/>
          <w:lang w:bidi="ar-DZ"/>
        </w:rPr>
      </w:pPr>
      <w:r w:rsidRPr="007E6627">
        <w:rPr>
          <w:noProof/>
          <w:color w:val="000000" w:themeColor="text1"/>
          <w:rtl/>
          <w:lang w:eastAsia="fr-FR"/>
        </w:rPr>
        <w:lastRenderedPageBreak/>
        <w:drawing>
          <wp:anchor distT="0" distB="0" distL="114300" distR="114300" simplePos="0" relativeHeight="251913216" behindDoc="1" locked="0" layoutInCell="1" allowOverlap="1">
            <wp:simplePos x="0" y="0"/>
            <wp:positionH relativeFrom="column">
              <wp:posOffset>-387141</wp:posOffset>
            </wp:positionH>
            <wp:positionV relativeFrom="paragraph">
              <wp:posOffset>-351601</wp:posOffset>
            </wp:positionV>
            <wp:extent cx="6604236" cy="9935570"/>
            <wp:effectExtent l="19050" t="0" r="6114" b="0"/>
            <wp:wrapNone/>
            <wp:docPr id="18"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04236" cy="9935570"/>
                    </a:xfrm>
                    <a:prstGeom prst="rect">
                      <a:avLst/>
                    </a:prstGeom>
                    <a:noFill/>
                    <a:ln w="9525">
                      <a:noFill/>
                      <a:miter lim="800000"/>
                      <a:headEnd/>
                      <a:tailEnd/>
                    </a:ln>
                  </pic:spPr>
                </pic:pic>
              </a:graphicData>
            </a:graphic>
          </wp:anchor>
        </w:drawing>
      </w:r>
    </w:p>
    <w:p w:rsidR="00E734C7" w:rsidRPr="007E6627" w:rsidRDefault="00E734C7" w:rsidP="00E734C7">
      <w:pPr>
        <w:bidi/>
        <w:jc w:val="center"/>
        <w:rPr>
          <w:b/>
          <w:bCs/>
          <w:color w:val="000000" w:themeColor="text1"/>
          <w:sz w:val="160"/>
          <w:szCs w:val="160"/>
          <w:rtl/>
          <w:lang w:bidi="ar-DZ"/>
        </w:rPr>
      </w:pPr>
    </w:p>
    <w:p w:rsidR="00863874" w:rsidRPr="007C161F" w:rsidRDefault="00863874" w:rsidP="00E734C7">
      <w:pPr>
        <w:bidi/>
        <w:jc w:val="center"/>
        <w:rPr>
          <w:rFonts w:ascii="Traditional Arabic" w:hAnsi="Traditional Arabic" w:cs="Traditional Arabic"/>
          <w:b/>
          <w:bCs/>
          <w:color w:val="000000" w:themeColor="text1"/>
          <w:sz w:val="24"/>
          <w:szCs w:val="24"/>
          <w:rtl/>
          <w:lang w:bidi="ar-DZ"/>
        </w:rPr>
      </w:pPr>
    </w:p>
    <w:p w:rsidR="00E734C7" w:rsidRPr="002321B4" w:rsidRDefault="00C863AE" w:rsidP="00FF2B25">
      <w:pPr>
        <w:bidi/>
        <w:ind w:left="423"/>
        <w:jc w:val="center"/>
        <w:rPr>
          <w:rFonts w:ascii="Simplified Arabic" w:hAnsi="Simplified Arabic" w:cs="Simplified Arabic"/>
          <w:b/>
          <w:bCs/>
          <w:color w:val="000000" w:themeColor="text1"/>
          <w:sz w:val="160"/>
          <w:szCs w:val="160"/>
          <w:rtl/>
          <w:lang w:bidi="ar-DZ"/>
        </w:rPr>
      </w:pPr>
      <w:r w:rsidRPr="007C161F">
        <w:rPr>
          <w:rFonts w:ascii="Traditional Arabic" w:hAnsi="Traditional Arabic" w:cs="Traditional Arabic"/>
          <w:b/>
          <w:bCs/>
          <w:color w:val="000000" w:themeColor="text1"/>
          <w:sz w:val="160"/>
          <w:szCs w:val="160"/>
          <w:rtl/>
          <w:lang w:bidi="ar-DZ"/>
        </w:rPr>
        <w:t>مدخل</w:t>
      </w:r>
      <w:r w:rsidRPr="002321B4">
        <w:rPr>
          <w:rFonts w:ascii="Simplified Arabic" w:hAnsi="Simplified Arabic" w:cs="Simplified Arabic"/>
          <w:b/>
          <w:bCs/>
          <w:color w:val="000000" w:themeColor="text1"/>
          <w:sz w:val="160"/>
          <w:szCs w:val="160"/>
          <w:rtl/>
          <w:lang w:bidi="ar-DZ"/>
        </w:rPr>
        <w:t>:</w:t>
      </w:r>
    </w:p>
    <w:p w:rsidR="007C161F" w:rsidRPr="002321B4" w:rsidRDefault="007C161F" w:rsidP="007C161F">
      <w:pPr>
        <w:bidi/>
        <w:jc w:val="center"/>
        <w:rPr>
          <w:rFonts w:ascii="Simplified Arabic" w:hAnsi="Simplified Arabic" w:cs="Simplified Arabic"/>
          <w:b/>
          <w:bCs/>
          <w:sz w:val="52"/>
          <w:szCs w:val="52"/>
          <w:rtl/>
          <w:lang w:bidi="ar-DZ"/>
        </w:rPr>
      </w:pPr>
      <w:r w:rsidRPr="002321B4">
        <w:rPr>
          <w:rFonts w:ascii="Simplified Arabic" w:hAnsi="Simplified Arabic" w:cs="Simplified Arabic"/>
          <w:b/>
          <w:bCs/>
          <w:sz w:val="52"/>
          <w:szCs w:val="52"/>
          <w:rtl/>
          <w:lang w:bidi="ar-DZ"/>
        </w:rPr>
        <w:t>النص الروائي والكولونيالية؛ مطارحات نظرية</w:t>
      </w:r>
    </w:p>
    <w:p w:rsidR="007C161F" w:rsidRPr="002321B4" w:rsidRDefault="007C161F" w:rsidP="00C3729D">
      <w:pPr>
        <w:bidi/>
        <w:ind w:left="849"/>
        <w:rPr>
          <w:rFonts w:ascii="Simplified Arabic" w:hAnsi="Simplified Arabic" w:cs="Simplified Arabic"/>
          <w:sz w:val="36"/>
          <w:szCs w:val="36"/>
          <w:rtl/>
          <w:lang w:bidi="ar-DZ"/>
        </w:rPr>
      </w:pPr>
      <w:r w:rsidRPr="002321B4">
        <w:rPr>
          <w:rFonts w:ascii="Simplified Arabic" w:hAnsi="Simplified Arabic" w:cs="Simplified Arabic"/>
          <w:sz w:val="36"/>
          <w:szCs w:val="36"/>
          <w:rtl/>
          <w:lang w:bidi="ar-DZ"/>
        </w:rPr>
        <w:t xml:space="preserve">   أولا/ في مفهوم الكولونيالية وما بعدها. </w:t>
      </w:r>
    </w:p>
    <w:p w:rsidR="007C161F" w:rsidRPr="002321B4" w:rsidRDefault="007C161F" w:rsidP="00C3729D">
      <w:pPr>
        <w:bidi/>
        <w:ind w:left="849"/>
        <w:rPr>
          <w:rFonts w:ascii="Simplified Arabic" w:hAnsi="Simplified Arabic" w:cs="Simplified Arabic"/>
          <w:sz w:val="36"/>
          <w:szCs w:val="36"/>
          <w:rtl/>
          <w:lang w:bidi="ar-DZ"/>
        </w:rPr>
      </w:pPr>
      <w:r w:rsidRPr="002321B4">
        <w:rPr>
          <w:rFonts w:ascii="Simplified Arabic" w:hAnsi="Simplified Arabic" w:cs="Simplified Arabic"/>
          <w:sz w:val="36"/>
          <w:szCs w:val="36"/>
          <w:rtl/>
          <w:lang w:bidi="ar-DZ"/>
        </w:rPr>
        <w:t xml:space="preserve">   ثانيا/ الرواية العربية بين الأنا والآخر.</w:t>
      </w:r>
    </w:p>
    <w:p w:rsidR="007C161F" w:rsidRPr="002321B4" w:rsidRDefault="007C161F" w:rsidP="00C3729D">
      <w:pPr>
        <w:bidi/>
        <w:ind w:left="849"/>
        <w:rPr>
          <w:rFonts w:ascii="Simplified Arabic" w:hAnsi="Simplified Arabic" w:cs="Simplified Arabic"/>
          <w:sz w:val="36"/>
          <w:szCs w:val="36"/>
          <w:lang w:bidi="ar-DZ"/>
        </w:rPr>
      </w:pPr>
      <w:r w:rsidRPr="002321B4">
        <w:rPr>
          <w:rFonts w:ascii="Simplified Arabic" w:hAnsi="Simplified Arabic" w:cs="Simplified Arabic"/>
          <w:sz w:val="36"/>
          <w:szCs w:val="36"/>
          <w:rtl/>
          <w:lang w:bidi="ar-DZ"/>
        </w:rPr>
        <w:t xml:space="preserve">   ثالثا/ النص الروائي الجزائري والخطاب الاستعماري.</w:t>
      </w:r>
    </w:p>
    <w:p w:rsidR="00D3087F" w:rsidRPr="002321B4" w:rsidRDefault="00D3087F" w:rsidP="006D79FD">
      <w:pPr>
        <w:tabs>
          <w:tab w:val="left" w:pos="7588"/>
        </w:tabs>
        <w:bidi/>
        <w:spacing w:after="0" w:line="276" w:lineRule="auto"/>
        <w:ind w:left="-142" w:right="-285"/>
        <w:jc w:val="both"/>
        <w:rPr>
          <w:rFonts w:ascii="Simplified Arabic" w:hAnsi="Simplified Arabic" w:cs="Simplified Arabic"/>
          <w:color w:val="000000" w:themeColor="text1"/>
          <w:sz w:val="6"/>
          <w:szCs w:val="6"/>
          <w:rtl/>
          <w:lang w:bidi="ar-DZ"/>
        </w:rPr>
      </w:pPr>
    </w:p>
    <w:p w:rsidR="00D3087F" w:rsidRPr="002321B4" w:rsidRDefault="00D3087F" w:rsidP="00BF3E00">
      <w:pPr>
        <w:tabs>
          <w:tab w:val="left" w:pos="7588"/>
        </w:tabs>
        <w:rPr>
          <w:rFonts w:ascii="Simplified Arabic" w:hAnsi="Simplified Arabic" w:cs="Simplified Arabic"/>
          <w:color w:val="000000" w:themeColor="text1"/>
          <w:sz w:val="24"/>
          <w:szCs w:val="24"/>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C61790" w:rsidRPr="007E6627" w:rsidRDefault="00C61790" w:rsidP="00C61790">
      <w:pPr>
        <w:rPr>
          <w:rFonts w:ascii="Times New Roman" w:hAnsi="Times New Roman" w:cs="Times New Roman"/>
          <w:color w:val="000000" w:themeColor="text1"/>
          <w:sz w:val="36"/>
          <w:szCs w:val="36"/>
          <w:lang w:bidi="ar-DZ"/>
        </w:rPr>
      </w:pPr>
    </w:p>
    <w:p w:rsidR="00C61790" w:rsidRPr="007E6627" w:rsidRDefault="00C61790" w:rsidP="00C61790">
      <w:pPr>
        <w:rPr>
          <w:rFonts w:ascii="Times New Roman" w:hAnsi="Times New Roman" w:cs="Times New Roman"/>
          <w:color w:val="000000" w:themeColor="text1"/>
          <w:sz w:val="36"/>
          <w:szCs w:val="36"/>
          <w:lang w:bidi="ar-DZ"/>
        </w:rPr>
      </w:pPr>
    </w:p>
    <w:p w:rsidR="004B6EE9" w:rsidRPr="007E6627" w:rsidRDefault="004B6EE9" w:rsidP="00C61790">
      <w:pPr>
        <w:rPr>
          <w:rFonts w:ascii="Times New Roman" w:hAnsi="Times New Roman" w:cs="Times New Roman"/>
          <w:color w:val="000000" w:themeColor="text1"/>
          <w:sz w:val="36"/>
          <w:szCs w:val="36"/>
          <w:lang w:bidi="ar-DZ"/>
        </w:rPr>
        <w:sectPr w:rsidR="004B6EE9" w:rsidRPr="007E6627" w:rsidSect="006D79FD">
          <w:headerReference w:type="default" r:id="rId15"/>
          <w:footerReference w:type="default" r:id="rId16"/>
          <w:pgSz w:w="11906" w:h="16838"/>
          <w:pgMar w:top="1134" w:right="1418" w:bottom="1134" w:left="1134" w:header="709" w:footer="709" w:gutter="0"/>
          <w:cols w:space="708"/>
          <w:docGrid w:linePitch="360"/>
        </w:sectPr>
      </w:pPr>
    </w:p>
    <w:p w:rsidR="00EF5DBC" w:rsidRDefault="00EF5DBC" w:rsidP="00EF5DBC">
      <w:pPr>
        <w:tabs>
          <w:tab w:val="left" w:pos="3125"/>
        </w:tabs>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تمهيد:</w:t>
      </w:r>
      <w:r>
        <w:rPr>
          <w:rFonts w:ascii="Traditional Arabic" w:hAnsi="Traditional Arabic" w:cs="Traditional Arabic"/>
          <w:b/>
          <w:bCs/>
          <w:sz w:val="32"/>
          <w:szCs w:val="32"/>
          <w:rtl/>
        </w:rPr>
        <w:tab/>
      </w:r>
    </w:p>
    <w:p w:rsidR="00EF5DBC" w:rsidRPr="00135C14"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lang w:bidi="ar-DZ"/>
        </w:rPr>
        <w:t xml:space="preserve">سنتناول في هذا المدخل مجموعة من المطارحات النظريّة، من مفهوم الكولونيالية وما بعدها، والرّواية العربية بين الأنا والآخر، النص الروائي الجزائري والخطاب الاستعماري. سنحاول من خلالها شرح النظريّة الكولونيالية التي تعد من أهم الدراسات النقديّة الثقافية والمعاصرة والتي جذبت العديد من النقاد، ويجب أن نتحدث عنها في هذا السياق ونفصل في دلالاتها، أما العنصر الثاني سنتطرق إلى الرّواية العربية بين الأنا و الآخر التي اكتسبت ملامحها الأولى من الغرب، وطرحت إشكالية التعامل مع الآخر بجرأة وبيّنت الأنا العربية، أما العنصر الثالث سنخصه بدراسة النص الروائي الجزائري والخطاب الاستعماري الذي جاء لاستعادة هويّته وتاريخه وثقافته المسلوبة من طرف الاستعمار. </w:t>
      </w:r>
    </w:p>
    <w:p w:rsidR="00EF5DBC" w:rsidRDefault="00EF5DBC" w:rsidP="00EF5DBC">
      <w:pPr>
        <w:tabs>
          <w:tab w:val="left" w:pos="7090"/>
        </w:tabs>
        <w:bidi/>
        <w:rPr>
          <w:b/>
          <w:bCs/>
          <w:sz w:val="32"/>
          <w:szCs w:val="32"/>
          <w:rtl/>
        </w:rPr>
      </w:pPr>
      <w:r w:rsidRPr="005227A5">
        <w:rPr>
          <w:b/>
          <w:bCs/>
        </w:rPr>
        <w:tab/>
      </w:r>
      <w:r w:rsidRPr="005227A5">
        <w:rPr>
          <w:rFonts w:hint="cs"/>
          <w:b/>
          <w:bCs/>
          <w:sz w:val="32"/>
          <w:szCs w:val="32"/>
          <w:rtl/>
        </w:rPr>
        <w:t xml:space="preserve">    </w:t>
      </w:r>
      <w:r>
        <w:rPr>
          <w:rFonts w:hint="cs"/>
          <w:b/>
          <w:bCs/>
          <w:sz w:val="32"/>
          <w:szCs w:val="32"/>
          <w:rtl/>
        </w:rPr>
        <w:t xml:space="preserve">     </w:t>
      </w: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b/>
          <w:bCs/>
          <w:sz w:val="32"/>
          <w:szCs w:val="32"/>
          <w:rtl/>
        </w:rPr>
      </w:pPr>
    </w:p>
    <w:p w:rsidR="00EF5DBC" w:rsidRDefault="00EF5DBC" w:rsidP="00EF5DBC">
      <w:pPr>
        <w:tabs>
          <w:tab w:val="left" w:pos="7090"/>
        </w:tabs>
        <w:bidi/>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أولا:في مفهوم الكولونيالية وما بعدها  </w:t>
      </w:r>
    </w:p>
    <w:p w:rsidR="00EF5DBC" w:rsidRDefault="00EF5DBC" w:rsidP="00EF5DBC">
      <w:pPr>
        <w:tabs>
          <w:tab w:val="left" w:pos="7090"/>
        </w:tabs>
        <w:bidi/>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1/ مفهوم الكولونيالية </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على ا</w:t>
      </w:r>
      <w:r w:rsidRPr="00FC684A">
        <w:rPr>
          <w:rFonts w:ascii="Traditional Arabic" w:hAnsi="Traditional Arabic" w:cs="Traditional Arabic" w:hint="cs"/>
          <w:sz w:val="32"/>
          <w:szCs w:val="32"/>
          <w:rtl/>
        </w:rPr>
        <w:t>عتبار أن مفهوم الكو</w:t>
      </w:r>
      <w:r>
        <w:rPr>
          <w:rFonts w:ascii="Traditional Arabic" w:hAnsi="Traditional Arabic" w:cs="Traditional Arabic" w:hint="cs"/>
          <w:sz w:val="32"/>
          <w:szCs w:val="32"/>
          <w:rtl/>
        </w:rPr>
        <w:t>لونيالية مفهوم حديث ومتشعب وهو من المصطلحات الشائكة والمثيرة للجدل يعتريه اللّبس والغموض، ولقد اجتهد الدارسون لإعطاء مفهوم واضح لكنهم لم يستقروا على معنى ومفهوم قار وثابت فاختلفت التعريفات ولكن المعنى لم يتغير.</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جاء في كتاب آنيا لومبا "في نظرية الاستعمار وما بعد الاستعمار الأدبيّة" أن "كلمة استعماري (كولونيالي) حسب قاموس أكسفورد للغة الإنجليزية مشتقة من كلمة كولونيا(</w:t>
      </w:r>
      <w:r w:rsidRPr="00F13602">
        <w:rPr>
          <w:rFonts w:asciiTheme="majorBidi" w:hAnsiTheme="majorBidi" w:cstheme="majorBidi"/>
          <w:sz w:val="28"/>
          <w:szCs w:val="28"/>
        </w:rPr>
        <w:t>COLONIA</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002321B4">
        <w:rPr>
          <w:rFonts w:ascii="Traditional Arabic" w:hAnsi="Traditional Arabic" w:cs="Traditional Arabic" w:hint="cs"/>
          <w:sz w:val="32"/>
          <w:szCs w:val="32"/>
          <w:rtl/>
        </w:rPr>
        <w:t>التي تعني مزرعة أو مستعمرة</w:t>
      </w:r>
      <w:r>
        <w:rPr>
          <w:rFonts w:ascii="Traditional Arabic" w:hAnsi="Traditional Arabic" w:cs="Traditional Arabic" w:hint="cs"/>
          <w:sz w:val="32"/>
          <w:szCs w:val="32"/>
          <w:rtl/>
        </w:rPr>
        <w:t xml:space="preserve"> وأشارت إلى الرومانيين الذين استقروا في أرض أخرى إلا أنّهم احتفظوا بجنسيتهم. ووفقا لذلك يصفها معجم أكسفورد بأنّها: مستعمرة في بلد جديد... مجموعة من النّاس يستقرون في موقعهم جديد ويشكلون جماعة خاضعة لدولتها الأم أو مرتبطة بها. وهكذا تتشكل الجماعة، وتتألف من المستوطنين الأساسين وأحفادهم ووارثيهم طالما أن الرابطة مع الدولة الأم مستمرة "</w:t>
      </w:r>
      <w:r>
        <w:rPr>
          <w:rStyle w:val="Appelnotedebasdep"/>
          <w:rFonts w:ascii="Traditional Arabic" w:hAnsi="Traditional Arabic" w:cs="Traditional Arabic"/>
          <w:sz w:val="32"/>
          <w:szCs w:val="32"/>
        </w:rPr>
        <w:footnoteReference w:customMarkFollows="1" w:id="2"/>
        <w:t>1</w:t>
      </w:r>
      <w:r>
        <w:rPr>
          <w:rFonts w:ascii="Traditional Arabic" w:hAnsi="Traditional Arabic" w:cs="Traditional Arabic" w:hint="cs"/>
          <w:sz w:val="32"/>
          <w:szCs w:val="32"/>
          <w:rtl/>
        </w:rPr>
        <w:t>.</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أما بيل إشكروفت يعرف الكولونيالية ب</w:t>
      </w:r>
      <w:r w:rsidR="00C3729D">
        <w:rPr>
          <w:rFonts w:ascii="Traditional Arabic" w:hAnsi="Traditional Arabic" w:cs="Traditional Arabic" w:hint="cs"/>
          <w:sz w:val="32"/>
          <w:szCs w:val="32"/>
          <w:rtl/>
        </w:rPr>
        <w:t>ــــ</w:t>
      </w:r>
      <w:r>
        <w:rPr>
          <w:rFonts w:ascii="Traditional Arabic" w:hAnsi="Traditional Arabic" w:cs="Traditional Arabic" w:hint="cs"/>
          <w:sz w:val="32"/>
          <w:szCs w:val="32"/>
          <w:rtl/>
        </w:rPr>
        <w:t xml:space="preserve">: </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"يعد مصطلح الكولونيالية ذا أهمية في تحديد الشّكل المحدد للاستغلال الثقافي الذي تنامى بالتّزامن مع التّوسع الأوروبي خلال القرون الأربعة الفائتة. وعلى الرّغم من أن العديد من الحضارات التي ظهرت من قبل كان لها مستعمرات، وعلى الرّغم من أن هذه الحضارات كانت تنظر إلى علاقتها بتلك المستعمرات بوصفها علاقة قوة عظمى مركزية بالحدود الخارجية لثقافات محلية هامشية وغير متمدنة، فقد تداخل عدد من العوامل الحاسمة في بنية ممارسات الامبريالية فيما بعد عصر النهضة الأوروبية"</w:t>
      </w:r>
      <w:r>
        <w:rPr>
          <w:rStyle w:val="Appelnotedebasdep"/>
          <w:rFonts w:ascii="Traditional Arabic" w:hAnsi="Traditional Arabic" w:cs="Traditional Arabic"/>
          <w:sz w:val="32"/>
          <w:szCs w:val="32"/>
        </w:rPr>
        <w:footnoteReference w:customMarkFollows="1" w:id="3"/>
        <w:t>2</w:t>
      </w:r>
      <w:r>
        <w:rPr>
          <w:rFonts w:ascii="Traditional Arabic" w:hAnsi="Traditional Arabic" w:cs="Traditional Arabic" w:hint="cs"/>
          <w:sz w:val="32"/>
          <w:szCs w:val="32"/>
          <w:rtl/>
        </w:rPr>
        <w:t>.</w:t>
      </w:r>
    </w:p>
    <w:p w:rsidR="00EF5DBC" w:rsidRDefault="00EF5DBC" w:rsidP="00365866">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وفي تعريف أخر: الاستعمار أو الاستعمارية هي نزوع الدول الكبيرة لفرض سلطانها وإرادتها على البلدان الأخرى والاحتفاظ بهذه السيطرة بمختلف الوسائل السياسيّة والاقتصادية والعسكرية، ومحاولة تغير هويّة البلدان </w:t>
      </w:r>
      <w:r>
        <w:rPr>
          <w:rFonts w:ascii="Traditional Arabic" w:hAnsi="Traditional Arabic" w:cs="Traditional Arabic" w:hint="cs"/>
          <w:sz w:val="32"/>
          <w:szCs w:val="32"/>
          <w:rtl/>
        </w:rPr>
        <w:lastRenderedPageBreak/>
        <w:t>المستعمرة وربطها بالدولة الاستعمارية ربطا عضويا ولغويا وثقافيا واقتصاديا واستغلال ثرواتها وأيضا إقامة المشروعات المتعددة فيها</w:t>
      </w:r>
      <w:r>
        <w:rPr>
          <w:rStyle w:val="Appelnotedebasdep"/>
          <w:rFonts w:ascii="Traditional Arabic" w:hAnsi="Traditional Arabic" w:cs="Traditional Arabic"/>
          <w:sz w:val="32"/>
          <w:szCs w:val="32"/>
        </w:rPr>
        <w:footnoteReference w:customMarkFollows="1" w:id="4"/>
        <w:t>1</w:t>
      </w:r>
      <w:r>
        <w:rPr>
          <w:rFonts w:ascii="Traditional Arabic" w:hAnsi="Traditional Arabic" w:cs="Traditional Arabic" w:hint="cs"/>
          <w:sz w:val="32"/>
          <w:szCs w:val="32"/>
          <w:rtl/>
        </w:rPr>
        <w:t>.</w:t>
      </w:r>
    </w:p>
    <w:p w:rsidR="00EF5DBC" w:rsidRPr="002377EB" w:rsidRDefault="00EF5DBC" w:rsidP="00EF5DBC">
      <w:pPr>
        <w:pStyle w:val="Paragraphedeliste"/>
        <w:numPr>
          <w:ilvl w:val="0"/>
          <w:numId w:val="19"/>
        </w:numPr>
        <w:tabs>
          <w:tab w:val="left" w:pos="7090"/>
        </w:tabs>
        <w:bidi/>
        <w:jc w:val="both"/>
        <w:rPr>
          <w:rFonts w:ascii="Traditional Arabic" w:hAnsi="Traditional Arabic" w:cs="Traditional Arabic"/>
          <w:sz w:val="32"/>
          <w:szCs w:val="32"/>
          <w:rtl/>
        </w:rPr>
      </w:pPr>
      <w:r w:rsidRPr="002377EB">
        <w:rPr>
          <w:rFonts w:ascii="Traditional Arabic" w:hAnsi="Traditional Arabic" w:cs="Traditional Arabic" w:hint="cs"/>
          <w:sz w:val="32"/>
          <w:szCs w:val="32"/>
          <w:rtl/>
        </w:rPr>
        <w:t xml:space="preserve">عرفه الناقد رامي أبو شهاب: </w:t>
      </w:r>
    </w:p>
    <w:p w:rsidR="00EF5DBC" w:rsidRDefault="00EF5DBC" w:rsidP="002321B4">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"تمتلك مفردة الاستعمار تاريخية متحولة، فقد أصبحت ذات مدلول سياسي يُشير إلى عملية ارتبطت بالتحرك "الجيوسياسي" لبعض القوى للسيطرة والهيمنة</w:t>
      </w:r>
      <w:r w:rsidR="002321B4">
        <w:rPr>
          <w:rFonts w:ascii="Traditional Arabic" w:hAnsi="Traditional Arabic" w:cs="Traditional Arabic" w:hint="cs"/>
          <w:sz w:val="32"/>
          <w:szCs w:val="32"/>
          <w:rtl/>
        </w:rPr>
        <w:t xml:space="preserve"> على</w:t>
      </w:r>
      <w:r>
        <w:rPr>
          <w:rFonts w:ascii="Traditional Arabic" w:hAnsi="Traditional Arabic" w:cs="Traditional Arabic" w:hint="cs"/>
          <w:sz w:val="32"/>
          <w:szCs w:val="32"/>
          <w:rtl/>
        </w:rPr>
        <w:t xml:space="preserve"> مناطق أهلة، فالجغرافيا هنا مركزية تمتلك هذه الكلمة بمفهومها فالمكان هو الحيّز الذي تقع عليه السيطرة والتملك والمصادرة، وهي الهيمنة على المكان في المقام الأول، وكل ماهو فوق المكان، بما يحتويه من مصادر ووجود إنساني</w:t>
      </w:r>
      <w:r>
        <w:rPr>
          <w:rStyle w:val="Appelnotedebasdep"/>
          <w:rFonts w:ascii="Traditional Arabic" w:hAnsi="Traditional Arabic" w:cs="Traditional Arabic"/>
          <w:sz w:val="32"/>
          <w:szCs w:val="32"/>
        </w:rPr>
        <w:footnoteReference w:customMarkFollows="1" w:id="5"/>
        <w:t>2</w:t>
      </w:r>
      <w:r>
        <w:rPr>
          <w:rFonts w:ascii="Traditional Arabic" w:hAnsi="Traditional Arabic" w:cs="Traditional Arabic" w:hint="cs"/>
          <w:sz w:val="32"/>
          <w:szCs w:val="32"/>
          <w:rtl/>
        </w:rPr>
        <w:t xml:space="preserve"> ".</w:t>
      </w:r>
    </w:p>
    <w:p w:rsidR="00EF5DBC" w:rsidRDefault="00EF5DBC" w:rsidP="00EF5DBC">
      <w:pPr>
        <w:pStyle w:val="Paragraphedeliste"/>
        <w:numPr>
          <w:ilvl w:val="0"/>
          <w:numId w:val="19"/>
        </w:numPr>
        <w:tabs>
          <w:tab w:val="left" w:pos="7090"/>
        </w:tabs>
        <w:bidi/>
        <w:jc w:val="both"/>
        <w:rPr>
          <w:rFonts w:ascii="Traditional Arabic" w:hAnsi="Traditional Arabic" w:cs="Traditional Arabic"/>
          <w:sz w:val="32"/>
          <w:szCs w:val="32"/>
          <w:lang w:bidi="ar-DZ"/>
        </w:rPr>
      </w:pPr>
      <w:r w:rsidRPr="002377EB">
        <w:rPr>
          <w:rFonts w:ascii="Traditional Arabic" w:hAnsi="Traditional Arabic" w:cs="Traditional Arabic" w:hint="cs"/>
          <w:sz w:val="32"/>
          <w:szCs w:val="32"/>
          <w:rtl/>
          <w:lang w:bidi="ar-DZ"/>
        </w:rPr>
        <w:t xml:space="preserve">عرفه الأستاذ زاهر رياض في كتابه استعمار إفريقيا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بأن مصطلح الاستعمار هو" امتداد نفوذ لدولة ما إلى أخرى، على أن يصحب هذا النفوذ استغلال للأرض والسكان لصالح الدولة صاحبة النفوذ</w:t>
      </w:r>
      <w:r>
        <w:rPr>
          <w:rStyle w:val="Appelnotedebasdep"/>
          <w:rFonts w:ascii="Traditional Arabic" w:hAnsi="Traditional Arabic" w:cs="Traditional Arabic"/>
          <w:sz w:val="32"/>
          <w:szCs w:val="32"/>
          <w:lang w:bidi="ar-DZ"/>
        </w:rPr>
        <w:footnoteReference w:customMarkFollows="1" w:id="6"/>
        <w:t>3</w:t>
      </w:r>
      <w:r>
        <w:rPr>
          <w:rFonts w:ascii="Traditional Arabic" w:hAnsi="Traditional Arabic" w:cs="Traditional Arabic" w:hint="cs"/>
          <w:sz w:val="32"/>
          <w:szCs w:val="32"/>
          <w:rtl/>
          <w:lang w:bidi="ar-DZ"/>
        </w:rPr>
        <w:t>".</w:t>
      </w:r>
    </w:p>
    <w:p w:rsidR="00EF5DBC" w:rsidRDefault="00EF5DBC" w:rsidP="00EF5DBC">
      <w:pPr>
        <w:tabs>
          <w:tab w:val="left" w:pos="7090"/>
        </w:tabs>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2/ </w:t>
      </w:r>
      <w:r w:rsidRPr="002377EB">
        <w:rPr>
          <w:rFonts w:ascii="Traditional Arabic" w:hAnsi="Traditional Arabic" w:cs="Traditional Arabic" w:hint="cs"/>
          <w:b/>
          <w:bCs/>
          <w:sz w:val="32"/>
          <w:szCs w:val="32"/>
          <w:rtl/>
          <w:lang w:bidi="ar-DZ"/>
        </w:rPr>
        <w:t>ما بعد الكولونيالية</w:t>
      </w:r>
      <w:r>
        <w:rPr>
          <w:rFonts w:ascii="Traditional Arabic" w:hAnsi="Traditional Arabic" w:cs="Traditional Arabic" w:hint="cs"/>
          <w:b/>
          <w:bCs/>
          <w:sz w:val="32"/>
          <w:szCs w:val="32"/>
          <w:rtl/>
          <w:lang w:bidi="ar-DZ"/>
        </w:rPr>
        <w:t>:</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مصطلح ما بعد الكولونيالية حديث الولادة فلقد كان محط اهتمام الأدباء والكتاب فهو أدب المهمشين المستعمرين الذين وقع عليهم الاستعمار، متأثرين بالآداب القديمة الماركسية وغيرها من آداب الشعوب.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"جاء في قاموس أكسفورد للعلوم الاجتماعية خطاب ما بعد الكولونيالية قائلا:" نشأ خطاب الكولونيالية في أعمال جماعة دراسات التابع القائمة على التاريخ الهندي، متأثرين بأعمال التقاليد الماركسية الإنجليزية، وكانوا مهتمين للتعبير عن المستعمرين</w:t>
      </w:r>
      <w:r w:rsidR="00F7796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الذين وقع عليهم الاستعمار) أكثر من تبنى وجهة نظر المستعمر (الذي قام  بالاستعمار) وسلطتهم</w:t>
      </w:r>
      <w:r>
        <w:rPr>
          <w:rStyle w:val="Appelnotedebasdep"/>
          <w:rFonts w:ascii="Traditional Arabic" w:hAnsi="Traditional Arabic" w:cs="Traditional Arabic"/>
          <w:sz w:val="32"/>
          <w:szCs w:val="32"/>
          <w:lang w:bidi="ar-DZ"/>
        </w:rPr>
        <w:footnoteReference w:customMarkFollows="1" w:id="7"/>
        <w:t>4</w:t>
      </w:r>
      <w:r>
        <w:rPr>
          <w:rFonts w:ascii="Traditional Arabic" w:hAnsi="Traditional Arabic" w:cs="Traditional Arabic" w:hint="cs"/>
          <w:sz w:val="32"/>
          <w:szCs w:val="32"/>
          <w:rtl/>
          <w:lang w:bidi="ar-DZ"/>
        </w:rPr>
        <w:t>".</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"في كتاب ليلى غاندي (نظرية ما بعد الكولونيالية) نقع على عدد من الإشكاليات التي ميّزت الخطاب منها الصعوبة ومرد ذلك، افتقاره إلى لحظة النشوء والتكون والتماسك. حيث ربطت وقارنت الباحثة بينه وبين </w:t>
      </w:r>
      <w:r>
        <w:rPr>
          <w:rFonts w:ascii="Traditional Arabic" w:hAnsi="Traditional Arabic" w:cs="Traditional Arabic" w:hint="cs"/>
          <w:sz w:val="32"/>
          <w:szCs w:val="32"/>
          <w:rtl/>
          <w:lang w:bidi="ar-DZ"/>
        </w:rPr>
        <w:lastRenderedPageBreak/>
        <w:t>عدد من التيارات منها: ما بعد الحداثة، وما بعد البنيويّة، والماركسيّة والتي تعد تيارات منجزة ومستقرة.</w:t>
      </w:r>
      <w:r w:rsidR="002321B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في حين أن خطاب ما بعد الكولونيالية،</w:t>
      </w:r>
      <w:r w:rsidR="000F28B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ما زال قابلا لتعدد المقولات والطرح </w:t>
      </w:r>
      <w:r>
        <w:rPr>
          <w:rStyle w:val="Appelnotedebasdep"/>
          <w:rFonts w:ascii="Traditional Arabic" w:hAnsi="Traditional Arabic" w:cs="Traditional Arabic"/>
          <w:sz w:val="32"/>
          <w:szCs w:val="32"/>
          <w:lang w:bidi="ar-DZ"/>
        </w:rPr>
        <w:footnoteReference w:customMarkFollows="1" w:id="8"/>
        <w:t>1</w:t>
      </w:r>
      <w:r>
        <w:rPr>
          <w:rFonts w:ascii="Traditional Arabic" w:hAnsi="Traditional Arabic" w:cs="Traditional Arabic" w:hint="cs"/>
          <w:sz w:val="32"/>
          <w:szCs w:val="32"/>
          <w:rtl/>
          <w:lang w:bidi="ar-DZ"/>
        </w:rPr>
        <w:t>".</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يعد مصطلح ما بعد الكولونيالية من الإشكالات دائمة الطرح ويرجع ذلك إلى أن بدايته الأولى تفتقر إلى تأسيس قار وثابت مقارنة مع ما بعد الحداثة،وما بعد البنيويّة، والماركسيّة، التي تقوم على مرتكزات ودعائم ثابتة.</w:t>
      </w:r>
    </w:p>
    <w:p w:rsidR="00EF5DBC" w:rsidRDefault="00EF5DBC" w:rsidP="00EF5DBC">
      <w:pPr>
        <w:tabs>
          <w:tab w:val="left" w:pos="7090"/>
          <w:tab w:val="right" w:pos="8788"/>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"ومع ذلك فإننا نستخدم مصطلح ما بعد الكولونيالية ليشمل كل ثقافة تأثرت بالعملية الامبريالية منذ اللحظة الكولونيالية حتى يومنا الحالي،ويرجع هذا الاستخدام إلى استمرار هذا الانشغال طوال العملية التاريخيّة التي بدأت بالعدوان الامبريالي الأوربي".</w:t>
      </w:r>
      <w:r>
        <w:rPr>
          <w:rStyle w:val="Appelnotedebasdep"/>
          <w:rFonts w:ascii="Traditional Arabic" w:hAnsi="Traditional Arabic" w:cs="Traditional Arabic"/>
          <w:sz w:val="32"/>
          <w:szCs w:val="32"/>
          <w:lang w:bidi="ar-DZ"/>
        </w:rPr>
        <w:footnoteReference w:customMarkFollows="1" w:id="9"/>
        <w:t>2</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p>
    <w:p w:rsidR="00EF5DBC" w:rsidRDefault="00EF5DBC" w:rsidP="00EF5DBC">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يقصد بمصطلح ما بعد الكولونيالية بأن ثقافة الدول المستعمرة ظلت تحت تأثير الاحتلال الأوروبي في الفاصل الزمني الممتد من نهاية استعمار إلى يومنا الحالي. </w:t>
      </w:r>
    </w:p>
    <w:p w:rsidR="00EF5DBC" w:rsidRDefault="00EF5DBC" w:rsidP="00EF5DBC">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"إذا كان خطاب ما بعد الكولونيالية قد تأسس أكاديمي</w:t>
      </w:r>
      <w:r>
        <w:rPr>
          <w:rFonts w:ascii="Traditional Arabic" w:hAnsi="Traditional Arabic" w:cs="Traditional Arabic" w:hint="eastAsia"/>
          <w:sz w:val="32"/>
          <w:szCs w:val="32"/>
          <w:rtl/>
          <w:lang w:bidi="ar-DZ"/>
        </w:rPr>
        <w:t>ا</w:t>
      </w:r>
      <w:r>
        <w:rPr>
          <w:rFonts w:ascii="Traditional Arabic" w:hAnsi="Traditional Arabic" w:cs="Traditional Arabic" w:hint="cs"/>
          <w:sz w:val="32"/>
          <w:szCs w:val="32"/>
          <w:rtl/>
          <w:lang w:bidi="ar-DZ"/>
        </w:rPr>
        <w:t xml:space="preserve"> على جهود" ادوارد سعيد "ومن جاء بعده إلا أنه قد وجد في أعمال أدباء ومفكرين سابقين إلهاما لكثير من موضوعاته، ومن أبرزهم "فرانز فانون"، بإضافة إلى جهود الشاعرين "إيميه سيزار"  و"سنغور" وإسهامهما في قراءة واقع استعماري من منطلق عرقي، أو ما يعرف بالزنوجة </w:t>
      </w:r>
      <w:r w:rsidRPr="00F13602">
        <w:rPr>
          <w:rFonts w:asciiTheme="majorBidi" w:hAnsiTheme="majorBidi" w:cstheme="majorBidi"/>
          <w:sz w:val="28"/>
          <w:szCs w:val="28"/>
          <w:lang w:bidi="ar-DZ"/>
        </w:rPr>
        <w:t>NEGRITUDE</w:t>
      </w:r>
      <w:r>
        <w:rPr>
          <w:rFonts w:asciiTheme="majorBidi" w:hAnsiTheme="majorBidi" w:cstheme="majorBidi"/>
          <w:sz w:val="28"/>
          <w:szCs w:val="28"/>
          <w:lang w:bidi="ar-DZ"/>
        </w:rPr>
        <w:t> </w:t>
      </w:r>
      <w:r>
        <w:rPr>
          <w:rFonts w:asciiTheme="majorBidi" w:hAnsiTheme="majorBidi" w:cstheme="majorBidi" w:hint="cs"/>
          <w:sz w:val="28"/>
          <w:szCs w:val="28"/>
          <w:rtl/>
          <w:lang w:bidi="ar-DZ"/>
        </w:rPr>
        <w:t xml:space="preserve">. </w:t>
      </w:r>
      <w:r>
        <w:rPr>
          <w:rFonts w:ascii="Traditional Arabic" w:hAnsi="Traditional Arabic" w:cs="Traditional Arabic" w:hint="cs"/>
          <w:sz w:val="32"/>
          <w:szCs w:val="32"/>
          <w:rtl/>
          <w:lang w:bidi="ar-DZ"/>
        </w:rPr>
        <w:t>وهكذا نخلص إلى أن خطاب ما بعد الكولونيالية، قد تشكل من ثلاثة اتجاهات، ساهم فيها كل من "ادوارد سعيد"واستشراقه، ودراسات التابع، وأخيرا جماعة الزنوج والثقافة الإفريقية</w:t>
      </w:r>
      <w:r>
        <w:rPr>
          <w:rStyle w:val="Appelnotedebasdep"/>
          <w:rFonts w:ascii="Traditional Arabic" w:hAnsi="Traditional Arabic" w:cs="Traditional Arabic"/>
          <w:sz w:val="32"/>
          <w:szCs w:val="32"/>
          <w:lang w:bidi="ar-DZ"/>
        </w:rPr>
        <w:footnoteReference w:customMarkFollows="1" w:id="10"/>
        <w:t>3</w:t>
      </w:r>
      <w:r>
        <w:rPr>
          <w:rFonts w:ascii="Traditional Arabic" w:hAnsi="Traditional Arabic" w:cs="Traditional Arabic" w:hint="cs"/>
          <w:sz w:val="32"/>
          <w:szCs w:val="32"/>
          <w:rtl/>
          <w:lang w:bidi="ar-DZ"/>
        </w:rPr>
        <w:t xml:space="preserve">" . </w:t>
      </w:r>
    </w:p>
    <w:p w:rsidR="00EF5DBC" w:rsidRDefault="00EF5DBC" w:rsidP="00EF5DBC">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تعد التأسيسات الأولى للخطاب الكولونيالي كانت على جهود وأعمال" ادوار سعيد"ومن أتى بعده فتشكلت ثلاث اتجاهات بنيت على جهود "ادوارد سعيد "و فرانز فانون"و" إيميه سيزار"و" سنغور".</w:t>
      </w:r>
    </w:p>
    <w:p w:rsidR="00EF5DBC" w:rsidRPr="00F13602" w:rsidRDefault="00EF5DBC" w:rsidP="002321B4">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"يقوم النص الأدبي في الخطاب الكولونيالي بدور رئيس، فهو الذي يسمح بالعثور على النظام والممارسة الخطابية</w:t>
      </w:r>
      <w:r w:rsidR="002321B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وكما يبيّن "فوكو"، فإن دراسات الخطاب لا تقوم على ما قيل، وإنما على ما لم يقل، ولماذا؟ وهكذا نعثر على نسقين من الكتابة، كتابة المستعمر التي تهدف إلى تصوير وتمثيل الآخر، ضمن استراتجيات خطابية محددة، مقابل نسق آخر مناظر يقوم على فعل عكسي يكشف ويقاوم النسق السابق</w:t>
      </w:r>
      <w:r>
        <w:rPr>
          <w:rStyle w:val="Appelnotedebasdep"/>
          <w:rFonts w:ascii="Traditional Arabic" w:hAnsi="Traditional Arabic" w:cs="Traditional Arabic"/>
          <w:sz w:val="32"/>
          <w:szCs w:val="32"/>
          <w:lang w:bidi="ar-DZ"/>
        </w:rPr>
        <w:footnoteReference w:customMarkFollows="1" w:id="11"/>
        <w:t>4</w:t>
      </w:r>
      <w:r>
        <w:rPr>
          <w:rFonts w:ascii="Traditional Arabic" w:hAnsi="Traditional Arabic" w:cs="Traditional Arabic" w:hint="cs"/>
          <w:sz w:val="32"/>
          <w:szCs w:val="32"/>
          <w:rtl/>
          <w:lang w:bidi="ar-DZ"/>
        </w:rPr>
        <w:t xml:space="preserve"> ".</w:t>
      </w:r>
    </w:p>
    <w:p w:rsidR="00EF5DBC" w:rsidRDefault="00EF5DBC" w:rsidP="00AA11D5">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يقوم الخطاب الأدبي الكولونيالي على نسقين م</w:t>
      </w:r>
      <w:r w:rsidR="00AA11D5">
        <w:rPr>
          <w:rFonts w:ascii="Traditional Arabic" w:hAnsi="Traditional Arabic" w:cs="Traditional Arabic" w:hint="cs"/>
          <w:sz w:val="32"/>
          <w:szCs w:val="32"/>
          <w:rtl/>
          <w:lang w:bidi="ar-DZ"/>
        </w:rPr>
        <w:t>ن الكتابة نسق تمثل في كتابة مستعمر</w:t>
      </w:r>
      <w:r>
        <w:rPr>
          <w:rFonts w:ascii="Traditional Arabic" w:hAnsi="Traditional Arabic" w:cs="Traditional Arabic" w:hint="cs"/>
          <w:sz w:val="32"/>
          <w:szCs w:val="32"/>
          <w:rtl/>
          <w:lang w:bidi="ar-DZ"/>
        </w:rPr>
        <w:t xml:space="preserve"> وذلك بتصوير الآخر والنسق الثاني يقوم على إنشاء خطاب مضاد.</w:t>
      </w:r>
    </w:p>
    <w:p w:rsidR="00EF5DBC" w:rsidRDefault="00EF5DBC" w:rsidP="00EF5DBC">
      <w:pPr>
        <w:tabs>
          <w:tab w:val="left" w:pos="7090"/>
          <w:tab w:val="right" w:pos="8788"/>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الكتابة ضد الكتابة وبين هذين المستويين من الكتابة المتبادلة نشأ خطاب ما بعد الكولونيالية النقدي واضعا آليات واستراتجيات، تتيح له القراءة النص بكل ما يحمله من مضامين، وما يعكسه من إيديولوجيا</w:t>
      </w:r>
      <w:r>
        <w:rPr>
          <w:rFonts w:ascii="Traditional Arabic" w:hAnsi="Traditional Arabic" w:cs="Traditional Arabic" w:hint="eastAsia"/>
          <w:sz w:val="32"/>
          <w:szCs w:val="32"/>
          <w:rtl/>
          <w:lang w:bidi="ar-DZ"/>
        </w:rPr>
        <w:t>ت</w:t>
      </w:r>
      <w:r>
        <w:rPr>
          <w:rFonts w:ascii="Traditional Arabic" w:hAnsi="Traditional Arabic" w:cs="Traditional Arabic" w:hint="cs"/>
          <w:sz w:val="32"/>
          <w:szCs w:val="32"/>
          <w:rtl/>
          <w:lang w:bidi="ar-DZ"/>
        </w:rPr>
        <w:t>، بالإضافة إلى تشكيلاته النصية القائمة على اللغة، وبناء على هذا تعددت المداخل النقدية كما بينها هومي بابا ووضحها كتاب الإمبراطورية ترد بالكتابة</w:t>
      </w:r>
      <w:r>
        <w:rPr>
          <w:rStyle w:val="Appelnotedebasdep"/>
          <w:rFonts w:ascii="Traditional Arabic" w:hAnsi="Traditional Arabic" w:cs="Traditional Arabic"/>
          <w:sz w:val="32"/>
          <w:szCs w:val="32"/>
          <w:rtl/>
          <w:lang w:bidi="ar-DZ"/>
        </w:rPr>
        <w:footnoteReference w:id="12"/>
      </w:r>
      <w:r>
        <w:rPr>
          <w:rFonts w:ascii="Traditional Arabic" w:hAnsi="Traditional Arabic" w:cs="Traditional Arabic" w:hint="cs"/>
          <w:sz w:val="32"/>
          <w:szCs w:val="32"/>
          <w:rtl/>
          <w:lang w:bidi="ar-DZ"/>
        </w:rPr>
        <w:t>".</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ركز "هومي بابا" من خلال جهوده في الخطاب الكولونيالي على قضية محورية وأساسية هي المستعمَر والمستعمِر وعلاقة الذات وانفصالها عن الآخر وطرح أيضا قضية الهوية في دراساته ما بعد الكولونيالية.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"جهود</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بابا مكرسة لاستكشاف الموقع الثقافي الهجين والبيني،</w:t>
      </w:r>
      <w:r w:rsidR="00AA11D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مدافعا عن موقع نظري يفلت من ثنائيات الشرق والغرب،والذات الآخر، والسيد والعبد، الداخل والخارج، موقع يتغلب على الأسس المتعينة ويكشف عن فضاء من الترجمة لا تكون في الهويات منسوبة إلى سمات ثقافية متعينة مسبقا وغير قابلة للاختزال وقائمة خارج التاريخ</w:t>
      </w:r>
      <w:r>
        <w:rPr>
          <w:rStyle w:val="Appelnotedebasdep"/>
          <w:rFonts w:ascii="Traditional Arabic" w:hAnsi="Traditional Arabic" w:cs="Traditional Arabic"/>
          <w:sz w:val="32"/>
          <w:szCs w:val="32"/>
          <w:lang w:bidi="ar-DZ"/>
        </w:rPr>
        <w:footnoteReference w:customMarkFollows="1" w:id="13"/>
        <w:t>2</w:t>
      </w:r>
      <w:r>
        <w:rPr>
          <w:rFonts w:ascii="Traditional Arabic" w:hAnsi="Traditional Arabic" w:cs="Traditional Arabic" w:hint="cs"/>
          <w:sz w:val="32"/>
          <w:szCs w:val="32"/>
          <w:rtl/>
          <w:lang w:bidi="ar-DZ"/>
        </w:rPr>
        <w:t xml:space="preserve"> ". </w:t>
      </w:r>
    </w:p>
    <w:p w:rsidR="00EF5DBC" w:rsidRDefault="00EF5DBC" w:rsidP="00EF5DBC">
      <w:pPr>
        <w:tabs>
          <w:tab w:val="left" w:pos="7090"/>
        </w:tabs>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ثانيا: الرواية العربية بين الأنا والآخر </w:t>
      </w:r>
    </w:p>
    <w:p w:rsidR="00EF5DBC" w:rsidRDefault="000F28B2"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EF5DBC" w:rsidRPr="009B43D5">
        <w:rPr>
          <w:rFonts w:ascii="Traditional Arabic" w:hAnsi="Traditional Arabic" w:cs="Traditional Arabic" w:hint="cs"/>
          <w:sz w:val="32"/>
          <w:szCs w:val="32"/>
          <w:rtl/>
          <w:lang w:bidi="ar-DZ"/>
        </w:rPr>
        <w:t xml:space="preserve"> تعتبر الر</w:t>
      </w:r>
      <w:r w:rsidR="00EF5DBC">
        <w:rPr>
          <w:rFonts w:ascii="Traditional Arabic" w:hAnsi="Traditional Arabic" w:cs="Traditional Arabic" w:hint="cs"/>
          <w:sz w:val="32"/>
          <w:szCs w:val="32"/>
          <w:rtl/>
          <w:lang w:bidi="ar-DZ"/>
        </w:rPr>
        <w:t>ّ</w:t>
      </w:r>
      <w:r w:rsidR="00EF5DBC" w:rsidRPr="009B43D5">
        <w:rPr>
          <w:rFonts w:ascii="Traditional Arabic" w:hAnsi="Traditional Arabic" w:cs="Traditional Arabic" w:hint="cs"/>
          <w:sz w:val="32"/>
          <w:szCs w:val="32"/>
          <w:rtl/>
          <w:lang w:bidi="ar-DZ"/>
        </w:rPr>
        <w:t xml:space="preserve">واية من </w:t>
      </w:r>
      <w:r w:rsidR="00EF5DBC">
        <w:rPr>
          <w:rFonts w:ascii="Traditional Arabic" w:hAnsi="Traditional Arabic" w:cs="Traditional Arabic" w:hint="cs"/>
          <w:sz w:val="32"/>
          <w:szCs w:val="32"/>
          <w:rtl/>
          <w:lang w:bidi="ar-DZ"/>
        </w:rPr>
        <w:t>الأجناس الأدبيّة التي تحظى بالاهتمام والدراسة ويقبل عليها الأدباء والكتاب فقد وجهت إليها الأقلام بالبحث والتأليف، وفي القرن التاسع عشر استطاعت أن تثبت وجودها في الساحة الأدبية لما تتوفر عليه من مرونة،وقدرة، ومواكبة مجريات الواقع، بآلياتها وتقنياتها المتنوعة وموضوعاتها الجديدة،"حيث أنها تتخذ لنفسها ألف وجه لترتدي في هيئتها ألف رداء، وتتشكل أمام القارئ تحت ألف شكل</w:t>
      </w:r>
      <w:r w:rsidR="00EF5DBC">
        <w:rPr>
          <w:rStyle w:val="Appelnotedebasdep"/>
          <w:rFonts w:ascii="Traditional Arabic" w:hAnsi="Traditional Arabic" w:cs="Traditional Arabic"/>
          <w:sz w:val="32"/>
          <w:szCs w:val="32"/>
          <w:lang w:bidi="ar-DZ"/>
        </w:rPr>
        <w:footnoteReference w:customMarkFollows="1" w:id="14"/>
        <w:t>3</w:t>
      </w:r>
      <w:r w:rsidR="00EF5DBC">
        <w:rPr>
          <w:rFonts w:ascii="Traditional Arabic" w:hAnsi="Traditional Arabic" w:cs="Traditional Arabic" w:hint="cs"/>
          <w:sz w:val="32"/>
          <w:szCs w:val="32"/>
          <w:rtl/>
          <w:lang w:bidi="ar-DZ"/>
        </w:rPr>
        <w:t>" باعتبارها جنس أدبي منثور.</w:t>
      </w:r>
    </w:p>
    <w:p w:rsidR="00EF5DBC" w:rsidRPr="009B43D5" w:rsidRDefault="00EF5DBC" w:rsidP="002321B4">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عباءة السرد جعلت الرّواية وهي النص الجامع للفنون والبوتقة التي تنصهر فيها الكثير من الأجناس والروافد لشتى المعارف الإنسانية</w:t>
      </w:r>
      <w:r>
        <w:rPr>
          <w:rStyle w:val="Appelnotedebasdep"/>
          <w:rFonts w:ascii="Traditional Arabic" w:hAnsi="Traditional Arabic" w:cs="Traditional Arabic"/>
          <w:sz w:val="32"/>
          <w:szCs w:val="32"/>
          <w:lang w:bidi="ar-DZ"/>
        </w:rPr>
        <w:footnoteReference w:customMarkFollows="1" w:id="15"/>
        <w:t>4</w:t>
      </w:r>
      <w:r>
        <w:rPr>
          <w:rFonts w:ascii="Traditional Arabic" w:hAnsi="Traditional Arabic" w:cs="Traditional Arabic" w:hint="cs"/>
          <w:sz w:val="32"/>
          <w:szCs w:val="32"/>
          <w:rtl/>
          <w:lang w:bidi="ar-DZ"/>
        </w:rPr>
        <w:t>".</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"تشكل العلاقة مع الآخر تحديًا كبيرًا للذات، فقد حظيت تلك القضية باهتمام بالغ من المفكريّن والأدباء العرب، لتطرح نفسها بوصفها إشكالية فكريّة وأدبية حاولت الذات التعامل بوساطة مرجعيات ثقافيّة وفكريّة </w:t>
      </w:r>
      <w:r>
        <w:rPr>
          <w:rFonts w:ascii="Traditional Arabic" w:hAnsi="Traditional Arabic" w:cs="Traditional Arabic" w:hint="cs"/>
          <w:sz w:val="32"/>
          <w:szCs w:val="32"/>
          <w:rtl/>
          <w:lang w:bidi="ar-DZ"/>
        </w:rPr>
        <w:lastRenderedPageBreak/>
        <w:t>وتقاليّد أدبيّة مختلفة، كان للخطاب الروائي الجرأة الأكبر في التعبير عنها</w:t>
      </w:r>
      <w:r>
        <w:rPr>
          <w:rStyle w:val="Appelnotedebasdep"/>
          <w:rFonts w:ascii="Traditional Arabic" w:hAnsi="Traditional Arabic" w:cs="Traditional Arabic"/>
          <w:sz w:val="32"/>
          <w:szCs w:val="32"/>
          <w:lang w:bidi="ar-DZ"/>
        </w:rPr>
        <w:footnoteReference w:customMarkFollows="1" w:id="16"/>
        <w:t>1</w:t>
      </w:r>
      <w:r>
        <w:rPr>
          <w:rFonts w:ascii="Traditional Arabic" w:hAnsi="Traditional Arabic" w:cs="Traditional Arabic" w:hint="cs"/>
          <w:sz w:val="32"/>
          <w:szCs w:val="32"/>
          <w:rtl/>
          <w:lang w:bidi="ar-DZ"/>
        </w:rPr>
        <w:t xml:space="preserve">".كان للاستعمار الدور الكبير في التعالق القائم بين الأنا والآخر حيث أن هذا الموضوع شغل بال أدباء والمفكرين وطرحوا العلاقة التي تجمع بينهما.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وقد مثلت العلاقة مع الغرب إشكالية كبرى في الفكر العربي المعاصر، إذ أدّت إلى انقسام العرب، فهم إمّا متمسكون بالماضي، واقعون تحت تأثير سلطة التراث، وإما علمانيون خاضعون لتأثير الغرب أو توفيقيُّون يحاولون إقامة توازن شبه مستحيل بين التراث والغرب، وهم  حالاتهم تلك أسرى لما هو خارج عن ذواتهم، إذ أنهم يعانون استلابًا أمام قوة الغرب ممّا أفقد الذات العربيّة خصوّصيتها، وحدّ من إمكانية تفردها واستقلاليتها</w:t>
      </w:r>
      <w:r>
        <w:rPr>
          <w:rStyle w:val="Appelnotedebasdep"/>
          <w:rFonts w:ascii="Traditional Arabic" w:hAnsi="Traditional Arabic" w:cs="Traditional Arabic"/>
          <w:sz w:val="32"/>
          <w:szCs w:val="32"/>
          <w:lang w:bidi="ar-DZ"/>
        </w:rPr>
        <w:footnoteReference w:customMarkFollows="1" w:id="17"/>
        <w:t>2</w:t>
      </w:r>
      <w:r>
        <w:rPr>
          <w:rFonts w:ascii="Traditional Arabic" w:hAnsi="Traditional Arabic" w:cs="Traditional Arabic" w:hint="cs"/>
          <w:sz w:val="32"/>
          <w:szCs w:val="32"/>
          <w:rtl/>
          <w:lang w:bidi="ar-DZ"/>
        </w:rPr>
        <w:t xml:space="preserve">".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وعلى  اعتبار أن الرواية ذلك الجنس الأدبي التي بين الأنا العربيّة وقدمت الحياة بما يواكب مجريات العصر إذ "تعد الرواية من اقدر الفنون على تقديم تفاصيل الحياة بكل حقائقها وأوهامها، مما يتيح لنا دراسة إشكالية العلاقة بين الأنا والآخر فيها، إذ تستطيع أن تفتح أمام المتلقي طريق فهم الذات والآخر معا، فهي قادرة على نبش أعماقنا وتجسيد أفكارنا ومشاعرنا وأحلامنا، وطرح ما يعترضنا من </w:t>
      </w:r>
      <w:r w:rsidR="00365866">
        <w:rPr>
          <w:rFonts w:ascii="Traditional Arabic" w:hAnsi="Traditional Arabic" w:cs="Traditional Arabic" w:hint="cs"/>
          <w:sz w:val="32"/>
          <w:szCs w:val="32"/>
          <w:rtl/>
          <w:lang w:bidi="ar-DZ"/>
        </w:rPr>
        <w:t>إشكالات</w:t>
      </w:r>
      <w:r>
        <w:rPr>
          <w:rFonts w:ascii="Traditional Arabic" w:hAnsi="Traditional Arabic" w:cs="Traditional Arabic" w:hint="cs"/>
          <w:sz w:val="32"/>
          <w:szCs w:val="32"/>
          <w:rtl/>
          <w:lang w:bidi="ar-DZ"/>
        </w:rPr>
        <w:t xml:space="preserve"> تعانيها الأنا في مواجهة الآخر، كل ذلك يفسح المجال لتقديم اضطراب رؤيتنا وقلقنا وإحباطنا، فيعكس تطور نظرتنا إلى ذواتنا وإلى الآخر، مثلما يعكس أوهامنا وأفكارنا المسبقة التي كثيرا ما نجد أنفسنا أسرى لها. إذ تشكل أسس تصرفاتنا وعلاقتنا مع الآخر</w:t>
      </w:r>
      <w:r>
        <w:rPr>
          <w:rStyle w:val="Appelnotedebasdep"/>
          <w:rFonts w:ascii="Traditional Arabic" w:hAnsi="Traditional Arabic" w:cs="Traditional Arabic"/>
          <w:sz w:val="32"/>
          <w:szCs w:val="32"/>
          <w:lang w:bidi="ar-DZ"/>
        </w:rPr>
        <w:footnoteReference w:customMarkFollows="1" w:id="18"/>
        <w:t>3</w:t>
      </w:r>
      <w:r>
        <w:rPr>
          <w:rFonts w:ascii="Traditional Arabic" w:hAnsi="Traditional Arabic" w:cs="Traditional Arabic" w:hint="cs"/>
          <w:sz w:val="32"/>
          <w:szCs w:val="32"/>
          <w:rtl/>
          <w:lang w:bidi="ar-DZ"/>
        </w:rPr>
        <w:t xml:space="preserve">". </w:t>
      </w:r>
    </w:p>
    <w:p w:rsidR="00EF5DBC" w:rsidRDefault="00EF5DBC" w:rsidP="002321B4">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تعتبر الرواية أسلوب من أساليب التعبير الاجتماعي المحتذى به، فهي مرآة عاكسة للمجتمع تتكيف معه بسهولة ومن خلالها يتسنى لنا إن نفهم العلاقة بين الأنا والآخر</w:t>
      </w:r>
      <w:r w:rsidR="002321B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ويصورها الروائي بقالب فني يبرز فيه سلطة الآخر مما يجعل الأنا في صراع دائم مع الآخر من أجل إثبات نفسه.</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"إذ يفسح اتساع الفضاء الروائي المجال أمامنا،كي نتأمل هواجسنا ووجهات النظر المتعددة، التي تواجهنا في الحياة، وتثير أسئلة حول الأنا وأزمات تعترض تشكيل الهوية، التي من بينها إشكالية العلاقة مع الآخر، فتبرز التشوه الذي يحاصرنا، مثلما يحاصر الآخر، وبذلك تتغلغل الرواية في الأعماق، لتناقش الإكراهات التي تعشش في اللاوعي، فتقتحمك المخبوء في تصور الذات والآخر، وبذلك تتعرف على تلك القيود والأوهام التي تحاصر </w:t>
      </w:r>
      <w:r>
        <w:rPr>
          <w:rFonts w:ascii="Traditional Arabic" w:hAnsi="Traditional Arabic" w:cs="Traditional Arabic" w:hint="cs"/>
          <w:sz w:val="32"/>
          <w:szCs w:val="32"/>
          <w:rtl/>
          <w:lang w:bidi="ar-DZ"/>
        </w:rPr>
        <w:lastRenderedPageBreak/>
        <w:t>الإنسانية، وتسقطها في ظلمتها</w:t>
      </w:r>
      <w:r>
        <w:rPr>
          <w:rStyle w:val="Appelnotedebasdep"/>
          <w:rFonts w:ascii="Traditional Arabic" w:hAnsi="Traditional Arabic" w:cs="Traditional Arabic"/>
          <w:sz w:val="32"/>
          <w:szCs w:val="32"/>
          <w:lang w:bidi="ar-DZ"/>
        </w:rPr>
        <w:footnoteReference w:customMarkFollows="1" w:id="19"/>
        <w:t>1</w:t>
      </w:r>
      <w:r>
        <w:rPr>
          <w:rFonts w:ascii="Traditional Arabic" w:hAnsi="Traditional Arabic" w:cs="Traditional Arabic" w:hint="cs"/>
          <w:sz w:val="32"/>
          <w:szCs w:val="32"/>
          <w:rtl/>
          <w:lang w:bidi="ar-DZ"/>
        </w:rPr>
        <w:t>" . من هنا يتبدى لنا أن الرواية من الوسائل التي تدافع عن حقوق ومطامح الشعوب.</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"ولعل الرواية من أكثر الفنون قدرة على تجسيد إشكالية الأنا والآخر وتتيح الفرصة لصوت"الأنا" للتعبير عما يضطرم في الأعماق من مخاوف وآلام وأفكار، فتنطلق في نقد الذات والآخر معا،إن كنا نلاحظ أن هذا النوع من النقد، يمارسه عادة المثقف الغربي أكثر من العربي، لهذا يشكل أحد أعمدة النهضة الغربية، حتى إن تطور الفكر الغربي مدين للنقد الذاتي،</w:t>
      </w:r>
      <w:r w:rsidR="00AA11D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الذي لا يتوقف المثقف (المفكر، الأديب...) عن ممارسته</w:t>
      </w:r>
      <w:r>
        <w:rPr>
          <w:rStyle w:val="Appelnotedebasdep"/>
          <w:rFonts w:ascii="Traditional Arabic" w:hAnsi="Traditional Arabic" w:cs="Traditional Arabic"/>
          <w:sz w:val="32"/>
          <w:szCs w:val="32"/>
          <w:lang w:bidi="ar-DZ"/>
        </w:rPr>
        <w:footnoteReference w:customMarkFollows="1" w:id="20"/>
        <w:t>2</w:t>
      </w:r>
      <w:r>
        <w:rPr>
          <w:rFonts w:ascii="Traditional Arabic" w:hAnsi="Traditional Arabic" w:cs="Traditional Arabic" w:hint="cs"/>
          <w:sz w:val="32"/>
          <w:szCs w:val="32"/>
          <w:rtl/>
          <w:lang w:bidi="ar-DZ"/>
        </w:rPr>
        <w:t xml:space="preserve">".    </w:t>
      </w:r>
    </w:p>
    <w:p w:rsidR="00EF5DBC" w:rsidRPr="00434833" w:rsidRDefault="00EF5DBC" w:rsidP="00EF5DBC">
      <w:pPr>
        <w:pStyle w:val="Paragraphedeliste"/>
        <w:numPr>
          <w:ilvl w:val="0"/>
          <w:numId w:val="19"/>
        </w:numPr>
        <w:tabs>
          <w:tab w:val="left" w:pos="7090"/>
        </w:tabs>
        <w:bidi/>
        <w:jc w:val="both"/>
        <w:rPr>
          <w:rFonts w:ascii="Traditional Arabic" w:hAnsi="Traditional Arabic" w:cs="Traditional Arabic"/>
          <w:sz w:val="32"/>
          <w:szCs w:val="32"/>
          <w:rtl/>
          <w:lang w:bidi="ar-DZ"/>
        </w:rPr>
      </w:pPr>
      <w:r w:rsidRPr="00434833">
        <w:rPr>
          <w:rFonts w:ascii="Traditional Arabic" w:hAnsi="Traditional Arabic" w:cs="Traditional Arabic" w:hint="cs"/>
          <w:sz w:val="32"/>
          <w:szCs w:val="32"/>
          <w:rtl/>
          <w:lang w:bidi="ar-DZ"/>
        </w:rPr>
        <w:t>ومن الروايات العربية التي جسدت الرغبة في فهم الآخر الذي تبدى لنا في هيئة العدو( المستعم</w:t>
      </w:r>
      <w:r w:rsidR="002321B4">
        <w:rPr>
          <w:rFonts w:ascii="Traditional Arabic" w:hAnsi="Traditional Arabic" w:cs="Traditional Arabic" w:hint="cs"/>
          <w:sz w:val="32"/>
          <w:szCs w:val="32"/>
          <w:rtl/>
          <w:lang w:bidi="ar-DZ"/>
        </w:rPr>
        <w:t>ِ</w:t>
      </w:r>
      <w:r w:rsidRPr="00434833">
        <w:rPr>
          <w:rFonts w:ascii="Traditional Arabic" w:hAnsi="Traditional Arabic" w:cs="Traditional Arabic" w:hint="cs"/>
          <w:sz w:val="32"/>
          <w:szCs w:val="32"/>
          <w:rtl/>
          <w:lang w:bidi="ar-DZ"/>
        </w:rPr>
        <w:t>ر) وبينت لنا الأنا العربية.</w:t>
      </w:r>
    </w:p>
    <w:p w:rsidR="00EF5DBC" w:rsidRPr="00EF5DBC" w:rsidRDefault="00EF5DBC" w:rsidP="00EF5DBC">
      <w:pPr>
        <w:tabs>
          <w:tab w:val="left" w:pos="7090"/>
        </w:tabs>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t>1-رواية ثلاثية أرض السواد لعبد الرحمان منيف:</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قدم الروائي السعودي عبد الرحمان منيف في ثلاثية "أرض السواد" بلد أحبه، هو بلد أمه</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العراقية،</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فاستطاع أن يقدم الأنا في لحظة تاريخية مأزومة، تبحث فيها عن تألقها، بعد محاولتها الخروج شرنقة التقوقع والتخلف لتبحث  عن هويتها الحضارية، وقد بدا الروائي مهموما، بتجسيدها، عبر روايته التاريخية هذه، خصوصا بعد أن اشتدت</w:t>
      </w:r>
      <w:r w:rsidR="000F28B2">
        <w:rPr>
          <w:rFonts w:ascii="Traditional Arabic" w:hAnsi="Traditional Arabic" w:cs="Traditional Arabic" w:hint="cs"/>
          <w:sz w:val="32"/>
          <w:szCs w:val="32"/>
          <w:rtl/>
          <w:lang w:bidi="ar-DZ"/>
        </w:rPr>
        <w:t xml:space="preserve"> هجمات الآخر الغربي (العسكرية و</w:t>
      </w:r>
      <w:r>
        <w:rPr>
          <w:rFonts w:ascii="Traditional Arabic" w:hAnsi="Traditional Arabic" w:cs="Traditional Arabic" w:hint="cs"/>
          <w:sz w:val="32"/>
          <w:szCs w:val="32"/>
          <w:rtl/>
          <w:lang w:bidi="ar-DZ"/>
        </w:rPr>
        <w:t>الثقافية) على العراق منذ القرن التاسع عشر حتى القرن الحادي والعشرين، وبذلك آلمه انتهاك كرامة الأنا ومسخ وجودها،</w:t>
      </w:r>
      <w:r>
        <w:rPr>
          <w:rFonts w:ascii="Traditional Arabic" w:hAnsi="Traditional Arabic" w:cs="Traditional Arabic"/>
          <w:sz w:val="32"/>
          <w:szCs w:val="32"/>
          <w:lang w:bidi="ar-DZ"/>
        </w:rPr>
        <w:t> </w:t>
      </w:r>
      <w:r>
        <w:rPr>
          <w:rFonts w:ascii="Traditional Arabic" w:hAnsi="Traditional Arabic" w:cs="Traditional Arabic" w:hint="cs"/>
          <w:sz w:val="32"/>
          <w:szCs w:val="32"/>
          <w:rtl/>
          <w:lang w:bidi="ar-DZ"/>
        </w:rPr>
        <w:t xml:space="preserve">وخاف من عجزها أما تسلط القوة المستبدة المحليّة والغربية معا، فحاول عن طريق الإبداع أن يبحث عن طريقة، يحقق فيها العراقي ذاته، ويثق بإمكاناته، كي يستطيع مواجهة تلك القوى الظالمة، التي حاولت القضاء عليه، لهذا بات اليوم سؤال من أنا؟ أكثر إلحاحا من أي وقت على  وجدانه، إذ بدأ الروائي يخاف من أن يضيع الإنسان العربي ذاته، فتضيع خصوصيته وهويته. </w:t>
      </w:r>
    </w:p>
    <w:p w:rsidR="00EF5DBC" w:rsidRDefault="00EF5DBC" w:rsidP="00EF5DBC">
      <w:pPr>
        <w:tabs>
          <w:tab w:val="left" w:pos="7090"/>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ومن هنا نستطيع أن نلمس في "أرض السواد" محاولة لفهم إشكالية الأنا في علاقتها مع ذاتها ومع الآخر</w:t>
      </w:r>
      <w:r>
        <w:rPr>
          <w:rStyle w:val="Appelnotedebasdep"/>
          <w:rFonts w:ascii="Traditional Arabic" w:hAnsi="Traditional Arabic" w:cs="Traditional Arabic"/>
          <w:sz w:val="32"/>
          <w:szCs w:val="32"/>
          <w:lang w:bidi="ar-DZ"/>
        </w:rPr>
        <w:footnoteReference w:customMarkFollows="1" w:id="21"/>
        <w:t>3</w:t>
      </w:r>
      <w:r>
        <w:rPr>
          <w:rFonts w:ascii="Traditional Arabic" w:hAnsi="Traditional Arabic" w:cs="Traditional Arabic" w:hint="cs"/>
          <w:sz w:val="32"/>
          <w:szCs w:val="32"/>
          <w:rtl/>
          <w:lang w:bidi="ar-DZ"/>
        </w:rPr>
        <w:t xml:space="preserve">. </w:t>
      </w:r>
    </w:p>
    <w:p w:rsidR="00EF5DBC" w:rsidRPr="00EF5DBC" w:rsidRDefault="00EF5DBC" w:rsidP="00EF5DBC">
      <w:pPr>
        <w:tabs>
          <w:tab w:val="left" w:pos="7090"/>
        </w:tabs>
        <w:bidi/>
        <w:jc w:val="both"/>
        <w:rPr>
          <w:rFonts w:ascii="Traditional Arabic" w:hAnsi="Traditional Arabic" w:cs="Traditional Arabic"/>
          <w:b/>
          <w:bCs/>
          <w:sz w:val="32"/>
          <w:szCs w:val="32"/>
          <w:rtl/>
        </w:rPr>
      </w:pPr>
      <w:r w:rsidRPr="00EF5DBC">
        <w:rPr>
          <w:rFonts w:ascii="Traditional Arabic" w:hAnsi="Traditional Arabic" w:cs="Traditional Arabic" w:hint="cs"/>
          <w:b/>
          <w:bCs/>
          <w:sz w:val="32"/>
          <w:szCs w:val="32"/>
          <w:rtl/>
        </w:rPr>
        <w:t>2-رواية خارطة حب لأهداف سويف:</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تعيش الكاتبة أهداف سويف بعيدة عن وطنها (إنجلترا)، لكنها حملت همومه</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شغاف</w:t>
      </w:r>
      <w:r>
        <w:rPr>
          <w:rFonts w:ascii="Traditional Arabic" w:hAnsi="Traditional Arabic" w:cs="Traditional Arabic" w:hint="cs"/>
          <w:sz w:val="32"/>
          <w:szCs w:val="32"/>
          <w:rtl/>
        </w:rPr>
        <w:t xml:space="preserve"> إبداعها. وأبرز هذه الهموم علاقة الأنا بالآخر لهذا كتبت "خارطة حب" باللغة الإنجليزيّة لعلها تنشئ حوار بين الذات العربية والآخر </w:t>
      </w:r>
      <w:r>
        <w:rPr>
          <w:rFonts w:ascii="Traditional Arabic" w:hAnsi="Traditional Arabic" w:cs="Traditional Arabic" w:hint="cs"/>
          <w:sz w:val="32"/>
          <w:szCs w:val="32"/>
          <w:rtl/>
        </w:rPr>
        <w:lastRenderedPageBreak/>
        <w:t>الغربي، إذ عمدت إلى رصد علاقة الشرق بالغرب بكل مظاهرها  المشرقة والمظلمة، وأرخت عبر الإبداع الروائي لبداية الاحتكاك بالآخر (المستعمر والصديق) رابطة الماضي بالحاضر عبر لعبة فنية. لتنسج زمنيّن متوازيين: زمن الجدة (أنا) وحين تسأله أمه عن السبب الذي جعله يقدم على الطلاق ولم تمض على زواجه سنة، فيجيبها:</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الحرب</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الحرب ؟ الحرب تدفع الرجل ليطلق زوجته؟"</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"اكتشفنا ن</w:t>
      </w:r>
      <w:r>
        <w:rPr>
          <w:rFonts w:ascii="Traditional Arabic" w:hAnsi="Traditional Arabic" w:cs="Traditional Arabic" w:hint="cs"/>
          <w:sz w:val="32"/>
          <w:szCs w:val="32"/>
          <w:rtl/>
          <w:lang w:bidi="ar-DZ"/>
        </w:rPr>
        <w:t>ح</w:t>
      </w:r>
      <w:r>
        <w:rPr>
          <w:rFonts w:ascii="Traditional Arabic" w:hAnsi="Traditional Arabic" w:cs="Traditional Arabic" w:hint="cs"/>
          <w:sz w:val="32"/>
          <w:szCs w:val="32"/>
          <w:rtl/>
        </w:rPr>
        <w:t>ن الاثنين أنني عربي </w:t>
      </w:r>
      <w:r>
        <w:rPr>
          <w:rFonts w:ascii="Traditional Arabic" w:hAnsi="Traditional Arabic" w:cs="Traditional Arabic"/>
          <w:sz w:val="32"/>
          <w:szCs w:val="32"/>
        </w:rPr>
        <w:t>!</w:t>
      </w:r>
      <w:r>
        <w:rPr>
          <w:rFonts w:ascii="Traditional Arabic" w:hAnsi="Traditional Arabic" w:cs="Traditional Arabic" w:hint="cs"/>
          <w:sz w:val="32"/>
          <w:szCs w:val="32"/>
          <w:rtl/>
        </w:rPr>
        <w:t>"</w:t>
      </w:r>
    </w:p>
    <w:p w:rsidR="00EF5DBC" w:rsidRDefault="000F28B2"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EF5DBC">
        <w:rPr>
          <w:rFonts w:ascii="Traditional Arabic" w:hAnsi="Traditional Arabic" w:cs="Traditional Arabic" w:hint="cs"/>
          <w:sz w:val="32"/>
          <w:szCs w:val="32"/>
          <w:rtl/>
        </w:rPr>
        <w:t>استخدمت ضمير الجماعة لتبتعد عن إقصاء وعرضت فكرة التزاوج مع الغرب ولمحت إلى أن أساس الزواج الناجح هو التفاهم مع الآخر، وبذلك عملت الكاتبة " أهداف سويف" في روايتها" خارطة حب على نسج خيوط علاقة مدهشة بين الأنا والآخر، وسلطت الضوء على بداية الاحتكاك بالآخر  الإنجليزي (المستعمر والإنسان) فقدمت وثيقة إنسانية، تبين نجاح العلاقة الإنسانية (الزواج) وفشل العلاقات الوحشية (الاحتلال)</w:t>
      </w:r>
      <w:r w:rsidR="00EF5DBC">
        <w:rPr>
          <w:rStyle w:val="Appelnotedebasdep"/>
          <w:rFonts w:ascii="Traditional Arabic" w:hAnsi="Traditional Arabic" w:cs="Traditional Arabic"/>
          <w:sz w:val="32"/>
          <w:szCs w:val="32"/>
        </w:rPr>
        <w:footnoteReference w:customMarkFollows="1" w:id="22"/>
        <w:t>1</w:t>
      </w:r>
      <w:r w:rsidR="00EF5DBC">
        <w:rPr>
          <w:rFonts w:ascii="Traditional Arabic" w:hAnsi="Traditional Arabic" w:cs="Traditional Arabic" w:hint="cs"/>
          <w:sz w:val="32"/>
          <w:szCs w:val="32"/>
          <w:rtl/>
        </w:rPr>
        <w:t xml:space="preserve">". </w:t>
      </w:r>
    </w:p>
    <w:p w:rsidR="00EF5DBC" w:rsidRPr="00EF5DBC" w:rsidRDefault="00EF5DBC" w:rsidP="00EF5DBC">
      <w:pPr>
        <w:tabs>
          <w:tab w:val="left" w:pos="7090"/>
        </w:tabs>
        <w:bidi/>
        <w:jc w:val="both"/>
        <w:rPr>
          <w:rFonts w:ascii="Traditional Arabic" w:hAnsi="Traditional Arabic" w:cs="Traditional Arabic"/>
          <w:b/>
          <w:bCs/>
          <w:sz w:val="32"/>
          <w:szCs w:val="32"/>
          <w:rtl/>
        </w:rPr>
      </w:pPr>
      <w:r w:rsidRPr="00EF5DBC">
        <w:rPr>
          <w:rFonts w:ascii="Traditional Arabic" w:hAnsi="Traditional Arabic" w:cs="Traditional Arabic" w:hint="cs"/>
          <w:b/>
          <w:bCs/>
          <w:sz w:val="32"/>
          <w:szCs w:val="32"/>
          <w:rtl/>
        </w:rPr>
        <w:t>3-رواية ربيع حار لسحر خليفة:</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إن رواية سحر خليفة" ربيع حار" قدمت الآخر اليهودي بصفته إنسانًا، ولم تحشره في قالب نمطي، يبرزه في صورة كريهة جامدة، وبذلك حولت عدم انتزاعه من سياقه الإنساني، إذ تعمدت انتقاء شخصيتين" عربية ويهودية" أقرب إلى براءة الطفولة،</w:t>
      </w:r>
      <w:r w:rsidR="00AA11D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لم تشوههما بعد العداوة والحروب وذاكرة التاريخ، لتنسج بينهما علاقة صداقة وحب يستهجنها الكبار عادة،</w:t>
      </w:r>
      <w:r w:rsidR="003808BB">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حيث أفسحت الرواية المجال لموت الطفل (أحمد) الذي يخطو نحو المراهقة،كي يصور الآخر اليهودي (ميرا) عبر مشاعر إيجابية،تحاول أن تنأى عن العداء.وقد تعمدت الكاتبة أن تجعل هذه المشاعر تتجاوز السياق الواقعي البائس، الذي يحيط بالشخصيات، لكن هذا السياق لن يستطيع أن يعيش معزولا عن السياق التاريخي الملطخ بالعدوان الصهيوني، مما يقهر الإنسان العربي، ويمنع تطور مشاعره الإيجابي</w:t>
      </w:r>
      <w:r>
        <w:rPr>
          <w:rFonts w:ascii="Traditional Arabic" w:hAnsi="Traditional Arabic" w:cs="Traditional Arabic" w:hint="eastAsia"/>
          <w:sz w:val="32"/>
          <w:szCs w:val="32"/>
          <w:rtl/>
        </w:rPr>
        <w:t>ة</w:t>
      </w:r>
      <w:r>
        <w:rPr>
          <w:rFonts w:ascii="Traditional Arabic" w:hAnsi="Traditional Arabic" w:cs="Traditional Arabic" w:hint="cs"/>
          <w:sz w:val="32"/>
          <w:szCs w:val="32"/>
          <w:rtl/>
        </w:rPr>
        <w:t>، تجاه الآخر المستوطن، إذ ينتزعه من عالم الجمال (الشعر والموسيقى والرسم) إلى عالم الحقد، فينتزعه بالتالي من الحياة ليقذف به في وجه الموت</w:t>
      </w:r>
      <w:r>
        <w:rPr>
          <w:rStyle w:val="Appelnotedebasdep"/>
          <w:rFonts w:ascii="Traditional Arabic" w:hAnsi="Traditional Arabic" w:cs="Traditional Arabic"/>
          <w:sz w:val="32"/>
          <w:szCs w:val="32"/>
        </w:rPr>
        <w:footnoteReference w:customMarkFollows="1" w:id="23"/>
        <w:t>2</w:t>
      </w:r>
      <w:r>
        <w:rPr>
          <w:rFonts w:ascii="Traditional Arabic" w:hAnsi="Traditional Arabic" w:cs="Traditional Arabic" w:hint="cs"/>
          <w:sz w:val="32"/>
          <w:szCs w:val="32"/>
          <w:rtl/>
        </w:rPr>
        <w:t>".</w:t>
      </w:r>
    </w:p>
    <w:p w:rsidR="00C174F3" w:rsidRDefault="00C174F3" w:rsidP="00C174F3">
      <w:pPr>
        <w:tabs>
          <w:tab w:val="left" w:pos="7090"/>
        </w:tabs>
        <w:bidi/>
        <w:jc w:val="both"/>
        <w:rPr>
          <w:rFonts w:ascii="Traditional Arabic" w:hAnsi="Traditional Arabic" w:cs="Traditional Arabic"/>
          <w:sz w:val="32"/>
          <w:szCs w:val="32"/>
          <w:rtl/>
        </w:rPr>
      </w:pPr>
    </w:p>
    <w:p w:rsidR="00C174F3" w:rsidRDefault="00C174F3" w:rsidP="00C174F3">
      <w:pPr>
        <w:tabs>
          <w:tab w:val="left" w:pos="7090"/>
        </w:tabs>
        <w:bidi/>
        <w:jc w:val="both"/>
        <w:rPr>
          <w:rFonts w:ascii="Traditional Arabic" w:hAnsi="Traditional Arabic" w:cs="Traditional Arabic"/>
          <w:sz w:val="32"/>
          <w:szCs w:val="32"/>
          <w:rtl/>
        </w:rPr>
      </w:pPr>
    </w:p>
    <w:p w:rsidR="00EF5DBC" w:rsidRPr="00EF5DBC" w:rsidRDefault="00EF5DBC" w:rsidP="00EF5DBC">
      <w:pPr>
        <w:tabs>
          <w:tab w:val="left" w:pos="7090"/>
        </w:tabs>
        <w:bidi/>
        <w:jc w:val="both"/>
        <w:rPr>
          <w:rFonts w:ascii="Traditional Arabic" w:hAnsi="Traditional Arabic" w:cs="Traditional Arabic"/>
          <w:b/>
          <w:bCs/>
          <w:sz w:val="32"/>
          <w:szCs w:val="32"/>
          <w:rtl/>
        </w:rPr>
      </w:pPr>
      <w:r w:rsidRPr="00EF5DBC">
        <w:rPr>
          <w:rFonts w:ascii="Traditional Arabic" w:hAnsi="Traditional Arabic" w:cs="Traditional Arabic" w:hint="cs"/>
          <w:b/>
          <w:bCs/>
          <w:sz w:val="32"/>
          <w:szCs w:val="32"/>
          <w:rtl/>
        </w:rPr>
        <w:lastRenderedPageBreak/>
        <w:t>4-رواية حجول من شوك لبثينة خضر مكي:</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لقد عانى السودان منذ استقلاله ظروفا سياسية وحروبًا استهلكت موارده ومزقت أرضه، لهذا كانت الثقافة أولى ضحاياه، مما أدى إلى إهمال المثقفين السودانيي</w:t>
      </w:r>
      <w:r>
        <w:rPr>
          <w:rFonts w:ascii="Traditional Arabic" w:hAnsi="Traditional Arabic" w:cs="Traditional Arabic" w:hint="eastAsia"/>
          <w:sz w:val="32"/>
          <w:szCs w:val="32"/>
          <w:rtl/>
        </w:rPr>
        <w:t>ن</w:t>
      </w:r>
      <w:r>
        <w:rPr>
          <w:rFonts w:ascii="Traditional Arabic" w:hAnsi="Traditional Arabic" w:cs="Traditional Arabic" w:hint="cs"/>
          <w:sz w:val="32"/>
          <w:szCs w:val="32"/>
          <w:rtl/>
        </w:rPr>
        <w:t xml:space="preserve"> على الرغم من أهميتهم، فالروائية بثينة خضر مكي تتعمد في روايتها " حجول من شوك " إدخالنا عالم السودان منذ الرسالة الأولى لروايتها، التي تكمن في عنوانها، اتسعت دلالتها لتجمع الجمال والقبح، فالحجول (جمع حجلة) التي تعني "الخلخال أو الفرس "فتجتمع فيه الدلالة الايجابي</w:t>
      </w:r>
      <w:r>
        <w:rPr>
          <w:rFonts w:ascii="Traditional Arabic" w:hAnsi="Traditional Arabic" w:cs="Traditional Arabic" w:hint="eastAsia"/>
          <w:sz w:val="32"/>
          <w:szCs w:val="32"/>
          <w:rtl/>
        </w:rPr>
        <w:t>ة</w:t>
      </w:r>
      <w:r>
        <w:rPr>
          <w:rFonts w:ascii="Traditional Arabic" w:hAnsi="Traditional Arabic" w:cs="Traditional Arabic" w:hint="cs"/>
          <w:sz w:val="32"/>
          <w:szCs w:val="32"/>
          <w:rtl/>
        </w:rPr>
        <w:t xml:space="preserve"> إلى جانب الدلالة السلبية (الشوك) لتلخص لنا حال "الأنا"، السودانية، فقد تحولت أفراحها اليوم إلى أشواك.</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فجسدت القهر والعجز لتوقظ في نفس المتلقي إحساس الرفض، فيحرضه على التمرد، فقدمت بثينة خضر مكي "الأنا" والآخر عبر الغوص عميقا في أدغال الذات، حيث يعايش المتلقي تنوع الهويّة بين العربيّة والإفريقية في أعماق الشخصية السودانية ومعاناتها من قلق الانتماء فتبرز "الأنا الإفريقية "بصفتها "آخر" في لحظة الصدام، أي حين تعاني من اضطهاد العرب لها، في حين تنسجم مع "الأنا العربيّة" فتشكل جزءا حيويا من الذات في لحظة الوئام، فأضفت لغتها الساخرة نبرة خاصة تمتح من التفاصيل الحياتية والنفسية لتجربة الشخصية والغوص في أعماق معاناتها الخاصة</w:t>
      </w:r>
      <w:r>
        <w:rPr>
          <w:rStyle w:val="Appelnotedebasdep"/>
          <w:rFonts w:ascii="Traditional Arabic" w:hAnsi="Traditional Arabic" w:cs="Traditional Arabic"/>
          <w:sz w:val="32"/>
          <w:szCs w:val="32"/>
        </w:rPr>
        <w:footnoteReference w:customMarkFollows="1" w:id="24"/>
        <w:t>1</w:t>
      </w:r>
      <w:r>
        <w:rPr>
          <w:rFonts w:ascii="Traditional Arabic" w:hAnsi="Traditional Arabic" w:cs="Traditional Arabic" w:hint="cs"/>
          <w:sz w:val="32"/>
          <w:szCs w:val="32"/>
          <w:rtl/>
        </w:rPr>
        <w:t>".</w:t>
      </w:r>
    </w:p>
    <w:p w:rsidR="00EF5DBC" w:rsidRPr="00EF5DBC" w:rsidRDefault="00EF5DBC" w:rsidP="00EF5DBC">
      <w:pPr>
        <w:tabs>
          <w:tab w:val="left" w:pos="7090"/>
        </w:tabs>
        <w:bidi/>
        <w:jc w:val="both"/>
        <w:rPr>
          <w:rFonts w:ascii="Traditional Arabic" w:hAnsi="Traditional Arabic" w:cs="Traditional Arabic"/>
          <w:b/>
          <w:bCs/>
          <w:sz w:val="32"/>
          <w:szCs w:val="32"/>
          <w:rtl/>
        </w:rPr>
      </w:pPr>
      <w:r w:rsidRPr="00EF5DBC">
        <w:rPr>
          <w:rFonts w:ascii="Traditional Arabic" w:hAnsi="Traditional Arabic" w:cs="Traditional Arabic" w:hint="cs"/>
          <w:b/>
          <w:bCs/>
          <w:sz w:val="32"/>
          <w:szCs w:val="32"/>
          <w:rtl/>
        </w:rPr>
        <w:t xml:space="preserve">  5- رواية سهرة تنكرية للموتى لغادة السمان:</w:t>
      </w:r>
    </w:p>
    <w:p w:rsidR="00EF5DBC" w:rsidRDefault="00EF5DBC" w:rsidP="00EF5DBC">
      <w:pPr>
        <w:tabs>
          <w:tab w:val="left" w:pos="709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استطاعت الروائية</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bidi="ar-DZ"/>
        </w:rPr>
        <w:t>غادة السمان رصد إشكالية "الأنا والآخر" في إبداعها، وخاصة في رواية "سهرة تنكرية   للموتى"</w:t>
      </w:r>
      <w:r>
        <w:rPr>
          <w:rFonts w:ascii="Traditional Arabic" w:hAnsi="Traditional Arabic" w:cs="Traditional Arabic" w:hint="cs"/>
          <w:sz w:val="32"/>
          <w:szCs w:val="32"/>
          <w:rtl/>
        </w:rPr>
        <w:t xml:space="preserve"> حيث برز الأخر الفرنسي عبر شخصية "ماري روز" فسلطت الضوء على حياتها اليومية واحتلت همومها الشخصية مساحة سرديّة هامة تكاد تعادل المساحة التي احتلتها الأنا التي أسقطت فيها الكاتبة معاناتها على شخصية لبنانية، وقد استطاعت أن تنقل الأخر الفرنسي إلى الفضاء العربي (بيروت) ليواجه حقائق مسكوت عنها، فاختار</w:t>
      </w:r>
      <w:r>
        <w:rPr>
          <w:rFonts w:ascii="Traditional Arabic" w:hAnsi="Traditional Arabic" w:cs="Traditional Arabic" w:hint="eastAsia"/>
          <w:sz w:val="32"/>
          <w:szCs w:val="32"/>
          <w:rtl/>
        </w:rPr>
        <w:t>ت</w:t>
      </w:r>
      <w:r>
        <w:rPr>
          <w:rFonts w:ascii="Traditional Arabic" w:hAnsi="Traditional Arabic" w:cs="Traditional Arabic" w:hint="cs"/>
          <w:sz w:val="32"/>
          <w:szCs w:val="32"/>
          <w:rtl/>
        </w:rPr>
        <w:t xml:space="preserve"> الكاتبة عنوان "سهرة تنكرية للموتى" لتعن عطب "الأنا" وموتها العابث إثر الحرب الأهلية اللبنانية، لهذا غيبت أي ضمير أو اسم يشير إلها، إذ بدت هذه الأنا مهددة بالضياع، لهذا استعاضت عنها الكاتبة بلفظة "الموتى" التي جاءت في صيغة جمع كثرة، لتوجي بكثرة هذا النموذج،</w:t>
      </w:r>
      <w:r w:rsidR="000F28B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الذي ظهر في بيروت بعد الحرب،لهذا لم تمنح الحياة طبيعية بل جعلته يعيش حياة مزيفة في سهرة تنكرية.</w:t>
      </w:r>
    </w:p>
    <w:p w:rsidR="00EF5DBC" w:rsidRPr="00337AC2" w:rsidRDefault="00EF5DBC" w:rsidP="002321B4">
      <w:pPr>
        <w:tabs>
          <w:tab w:val="left" w:pos="7090"/>
        </w:tabs>
        <w:bidi/>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حاولت "غادة السمان" أن تجمع في روايتها شخصيات متناقضة بعضها ينتمي مخلصا إلى الوطن، وبعضها ينتمي إلى"الموتى" لكونه يتاجر بوطنه وبعذابات أبنائه، فينتهك قيم الحياة الأصيلة، التي يحتاج إلها لبنان لينهض </w:t>
      </w:r>
      <w:r>
        <w:rPr>
          <w:rFonts w:ascii="Traditional Arabic" w:hAnsi="Traditional Arabic" w:cs="Traditional Arabic" w:hint="cs"/>
          <w:sz w:val="32"/>
          <w:szCs w:val="32"/>
          <w:rtl/>
        </w:rPr>
        <w:lastRenderedPageBreak/>
        <w:t>من عثرته، وبذلك تفضح عالم "الأموات" الذين تنكروا لحقيقتهم الإنسانية خل</w:t>
      </w:r>
      <w:r w:rsidR="002321B4">
        <w:rPr>
          <w:rFonts w:ascii="Traditional Arabic" w:hAnsi="Traditional Arabic" w:cs="Traditional Arabic" w:hint="cs"/>
          <w:sz w:val="32"/>
          <w:szCs w:val="32"/>
          <w:rtl/>
        </w:rPr>
        <w:t xml:space="preserve">ف أقنعة احتفالية، فدمروا ذواتهم </w:t>
      </w:r>
      <w:r>
        <w:rPr>
          <w:rFonts w:ascii="Traditional Arabic" w:hAnsi="Traditional Arabic" w:cs="Traditional Arabic" w:hint="cs"/>
          <w:sz w:val="32"/>
          <w:szCs w:val="32"/>
          <w:rtl/>
        </w:rPr>
        <w:t>مثلما دمروا الوطن ، لذلك بدت حياتهم أشبه بحفلة تنكرية، أنهتها الكاتبة في بيروت حين عادوا إليها عابثين بها</w:t>
      </w:r>
      <w:r w:rsidR="000F28B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حين أبقت على حياة أولئك الذين رفضوا المشاركة في العبث التنكر لمدينتهم، فأبقتهم فيها كي يسهموا في إنقاذها</w:t>
      </w:r>
      <w:r>
        <w:rPr>
          <w:rStyle w:val="Appelnotedebasdep"/>
          <w:rFonts w:ascii="Traditional Arabic" w:hAnsi="Traditional Arabic" w:cs="Traditional Arabic"/>
          <w:sz w:val="32"/>
          <w:szCs w:val="32"/>
        </w:rPr>
        <w:footnoteReference w:customMarkFollows="1" w:id="25"/>
        <w:t>1</w:t>
      </w:r>
      <w:r>
        <w:rPr>
          <w:rFonts w:ascii="Traditional Arabic" w:hAnsi="Traditional Arabic" w:cs="Traditional Arabic" w:hint="cs"/>
          <w:sz w:val="32"/>
          <w:szCs w:val="32"/>
          <w:rtl/>
        </w:rPr>
        <w:t>".</w:t>
      </w:r>
    </w:p>
    <w:p w:rsidR="00EF5DBC" w:rsidRPr="004032DC" w:rsidRDefault="00EF5DBC" w:rsidP="00EF5DBC">
      <w:pPr>
        <w:tabs>
          <w:tab w:val="left" w:pos="7090"/>
        </w:tabs>
        <w:bidi/>
        <w:rPr>
          <w:rFonts w:ascii="Traditional Arabic" w:hAnsi="Traditional Arabic" w:cs="Traditional Arabic"/>
          <w:b/>
          <w:bCs/>
          <w:sz w:val="32"/>
          <w:szCs w:val="32"/>
        </w:rPr>
      </w:pPr>
      <w:r w:rsidRPr="004032DC">
        <w:rPr>
          <w:rFonts w:ascii="Traditional Arabic" w:hAnsi="Traditional Arabic" w:cs="Traditional Arabic" w:hint="cs"/>
          <w:b/>
          <w:bCs/>
          <w:sz w:val="32"/>
          <w:szCs w:val="32"/>
          <w:rtl/>
        </w:rPr>
        <w:t xml:space="preserve">ثالثا: النص الروائي الجزائري والخطاب الاستعمار </w:t>
      </w:r>
    </w:p>
    <w:p w:rsidR="00EF5DBC" w:rsidRDefault="00EF5DBC" w:rsidP="00EF5DBC">
      <w:pPr>
        <w:bidi/>
        <w:jc w:val="both"/>
        <w:rPr>
          <w:rFonts w:ascii="Traditional Arabic" w:hAnsi="Traditional Arabic" w:cs="Traditional Arabic"/>
          <w:sz w:val="32"/>
          <w:szCs w:val="32"/>
          <w:lang w:bidi="ar-DZ"/>
        </w:rPr>
      </w:pPr>
      <w:r>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إ</w:t>
      </w:r>
      <w:r w:rsidRPr="0020403D">
        <w:rPr>
          <w:rFonts w:ascii="Traditional Arabic" w:hAnsi="Traditional Arabic" w:cs="Traditional Arabic" w:hint="cs"/>
          <w:sz w:val="32"/>
          <w:szCs w:val="32"/>
          <w:rtl/>
          <w:lang w:bidi="ar-DZ"/>
        </w:rPr>
        <w:t xml:space="preserve">ن التحولات </w:t>
      </w:r>
      <w:r>
        <w:rPr>
          <w:rFonts w:ascii="Traditional Arabic" w:hAnsi="Traditional Arabic" w:cs="Traditional Arabic" w:hint="cs"/>
          <w:sz w:val="32"/>
          <w:szCs w:val="32"/>
          <w:rtl/>
          <w:lang w:bidi="ar-DZ"/>
        </w:rPr>
        <w:t>الكثيرة التي شهدتها الساحة الجزائرية تلتها إبداعات أدبيّة حيث اقترن ظهور الرّاوية بظهور الحركة الاستعمارية، فالرّواية أفرزت تطلعات المجتمع وعملت على إثبات الهوية، ولقد عبرت عن الواقع الذي عاشته الجزائر بمختلف أحداثه. فالرّواية لم تكن معزولة عن الواقع السياسي أو الاجتماعي (علاقة تأثير وتأثر) بين الرواية والواقع، اتحدت الرّواية الجزائرية بين حقيقة وهي الحرب والدمار والتخريب، وبين مقاومة وجهاد ونضال، فاتخذت شكلا ومضمونا جديد وسجلت حضورا كبير مقارنة مع الأجناس الأدبيّة الأخرى، فهي كانت الوعاء الذي يحتوي القضية الجزائرية فلقد قلبت الموازين في الرّواية ليصير الآخر هو المستعم</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ر والمدمر، </w:t>
      </w:r>
      <w:r w:rsidR="003808BB">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 الأنا هو الأهالي وواقعهم.</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وبعد صمت طويل اتجاه عروبة شعبه والكتابة بلغة المستعمر أخذت الرواية الجزائرية منحى أخر بعد الاستقلال فلقد  "جاءت الرواية الجزائرية لاستعادة هويتها وكذا تاريخها وثقافتها المسلوبة من طرف الامبريالية الاستعمارية التي حاولت العمل على فرنسة الفكر واللغة و الهوية منذ أن وطئت فرنسا أرض الجزائر،</w:t>
      </w:r>
      <w:r w:rsidR="003808B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وفي ظل هذا الواقع برزت الكاتبة لتكون سلاحا إلى جانب النضال العسكري في التحرر</w:t>
      </w:r>
      <w:r>
        <w:rPr>
          <w:rStyle w:val="Appelnotedebasdep"/>
          <w:rFonts w:ascii="Traditional Arabic" w:hAnsi="Traditional Arabic" w:cs="Traditional Arabic"/>
          <w:sz w:val="32"/>
          <w:szCs w:val="32"/>
          <w:lang w:bidi="ar-DZ"/>
        </w:rPr>
        <w:footnoteReference w:customMarkFollows="1" w:id="26"/>
        <w:t>2</w:t>
      </w:r>
      <w:r>
        <w:rPr>
          <w:rFonts w:ascii="Traditional Arabic" w:hAnsi="Traditional Arabic" w:cs="Traditional Arabic" w:hint="cs"/>
          <w:sz w:val="32"/>
          <w:szCs w:val="32"/>
          <w:rtl/>
          <w:lang w:bidi="ar-DZ"/>
        </w:rPr>
        <w:t>".</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أرجع النقاد أن بداية الأولى لرواية الجزائرية ف</w:t>
      </w:r>
      <w:r w:rsidR="000F28B2">
        <w:rPr>
          <w:rFonts w:ascii="Traditional Arabic" w:hAnsi="Traditional Arabic" w:cs="Traditional Arabic" w:hint="cs"/>
          <w:sz w:val="32"/>
          <w:szCs w:val="32"/>
          <w:rtl/>
          <w:lang w:bidi="ar-DZ"/>
        </w:rPr>
        <w:t>ــــــ</w:t>
      </w:r>
      <w:r>
        <w:rPr>
          <w:rFonts w:ascii="Traditional Arabic" w:hAnsi="Traditional Arabic" w:cs="Traditional Arabic" w:hint="cs"/>
          <w:sz w:val="32"/>
          <w:szCs w:val="32"/>
          <w:rtl/>
          <w:lang w:bidi="ar-DZ"/>
        </w:rPr>
        <w:t xml:space="preserve"> " يؤرخ لبدايات الرواية الجزائرية العربية بأوائل السبع</w:t>
      </w:r>
      <w:r w:rsidR="00C3729D">
        <w:rPr>
          <w:rFonts w:ascii="Traditional Arabic" w:hAnsi="Traditional Arabic" w:cs="Traditional Arabic" w:hint="cs"/>
          <w:sz w:val="32"/>
          <w:szCs w:val="32"/>
          <w:rtl/>
          <w:lang w:bidi="ar-DZ"/>
        </w:rPr>
        <w:t>ي</w:t>
      </w:r>
      <w:r>
        <w:rPr>
          <w:rFonts w:ascii="Traditional Arabic" w:hAnsi="Traditional Arabic" w:cs="Traditional Arabic" w:hint="cs"/>
          <w:sz w:val="32"/>
          <w:szCs w:val="32"/>
          <w:rtl/>
          <w:lang w:bidi="ar-DZ"/>
        </w:rPr>
        <w:t xml:space="preserve">نيات، وهذا بالرغم من ظهور </w:t>
      </w:r>
      <w:r w:rsidR="000F28B2">
        <w:rPr>
          <w:rFonts w:ascii="Traditional Arabic" w:hAnsi="Traditional Arabic" w:cs="Traditional Arabic" w:hint="cs"/>
          <w:sz w:val="32"/>
          <w:szCs w:val="32"/>
          <w:rtl/>
          <w:lang w:bidi="ar-DZ"/>
        </w:rPr>
        <w:t>بذور لها قبل هذا التاريخ، مثل "غادة أم القرى"  "لأحمد رضا حوحو</w:t>
      </w:r>
      <w:r>
        <w:rPr>
          <w:rFonts w:ascii="Traditional Arabic" w:hAnsi="Traditional Arabic" w:cs="Traditional Arabic" w:hint="cs"/>
          <w:sz w:val="32"/>
          <w:szCs w:val="32"/>
          <w:rtl/>
          <w:lang w:bidi="ar-DZ"/>
        </w:rPr>
        <w:t>"، التي تعالج وض</w:t>
      </w:r>
      <w:r w:rsidR="000F28B2">
        <w:rPr>
          <w:rFonts w:ascii="Traditional Arabic" w:hAnsi="Traditional Arabic" w:cs="Traditional Arabic" w:hint="cs"/>
          <w:sz w:val="32"/>
          <w:szCs w:val="32"/>
          <w:rtl/>
          <w:lang w:bidi="ar-DZ"/>
        </w:rPr>
        <w:t>ع المرأة في البيئة الحجازيّة، و</w:t>
      </w:r>
      <w:r>
        <w:rPr>
          <w:rFonts w:ascii="Traditional Arabic" w:hAnsi="Traditional Arabic" w:cs="Traditional Arabic" w:hint="cs"/>
          <w:sz w:val="32"/>
          <w:szCs w:val="32"/>
          <w:rtl/>
          <w:lang w:bidi="ar-DZ"/>
        </w:rPr>
        <w:t>يرى أن من أسباب تأخر ظهور الرّواية إلى هذا التاريخ صعوبة تناول هذا الفن لاحتياجه أكثر من</w:t>
      </w:r>
      <w:r w:rsidR="000F28B2">
        <w:rPr>
          <w:rFonts w:ascii="Traditional Arabic" w:hAnsi="Traditional Arabic" w:cs="Traditional Arabic" w:hint="cs"/>
          <w:sz w:val="32"/>
          <w:szCs w:val="32"/>
          <w:rtl/>
          <w:lang w:bidi="ar-DZ"/>
        </w:rPr>
        <w:t xml:space="preserve"> أي فن أخر إلى الصبر والأناة والتأمل الطويل، و</w:t>
      </w:r>
      <w:r>
        <w:rPr>
          <w:rFonts w:ascii="Traditional Arabic" w:hAnsi="Traditional Arabic" w:cs="Traditional Arabic" w:hint="cs"/>
          <w:sz w:val="32"/>
          <w:szCs w:val="32"/>
          <w:rtl/>
          <w:lang w:bidi="ar-DZ"/>
        </w:rPr>
        <w:t xml:space="preserve">انعدام تقاليد </w:t>
      </w:r>
      <w:r w:rsidR="000F28B2">
        <w:rPr>
          <w:rFonts w:ascii="Traditional Arabic" w:hAnsi="Traditional Arabic" w:cs="Traditional Arabic" w:hint="cs"/>
          <w:sz w:val="32"/>
          <w:szCs w:val="32"/>
          <w:rtl/>
          <w:lang w:bidi="ar-DZ"/>
        </w:rPr>
        <w:t>روائية جزائرية يمكن محاكاتها، و</w:t>
      </w:r>
      <w:r>
        <w:rPr>
          <w:rFonts w:ascii="Traditional Arabic" w:hAnsi="Traditional Arabic" w:cs="Traditional Arabic" w:hint="cs"/>
          <w:sz w:val="32"/>
          <w:szCs w:val="32"/>
          <w:rtl/>
          <w:lang w:bidi="ar-DZ"/>
        </w:rPr>
        <w:t>احتياج فن الرواية إلى لغة طيّعة مرن</w:t>
      </w:r>
      <w:r w:rsidR="000F28B2">
        <w:rPr>
          <w:rFonts w:ascii="Traditional Arabic" w:hAnsi="Traditional Arabic" w:cs="Traditional Arabic" w:hint="cs"/>
          <w:sz w:val="32"/>
          <w:szCs w:val="32"/>
          <w:rtl/>
          <w:lang w:bidi="ar-DZ"/>
        </w:rPr>
        <w:t>ة قادرة على تصوير بيئة كاملة، و</w:t>
      </w:r>
      <w:r>
        <w:rPr>
          <w:rFonts w:ascii="Traditional Arabic" w:hAnsi="Traditional Arabic" w:cs="Traditional Arabic" w:hint="cs"/>
          <w:sz w:val="32"/>
          <w:szCs w:val="32"/>
          <w:rtl/>
          <w:lang w:bidi="ar-DZ"/>
        </w:rPr>
        <w:t>هو ما كان يفتقده كتابنا قبل السبعينيات</w:t>
      </w:r>
      <w:r>
        <w:rPr>
          <w:rStyle w:val="Appelnotedebasdep"/>
          <w:rFonts w:ascii="Traditional Arabic" w:hAnsi="Traditional Arabic" w:cs="Traditional Arabic"/>
          <w:sz w:val="32"/>
          <w:szCs w:val="32"/>
          <w:lang w:bidi="ar-DZ"/>
        </w:rPr>
        <w:footnoteReference w:customMarkFollows="1" w:id="27"/>
        <w:t>3</w:t>
      </w:r>
      <w:r>
        <w:rPr>
          <w:rFonts w:ascii="Traditional Arabic" w:hAnsi="Traditional Arabic" w:cs="Traditional Arabic" w:hint="cs"/>
          <w:sz w:val="32"/>
          <w:szCs w:val="32"/>
          <w:rtl/>
          <w:lang w:bidi="ar-DZ"/>
        </w:rPr>
        <w:t>".</w:t>
      </w:r>
    </w:p>
    <w:p w:rsidR="00EF5DBC" w:rsidRDefault="00EF5DBC" w:rsidP="00D3498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لم تستطع الروايّة الجزائرية أن تكتسح الساحة الأدبيّة بسرعة "فإذا ما استثنينا المحاولات الأولى البسيطة و</w:t>
      </w:r>
      <w:r w:rsidR="00D34985">
        <w:rPr>
          <w:rFonts w:ascii="Traditional Arabic" w:hAnsi="Traditional Arabic" w:cs="Traditional Arabic" w:hint="cs"/>
          <w:sz w:val="32"/>
          <w:szCs w:val="32"/>
          <w:rtl/>
          <w:lang w:bidi="ar-DZ"/>
        </w:rPr>
        <w:t>المتمثلة في "غادة أم القرى" "</w:t>
      </w:r>
      <w:r>
        <w:rPr>
          <w:rFonts w:ascii="Traditional Arabic" w:hAnsi="Traditional Arabic" w:cs="Traditional Arabic" w:hint="cs"/>
          <w:sz w:val="32"/>
          <w:szCs w:val="32"/>
          <w:rtl/>
          <w:lang w:bidi="ar-DZ"/>
        </w:rPr>
        <w:t>الطالب المنك</w:t>
      </w:r>
      <w:r w:rsidR="00D34985">
        <w:rPr>
          <w:rFonts w:ascii="Traditional Arabic" w:hAnsi="Traditional Arabic" w:cs="Traditional Arabic" w:hint="cs"/>
          <w:sz w:val="32"/>
          <w:szCs w:val="32"/>
          <w:rtl/>
          <w:lang w:bidi="ar-DZ"/>
        </w:rPr>
        <w:t>وب" "الحريق" فإن "ريح الجنوب</w:t>
      </w:r>
      <w:r>
        <w:rPr>
          <w:rFonts w:ascii="Traditional Arabic" w:hAnsi="Traditional Arabic" w:cs="Traditional Arabic" w:hint="cs"/>
          <w:sz w:val="32"/>
          <w:szCs w:val="32"/>
          <w:rtl/>
          <w:lang w:bidi="ar-DZ"/>
        </w:rPr>
        <w:t>" تبقى تلك الرواية الناضجة التي أعلنت البداية الحقيقة القوية للرّواية الجزائرية باللّغة العربية.</w:t>
      </w:r>
    </w:p>
    <w:p w:rsidR="00EF5DBC" w:rsidRDefault="00EF5DBC" w:rsidP="002321B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ولكن، بالرغم من أن ع</w:t>
      </w:r>
      <w:r w:rsidR="00D34985">
        <w:rPr>
          <w:rFonts w:ascii="Traditional Arabic" w:hAnsi="Traditional Arabic" w:cs="Traditional Arabic" w:hint="cs"/>
          <w:sz w:val="32"/>
          <w:szCs w:val="32"/>
          <w:rtl/>
          <w:lang w:bidi="ar-DZ"/>
        </w:rPr>
        <w:t>دد الروايات المنشورة منذ ظهور "ريح الجنوب</w:t>
      </w:r>
      <w:r>
        <w:rPr>
          <w:rFonts w:ascii="Traditional Arabic" w:hAnsi="Traditional Arabic" w:cs="Traditional Arabic" w:hint="cs"/>
          <w:sz w:val="32"/>
          <w:szCs w:val="32"/>
          <w:rtl/>
          <w:lang w:bidi="ar-DZ"/>
        </w:rPr>
        <w:t>"</w:t>
      </w:r>
      <w:r w:rsidR="00D3498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حتى الآن يعتبر نسبيا عددا لا بأس به إلا أنه يعتبر في نظرنا قليلا جد</w:t>
      </w:r>
      <w:r w:rsidR="002321B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w:t>
      </w:r>
      <w:r w:rsidR="002321B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إذا ما قورن بحجم بلد كبلدنا وإذا ما وضع في إطار العصر الذي نعيش فيه</w:t>
      </w:r>
      <w:r>
        <w:rPr>
          <w:rStyle w:val="Appelnotedebasdep"/>
          <w:rFonts w:ascii="Traditional Arabic" w:hAnsi="Traditional Arabic" w:cs="Traditional Arabic"/>
          <w:sz w:val="32"/>
          <w:szCs w:val="32"/>
          <w:lang w:bidi="ar-DZ"/>
        </w:rPr>
        <w:footnoteReference w:customMarkFollows="1" w:id="28"/>
        <w:t>1</w:t>
      </w:r>
      <w:r>
        <w:rPr>
          <w:rFonts w:ascii="Traditional Arabic" w:hAnsi="Traditional Arabic" w:cs="Traditional Arabic" w:hint="cs"/>
          <w:sz w:val="32"/>
          <w:szCs w:val="32"/>
          <w:rtl/>
          <w:lang w:bidi="ar-DZ"/>
        </w:rPr>
        <w:t>.</w:t>
      </w:r>
    </w:p>
    <w:p w:rsidR="00EF5DBC" w:rsidRDefault="00EF5DBC" w:rsidP="00D3498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ركزت الرّواية الجزائرية في بداياتها على الواقع الاجتماعي والإداري والذاتي </w:t>
      </w:r>
      <w:r w:rsidR="00D34985">
        <w:rPr>
          <w:rFonts w:ascii="Traditional Arabic" w:hAnsi="Traditional Arabic" w:cs="Traditional Arabic" w:hint="cs"/>
          <w:sz w:val="32"/>
          <w:szCs w:val="32"/>
          <w:rtl/>
          <w:lang w:bidi="ar-DZ"/>
        </w:rPr>
        <w:t xml:space="preserve">إذ </w:t>
      </w:r>
      <w:r w:rsidR="003808BB">
        <w:rPr>
          <w:rFonts w:ascii="Traditional Arabic" w:hAnsi="Traditional Arabic" w:cs="Traditional Arabic" w:hint="cs"/>
          <w:sz w:val="32"/>
          <w:szCs w:val="32"/>
          <w:rtl/>
          <w:lang w:bidi="ar-DZ"/>
        </w:rPr>
        <w:t>"</w:t>
      </w:r>
      <w:r w:rsidR="00D34985">
        <w:rPr>
          <w:rFonts w:ascii="Traditional Arabic" w:hAnsi="Traditional Arabic" w:cs="Traditional Arabic" w:hint="cs"/>
          <w:sz w:val="32"/>
          <w:szCs w:val="32"/>
          <w:rtl/>
          <w:lang w:bidi="ar-DZ"/>
        </w:rPr>
        <w:t xml:space="preserve">تعد رواية </w:t>
      </w:r>
      <w:r>
        <w:rPr>
          <w:rFonts w:ascii="Traditional Arabic" w:hAnsi="Traditional Arabic" w:cs="Traditional Arabic" w:hint="cs"/>
          <w:sz w:val="32"/>
          <w:szCs w:val="32"/>
          <w:rtl/>
          <w:lang w:bidi="ar-DZ"/>
        </w:rPr>
        <w:t xml:space="preserve">"ريح الجنوب" للكاتب عبد الحميد بن هدوقة أول رواية جزائرية فنية رائدة باللّغة العربية بعد الاستقلال وتبرز قيمة هذه الرواية من كونها أسست لاتجاه الكتابة الروائية الجزائرية الذي يميل إلى تجسيد الواقعي لأحوال المجتمع الجزائري فقد رصدت هموم الفلاح الجزائري ومشاكله مع الأرض، كما سجلت للفكرة سيطرة الخرافات والأساطير والجهل والفقر الذي امتزج بالحياة في الريف الجزائري </w:t>
      </w:r>
      <w:r>
        <w:rPr>
          <w:rStyle w:val="Appelnotedebasdep"/>
          <w:rFonts w:ascii="Traditional Arabic" w:hAnsi="Traditional Arabic" w:cs="Traditional Arabic"/>
          <w:sz w:val="32"/>
          <w:szCs w:val="32"/>
          <w:lang w:bidi="ar-DZ"/>
        </w:rPr>
        <w:footnoteReference w:customMarkFollows="1" w:id="29"/>
        <w:t>2</w:t>
      </w:r>
      <w:r>
        <w:rPr>
          <w:rFonts w:ascii="Traditional Arabic" w:hAnsi="Traditional Arabic" w:cs="Traditional Arabic" w:hint="cs"/>
          <w:sz w:val="32"/>
          <w:szCs w:val="32"/>
          <w:rtl/>
          <w:lang w:bidi="ar-DZ"/>
        </w:rPr>
        <w:t xml:space="preserve">". "ريح الجنوب " أول رواية جزائرية كتبت باللّغة العربية فجسدت الواقع وأحوال المجتمع الجزائري من هموم وفقر وجهل ورصدت أيضا مشاكله. </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أصبحت روايات "طاهر وطار" و"عبد الحميد بن هدوقة " البداية الجيدة لبروز جيل جديد يكتب بلغة حداثية " لقد عالجت الرّواية الجزائرية المكتوبة باللّغة العربية منذ انطلاقتها بداية سنوات السبعنيات مختلف الإشكالات الاجتماعيّة والسياسيّة التي عرفها المجتمع وارتبطت بمختلف السياقات السياسية و التاريخيّة التي عرفتها الجزائر المستقلة، وبالإضافة إلى كون رواية جيل السبعينات هي رواية البرجوازيّة الصغيرة المثقفة، كما أنها لم تكن تخرج عن جدلية التاريخ والواقع المعيشي والمكتوب في هو المثقف المأزوم بإشكالية الواقع فقد تناولت المصائر الفردية والجماعية للإنسان الجزائري، وصيرورة هذه المصائر في إطار مسار الثورة التحريرية كرواية "اللاز" "لطاهر وطار" أو الثورة الاجتماعية التي أعقبت الاستقلال كرواية "ريح ال</w:t>
      </w:r>
      <w:r w:rsidR="00F77962">
        <w:rPr>
          <w:rFonts w:ascii="Traditional Arabic" w:hAnsi="Traditional Arabic" w:cs="Traditional Arabic" w:hint="cs"/>
          <w:sz w:val="32"/>
          <w:szCs w:val="32"/>
          <w:rtl/>
          <w:lang w:bidi="ar-DZ"/>
        </w:rPr>
        <w:t>جنوب" "لعبد الحميد بن هدوقة" و "</w:t>
      </w:r>
      <w:r>
        <w:rPr>
          <w:rFonts w:ascii="Traditional Arabic" w:hAnsi="Traditional Arabic" w:cs="Traditional Arabic" w:hint="cs"/>
          <w:sz w:val="32"/>
          <w:szCs w:val="32"/>
          <w:rtl/>
          <w:lang w:bidi="ar-DZ"/>
        </w:rPr>
        <w:t xml:space="preserve">الزلزال" "لطاهر وطار" </w:t>
      </w:r>
      <w:r>
        <w:rPr>
          <w:rStyle w:val="Appelnotedebasdep"/>
          <w:rFonts w:ascii="Traditional Arabic" w:hAnsi="Traditional Arabic" w:cs="Traditional Arabic"/>
          <w:sz w:val="32"/>
          <w:szCs w:val="32"/>
          <w:lang w:bidi="ar-DZ"/>
        </w:rPr>
        <w:footnoteReference w:customMarkFollows="1" w:id="30"/>
        <w:t>3</w:t>
      </w:r>
      <w:r>
        <w:rPr>
          <w:rFonts w:ascii="Traditional Arabic" w:hAnsi="Traditional Arabic" w:cs="Traditional Arabic" w:hint="cs"/>
          <w:sz w:val="32"/>
          <w:szCs w:val="32"/>
          <w:rtl/>
          <w:lang w:bidi="ar-DZ"/>
        </w:rPr>
        <w:t>.</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كانت الرواية الجزائرية منذ بواكيرها تعالج الأوضاع الاجتماعيّة والسياسيّة للمجتمع، مقترنة باتجاهات السياسية والتاريخيّة التي شهدتها الجزائر بعد الاستقلال والتي مثلها المثقف الواعي المتأثر والمأزوم بواقع الفرد والجماعة.</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"تطورت الروايّة الجزائرية مستندة على مبدأ التجاوز المستمر، لتوسيع أفق المغامرة الروائية، وتفجيرها من خلال انفتاحها على المتخيّل الشعبي المحلي والذاكرة الجمعية وما تحفل به من إمكانات، وطاقات لشحنها وتجديد دمائها السردية كالأغنية الشعبية، والأمثال، والألغاز، لتبلغ الرواية العربيّة الجزائرية بداية الثمانينات، والتسعينات من القرن الماضي درجة عالية من النضج والعمق والتحول خاصة مع رواية "عرس بغل" "لطاهر وطار"ورواية " نوار اللوز تغريبة صالح بن عامر الزرفودي" "لواسيني الأعرج"</w:t>
      </w:r>
      <w:r>
        <w:rPr>
          <w:rStyle w:val="Appelnotedebasdep"/>
          <w:rFonts w:ascii="Traditional Arabic" w:hAnsi="Traditional Arabic" w:cs="Traditional Arabic"/>
          <w:sz w:val="32"/>
          <w:szCs w:val="32"/>
          <w:lang w:bidi="ar-DZ"/>
        </w:rPr>
        <w:footnoteReference w:customMarkFollows="1" w:id="31"/>
        <w:t>1</w:t>
      </w:r>
      <w:r>
        <w:rPr>
          <w:rFonts w:ascii="Traditional Arabic" w:hAnsi="Traditional Arabic" w:cs="Traditional Arabic" w:hint="cs"/>
          <w:sz w:val="32"/>
          <w:szCs w:val="32"/>
          <w:rtl/>
          <w:lang w:bidi="ar-DZ"/>
        </w:rPr>
        <w:t>.</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تجددت وتطورت الرواية الجزائرية ووصلت إلى أوج عطائها لتبليغ ما ترموا إليه بأشكال جديدة كالأغنية الشعبية والأمثال وغيرها لتصل بذلك الرواية الجزائرية إلى أسمى درجات النضج.</w:t>
      </w:r>
    </w:p>
    <w:p w:rsidR="00EF5DBC" w:rsidRDefault="00EF5DBC" w:rsidP="00EF5DBC">
      <w:pPr>
        <w:pStyle w:val="Paragraphedeliste"/>
        <w:numPr>
          <w:ilvl w:val="0"/>
          <w:numId w:val="19"/>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ومن الروايات الجزائرية التي جسدت الخطاب الاستعماري</w:t>
      </w:r>
    </w:p>
    <w:p w:rsidR="00EF5DBC" w:rsidRPr="00EF5DBC" w:rsidRDefault="00EF5DBC" w:rsidP="00EF5DBC">
      <w:pPr>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t>1/ رواية الزلزال لطاهر وطار:</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رواية الزلزال هي ثاني رواية للأديب الجزائري "الطاهر وطار"، وإذا كان هذا الكاتب قد اتخذ موضوع الرّواية الأولى "اللاز" تلك التناقضات التي رافقت ثورة التحرير،فإنه انتقل في الزلزال إلى زمن ما بعد الاستقلال ويخصص روايته حول الثورة الزراعيّة، والتقسيم بشكل عادل للأراضي وكما يركز في هذه الرواية على جانب أساسي، وهو التغير الذي طرأ على المدينة من بناياتها، متاجرها ومقاهيها وتغيرت طبيعة الناس رجالا ونساء، ويستنكر هذه التغيرات كلها للأسوء في هذه الرواية، بو الأرواح (بطل الرواية) لا يناقش الآخر أو حتى يتحدث إليه إلا من داخل نفسه فالرواية كلها منولوج، أي حديث من الداخل أما الديالوج فيها فهو مفقود وذلك لأن الآخر بالنسبة إلى البطل مرفوض مسبقا والآخر هو العالم المتخلف هو الكافر الخارج عن القانون فهو غير قابل للتحاور.</w:t>
      </w:r>
    </w:p>
    <w:p w:rsidR="00EF6546" w:rsidRDefault="00EF5DBC" w:rsidP="00AD0F2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بنيت شخصية "بو الأرواح" بشكل منسجم رجلا فلسفيا من الناحية الثقافيّة، ورجلا إقطاعيًا من الجانب الطبقي، نظرته دائما البكاء عن الماضي الجميل حتى ماضي الاستعمار الفرنسي أما المستقبل لا يرضي وغير طبيعي  </w:t>
      </w:r>
      <w:r w:rsidR="003808BB">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lang w:bidi="ar-DZ"/>
        </w:rPr>
        <w:footnoteReference w:customMarkFollows="1" w:id="32"/>
        <w:t>2</w:t>
      </w:r>
      <w:r>
        <w:rPr>
          <w:rFonts w:ascii="Traditional Arabic" w:hAnsi="Traditional Arabic" w:cs="Traditional Arabic" w:hint="cs"/>
          <w:sz w:val="32"/>
          <w:szCs w:val="32"/>
          <w:rtl/>
          <w:lang w:bidi="ar-DZ"/>
        </w:rPr>
        <w:t>.</w:t>
      </w:r>
    </w:p>
    <w:p w:rsidR="00AD0F20" w:rsidRDefault="00EF5DBC" w:rsidP="00EF5DBC">
      <w:pPr>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t xml:space="preserve">  </w:t>
      </w:r>
    </w:p>
    <w:p w:rsidR="00AD0F20" w:rsidRDefault="00AD0F20" w:rsidP="00AD0F20">
      <w:pPr>
        <w:bidi/>
        <w:jc w:val="both"/>
        <w:rPr>
          <w:rFonts w:ascii="Traditional Arabic" w:hAnsi="Traditional Arabic" w:cs="Traditional Arabic"/>
          <w:b/>
          <w:bCs/>
          <w:sz w:val="32"/>
          <w:szCs w:val="32"/>
          <w:rtl/>
          <w:lang w:bidi="ar-DZ"/>
        </w:rPr>
      </w:pPr>
    </w:p>
    <w:p w:rsidR="00EF5DBC" w:rsidRPr="00EF5DBC" w:rsidRDefault="00EF5DBC" w:rsidP="00AD0F20">
      <w:pPr>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lastRenderedPageBreak/>
        <w:t xml:space="preserve">  2/ رواية فضل الليل على النهار لياسمينة خضرا:</w:t>
      </w:r>
    </w:p>
    <w:p w:rsidR="00EF5DBC" w:rsidRDefault="00EF5DBC" w:rsidP="003808B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ولج ياسمينة خضرا عالم الآخر حينما عكف على مجاراة وقائع تاريخيةّ تركت صدها في تاريخ الجزائر المستعمرة ما جعله يخوض تجربة روائية رائدة في هذا المجال</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مستعينا بما حواه الخطاب الكولونيالي من صور لاقت هوى في نفسه وعكست شعوراً بالتنافر دل على شرخ في العلاقات بين التاريخ والذاكرة، حاول الروائي أن يغوص في أبعاد الهوية المتشظيّة لشخصيات رواية، وطغت فكرة الإعجاب بالآخر وبحضارته وباتت سبل الوصول إليه رغبة في خضم الأوضاع المزريّة، برهن ياسمينة خضرا على مدى انشقاق العلاقات، وفتورها، من خلال خطاب الكولونيالي صارخ يبرز أهمية الذات أمام ارتدادات الآخر، واستوعبت الرّواية أزمة الهويّة والانتماء من الولهة الأولى وقدمت </w:t>
      </w:r>
      <w:r w:rsidR="00C3729D">
        <w:rPr>
          <w:rFonts w:ascii="Traditional Arabic" w:hAnsi="Traditional Arabic" w:cs="Traditional Arabic" w:hint="cs"/>
          <w:sz w:val="32"/>
          <w:szCs w:val="32"/>
          <w:rtl/>
          <w:lang w:bidi="ar-DZ"/>
        </w:rPr>
        <w:t>حوارا بين طرفين( المًسْتعْمِر و</w:t>
      </w:r>
      <w:r>
        <w:rPr>
          <w:rFonts w:ascii="Traditional Arabic" w:hAnsi="Traditional Arabic" w:cs="Traditional Arabic" w:hint="cs"/>
          <w:sz w:val="32"/>
          <w:szCs w:val="32"/>
          <w:rtl/>
          <w:lang w:bidi="ar-DZ"/>
        </w:rPr>
        <w:t>المُستعْمَر) بطريقة تفاعلية بين ثقافتين مختلفتين، وحضارتين متناقضتين، فاختزل بذلك النّاص</w:t>
      </w:r>
      <w:r w:rsidR="003808BB">
        <w:rPr>
          <w:rFonts w:ascii="Traditional Arabic" w:hAnsi="Traditional Arabic" w:cs="Traditional Arabic" w:hint="cs"/>
          <w:sz w:val="32"/>
          <w:szCs w:val="32"/>
          <w:rtl/>
          <w:lang w:bidi="ar-DZ"/>
        </w:rPr>
        <w:t xml:space="preserve"> مسألة الهويّة لتصبح شعارًا آنيًا</w:t>
      </w:r>
      <w:r>
        <w:rPr>
          <w:rFonts w:ascii="Traditional Arabic" w:hAnsi="Traditional Arabic" w:cs="Traditional Arabic" w:hint="cs"/>
          <w:sz w:val="32"/>
          <w:szCs w:val="32"/>
          <w:rtl/>
          <w:lang w:bidi="ar-DZ"/>
        </w:rPr>
        <w:t xml:space="preserve"> يصور حالة الإغتراب، والتمزق الداخلي، والشعور بالضياع الذي بات يُهددُ حيلة البطل، وعمد الروائي لإظهار الطموحات الكولونيالية في المتن السردي، فبين الماضي وانكساراته، والحاضر وأماله، كانت رواية "فضل الليل على النهار" حقلا خصبا لدراسة ملامح الهوية،</w:t>
      </w:r>
      <w:r w:rsidR="003808B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فهي تطرح كضمان في مواجهة خطر الإبادة أو إلغاء الهويّة من قبل هوية أخرى،</w:t>
      </w:r>
      <w:r w:rsidR="003808BB">
        <w:rPr>
          <w:rFonts w:ascii="Traditional Arabic" w:hAnsi="Traditional Arabic" w:cs="Traditional Arabic" w:hint="cs"/>
          <w:sz w:val="32"/>
          <w:szCs w:val="32"/>
          <w:rtl/>
          <w:lang w:bidi="ar-DZ"/>
        </w:rPr>
        <w:t xml:space="preserve"> و</w:t>
      </w:r>
      <w:r>
        <w:rPr>
          <w:rFonts w:ascii="Traditional Arabic" w:hAnsi="Traditional Arabic" w:cs="Traditional Arabic" w:hint="cs"/>
          <w:sz w:val="32"/>
          <w:szCs w:val="32"/>
          <w:rtl/>
          <w:lang w:bidi="ar-DZ"/>
        </w:rPr>
        <w:t xml:space="preserve">بالتالي ظهرت عدة تجليات للهوّيّة ارتبطت ارتباطًا وثيقا بالشخوص الرواية </w:t>
      </w:r>
      <w:r w:rsidR="003808BB">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lang w:bidi="ar-DZ"/>
        </w:rPr>
        <w:footnoteReference w:customMarkFollows="1" w:id="33"/>
        <w:t>1</w:t>
      </w:r>
      <w:r>
        <w:rPr>
          <w:rFonts w:ascii="Traditional Arabic" w:hAnsi="Traditional Arabic" w:cs="Traditional Arabic" w:hint="cs"/>
          <w:sz w:val="32"/>
          <w:szCs w:val="32"/>
          <w:rtl/>
          <w:lang w:bidi="ar-DZ"/>
        </w:rPr>
        <w:t>.</w:t>
      </w:r>
    </w:p>
    <w:p w:rsidR="00EF5DBC" w:rsidRPr="00EF5DBC" w:rsidRDefault="00EF5DBC" w:rsidP="00EF5DBC">
      <w:pPr>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t>3/ رواية تيميمون لرشيد بوجدرة:</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يضع الكاتب عن طريق تقسيم شخصيات الرواية إلى شخصيات ذات بعد محلي لكنها لا تضافي أو تقابل الهوّيّة الثقافية العامة للشعب الجزائري، بخاصة فيما تعلق بالذوق العام، سلوكياتها غيرية معمولة الهويّة الثقافية في معظمها،</w:t>
      </w: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عدا شخصية العمة فاطمة الخادمة الأصيلة، إطار منظوماتيًا مبرزا أنساقه الثقاف</w:t>
      </w:r>
      <w:r w:rsidR="000F28B2">
        <w:rPr>
          <w:rFonts w:ascii="Traditional Arabic" w:hAnsi="Traditional Arabic" w:cs="Traditional Arabic" w:hint="cs"/>
          <w:sz w:val="32"/>
          <w:szCs w:val="32"/>
          <w:rtl/>
          <w:lang w:bidi="ar-DZ"/>
        </w:rPr>
        <w:t>ية في انسجامه مع الفكر الإنساني</w:t>
      </w:r>
      <w:r>
        <w:rPr>
          <w:rFonts w:ascii="Traditional Arabic" w:hAnsi="Traditional Arabic" w:cs="Traditional Arabic" w:hint="cs"/>
          <w:sz w:val="32"/>
          <w:szCs w:val="32"/>
          <w:rtl/>
          <w:lang w:bidi="ar-DZ"/>
        </w:rPr>
        <w:t>، فالشخصيات في بنية وظائفية متعددة ومختلف فكريًا فتعددت الشخصيات من حيادية لها مرجعياتها على أرض الواقع وهي تمثل الهجنة الثقافية وتعبر عنها قولًا وسلوكًا وهي تقع في تقابل مع الشخصيات تمثل الصفاء ضد الآخر  المتخلف، الأ</w:t>
      </w:r>
      <w:r w:rsidR="000F28B2">
        <w:rPr>
          <w:rFonts w:ascii="Traditional Arabic" w:hAnsi="Traditional Arabic" w:cs="Traditional Arabic" w:hint="cs"/>
          <w:sz w:val="32"/>
          <w:szCs w:val="32"/>
          <w:rtl/>
          <w:lang w:bidi="ar-DZ"/>
        </w:rPr>
        <w:t>ب البطل وهو عنصري إزاء اليهود و</w:t>
      </w:r>
      <w:r>
        <w:rPr>
          <w:rFonts w:ascii="Traditional Arabic" w:hAnsi="Traditional Arabic" w:cs="Traditional Arabic" w:hint="cs"/>
          <w:sz w:val="32"/>
          <w:szCs w:val="32"/>
          <w:rtl/>
          <w:lang w:bidi="ar-DZ"/>
        </w:rPr>
        <w:t>الشيوعيي</w:t>
      </w:r>
      <w:r>
        <w:rPr>
          <w:rFonts w:ascii="Traditional Arabic" w:hAnsi="Traditional Arabic" w:cs="Traditional Arabic" w:hint="eastAsia"/>
          <w:sz w:val="32"/>
          <w:szCs w:val="32"/>
          <w:rtl/>
          <w:lang w:bidi="ar-DZ"/>
        </w:rPr>
        <w:t>ن</w:t>
      </w:r>
      <w:r>
        <w:rPr>
          <w:rFonts w:ascii="Traditional Arabic" w:hAnsi="Traditional Arabic" w:cs="Traditional Arabic" w:hint="cs"/>
          <w:sz w:val="32"/>
          <w:szCs w:val="32"/>
          <w:rtl/>
          <w:lang w:bidi="ar-DZ"/>
        </w:rPr>
        <w:t xml:space="preserve"> الفقراء، الشاب الزنجي عشيق صراء، وبالتالي تتشاكل بمفهومه</w:t>
      </w:r>
      <w:r>
        <w:rPr>
          <w:rFonts w:ascii="Traditional Arabic" w:hAnsi="Traditional Arabic" w:cs="Traditional Arabic" w:hint="eastAsia"/>
          <w:sz w:val="32"/>
          <w:szCs w:val="32"/>
          <w:rtl/>
          <w:lang w:bidi="ar-DZ"/>
        </w:rPr>
        <w:t>ا</w:t>
      </w:r>
      <w:r>
        <w:rPr>
          <w:rFonts w:ascii="Traditional Arabic" w:hAnsi="Traditional Arabic" w:cs="Traditional Arabic" w:hint="cs"/>
          <w:sz w:val="32"/>
          <w:szCs w:val="32"/>
          <w:rtl/>
          <w:lang w:bidi="ar-DZ"/>
        </w:rPr>
        <w:t xml:space="preserve"> الجديد يتعرض الأصالة لمواجهة جدلية مع ثقافة الأخر</w:t>
      </w:r>
      <w:r>
        <w:rPr>
          <w:rStyle w:val="Appelnotedebasdep"/>
          <w:rFonts w:ascii="Traditional Arabic" w:hAnsi="Traditional Arabic" w:cs="Traditional Arabic"/>
          <w:sz w:val="32"/>
          <w:szCs w:val="32"/>
          <w:lang w:bidi="ar-DZ"/>
        </w:rPr>
        <w:footnoteReference w:customMarkFollows="1" w:id="34"/>
        <w:t>2</w:t>
      </w:r>
      <w:r>
        <w:rPr>
          <w:rFonts w:ascii="Traditional Arabic" w:hAnsi="Traditional Arabic" w:cs="Traditional Arabic" w:hint="cs"/>
          <w:sz w:val="32"/>
          <w:szCs w:val="32"/>
          <w:rtl/>
          <w:lang w:bidi="ar-DZ"/>
        </w:rPr>
        <w:t xml:space="preserve"> </w:t>
      </w:r>
      <w:r w:rsidR="003808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p>
    <w:p w:rsidR="003808BB" w:rsidRDefault="003808BB" w:rsidP="003808BB">
      <w:pPr>
        <w:bidi/>
        <w:jc w:val="both"/>
        <w:rPr>
          <w:rFonts w:ascii="Traditional Arabic" w:hAnsi="Traditional Arabic" w:cs="Traditional Arabic"/>
          <w:sz w:val="32"/>
          <w:szCs w:val="32"/>
          <w:rtl/>
          <w:lang w:bidi="ar-DZ"/>
        </w:rPr>
      </w:pPr>
    </w:p>
    <w:p w:rsidR="00EF5DBC" w:rsidRPr="00EF5DBC" w:rsidRDefault="00EF5DBC" w:rsidP="00EF5DBC">
      <w:pPr>
        <w:bidi/>
        <w:jc w:val="both"/>
        <w:rPr>
          <w:rFonts w:ascii="Traditional Arabic" w:hAnsi="Traditional Arabic" w:cs="Traditional Arabic"/>
          <w:b/>
          <w:bCs/>
          <w:sz w:val="32"/>
          <w:szCs w:val="32"/>
          <w:rtl/>
          <w:lang w:bidi="ar-DZ"/>
        </w:rPr>
      </w:pPr>
      <w:r w:rsidRPr="00EF5DBC">
        <w:rPr>
          <w:rFonts w:ascii="Traditional Arabic" w:hAnsi="Traditional Arabic" w:cs="Traditional Arabic" w:hint="cs"/>
          <w:b/>
          <w:bCs/>
          <w:sz w:val="32"/>
          <w:szCs w:val="32"/>
          <w:rtl/>
          <w:lang w:bidi="ar-DZ"/>
        </w:rPr>
        <w:lastRenderedPageBreak/>
        <w:t xml:space="preserve">4/ رواية أنا وحاييم للحبيب السائح </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الرّواية من أكثر الفنون احتواء للعلاقة الجدلية بين الأنا والآخر، كما نجدها أولت اهتمام كبيرًا بالأنا الذي كان الطرف الأضعف في كل مرة وفتحت المجال ليعبر عن أفكاره، آماله وخيباته وبما أنها تعد من أقدر الفنون على تقديم الحياة بكل حقائقها وأوهامها، مما يتيح لنا دراسة إشكالية العلاقة بين الأنا والآخر فيها إذ تستطيع أن تفتح أمام المتلقي فهم الذات والآخر معا لكن الأمر يختلف في رواية أنا وحاييم بالرغم من وجود "الآخر الفرنسي" المحتل المغتصب، يقابله الطرف الأخر النبيل المسالم، اختلافه في العقيدة والجذر لم يمنعه من العيش المشترك تحت راية الإنسانيّة حاييم اليهودي وعائلته نموذج للعائلات اليهوديّة الجزائرية التي لم تغرها امتيازات فرنسا والتجنيس لضمان الحريّة والحيّاة الكريمة في أجواء الحرب، بل فظلوا الانحياز لأصلهم والمحافظة على انتمائهم وعاداتهم.</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البعد الرمزي لهذه الرّواية سمح بخلق إستراتجية كتابة جديدة تشكلت مادتها من مواضيع لها صدى واسع في الفكر العربي والغربي الأنا والآخر الهويّة والتاري</w:t>
      </w:r>
      <w:r>
        <w:rPr>
          <w:rFonts w:ascii="Traditional Arabic" w:hAnsi="Traditional Arabic" w:cs="Traditional Arabic" w:hint="eastAsia"/>
          <w:sz w:val="32"/>
          <w:szCs w:val="32"/>
          <w:rtl/>
          <w:lang w:bidi="ar-DZ"/>
        </w:rPr>
        <w:t>خ</w:t>
      </w:r>
      <w:r>
        <w:rPr>
          <w:rFonts w:ascii="Traditional Arabic" w:hAnsi="Traditional Arabic" w:cs="Traditional Arabic" w:hint="cs"/>
          <w:sz w:val="32"/>
          <w:szCs w:val="32"/>
          <w:rtl/>
          <w:lang w:bidi="ar-DZ"/>
        </w:rPr>
        <w:t xml:space="preserve"> الوطني، حيث جعل من شخصياته ونمط تفكيرها صورة تعكس الحياة في تلك الفترة عرضت الّرواية العديد من العادات وصور الحياة في المجتمع الجزائري التي لم تغير الحرب منها شيئا واليهودي إنسانًا مميزًا لكن المتصفح للرّواية يجده يتحدث عن العلاقات الإنسانيةّ التي يسودها التسامح الديني</w:t>
      </w:r>
      <w:r>
        <w:rPr>
          <w:rStyle w:val="Appelnotedebasdep"/>
          <w:rFonts w:ascii="Traditional Arabic" w:hAnsi="Traditional Arabic" w:cs="Traditional Arabic"/>
          <w:sz w:val="32"/>
          <w:szCs w:val="32"/>
          <w:lang w:bidi="ar-DZ"/>
        </w:rPr>
        <w:footnoteReference w:customMarkFollows="1" w:id="35"/>
        <w:t>1</w:t>
      </w:r>
      <w:r>
        <w:rPr>
          <w:rFonts w:ascii="Traditional Arabic" w:hAnsi="Traditional Arabic" w:cs="Traditional Arabic" w:hint="cs"/>
          <w:sz w:val="32"/>
          <w:szCs w:val="32"/>
          <w:rtl/>
          <w:lang w:bidi="ar-DZ"/>
        </w:rPr>
        <w:t>.</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ليست هذه الروايات الوحيدة التي سبق عرضها الوحيدة التي تناولت الأنا والآخر وحضر فيها الخطاب الاستعماري نذكر على سبيل المثال:</w:t>
      </w:r>
    </w:p>
    <w:p w:rsidR="00EF5DBC" w:rsidRPr="00E87F67" w:rsidRDefault="00EF5DBC" w:rsidP="00EF5DBC">
      <w:pPr>
        <w:pStyle w:val="Paragraphedeliste"/>
        <w:numPr>
          <w:ilvl w:val="0"/>
          <w:numId w:val="20"/>
        </w:numPr>
        <w:bidi/>
        <w:jc w:val="both"/>
        <w:rPr>
          <w:rFonts w:ascii="Traditional Arabic" w:hAnsi="Traditional Arabic" w:cs="Traditional Arabic"/>
          <w:sz w:val="32"/>
          <w:szCs w:val="32"/>
          <w:rtl/>
          <w:lang w:bidi="ar-DZ"/>
        </w:rPr>
      </w:pPr>
      <w:r w:rsidRPr="00E87F67">
        <w:rPr>
          <w:rFonts w:ascii="Traditional Arabic" w:hAnsi="Traditional Arabic" w:cs="Traditional Arabic" w:hint="cs"/>
          <w:sz w:val="32"/>
          <w:szCs w:val="32"/>
          <w:rtl/>
          <w:lang w:bidi="ar-DZ"/>
        </w:rPr>
        <w:t xml:space="preserve">أعمال الروائية أحلام مستغانمي في ثلاثية: </w:t>
      </w:r>
      <w:r>
        <w:rPr>
          <w:rFonts w:ascii="Traditional Arabic" w:hAnsi="Traditional Arabic" w:cs="Traditional Arabic" w:hint="cs"/>
          <w:sz w:val="32"/>
          <w:szCs w:val="32"/>
          <w:rtl/>
          <w:lang w:bidi="ar-DZ"/>
        </w:rPr>
        <w:t>"</w:t>
      </w:r>
      <w:r w:rsidRPr="00E87F67">
        <w:rPr>
          <w:rFonts w:ascii="Traditional Arabic" w:hAnsi="Traditional Arabic" w:cs="Traditional Arabic" w:hint="cs"/>
          <w:sz w:val="32"/>
          <w:szCs w:val="32"/>
          <w:rtl/>
          <w:lang w:bidi="ar-DZ"/>
        </w:rPr>
        <w:t xml:space="preserve">ذاكرة الجسد </w:t>
      </w:r>
      <w:r>
        <w:rPr>
          <w:rFonts w:ascii="Traditional Arabic" w:hAnsi="Traditional Arabic" w:cs="Traditional Arabic" w:hint="cs"/>
          <w:sz w:val="32"/>
          <w:szCs w:val="32"/>
          <w:rtl/>
          <w:lang w:bidi="ar-DZ"/>
        </w:rPr>
        <w:t>"</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فوضى الحواس"</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F28B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 عابر سرير "</w:t>
      </w:r>
    </w:p>
    <w:p w:rsidR="00EF5DBC" w:rsidRPr="00E87F67" w:rsidRDefault="00EF5DBC" w:rsidP="00EF5DBC">
      <w:pPr>
        <w:pStyle w:val="Paragraphedeliste"/>
        <w:numPr>
          <w:ilvl w:val="0"/>
          <w:numId w:val="20"/>
        </w:numPr>
        <w:bidi/>
        <w:jc w:val="both"/>
        <w:rPr>
          <w:rFonts w:ascii="Traditional Arabic" w:hAnsi="Traditional Arabic" w:cs="Traditional Arabic"/>
          <w:sz w:val="32"/>
          <w:szCs w:val="32"/>
          <w:rtl/>
          <w:lang w:bidi="ar-DZ"/>
        </w:rPr>
      </w:pPr>
      <w:r w:rsidRPr="00E87F67">
        <w:rPr>
          <w:rFonts w:ascii="Traditional Arabic" w:hAnsi="Traditional Arabic" w:cs="Traditional Arabic" w:hint="cs"/>
          <w:sz w:val="32"/>
          <w:szCs w:val="32"/>
          <w:rtl/>
          <w:lang w:bidi="ar-DZ"/>
        </w:rPr>
        <w:t>وأيضا أعمال ياسمنة صالح: "وطن من زجاج"</w:t>
      </w:r>
    </w:p>
    <w:p w:rsidR="00EF5DBC" w:rsidRDefault="00EF5DBC" w:rsidP="00EF5DB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F28B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"بحر الصمت" </w:t>
      </w:r>
    </w:p>
    <w:p w:rsidR="009D432D" w:rsidRPr="00EF5DBC" w:rsidRDefault="00EF5DBC" w:rsidP="00EF5DBC">
      <w:pPr>
        <w:pStyle w:val="Paragraphedeliste"/>
        <w:numPr>
          <w:ilvl w:val="0"/>
          <w:numId w:val="20"/>
        </w:numPr>
        <w:bidi/>
        <w:jc w:val="both"/>
        <w:rPr>
          <w:rFonts w:ascii="Traditional Arabic" w:hAnsi="Traditional Arabic" w:cs="Traditional Arabic"/>
          <w:sz w:val="32"/>
          <w:szCs w:val="32"/>
          <w:rtl/>
          <w:lang w:bidi="ar-DZ"/>
        </w:rPr>
      </w:pPr>
      <w:r w:rsidRPr="00E87F67">
        <w:rPr>
          <w:rFonts w:ascii="Traditional Arabic" w:hAnsi="Traditional Arabic" w:cs="Traditional Arabic" w:hint="cs"/>
          <w:sz w:val="32"/>
          <w:szCs w:val="32"/>
          <w:rtl/>
          <w:lang w:bidi="ar-DZ"/>
        </w:rPr>
        <w:t>ومن ضمن أهم النماذج التي حاولت تقويض الخطاب الاستعماري رواية "كتاب الأمير مسالك أبواب الحديد" "لواسيني الأعرج" التي سنخصها بالدراسة فيما يلي من عناوين:</w:t>
      </w:r>
      <w:r w:rsidR="00C0311A" w:rsidRPr="00EF5DBC">
        <w:rPr>
          <w:rFonts w:ascii="Traditional Arabic" w:hAnsi="Traditional Arabic" w:cs="Traditional Arabic"/>
          <w:color w:val="000000" w:themeColor="text1"/>
          <w:sz w:val="32"/>
          <w:szCs w:val="32"/>
          <w:rtl/>
          <w:lang w:bidi="ar-DZ"/>
        </w:rPr>
        <w:t>.</w:t>
      </w:r>
    </w:p>
    <w:p w:rsidR="00A87A17" w:rsidRPr="007E6627" w:rsidRDefault="00A87A17" w:rsidP="00C863AE">
      <w:pPr>
        <w:tabs>
          <w:tab w:val="left" w:pos="7588"/>
        </w:tabs>
        <w:bidi/>
        <w:spacing w:after="0" w:line="276" w:lineRule="auto"/>
        <w:jc w:val="both"/>
        <w:rPr>
          <w:rFonts w:ascii="Simplified Arabic" w:hAnsi="Simplified Arabic" w:cs="Simplified Arabic"/>
          <w:color w:val="000000" w:themeColor="text1"/>
          <w:sz w:val="32"/>
          <w:szCs w:val="32"/>
          <w:rtl/>
          <w:lang w:bidi="ar-DZ"/>
        </w:rPr>
        <w:sectPr w:rsidR="00A87A17" w:rsidRPr="007E6627" w:rsidSect="00EF5DBC">
          <w:headerReference w:type="default" r:id="rId17"/>
          <w:footerReference w:type="default" r:id="rId18"/>
          <w:footnotePr>
            <w:numRestart w:val="eachPage"/>
          </w:footnotePr>
          <w:pgSz w:w="11906" w:h="16838"/>
          <w:pgMar w:top="1418" w:right="1985" w:bottom="1418" w:left="851" w:header="709" w:footer="709" w:gutter="0"/>
          <w:pgNumType w:start="5"/>
          <w:cols w:space="708"/>
          <w:rtlGutter/>
          <w:docGrid w:linePitch="360"/>
        </w:sectPr>
      </w:pPr>
    </w:p>
    <w:p w:rsidR="003D06BB" w:rsidRPr="007E6627" w:rsidRDefault="00B80194" w:rsidP="003230CE">
      <w:pPr>
        <w:pStyle w:val="Paragraphedeliste"/>
        <w:tabs>
          <w:tab w:val="left" w:pos="7588"/>
        </w:tabs>
        <w:spacing w:after="0" w:line="276" w:lineRule="auto"/>
        <w:rPr>
          <w:rFonts w:ascii="Simplified Arabic" w:hAnsi="Simplified Arabic" w:cs="Simplified Arabic"/>
          <w:color w:val="000000" w:themeColor="text1"/>
          <w:sz w:val="32"/>
          <w:szCs w:val="32"/>
          <w:lang w:bidi="ar-DZ"/>
        </w:rPr>
      </w:pPr>
      <w:r w:rsidRPr="003808BB">
        <w:rPr>
          <w:rFonts w:ascii="Simplified Arabic" w:hAnsi="Simplified Arabic" w:cs="Simplified Arabic"/>
          <w:noProof/>
          <w:color w:val="000000" w:themeColor="text1"/>
          <w:sz w:val="28"/>
          <w:szCs w:val="28"/>
          <w:lang w:eastAsia="fr-FR"/>
        </w:rPr>
        <w:lastRenderedPageBreak/>
        <w:drawing>
          <wp:anchor distT="0" distB="0" distL="114300" distR="114300" simplePos="0" relativeHeight="251915264" behindDoc="1" locked="0" layoutInCell="1" allowOverlap="1">
            <wp:simplePos x="0" y="0"/>
            <wp:positionH relativeFrom="column">
              <wp:posOffset>-235048</wp:posOffset>
            </wp:positionH>
            <wp:positionV relativeFrom="paragraph">
              <wp:posOffset>80010</wp:posOffset>
            </wp:positionV>
            <wp:extent cx="6607810" cy="9926515"/>
            <wp:effectExtent l="19050" t="0" r="2540" b="0"/>
            <wp:wrapNone/>
            <wp:docPr id="19"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07810" cy="9926515"/>
                    </a:xfrm>
                    <a:prstGeom prst="rect">
                      <a:avLst/>
                    </a:prstGeom>
                    <a:noFill/>
                    <a:ln w="9525">
                      <a:noFill/>
                      <a:miter lim="800000"/>
                      <a:headEnd/>
                      <a:tailEnd/>
                    </a:ln>
                  </pic:spPr>
                </pic:pic>
              </a:graphicData>
            </a:graphic>
          </wp:anchor>
        </w:drawing>
      </w: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3D06BB" w:rsidRPr="007E6627" w:rsidRDefault="003D06BB" w:rsidP="003D06BB">
      <w:pPr>
        <w:rPr>
          <w:color w:val="000000" w:themeColor="text1"/>
          <w:lang w:bidi="ar-DZ"/>
        </w:rPr>
      </w:pPr>
    </w:p>
    <w:p w:rsidR="00DB682C" w:rsidRPr="003808BB" w:rsidRDefault="00DB682C" w:rsidP="00C77991">
      <w:pPr>
        <w:bidi/>
        <w:jc w:val="center"/>
        <w:rPr>
          <w:rFonts w:ascii="Simplified Arabic" w:hAnsi="Simplified Arabic" w:cs="Simplified Arabic"/>
          <w:b/>
          <w:bCs/>
          <w:color w:val="000000" w:themeColor="text1"/>
          <w:sz w:val="144"/>
          <w:szCs w:val="144"/>
          <w:rtl/>
          <w:lang w:bidi="ar-DZ"/>
        </w:rPr>
      </w:pPr>
      <w:r w:rsidRPr="003808BB">
        <w:rPr>
          <w:rFonts w:ascii="Simplified Arabic" w:hAnsi="Simplified Arabic" w:cs="Simplified Arabic"/>
          <w:b/>
          <w:bCs/>
          <w:color w:val="000000" w:themeColor="text1"/>
          <w:sz w:val="144"/>
          <w:szCs w:val="144"/>
          <w:rtl/>
          <w:lang w:bidi="ar-DZ"/>
        </w:rPr>
        <w:t xml:space="preserve">الفصل </w:t>
      </w:r>
      <w:r w:rsidR="00FA43E0" w:rsidRPr="003808BB">
        <w:rPr>
          <w:rFonts w:ascii="Simplified Arabic" w:hAnsi="Simplified Arabic" w:cs="Simplified Arabic"/>
          <w:b/>
          <w:bCs/>
          <w:color w:val="000000" w:themeColor="text1"/>
          <w:sz w:val="144"/>
          <w:szCs w:val="144"/>
          <w:rtl/>
          <w:lang w:bidi="ar-DZ"/>
        </w:rPr>
        <w:t>الأول</w:t>
      </w:r>
      <w:r w:rsidR="009F1B28" w:rsidRPr="003808BB">
        <w:rPr>
          <w:rFonts w:ascii="Simplified Arabic" w:hAnsi="Simplified Arabic" w:cs="Simplified Arabic"/>
          <w:b/>
          <w:bCs/>
          <w:color w:val="000000" w:themeColor="text1"/>
          <w:sz w:val="144"/>
          <w:szCs w:val="144"/>
          <w:rtl/>
          <w:lang w:bidi="ar-DZ"/>
        </w:rPr>
        <w:t>:</w:t>
      </w:r>
    </w:p>
    <w:p w:rsidR="00EF5DBC" w:rsidRPr="003808BB" w:rsidRDefault="00EF5DBC" w:rsidP="00EF5DBC">
      <w:pPr>
        <w:bidi/>
        <w:jc w:val="center"/>
        <w:rPr>
          <w:rFonts w:ascii="Simplified Arabic" w:hAnsi="Simplified Arabic" w:cs="Simplified Arabic"/>
          <w:b/>
          <w:bCs/>
          <w:color w:val="000000" w:themeColor="text1"/>
          <w:sz w:val="56"/>
          <w:szCs w:val="56"/>
          <w:rtl/>
          <w:lang w:bidi="ar-DZ"/>
        </w:rPr>
      </w:pPr>
      <w:r w:rsidRPr="003808BB">
        <w:rPr>
          <w:rFonts w:ascii="Simplified Arabic" w:hAnsi="Simplified Arabic" w:cs="Simplified Arabic"/>
          <w:b/>
          <w:bCs/>
          <w:color w:val="000000" w:themeColor="text1"/>
          <w:sz w:val="56"/>
          <w:szCs w:val="56"/>
          <w:rtl/>
          <w:lang w:bidi="ar-DZ"/>
        </w:rPr>
        <w:t>خطاب الآخر وإعادة إنتاجه في البنية السردية</w:t>
      </w:r>
    </w:p>
    <w:p w:rsidR="00EF5DBC" w:rsidRPr="003808BB" w:rsidRDefault="00D56463" w:rsidP="00EF5DBC">
      <w:pPr>
        <w:bidi/>
        <w:ind w:left="1416"/>
        <w:rPr>
          <w:rFonts w:ascii="Simplified Arabic" w:hAnsi="Simplified Arabic" w:cs="Simplified Arabic"/>
          <w:sz w:val="44"/>
          <w:szCs w:val="44"/>
          <w:rtl/>
          <w:lang w:bidi="ar-DZ"/>
        </w:rPr>
      </w:pPr>
      <w:r>
        <w:rPr>
          <w:rFonts w:ascii="Simplified Arabic" w:hAnsi="Simplified Arabic" w:cs="Simplified Arabic" w:hint="cs"/>
          <w:sz w:val="52"/>
          <w:szCs w:val="52"/>
          <w:rtl/>
          <w:lang w:bidi="ar-DZ"/>
        </w:rPr>
        <w:t>أولا:</w:t>
      </w:r>
      <w:r w:rsidR="00EF5DBC" w:rsidRPr="003808BB">
        <w:rPr>
          <w:rFonts w:ascii="Simplified Arabic" w:hAnsi="Simplified Arabic" w:cs="Simplified Arabic"/>
          <w:sz w:val="52"/>
          <w:szCs w:val="52"/>
          <w:rtl/>
          <w:lang w:bidi="ar-DZ"/>
        </w:rPr>
        <w:t xml:space="preserve"> </w:t>
      </w:r>
      <w:r w:rsidR="00EF5DBC" w:rsidRPr="003808BB">
        <w:rPr>
          <w:rFonts w:ascii="Simplified Arabic" w:hAnsi="Simplified Arabic" w:cs="Simplified Arabic"/>
          <w:sz w:val="44"/>
          <w:szCs w:val="44"/>
          <w:rtl/>
          <w:lang w:bidi="ar-DZ"/>
        </w:rPr>
        <w:t xml:space="preserve">الشخصية </w:t>
      </w:r>
    </w:p>
    <w:p w:rsidR="00EF5DBC" w:rsidRPr="003808BB" w:rsidRDefault="00D56463" w:rsidP="00EF5DBC">
      <w:pPr>
        <w:bidi/>
        <w:ind w:left="1416"/>
        <w:rPr>
          <w:rFonts w:ascii="Simplified Arabic" w:hAnsi="Simplified Arabic" w:cs="Simplified Arabic"/>
          <w:sz w:val="44"/>
          <w:szCs w:val="44"/>
          <w:rtl/>
          <w:lang w:bidi="ar-DZ"/>
        </w:rPr>
      </w:pPr>
      <w:r>
        <w:rPr>
          <w:rFonts w:ascii="Simplified Arabic" w:hAnsi="Simplified Arabic" w:cs="Simplified Arabic" w:hint="cs"/>
          <w:sz w:val="44"/>
          <w:szCs w:val="44"/>
          <w:rtl/>
          <w:lang w:bidi="ar-DZ"/>
        </w:rPr>
        <w:t xml:space="preserve">ثانيا: </w:t>
      </w:r>
      <w:r w:rsidR="00EF5DBC" w:rsidRPr="003808BB">
        <w:rPr>
          <w:rFonts w:ascii="Simplified Arabic" w:hAnsi="Simplified Arabic" w:cs="Simplified Arabic"/>
          <w:sz w:val="44"/>
          <w:szCs w:val="44"/>
          <w:rtl/>
          <w:lang w:bidi="ar-DZ"/>
        </w:rPr>
        <w:t>الحدث</w:t>
      </w:r>
    </w:p>
    <w:p w:rsidR="00EF5DBC" w:rsidRPr="003808BB" w:rsidRDefault="00D56463" w:rsidP="00D56463">
      <w:pPr>
        <w:bidi/>
        <w:ind w:left="1416"/>
        <w:rPr>
          <w:rFonts w:ascii="Simplified Arabic" w:hAnsi="Simplified Arabic" w:cs="Simplified Arabic"/>
          <w:sz w:val="44"/>
          <w:szCs w:val="44"/>
          <w:rtl/>
          <w:lang w:bidi="ar-DZ"/>
        </w:rPr>
      </w:pPr>
      <w:r>
        <w:rPr>
          <w:rFonts w:ascii="Simplified Arabic" w:hAnsi="Simplified Arabic" w:cs="Simplified Arabic" w:hint="cs"/>
          <w:sz w:val="44"/>
          <w:szCs w:val="44"/>
          <w:rtl/>
          <w:lang w:bidi="ar-DZ"/>
        </w:rPr>
        <w:t xml:space="preserve">ثالثا: </w:t>
      </w:r>
      <w:r w:rsidR="00EF5DBC" w:rsidRPr="003808BB">
        <w:rPr>
          <w:rFonts w:ascii="Simplified Arabic" w:hAnsi="Simplified Arabic" w:cs="Simplified Arabic"/>
          <w:sz w:val="44"/>
          <w:szCs w:val="44"/>
          <w:rtl/>
          <w:lang w:bidi="ar-DZ"/>
        </w:rPr>
        <w:t xml:space="preserve">الزمن </w:t>
      </w:r>
    </w:p>
    <w:p w:rsidR="00EF5DBC" w:rsidRPr="003808BB" w:rsidRDefault="00D56463" w:rsidP="00EF5DBC">
      <w:pPr>
        <w:bidi/>
        <w:ind w:left="1416"/>
        <w:rPr>
          <w:rFonts w:ascii="Simplified Arabic" w:hAnsi="Simplified Arabic" w:cs="Simplified Arabic"/>
          <w:sz w:val="44"/>
          <w:szCs w:val="44"/>
          <w:rtl/>
          <w:lang w:bidi="ar-DZ"/>
        </w:rPr>
      </w:pPr>
      <w:r>
        <w:rPr>
          <w:rFonts w:ascii="Simplified Arabic" w:hAnsi="Simplified Arabic" w:cs="Simplified Arabic" w:hint="cs"/>
          <w:sz w:val="44"/>
          <w:szCs w:val="44"/>
          <w:rtl/>
          <w:lang w:bidi="ar-DZ"/>
        </w:rPr>
        <w:t xml:space="preserve">رابعا: </w:t>
      </w:r>
      <w:r w:rsidR="00EF5DBC" w:rsidRPr="003808BB">
        <w:rPr>
          <w:rFonts w:ascii="Simplified Arabic" w:hAnsi="Simplified Arabic" w:cs="Simplified Arabic"/>
          <w:sz w:val="44"/>
          <w:szCs w:val="44"/>
          <w:rtl/>
          <w:lang w:bidi="ar-DZ"/>
        </w:rPr>
        <w:t>المكان</w:t>
      </w:r>
    </w:p>
    <w:p w:rsidR="00EF5DBC" w:rsidRPr="003808BB" w:rsidRDefault="00D56463" w:rsidP="00EF5DBC">
      <w:pPr>
        <w:bidi/>
        <w:ind w:left="1416"/>
        <w:rPr>
          <w:rFonts w:ascii="Simplified Arabic" w:hAnsi="Simplified Arabic" w:cs="Simplified Arabic"/>
          <w:sz w:val="44"/>
          <w:szCs w:val="44"/>
          <w:rtl/>
          <w:lang w:bidi="ar-DZ"/>
        </w:rPr>
      </w:pPr>
      <w:r>
        <w:rPr>
          <w:rFonts w:ascii="Simplified Arabic" w:hAnsi="Simplified Arabic" w:cs="Simplified Arabic" w:hint="cs"/>
          <w:sz w:val="44"/>
          <w:szCs w:val="44"/>
          <w:rtl/>
          <w:lang w:bidi="ar-DZ"/>
        </w:rPr>
        <w:t xml:space="preserve">خامسا: </w:t>
      </w:r>
      <w:r w:rsidR="00EF5DBC" w:rsidRPr="003808BB">
        <w:rPr>
          <w:rFonts w:ascii="Simplified Arabic" w:hAnsi="Simplified Arabic" w:cs="Simplified Arabic"/>
          <w:sz w:val="44"/>
          <w:szCs w:val="44"/>
          <w:rtl/>
          <w:lang w:bidi="ar-DZ"/>
        </w:rPr>
        <w:t>اللغة</w:t>
      </w:r>
    </w:p>
    <w:p w:rsidR="00EF5DBC" w:rsidRPr="00EF5DBC" w:rsidRDefault="00EF5DBC" w:rsidP="00EF5DBC">
      <w:pPr>
        <w:bidi/>
        <w:jc w:val="center"/>
        <w:rPr>
          <w:rFonts w:ascii="Simplified Arabic" w:hAnsi="Simplified Arabic" w:cs="Simplified Arabic"/>
          <w:b/>
          <w:bCs/>
          <w:sz w:val="32"/>
          <w:szCs w:val="32"/>
          <w:rtl/>
          <w:lang w:bidi="ar-DZ"/>
        </w:rPr>
      </w:pPr>
    </w:p>
    <w:p w:rsidR="00566C40" w:rsidRPr="00C77991" w:rsidRDefault="00566C40" w:rsidP="00EF5DBC">
      <w:pPr>
        <w:bidi/>
        <w:ind w:right="284"/>
        <w:jc w:val="center"/>
        <w:rPr>
          <w:rFonts w:ascii="Traditional Arabic" w:hAnsi="Traditional Arabic" w:cs="Traditional Arabic"/>
          <w:b/>
          <w:bCs/>
          <w:color w:val="000000" w:themeColor="text1"/>
          <w:sz w:val="96"/>
          <w:szCs w:val="96"/>
          <w:rtl/>
          <w:lang w:bidi="ar-DZ"/>
        </w:rPr>
      </w:pPr>
    </w:p>
    <w:p w:rsidR="00FF2B25" w:rsidRPr="00566C40" w:rsidRDefault="00FF2B25" w:rsidP="00FF2B25">
      <w:pPr>
        <w:bidi/>
        <w:ind w:right="284"/>
        <w:jc w:val="center"/>
        <w:rPr>
          <w:rFonts w:ascii="Traditional Arabic" w:hAnsi="Traditional Arabic" w:cs="Traditional Arabic"/>
          <w:color w:val="000000" w:themeColor="text1"/>
        </w:rPr>
        <w:sectPr w:rsidR="00FF2B25" w:rsidRPr="00566C40" w:rsidSect="004C7551">
          <w:headerReference w:type="default" r:id="rId19"/>
          <w:footerReference w:type="default" r:id="rId20"/>
          <w:pgSz w:w="11906" w:h="16838"/>
          <w:pgMar w:top="1134" w:right="1418" w:bottom="1134" w:left="1134" w:header="709" w:footer="709" w:gutter="0"/>
          <w:pgNumType w:start="26"/>
          <w:cols w:space="708"/>
          <w:docGrid w:linePitch="360"/>
        </w:sectPr>
      </w:pPr>
    </w:p>
    <w:p w:rsidR="00C174F3" w:rsidRDefault="00C174F3" w:rsidP="00C174F3">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  تمهيد:</w:t>
      </w:r>
    </w:p>
    <w:p w:rsidR="00C174F3" w:rsidRPr="001704C8" w:rsidRDefault="00C174F3" w:rsidP="00C174F3">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220A90">
        <w:rPr>
          <w:rFonts w:ascii="Traditional Arabic" w:hAnsi="Traditional Arabic" w:cs="Traditional Arabic" w:hint="cs"/>
          <w:sz w:val="32"/>
          <w:szCs w:val="32"/>
          <w:rtl/>
        </w:rPr>
        <w:t>عملت العديد من ال</w:t>
      </w:r>
      <w:r>
        <w:rPr>
          <w:rFonts w:ascii="Traditional Arabic" w:hAnsi="Traditional Arabic" w:cs="Traditional Arabic" w:hint="cs"/>
          <w:sz w:val="32"/>
          <w:szCs w:val="32"/>
          <w:rtl/>
        </w:rPr>
        <w:t>روايات على إنتاج خطاب استعماري وقدمت خطابا بديلا له، فكانت رواية "كتاب الأمير" لواسيني الأعرج من الأعمال الروائية التي تناولت خطاب الآخر في معظم محطاتها، فقامت على صراع فكري عسكري بين ذات جزائرية مستلبة ومغتربة التي تغيرت حالها وتبدلت وطنيتها وسارت في ركم استعمار فرنسي مقوض للهوّيّة الجزائرية ضد الأمير عبد القادر، وتمثلت في شخصيات خانوا قضيتهم الأساسية من ضمنهم ملك المغرب والتجانيين، فتجسد خطاب الآخر على مستوى البنية السردية، من خلال تقسيم الرواية لفئتين فئة وطنية جزائرية تحرريّة، وفئة مستعمرة مدمرة مقوضة للهوية. على حسب التصنيفات التي وضعناها درسنا</w:t>
      </w:r>
      <w:r w:rsidR="000F28B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(الشخصيات، الحدث، الزمان، المكان، اللغة) هذه المكونات السردية لها علاقة وطيدة بإعادة تحصيل خطاب استعماري وتقديم خطاب بديلا لهذا ما سنعرفه من خلال هذا الفصل.</w:t>
      </w: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C174F3" w:rsidP="00C174F3">
      <w:pPr>
        <w:tabs>
          <w:tab w:val="left" w:pos="479"/>
        </w:tabs>
        <w:bidi/>
        <w:jc w:val="both"/>
        <w:rPr>
          <w:rFonts w:ascii="Traditional Arabic" w:hAnsi="Traditional Arabic" w:cs="Traditional Arabic"/>
          <w:sz w:val="32"/>
          <w:szCs w:val="32"/>
          <w:rtl/>
        </w:rPr>
      </w:pPr>
    </w:p>
    <w:p w:rsidR="00C174F3" w:rsidRDefault="00AA68CB" w:rsidP="00C174F3">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أولا:</w:t>
      </w:r>
      <w:r w:rsidR="00C174F3" w:rsidRPr="005D3AB7">
        <w:rPr>
          <w:rFonts w:ascii="Traditional Arabic" w:hAnsi="Traditional Arabic" w:cs="Traditional Arabic" w:hint="cs"/>
          <w:b/>
          <w:bCs/>
          <w:sz w:val="32"/>
          <w:szCs w:val="32"/>
          <w:rtl/>
        </w:rPr>
        <w:t xml:space="preserve"> الشخصية:</w:t>
      </w:r>
    </w:p>
    <w:p w:rsidR="00C174F3" w:rsidRDefault="00C174F3" w:rsidP="002321B4">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 </w:t>
      </w:r>
      <w:r>
        <w:rPr>
          <w:rFonts w:ascii="Traditional Arabic" w:hAnsi="Traditional Arabic" w:cs="Traditional Arabic" w:hint="cs"/>
          <w:sz w:val="32"/>
          <w:szCs w:val="32"/>
          <w:rtl/>
        </w:rPr>
        <w:t>يمثل عنصر الشخصية عنصرًا محوريًا في كل سرد، بحيث لا يمكن تصور رواية بدون شخصيات، ومن ثمة كان التشخيص هم محور التجربة الروائية</w:t>
      </w:r>
      <w:r w:rsidR="002321B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ومع ذلك يواجه البحث في موضوع الشخصية صعوبات معرفية متعددة حيث تختلف المقاربات والنظريات حول مفهوم الشخصية وتصل إلى حد التضارب والتناقض"</w:t>
      </w:r>
      <w:r>
        <w:rPr>
          <w:rStyle w:val="Appelnotedebasdep"/>
          <w:rFonts w:ascii="Traditional Arabic" w:hAnsi="Traditional Arabic" w:cs="Traditional Arabic"/>
          <w:sz w:val="32"/>
          <w:szCs w:val="32"/>
        </w:rPr>
        <w:footnoteReference w:customMarkFollows="1" w:id="36"/>
        <w:t>1</w:t>
      </w:r>
      <w:r>
        <w:rPr>
          <w:rFonts w:ascii="Traditional Arabic" w:hAnsi="Traditional Arabic" w:cs="Traditional Arabic" w:hint="cs"/>
          <w:sz w:val="32"/>
          <w:szCs w:val="32"/>
          <w:rtl/>
        </w:rPr>
        <w:t>.</w:t>
      </w:r>
    </w:p>
    <w:p w:rsidR="00C174F3" w:rsidRDefault="00C174F3" w:rsidP="00C174F3">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"والشخصية هي مجموع الصفات التي كانت محمولة للفاعل من خلال الحكي ويمكن أن يكون هذا المجموع منظمًا أو غير منظم"</w:t>
      </w:r>
      <w:r>
        <w:rPr>
          <w:rStyle w:val="Appelnotedebasdep"/>
          <w:rFonts w:ascii="Traditional Arabic" w:hAnsi="Traditional Arabic" w:cs="Traditional Arabic"/>
          <w:sz w:val="32"/>
          <w:szCs w:val="32"/>
        </w:rPr>
        <w:footnoteReference w:customMarkFollows="1" w:id="37"/>
        <w:t>2</w:t>
      </w:r>
      <w:r>
        <w:rPr>
          <w:rFonts w:ascii="Traditional Arabic" w:hAnsi="Traditional Arabic" w:cs="Traditional Arabic" w:hint="cs"/>
          <w:sz w:val="32"/>
          <w:szCs w:val="32"/>
          <w:rtl/>
        </w:rPr>
        <w:t xml:space="preserve">. </w:t>
      </w:r>
    </w:p>
    <w:p w:rsidR="00C174F3" w:rsidRDefault="00C174F3" w:rsidP="00C174F3">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وبالنظر إلى أن</w:t>
      </w:r>
      <w:r w:rsidR="000F28B2">
        <w:rPr>
          <w:rFonts w:ascii="Traditional Arabic" w:hAnsi="Traditional Arabic" w:cs="Traditional Arabic" w:hint="cs"/>
          <w:sz w:val="32"/>
          <w:szCs w:val="32"/>
          <w:rtl/>
        </w:rPr>
        <w:t>واع الشخصيات التي وظفتها رواية "</w:t>
      </w:r>
      <w:r>
        <w:rPr>
          <w:rFonts w:ascii="Traditional Arabic" w:hAnsi="Traditional Arabic" w:cs="Traditional Arabic" w:hint="cs"/>
          <w:sz w:val="32"/>
          <w:szCs w:val="32"/>
          <w:rtl/>
        </w:rPr>
        <w:t>كتاب الأمير" نجد صنفين أساسيين شخصيات مرجعية لها حضور مسبق وهي ش</w:t>
      </w:r>
      <w:r w:rsidR="000F28B2">
        <w:rPr>
          <w:rFonts w:ascii="Traditional Arabic" w:hAnsi="Traditional Arabic" w:cs="Traditional Arabic" w:hint="cs"/>
          <w:sz w:val="32"/>
          <w:szCs w:val="32"/>
          <w:rtl/>
        </w:rPr>
        <w:t>خصيات ممتلئة</w:t>
      </w:r>
      <w:r>
        <w:rPr>
          <w:rFonts w:ascii="Traditional Arabic" w:hAnsi="Traditional Arabic" w:cs="Traditional Arabic" w:hint="cs"/>
          <w:sz w:val="32"/>
          <w:szCs w:val="32"/>
          <w:rtl/>
        </w:rPr>
        <w:t xml:space="preserve"> بحسب" فيليب هامون"</w:t>
      </w:r>
      <w:r w:rsidR="002321B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وهذا ما تُجليه شخصية الأمير كونها شخصية تاريخية جزائرية، سجلت حضورها الدائم في الذاكرة ا</w:t>
      </w:r>
      <w:r w:rsidR="000F28B2">
        <w:rPr>
          <w:rFonts w:ascii="Traditional Arabic" w:hAnsi="Traditional Arabic" w:cs="Traditional Arabic" w:hint="cs"/>
          <w:sz w:val="32"/>
          <w:szCs w:val="32"/>
          <w:rtl/>
        </w:rPr>
        <w:t>لوطنية وذلك بفضل كفاحها ونضالها</w:t>
      </w:r>
      <w:r>
        <w:rPr>
          <w:rFonts w:ascii="Traditional Arabic" w:hAnsi="Traditional Arabic" w:cs="Traditional Arabic" w:hint="cs"/>
          <w:sz w:val="32"/>
          <w:szCs w:val="32"/>
          <w:rtl/>
        </w:rPr>
        <w:t xml:space="preserve"> في سبيل الدفاع عن الوطن وكشفت تاريخها الحافل بالانتصارات، بالإضافة إلى شخصية أنطوان مونسينيور ديبوش وهي شخصية محورية دينية لها علاقة وطيدة بالأمير تدعو إلى الخير ونصرة الحق، زيادة على ذلك شخصية نابليون بونابرت باعتبارها أيضا شخصية تاريخية معروفة. وشخصية افتراضية جسدها جون موبي والتي لم يكن لها دور في الرواية  سوى السرد، إذ تقوم بنقل وتسيير الأخبار، وكذلك الأحداث لتجعل القارئ يتفاعل معها.</w:t>
      </w:r>
    </w:p>
    <w:p w:rsidR="00C174F3" w:rsidRDefault="00C174F3" w:rsidP="002321B4">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من خلال تقصينا لهذه الرواية لمحنا فيها خطابين فاعلين</w:t>
      </w:r>
      <w:r w:rsidR="002321B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خطاب وطني يمثله الأمير ومن معه، وخطاب المستعمر والمساند له( الخونة) الذي يرموا إلى تحطيم الهوية وفرض سيطرته، ونشر الثقافة الفرنسية. </w:t>
      </w:r>
    </w:p>
    <w:p w:rsidR="00C174F3" w:rsidRPr="005D3AB7" w:rsidRDefault="00C174F3" w:rsidP="00CB6EC3">
      <w:pPr>
        <w:tabs>
          <w:tab w:val="left" w:pos="479"/>
        </w:tabs>
        <w:bidi/>
        <w:jc w:val="both"/>
        <w:rPr>
          <w:rFonts w:ascii="Traditional Arabic" w:hAnsi="Traditional Arabic" w:cs="Traditional Arabic"/>
          <w:b/>
          <w:bCs/>
          <w:sz w:val="32"/>
          <w:szCs w:val="32"/>
        </w:rPr>
      </w:pPr>
      <w:r>
        <w:rPr>
          <w:rFonts w:ascii="Traditional Arabic" w:hAnsi="Traditional Arabic" w:cs="Traditional Arabic" w:hint="cs"/>
          <w:sz w:val="32"/>
          <w:szCs w:val="32"/>
          <w:rtl/>
        </w:rPr>
        <w:t xml:space="preserve">    </w:t>
      </w:r>
      <w:r w:rsidR="00CB6EC3">
        <w:rPr>
          <w:rFonts w:ascii="Traditional Arabic" w:hAnsi="Traditional Arabic" w:cs="Traditional Arabic" w:hint="cs"/>
          <w:sz w:val="32"/>
          <w:szCs w:val="32"/>
          <w:rtl/>
        </w:rPr>
        <w:t xml:space="preserve">1- </w:t>
      </w:r>
      <w:r>
        <w:rPr>
          <w:rFonts w:ascii="Traditional Arabic" w:hAnsi="Traditional Arabic" w:cs="Traditional Arabic" w:hint="cs"/>
          <w:sz w:val="32"/>
          <w:szCs w:val="32"/>
          <w:rtl/>
        </w:rPr>
        <w:t xml:space="preserve">سنعرض شخصيات الخطاب الوطني: </w:t>
      </w:r>
    </w:p>
    <w:tbl>
      <w:tblPr>
        <w:tblStyle w:val="Grilledutableau"/>
        <w:bidiVisual/>
        <w:tblW w:w="9320" w:type="dxa"/>
        <w:tblLook w:val="04A0"/>
      </w:tblPr>
      <w:tblGrid>
        <w:gridCol w:w="1525"/>
        <w:gridCol w:w="1559"/>
        <w:gridCol w:w="1701"/>
        <w:gridCol w:w="1843"/>
        <w:gridCol w:w="2692"/>
      </w:tblGrid>
      <w:tr w:rsidR="00C174F3" w:rsidTr="000F28B2">
        <w:tc>
          <w:tcPr>
            <w:tcW w:w="1525" w:type="dxa"/>
          </w:tcPr>
          <w:p w:rsidR="00C174F3" w:rsidRDefault="00C174F3" w:rsidP="00C3729D">
            <w:pPr>
              <w:tabs>
                <w:tab w:val="left" w:pos="47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الشخصية</w:t>
            </w:r>
          </w:p>
        </w:tc>
        <w:tc>
          <w:tcPr>
            <w:tcW w:w="1559" w:type="dxa"/>
          </w:tcPr>
          <w:p w:rsidR="00C174F3" w:rsidRDefault="00C174F3" w:rsidP="00C3729D">
            <w:pPr>
              <w:tabs>
                <w:tab w:val="left" w:pos="47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الصفات</w:t>
            </w:r>
          </w:p>
        </w:tc>
        <w:tc>
          <w:tcPr>
            <w:tcW w:w="1701" w:type="dxa"/>
          </w:tcPr>
          <w:p w:rsidR="00C174F3" w:rsidRDefault="00C174F3" w:rsidP="00C3729D">
            <w:pPr>
              <w:tabs>
                <w:tab w:val="left" w:pos="47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انتمائها الوطني</w:t>
            </w:r>
          </w:p>
        </w:tc>
        <w:tc>
          <w:tcPr>
            <w:tcW w:w="1843" w:type="dxa"/>
          </w:tcPr>
          <w:p w:rsidR="00C174F3" w:rsidRDefault="00C174F3" w:rsidP="00C3729D">
            <w:pPr>
              <w:tabs>
                <w:tab w:val="left" w:pos="47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الأفعال</w:t>
            </w:r>
          </w:p>
        </w:tc>
        <w:tc>
          <w:tcPr>
            <w:tcW w:w="2692" w:type="dxa"/>
          </w:tcPr>
          <w:p w:rsidR="00C174F3" w:rsidRDefault="00C174F3" w:rsidP="00C3729D">
            <w:pPr>
              <w:tabs>
                <w:tab w:val="left" w:pos="47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الأقوال</w:t>
            </w:r>
          </w:p>
        </w:tc>
      </w:tr>
      <w:tr w:rsidR="00C174F3" w:rsidRPr="000303E2" w:rsidTr="000F28B2">
        <w:tc>
          <w:tcPr>
            <w:tcW w:w="1525" w:type="dxa"/>
          </w:tcPr>
          <w:p w:rsidR="00C174F3" w:rsidRPr="00C3729D" w:rsidRDefault="00C174F3" w:rsidP="00C3729D">
            <w:pPr>
              <w:tabs>
                <w:tab w:val="left" w:pos="479"/>
              </w:tabs>
              <w:bidi/>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الأمير عبد القادر</w:t>
            </w:r>
          </w:p>
        </w:tc>
        <w:tc>
          <w:tcPr>
            <w:tcW w:w="1559" w:type="dxa"/>
          </w:tcPr>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 xml:space="preserve">رجل نبيل، أمين، قائد، شجاع، حكيم، صادق، متسامح، شاعر، </w:t>
            </w:r>
            <w:r w:rsidRPr="000303E2">
              <w:rPr>
                <w:rFonts w:ascii="Traditional Arabic" w:hAnsi="Traditional Arabic" w:cs="Traditional Arabic" w:hint="cs"/>
                <w:sz w:val="32"/>
                <w:szCs w:val="32"/>
                <w:rtl/>
              </w:rPr>
              <w:lastRenderedPageBreak/>
              <w:t>قليل الكلام، متوسط القامة، أزرق العينين، دائري الوجه، لحيته كثة، أبيض البشرة، منير يتجلى منه وقار عميق، كلامه متزن، طيب القلب، نبراته متناسقة، عمره خمس وثلاثين سنة.</w:t>
            </w:r>
          </w:p>
        </w:tc>
        <w:tc>
          <w:tcPr>
            <w:tcW w:w="1701" w:type="dxa"/>
          </w:tcPr>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lastRenderedPageBreak/>
              <w:t>جزائري وطني مسلم</w:t>
            </w:r>
          </w:p>
          <w:p w:rsidR="00C174F3" w:rsidRPr="000303E2" w:rsidRDefault="00C174F3" w:rsidP="00C3729D">
            <w:pPr>
              <w:bidi/>
              <w:jc w:val="center"/>
              <w:rPr>
                <w:rFonts w:ascii="Traditional Arabic" w:hAnsi="Traditional Arabic" w:cs="Traditional Arabic"/>
                <w:sz w:val="32"/>
                <w:szCs w:val="32"/>
                <w:rtl/>
              </w:rPr>
            </w:pPr>
          </w:p>
          <w:p w:rsidR="00C174F3" w:rsidRPr="000303E2" w:rsidRDefault="00C174F3" w:rsidP="00C3729D">
            <w:pPr>
              <w:bidi/>
              <w:jc w:val="center"/>
              <w:rPr>
                <w:rFonts w:ascii="Traditional Arabic" w:hAnsi="Traditional Arabic" w:cs="Traditional Arabic"/>
                <w:sz w:val="32"/>
                <w:szCs w:val="32"/>
                <w:rtl/>
              </w:rPr>
            </w:pPr>
          </w:p>
          <w:p w:rsidR="00C174F3" w:rsidRPr="000303E2" w:rsidRDefault="00C174F3" w:rsidP="00C3729D">
            <w:pPr>
              <w:bidi/>
              <w:jc w:val="center"/>
              <w:rPr>
                <w:rFonts w:ascii="Traditional Arabic" w:hAnsi="Traditional Arabic" w:cs="Traditional Arabic"/>
                <w:sz w:val="32"/>
                <w:szCs w:val="32"/>
                <w:rtl/>
              </w:rPr>
            </w:pPr>
          </w:p>
        </w:tc>
        <w:tc>
          <w:tcPr>
            <w:tcW w:w="1843" w:type="dxa"/>
          </w:tcPr>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w:t>
            </w:r>
            <w:r w:rsidRPr="000303E2">
              <w:rPr>
                <w:rFonts w:ascii="Traditional Arabic" w:hAnsi="Traditional Arabic" w:cs="Traditional Arabic"/>
                <w:sz w:val="32"/>
                <w:szCs w:val="32"/>
                <w:rtl/>
              </w:rPr>
              <w:t xml:space="preserve"> </w:t>
            </w:r>
            <w:r w:rsidRPr="000303E2">
              <w:rPr>
                <w:rFonts w:ascii="Traditional Arabic" w:hAnsi="Traditional Arabic" w:cs="Traditional Arabic" w:hint="cs"/>
                <w:sz w:val="32"/>
                <w:szCs w:val="32"/>
                <w:rtl/>
              </w:rPr>
              <w:t>الدفاع عن الوطن بالكفاح المسلح والكتابة.</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 الوقوف في وجه المستعمر.</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lastRenderedPageBreak/>
              <w:t>- الاحترام والالتزام</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بالاتفاقيات.</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 معاقبة الخونة.</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 الدفاع عن الهوية.</w:t>
            </w:r>
          </w:p>
        </w:tc>
        <w:tc>
          <w:tcPr>
            <w:tcW w:w="2692" w:type="dxa"/>
          </w:tcPr>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b/>
                <w:bCs/>
                <w:sz w:val="32"/>
                <w:szCs w:val="32"/>
                <w:rtl/>
              </w:rPr>
              <w:lastRenderedPageBreak/>
              <w:t>"</w:t>
            </w:r>
            <w:r w:rsidRPr="000303E2">
              <w:rPr>
                <w:rFonts w:ascii="Traditional Arabic" w:hAnsi="Traditional Arabic" w:cs="Traditional Arabic" w:hint="cs"/>
                <w:sz w:val="32"/>
                <w:szCs w:val="32"/>
                <w:rtl/>
              </w:rPr>
              <w:t>سأحارب كل من ينّكر سلطاني الذي هو سلطان الله وكل من ساعد أعدائنا فهم عدو لنا وعدو لدينه"</w:t>
            </w:r>
            <w:r w:rsidRPr="000303E2">
              <w:rPr>
                <w:rStyle w:val="Appelnotedebasdep"/>
                <w:rFonts w:ascii="Traditional Arabic" w:hAnsi="Traditional Arabic" w:cs="Traditional Arabic"/>
                <w:sz w:val="32"/>
                <w:szCs w:val="32"/>
              </w:rPr>
              <w:footnoteReference w:customMarkFollows="1" w:id="38"/>
              <w:t>3</w:t>
            </w:r>
          </w:p>
          <w:p w:rsidR="00C174F3" w:rsidRPr="000303E2" w:rsidRDefault="00C3729D" w:rsidP="00C3729D">
            <w:pPr>
              <w:tabs>
                <w:tab w:val="left" w:pos="479"/>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w:t>
            </w:r>
            <w:r w:rsidR="00C174F3" w:rsidRPr="000303E2">
              <w:rPr>
                <w:rFonts w:ascii="Traditional Arabic" w:hAnsi="Traditional Arabic" w:cs="Traditional Arabic" w:hint="cs"/>
                <w:sz w:val="32"/>
                <w:szCs w:val="32"/>
                <w:rtl/>
              </w:rPr>
              <w:t xml:space="preserve">وأنا ديني يحتم عليّا احترام </w:t>
            </w:r>
            <w:r w:rsidR="00C174F3" w:rsidRPr="000303E2">
              <w:rPr>
                <w:rFonts w:ascii="Traditional Arabic" w:hAnsi="Traditional Arabic" w:cs="Traditional Arabic" w:hint="cs"/>
                <w:sz w:val="32"/>
                <w:szCs w:val="32"/>
                <w:rtl/>
              </w:rPr>
              <w:lastRenderedPageBreak/>
              <w:t xml:space="preserve">وعودي" </w:t>
            </w:r>
            <w:r w:rsidR="00C174F3" w:rsidRPr="000303E2">
              <w:rPr>
                <w:rFonts w:ascii="Traditional Arabic" w:hAnsi="Traditional Arabic" w:cs="Traditional Arabic" w:hint="cs"/>
                <w:sz w:val="24"/>
                <w:szCs w:val="24"/>
                <w:rtl/>
              </w:rPr>
              <w:t>الرواية</w:t>
            </w:r>
            <w:r w:rsidR="00C174F3" w:rsidRPr="000303E2">
              <w:rPr>
                <w:rFonts w:ascii="Traditional Arabic" w:hAnsi="Traditional Arabic" w:cs="Traditional Arabic" w:hint="cs"/>
                <w:sz w:val="32"/>
                <w:szCs w:val="32"/>
                <w:rtl/>
              </w:rPr>
              <w:t xml:space="preserve"> (ص</w:t>
            </w:r>
            <w:r w:rsidR="00C174F3" w:rsidRPr="000303E2">
              <w:rPr>
                <w:rFonts w:ascii="Traditional Arabic" w:hAnsi="Traditional Arabic" w:cs="Traditional Arabic" w:hint="cs"/>
                <w:sz w:val="20"/>
                <w:szCs w:val="20"/>
                <w:rtl/>
              </w:rPr>
              <w:t>: 215</w:t>
            </w:r>
            <w:r w:rsidR="00C174F3" w:rsidRPr="000303E2">
              <w:rPr>
                <w:rFonts w:ascii="Traditional Arabic" w:hAnsi="Traditional Arabic" w:cs="Traditional Arabic" w:hint="cs"/>
                <w:sz w:val="32"/>
                <w:szCs w:val="32"/>
                <w:rtl/>
              </w:rPr>
              <w:t>)</w:t>
            </w:r>
          </w:p>
          <w:p w:rsidR="00C174F3" w:rsidRPr="000303E2" w:rsidRDefault="00C174F3" w:rsidP="00C3729D">
            <w:pPr>
              <w:tabs>
                <w:tab w:val="left" w:pos="479"/>
              </w:tabs>
              <w:bidi/>
              <w:jc w:val="center"/>
              <w:rPr>
                <w:rFonts w:ascii="Traditional Arabic" w:hAnsi="Traditional Arabic" w:cs="Traditional Arabic"/>
                <w:sz w:val="32"/>
                <w:szCs w:val="32"/>
                <w:rtl/>
              </w:rPr>
            </w:pPr>
            <w:r w:rsidRPr="000303E2">
              <w:rPr>
                <w:rFonts w:ascii="Traditional Arabic" w:hAnsi="Traditional Arabic" w:cs="Traditional Arabic" w:hint="cs"/>
                <w:sz w:val="32"/>
                <w:szCs w:val="32"/>
                <w:rtl/>
              </w:rPr>
              <w:t xml:space="preserve">" بالعكس أنا لم أرفض أي معاهدة سلم قدمت لي من القادة الفرنسيين... فخياراتي كانت محدودة وهم يعرفون ذلك جيّدا" </w:t>
            </w:r>
            <w:r w:rsidRPr="000303E2">
              <w:rPr>
                <w:rFonts w:ascii="Traditional Arabic" w:hAnsi="Traditional Arabic" w:cs="Traditional Arabic" w:hint="cs"/>
                <w:sz w:val="24"/>
                <w:szCs w:val="24"/>
                <w:rtl/>
              </w:rPr>
              <w:t>الرواية</w:t>
            </w:r>
            <w:r w:rsidRPr="000303E2">
              <w:rPr>
                <w:rFonts w:ascii="Traditional Arabic" w:hAnsi="Traditional Arabic" w:cs="Traditional Arabic" w:hint="cs"/>
                <w:sz w:val="32"/>
                <w:szCs w:val="32"/>
                <w:rtl/>
              </w:rPr>
              <w:t>( ص</w:t>
            </w:r>
            <w:r w:rsidRPr="000303E2">
              <w:rPr>
                <w:rFonts w:ascii="Traditional Arabic" w:hAnsi="Traditional Arabic" w:cs="Traditional Arabic" w:hint="cs"/>
                <w:sz w:val="20"/>
                <w:szCs w:val="20"/>
                <w:rtl/>
              </w:rPr>
              <w:t>: 208</w:t>
            </w:r>
            <w:r w:rsidRPr="000303E2">
              <w:rPr>
                <w:rFonts w:ascii="Traditional Arabic" w:hAnsi="Traditional Arabic" w:cs="Traditional Arabic" w:hint="cs"/>
                <w:sz w:val="32"/>
                <w:szCs w:val="32"/>
                <w:rtl/>
              </w:rPr>
              <w:t>)</w:t>
            </w:r>
          </w:p>
          <w:p w:rsidR="00C174F3" w:rsidRPr="000303E2" w:rsidRDefault="00C174F3" w:rsidP="00C3729D">
            <w:pPr>
              <w:tabs>
                <w:tab w:val="left" w:pos="479"/>
              </w:tabs>
              <w:bidi/>
              <w:jc w:val="center"/>
              <w:rPr>
                <w:rFonts w:ascii="Traditional Arabic" w:hAnsi="Traditional Arabic" w:cs="Traditional Arabic"/>
                <w:sz w:val="20"/>
                <w:szCs w:val="20"/>
                <w:rtl/>
              </w:rPr>
            </w:pPr>
            <w:r w:rsidRPr="000303E2">
              <w:rPr>
                <w:rFonts w:ascii="Traditional Arabic" w:hAnsi="Traditional Arabic" w:cs="Traditional Arabic" w:hint="cs"/>
                <w:sz w:val="32"/>
                <w:szCs w:val="32"/>
                <w:rtl/>
              </w:rPr>
              <w:t>" أيّها الناس بدءا من اليوم ستدخل الحرب يومها الحاسم وسيعرف هذا الطاغية الصغير... أن</w:t>
            </w:r>
            <w:r>
              <w:rPr>
                <w:rFonts w:ascii="Traditional Arabic" w:hAnsi="Traditional Arabic" w:cs="Traditional Arabic" w:hint="cs"/>
                <w:sz w:val="32"/>
                <w:szCs w:val="32"/>
                <w:rtl/>
              </w:rPr>
              <w:t>ّ</w:t>
            </w:r>
            <w:r w:rsidRPr="000303E2">
              <w:rPr>
                <w:rFonts w:ascii="Traditional Arabic" w:hAnsi="Traditional Arabic" w:cs="Traditional Arabic" w:hint="cs"/>
                <w:sz w:val="32"/>
                <w:szCs w:val="32"/>
                <w:rtl/>
              </w:rPr>
              <w:t xml:space="preserve"> هناك سلطانا واحد ووحيد في هذه البلاد بايعته كل القبائل وأقسم أن يدافع عن راية الإسلام" </w:t>
            </w:r>
            <w:r w:rsidRPr="000303E2">
              <w:rPr>
                <w:rFonts w:ascii="Traditional Arabic" w:hAnsi="Traditional Arabic" w:cs="Traditional Arabic" w:hint="cs"/>
                <w:sz w:val="24"/>
                <w:szCs w:val="24"/>
                <w:rtl/>
              </w:rPr>
              <w:t>الرواية( ص</w:t>
            </w:r>
            <w:r w:rsidRPr="000303E2">
              <w:rPr>
                <w:rFonts w:ascii="Traditional Arabic" w:hAnsi="Traditional Arabic" w:cs="Traditional Arabic" w:hint="cs"/>
                <w:sz w:val="32"/>
                <w:szCs w:val="32"/>
                <w:rtl/>
              </w:rPr>
              <w:t xml:space="preserve">: </w:t>
            </w:r>
            <w:r w:rsidRPr="000303E2">
              <w:rPr>
                <w:rFonts w:ascii="Traditional Arabic" w:hAnsi="Traditional Arabic" w:cs="Traditional Arabic" w:hint="cs"/>
                <w:sz w:val="20"/>
                <w:szCs w:val="20"/>
                <w:rtl/>
              </w:rPr>
              <w:t>271)</w:t>
            </w:r>
          </w:p>
          <w:p w:rsidR="00C174F3" w:rsidRPr="000303E2" w:rsidRDefault="00C174F3" w:rsidP="00C3729D">
            <w:pPr>
              <w:tabs>
                <w:tab w:val="left" w:pos="479"/>
              </w:tabs>
              <w:bidi/>
              <w:jc w:val="center"/>
              <w:rPr>
                <w:rFonts w:ascii="Traditional Arabic" w:hAnsi="Traditional Arabic" w:cs="Traditional Arabic"/>
                <w:sz w:val="32"/>
                <w:szCs w:val="32"/>
              </w:rPr>
            </w:pPr>
            <w:r w:rsidRPr="000303E2">
              <w:rPr>
                <w:rFonts w:ascii="Traditional Arabic" w:hAnsi="Traditional Arabic" w:cs="Traditional Arabic" w:hint="cs"/>
                <w:sz w:val="32"/>
                <w:szCs w:val="32"/>
                <w:rtl/>
              </w:rPr>
              <w:t xml:space="preserve">" و لهذا أقول إذا قبلوا بالسلم، فنحن له وإذا عادوا للحرب نكون قد جهزنا ما يكفي للمقاومة. الحروب كما ترون تغيرت كثيرًا" </w:t>
            </w:r>
            <w:r w:rsidRPr="000303E2">
              <w:rPr>
                <w:rFonts w:ascii="Traditional Arabic" w:hAnsi="Traditional Arabic" w:cs="Traditional Arabic" w:hint="cs"/>
                <w:sz w:val="24"/>
                <w:szCs w:val="24"/>
                <w:rtl/>
              </w:rPr>
              <w:t>الرواية( ص</w:t>
            </w:r>
            <w:r w:rsidRPr="000303E2">
              <w:rPr>
                <w:rFonts w:ascii="Traditional Arabic" w:hAnsi="Traditional Arabic" w:cs="Traditional Arabic" w:hint="cs"/>
                <w:sz w:val="32"/>
                <w:szCs w:val="32"/>
                <w:rtl/>
              </w:rPr>
              <w:t xml:space="preserve">: </w:t>
            </w:r>
            <w:r w:rsidRPr="000303E2">
              <w:rPr>
                <w:rFonts w:ascii="Traditional Arabic" w:hAnsi="Traditional Arabic" w:cs="Traditional Arabic" w:hint="cs"/>
                <w:sz w:val="20"/>
                <w:szCs w:val="20"/>
                <w:rtl/>
              </w:rPr>
              <w:t>128</w:t>
            </w:r>
            <w:r w:rsidRPr="000303E2">
              <w:rPr>
                <w:rFonts w:ascii="Traditional Arabic" w:hAnsi="Traditional Arabic" w:cs="Traditional Arabic"/>
                <w:sz w:val="24"/>
                <w:szCs w:val="24"/>
              </w:rPr>
              <w:t>(</w:t>
            </w:r>
          </w:p>
        </w:tc>
      </w:tr>
      <w:tr w:rsidR="00C174F3" w:rsidTr="000F28B2">
        <w:tc>
          <w:tcPr>
            <w:tcW w:w="1525" w:type="dxa"/>
          </w:tcPr>
          <w:p w:rsidR="00C174F3" w:rsidRPr="00493A79" w:rsidRDefault="00C174F3" w:rsidP="00CA0EDF">
            <w:pPr>
              <w:tabs>
                <w:tab w:val="left" w:pos="479"/>
              </w:tabs>
              <w:bidi/>
              <w:jc w:val="both"/>
              <w:rPr>
                <w:rFonts w:ascii="Traditional Arabic" w:hAnsi="Traditional Arabic" w:cs="Traditional Arabic"/>
                <w:sz w:val="32"/>
                <w:szCs w:val="32"/>
                <w:rtl/>
                <w:lang w:bidi="ar-DZ"/>
              </w:rPr>
            </w:pPr>
            <w:r w:rsidRPr="00493A79">
              <w:rPr>
                <w:rFonts w:ascii="Traditional Arabic" w:hAnsi="Traditional Arabic" w:cs="Traditional Arabic" w:hint="cs"/>
                <w:sz w:val="32"/>
                <w:szCs w:val="32"/>
                <w:rtl/>
                <w:lang w:bidi="ar-DZ"/>
              </w:rPr>
              <w:lastRenderedPageBreak/>
              <w:t xml:space="preserve">مونسينيور أنطوان ديبوش </w:t>
            </w:r>
          </w:p>
        </w:tc>
        <w:tc>
          <w:tcPr>
            <w:tcW w:w="1559" w:type="dxa"/>
          </w:tcPr>
          <w:p w:rsidR="00C174F3" w:rsidRPr="00493A79" w:rsidRDefault="00C174F3" w:rsidP="00C3729D">
            <w:pPr>
              <w:tabs>
                <w:tab w:val="left" w:pos="479"/>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قس، لحيته كثة، لباسه أسود فضفاض يشبه لباس الكهنة، يتدلى رمز الصليب على عنقه، يحمل الإنجيل في يده اليسرى، ذو</w:t>
            </w:r>
            <w:r w:rsidRPr="00493A79">
              <w:rPr>
                <w:rFonts w:ascii="Traditional Arabic" w:hAnsi="Traditional Arabic" w:cs="Traditional Arabic" w:hint="cs"/>
                <w:sz w:val="24"/>
                <w:szCs w:val="24"/>
                <w:rtl/>
              </w:rPr>
              <w:t xml:space="preserve"> 50</w:t>
            </w: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lastRenderedPageBreak/>
              <w:t>سنة، شعره مخفف كثيرا على الأطراف، يرتدي خاتم خشن، رجل متحمس، كريم.</w:t>
            </w:r>
          </w:p>
        </w:tc>
        <w:tc>
          <w:tcPr>
            <w:tcW w:w="1701" w:type="dxa"/>
          </w:tcPr>
          <w:p w:rsidR="00C174F3" w:rsidRPr="00493A79" w:rsidRDefault="00C174F3" w:rsidP="00CA0EDF">
            <w:pPr>
              <w:tabs>
                <w:tab w:val="left" w:pos="479"/>
              </w:tabs>
              <w:bidi/>
              <w:jc w:val="both"/>
              <w:rPr>
                <w:rFonts w:ascii="Traditional Arabic" w:hAnsi="Traditional Arabic" w:cs="Traditional Arabic"/>
                <w:sz w:val="32"/>
                <w:szCs w:val="32"/>
                <w:rtl/>
              </w:rPr>
            </w:pPr>
            <w:r w:rsidRPr="00493A79">
              <w:rPr>
                <w:rFonts w:ascii="Traditional Arabic" w:hAnsi="Traditional Arabic" w:cs="Traditional Arabic" w:hint="cs"/>
                <w:sz w:val="32"/>
                <w:szCs w:val="32"/>
                <w:rtl/>
              </w:rPr>
              <w:lastRenderedPageBreak/>
              <w:t xml:space="preserve">فرنسي مسيحي </w:t>
            </w:r>
          </w:p>
        </w:tc>
        <w:tc>
          <w:tcPr>
            <w:tcW w:w="1843" w:type="dxa"/>
          </w:tcPr>
          <w:p w:rsidR="00C174F3" w:rsidRDefault="00C174F3" w:rsidP="00CA0EDF">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28"/>
                <w:szCs w:val="28"/>
                <w:rtl/>
              </w:rPr>
              <w:t xml:space="preserve">_ </w:t>
            </w:r>
            <w:r w:rsidRPr="00493A79">
              <w:rPr>
                <w:rFonts w:ascii="Traditional Arabic" w:hAnsi="Traditional Arabic" w:cs="Traditional Arabic" w:hint="cs"/>
                <w:sz w:val="32"/>
                <w:szCs w:val="32"/>
                <w:rtl/>
              </w:rPr>
              <w:t>مساندته للأمير</w:t>
            </w:r>
            <w:r>
              <w:rPr>
                <w:rFonts w:ascii="Traditional Arabic" w:hAnsi="Traditional Arabic" w:cs="Traditional Arabic" w:hint="cs"/>
                <w:sz w:val="32"/>
                <w:szCs w:val="32"/>
                <w:rtl/>
              </w:rPr>
              <w:t>.</w:t>
            </w:r>
          </w:p>
          <w:p w:rsidR="00C174F3" w:rsidRDefault="00C174F3" w:rsidP="00C3729D">
            <w:pPr>
              <w:tabs>
                <w:tab w:val="left" w:pos="479"/>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-محاولته لمعرفة إخلال فرنسا لوعودها،  والسعي إلى إخراج الأمير من منفاه.</w:t>
            </w:r>
          </w:p>
          <w:p w:rsidR="00C174F3" w:rsidRPr="00493A79" w:rsidRDefault="00C174F3" w:rsidP="00C3729D">
            <w:pPr>
              <w:tabs>
                <w:tab w:val="left" w:pos="479"/>
              </w:tabs>
              <w:bidi/>
              <w:jc w:val="center"/>
              <w:rPr>
                <w:rFonts w:ascii="Traditional Arabic" w:hAnsi="Traditional Arabic" w:cs="Traditional Arabic"/>
                <w:sz w:val="28"/>
                <w:szCs w:val="28"/>
                <w:rtl/>
              </w:rPr>
            </w:pPr>
            <w:r>
              <w:rPr>
                <w:rFonts w:ascii="Traditional Arabic" w:hAnsi="Traditional Arabic" w:cs="Traditional Arabic" w:hint="cs"/>
                <w:sz w:val="32"/>
                <w:szCs w:val="32"/>
                <w:rtl/>
              </w:rPr>
              <w:t xml:space="preserve">- تسخير نفسه لخدمة الإنسان والإنسانية، وقضاء </w:t>
            </w:r>
            <w:r>
              <w:rPr>
                <w:rFonts w:ascii="Traditional Arabic" w:hAnsi="Traditional Arabic" w:cs="Traditional Arabic" w:hint="cs"/>
                <w:sz w:val="32"/>
                <w:szCs w:val="32"/>
                <w:rtl/>
              </w:rPr>
              <w:lastRenderedPageBreak/>
              <w:t>حاجيات الفقراء والمساكين.</w:t>
            </w:r>
          </w:p>
        </w:tc>
        <w:tc>
          <w:tcPr>
            <w:tcW w:w="2692" w:type="dxa"/>
          </w:tcPr>
          <w:p w:rsidR="00C174F3" w:rsidRDefault="00C174F3" w:rsidP="00CA0EDF">
            <w:pPr>
              <w:tabs>
                <w:tab w:val="left" w:pos="479"/>
              </w:tabs>
              <w:bidi/>
              <w:jc w:val="both"/>
              <w:rPr>
                <w:rFonts w:ascii="Traditional Arabic" w:hAnsi="Traditional Arabic" w:cs="Traditional Arabic"/>
                <w:sz w:val="24"/>
                <w:szCs w:val="24"/>
                <w:rtl/>
              </w:rPr>
            </w:pPr>
            <w:r w:rsidRPr="00493A79">
              <w:rPr>
                <w:rFonts w:ascii="Traditional Arabic" w:hAnsi="Traditional Arabic" w:cs="Traditional Arabic" w:hint="cs"/>
                <w:sz w:val="32"/>
                <w:szCs w:val="32"/>
                <w:rtl/>
              </w:rPr>
              <w:lastRenderedPageBreak/>
              <w:t>" ولهذا يجب أن أكاتب نابليون ليطلق سراح الأمير وأن أضع الحقيقة بين يديه مجردة من أي كذب أو زيف</w:t>
            </w:r>
            <w:r>
              <w:rPr>
                <w:rFonts w:ascii="Traditional Arabic" w:hAnsi="Traditional Arabic" w:cs="Traditional Arabic" w:hint="cs"/>
                <w:sz w:val="32"/>
                <w:szCs w:val="32"/>
                <w:rtl/>
              </w:rPr>
              <w:t xml:space="preserve">" </w:t>
            </w:r>
            <w:r w:rsidRPr="00493A79">
              <w:rPr>
                <w:rFonts w:ascii="Traditional Arabic" w:hAnsi="Traditional Arabic" w:cs="Traditional Arabic" w:hint="cs"/>
                <w:sz w:val="24"/>
                <w:szCs w:val="24"/>
                <w:rtl/>
              </w:rPr>
              <w:t>الرواية( ص:</w:t>
            </w:r>
            <w:r>
              <w:rPr>
                <w:rFonts w:ascii="Traditional Arabic" w:hAnsi="Traditional Arabic" w:cs="Traditional Arabic" w:hint="cs"/>
                <w:sz w:val="32"/>
                <w:szCs w:val="32"/>
                <w:rtl/>
              </w:rPr>
              <w:t xml:space="preserve"> </w:t>
            </w:r>
            <w:r w:rsidRPr="00493A79">
              <w:rPr>
                <w:rFonts w:ascii="Traditional Arabic" w:hAnsi="Traditional Arabic" w:cs="Traditional Arabic" w:hint="cs"/>
                <w:sz w:val="20"/>
                <w:szCs w:val="20"/>
                <w:rtl/>
              </w:rPr>
              <w:t>63</w:t>
            </w:r>
            <w:r w:rsidRPr="00493A79">
              <w:rPr>
                <w:rFonts w:ascii="Traditional Arabic" w:hAnsi="Traditional Arabic" w:cs="Traditional Arabic"/>
                <w:sz w:val="24"/>
                <w:szCs w:val="24"/>
              </w:rPr>
              <w:t>(</w:t>
            </w:r>
          </w:p>
          <w:p w:rsidR="00C174F3" w:rsidRDefault="00C174F3" w:rsidP="00CA0EDF">
            <w:pPr>
              <w:tabs>
                <w:tab w:val="left" w:pos="479"/>
              </w:tabs>
              <w:bidi/>
              <w:jc w:val="both"/>
              <w:rPr>
                <w:rFonts w:ascii="Traditional Arabic" w:hAnsi="Traditional Arabic" w:cs="Traditional Arabic"/>
                <w:sz w:val="24"/>
                <w:szCs w:val="24"/>
                <w:rtl/>
              </w:rPr>
            </w:pPr>
            <w:r w:rsidRPr="00493A79">
              <w:rPr>
                <w:rFonts w:ascii="Traditional Arabic" w:hAnsi="Traditional Arabic" w:cs="Traditional Arabic" w:hint="cs"/>
                <w:sz w:val="32"/>
                <w:szCs w:val="32"/>
                <w:rtl/>
              </w:rPr>
              <w:t>" ومع ذلك</w:t>
            </w:r>
            <w:r>
              <w:rPr>
                <w:rFonts w:ascii="Traditional Arabic" w:hAnsi="Traditional Arabic" w:cs="Traditional Arabic" w:hint="cs"/>
                <w:sz w:val="32"/>
                <w:szCs w:val="32"/>
                <w:rtl/>
              </w:rPr>
              <w:t xml:space="preserve"> إلى اليوم لم أفهم حالة التردد في الوفاء بالوعد الذي قطعته فرنسا على نفسها لا أفهم جيّدًا كيف نعطي وعدًا في مكان هو أصدق </w:t>
            </w:r>
            <w:r>
              <w:rPr>
                <w:rFonts w:ascii="Traditional Arabic" w:hAnsi="Traditional Arabic" w:cs="Traditional Arabic" w:hint="cs"/>
                <w:sz w:val="32"/>
                <w:szCs w:val="32"/>
                <w:rtl/>
              </w:rPr>
              <w:lastRenderedPageBreak/>
              <w:t xml:space="preserve">شهادة على الرجولة ساحة المعركة ثم ننسى كل شيء" </w:t>
            </w:r>
            <w:r w:rsidRPr="00493A79">
              <w:rPr>
                <w:rFonts w:ascii="Traditional Arabic" w:hAnsi="Traditional Arabic" w:cs="Traditional Arabic" w:hint="cs"/>
                <w:sz w:val="24"/>
                <w:szCs w:val="24"/>
                <w:rtl/>
              </w:rPr>
              <w:t>الرواية( ص:</w:t>
            </w:r>
            <w:r>
              <w:rPr>
                <w:rFonts w:ascii="Traditional Arabic" w:hAnsi="Traditional Arabic" w:cs="Traditional Arabic" w:hint="cs"/>
                <w:sz w:val="32"/>
                <w:szCs w:val="32"/>
                <w:rtl/>
              </w:rPr>
              <w:t xml:space="preserve"> </w:t>
            </w:r>
            <w:r w:rsidRPr="00493A79">
              <w:rPr>
                <w:rFonts w:ascii="Traditional Arabic" w:hAnsi="Traditional Arabic" w:cs="Traditional Arabic" w:hint="cs"/>
                <w:sz w:val="20"/>
                <w:szCs w:val="20"/>
                <w:rtl/>
              </w:rPr>
              <w:t>502</w:t>
            </w:r>
            <w:r w:rsidRPr="00493A79">
              <w:rPr>
                <w:rFonts w:ascii="Traditional Arabic" w:hAnsi="Traditional Arabic" w:cs="Traditional Arabic" w:hint="cs"/>
                <w:sz w:val="24"/>
                <w:szCs w:val="24"/>
                <w:rtl/>
              </w:rPr>
              <w:t>)</w:t>
            </w:r>
          </w:p>
          <w:p w:rsidR="00C174F3" w:rsidRDefault="00C174F3" w:rsidP="00CA0EDF">
            <w:pPr>
              <w:tabs>
                <w:tab w:val="left" w:pos="479"/>
              </w:tabs>
              <w:bidi/>
              <w:jc w:val="both"/>
              <w:rPr>
                <w:rFonts w:ascii="Traditional Arabic" w:hAnsi="Traditional Arabic" w:cs="Traditional Arabic"/>
                <w:sz w:val="24"/>
                <w:szCs w:val="24"/>
                <w:rtl/>
              </w:rPr>
            </w:pPr>
            <w:r w:rsidRPr="00493A79">
              <w:rPr>
                <w:rFonts w:ascii="Traditional Arabic" w:hAnsi="Traditional Arabic" w:cs="Traditional Arabic" w:hint="cs"/>
                <w:sz w:val="32"/>
                <w:szCs w:val="32"/>
                <w:rtl/>
              </w:rPr>
              <w:t xml:space="preserve">" لم أقم </w:t>
            </w:r>
            <w:r>
              <w:rPr>
                <w:rFonts w:ascii="Traditional Arabic" w:hAnsi="Traditional Arabic" w:cs="Traditional Arabic" w:hint="cs"/>
                <w:sz w:val="32"/>
                <w:szCs w:val="32"/>
                <w:rtl/>
              </w:rPr>
              <w:t xml:space="preserve">إلا بما يمليه علي حسي الإنساني وضميري" </w:t>
            </w:r>
            <w:r w:rsidRPr="00493A79">
              <w:rPr>
                <w:rFonts w:ascii="Traditional Arabic" w:hAnsi="Traditional Arabic" w:cs="Traditional Arabic" w:hint="cs"/>
                <w:sz w:val="24"/>
                <w:szCs w:val="24"/>
                <w:rtl/>
              </w:rPr>
              <w:t>الرواية( ص:</w:t>
            </w:r>
            <w:r>
              <w:rPr>
                <w:rFonts w:ascii="Traditional Arabic" w:hAnsi="Traditional Arabic" w:cs="Traditional Arabic" w:hint="cs"/>
                <w:sz w:val="32"/>
                <w:szCs w:val="32"/>
                <w:rtl/>
              </w:rPr>
              <w:t xml:space="preserve"> </w:t>
            </w:r>
            <w:r w:rsidRPr="00493A79">
              <w:rPr>
                <w:rFonts w:ascii="Traditional Arabic" w:hAnsi="Traditional Arabic" w:cs="Traditional Arabic" w:hint="cs"/>
                <w:sz w:val="20"/>
                <w:szCs w:val="20"/>
                <w:rtl/>
              </w:rPr>
              <w:t>502</w:t>
            </w:r>
            <w:r w:rsidRPr="00493A79">
              <w:rPr>
                <w:rFonts w:ascii="Traditional Arabic" w:hAnsi="Traditional Arabic" w:cs="Traditional Arabic" w:hint="cs"/>
                <w:sz w:val="24"/>
                <w:szCs w:val="24"/>
                <w:rtl/>
              </w:rPr>
              <w:t>)</w:t>
            </w:r>
          </w:p>
          <w:p w:rsidR="00C174F3" w:rsidRPr="00493A79" w:rsidRDefault="00C174F3" w:rsidP="00CA0EDF">
            <w:pPr>
              <w:tabs>
                <w:tab w:val="left" w:pos="479"/>
              </w:tabs>
              <w:bidi/>
              <w:jc w:val="both"/>
              <w:rPr>
                <w:rFonts w:ascii="Traditional Arabic" w:hAnsi="Traditional Arabic" w:cs="Traditional Arabic"/>
                <w:sz w:val="32"/>
                <w:szCs w:val="32"/>
                <w:rtl/>
              </w:rPr>
            </w:pPr>
            <w:r w:rsidRPr="00493A79">
              <w:rPr>
                <w:rFonts w:ascii="Traditional Arabic" w:hAnsi="Traditional Arabic" w:cs="Traditional Arabic" w:hint="cs"/>
                <w:sz w:val="32"/>
                <w:szCs w:val="32"/>
                <w:rtl/>
              </w:rPr>
              <w:t>"لكنّها قضية</w:t>
            </w:r>
            <w:r>
              <w:rPr>
                <w:rFonts w:ascii="Traditional Arabic" w:hAnsi="Traditional Arabic" w:cs="Traditional Arabic" w:hint="cs"/>
                <w:sz w:val="32"/>
                <w:szCs w:val="32"/>
                <w:rtl/>
              </w:rPr>
              <w:t xml:space="preserve"> كبرى وخطيرة </w:t>
            </w:r>
            <w:r w:rsidRPr="00493A7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لأن عليها ستتأسس الحرب فيما بعد والجراحات الناتجة عن ذلك يقولون إنّك اخترقت القواعد المتفق عليها خرجت عن القطاع الوهراني... نكثت المعاهدة، بشكل أكثر اختصارا" </w:t>
            </w:r>
            <w:r w:rsidRPr="00156C28">
              <w:rPr>
                <w:rFonts w:ascii="Traditional Arabic" w:hAnsi="Traditional Arabic" w:cs="Traditional Arabic" w:hint="cs"/>
                <w:sz w:val="24"/>
                <w:szCs w:val="24"/>
                <w:rtl/>
              </w:rPr>
              <w:t>الرواية(ص:</w:t>
            </w:r>
            <w:r>
              <w:rPr>
                <w:rFonts w:ascii="Traditional Arabic" w:hAnsi="Traditional Arabic" w:cs="Traditional Arabic" w:hint="cs"/>
                <w:sz w:val="32"/>
                <w:szCs w:val="32"/>
                <w:rtl/>
              </w:rPr>
              <w:t xml:space="preserve"> </w:t>
            </w:r>
            <w:r w:rsidRPr="00156C28">
              <w:rPr>
                <w:rFonts w:ascii="Traditional Arabic" w:hAnsi="Traditional Arabic" w:cs="Traditional Arabic" w:hint="cs"/>
                <w:sz w:val="20"/>
                <w:szCs w:val="20"/>
                <w:rtl/>
              </w:rPr>
              <w:t>151/152</w:t>
            </w:r>
            <w:r>
              <w:rPr>
                <w:rFonts w:ascii="Traditional Arabic" w:hAnsi="Traditional Arabic" w:cs="Traditional Arabic" w:hint="cs"/>
                <w:sz w:val="32"/>
                <w:szCs w:val="32"/>
                <w:rtl/>
              </w:rPr>
              <w:t xml:space="preserve"> </w:t>
            </w:r>
            <w:r w:rsidRPr="00156C28">
              <w:rPr>
                <w:rFonts w:ascii="Traditional Arabic" w:hAnsi="Traditional Arabic" w:cs="Traditional Arabic" w:hint="cs"/>
                <w:sz w:val="24"/>
                <w:szCs w:val="24"/>
                <w:rtl/>
              </w:rPr>
              <w:t>)</w:t>
            </w:r>
          </w:p>
        </w:tc>
      </w:tr>
      <w:tr w:rsidR="00C174F3" w:rsidTr="000F28B2">
        <w:tc>
          <w:tcPr>
            <w:tcW w:w="1525" w:type="dxa"/>
          </w:tcPr>
          <w:p w:rsidR="00C174F3" w:rsidRPr="00765214" w:rsidRDefault="00C174F3" w:rsidP="00CA0EDF">
            <w:pPr>
              <w:tabs>
                <w:tab w:val="left" w:pos="479"/>
              </w:tabs>
              <w:bidi/>
              <w:jc w:val="both"/>
              <w:rPr>
                <w:rFonts w:ascii="Traditional Arabic" w:hAnsi="Traditional Arabic" w:cs="Traditional Arabic"/>
                <w:sz w:val="32"/>
                <w:szCs w:val="32"/>
                <w:rtl/>
              </w:rPr>
            </w:pPr>
            <w:r w:rsidRPr="00765214">
              <w:rPr>
                <w:rFonts w:ascii="Traditional Arabic" w:hAnsi="Traditional Arabic" w:cs="Traditional Arabic" w:hint="cs"/>
                <w:sz w:val="32"/>
                <w:szCs w:val="32"/>
                <w:rtl/>
              </w:rPr>
              <w:lastRenderedPageBreak/>
              <w:t>مصطفى بن التهامي</w:t>
            </w:r>
          </w:p>
        </w:tc>
        <w:tc>
          <w:tcPr>
            <w:tcW w:w="1559" w:type="dxa"/>
          </w:tcPr>
          <w:p w:rsidR="00C174F3" w:rsidRDefault="00C174F3" w:rsidP="00CA0EDF">
            <w:pPr>
              <w:tabs>
                <w:tab w:val="left" w:pos="479"/>
              </w:tabs>
              <w:bidi/>
              <w:jc w:val="both"/>
              <w:rPr>
                <w:rFonts w:ascii="Traditional Arabic" w:hAnsi="Traditional Arabic" w:cs="Traditional Arabic"/>
                <w:b/>
                <w:bCs/>
                <w:sz w:val="32"/>
                <w:szCs w:val="32"/>
                <w:rtl/>
              </w:rPr>
            </w:pPr>
            <w:r w:rsidRPr="00765214">
              <w:rPr>
                <w:rFonts w:ascii="Traditional Arabic" w:hAnsi="Traditional Arabic" w:cs="Traditional Arabic" w:hint="cs"/>
                <w:sz w:val="32"/>
                <w:szCs w:val="32"/>
                <w:rtl/>
              </w:rPr>
              <w:t>قائد، و خليفة الأمير، مترجم، مثقف، نصوح، مرشد، مطيع، حكيم، أمين</w:t>
            </w:r>
            <w:r>
              <w:rPr>
                <w:rFonts w:ascii="Traditional Arabic" w:hAnsi="Traditional Arabic" w:cs="Traditional Arabic" w:hint="cs"/>
                <w:sz w:val="32"/>
                <w:szCs w:val="32"/>
                <w:rtl/>
              </w:rPr>
              <w:t xml:space="preserve"> </w:t>
            </w:r>
            <w:r w:rsidRPr="00765214">
              <w:rPr>
                <w:rFonts w:ascii="Traditional Arabic" w:hAnsi="Traditional Arabic" w:cs="Traditional Arabic" w:hint="cs"/>
                <w:sz w:val="32"/>
                <w:szCs w:val="32"/>
                <w:rtl/>
              </w:rPr>
              <w:t>سر الأمير، قارئ</w:t>
            </w:r>
            <w:r>
              <w:rPr>
                <w:rFonts w:ascii="Traditional Arabic" w:hAnsi="Traditional Arabic" w:cs="Traditional Arabic" w:hint="cs"/>
                <w:b/>
                <w:bCs/>
                <w:sz w:val="32"/>
                <w:szCs w:val="32"/>
                <w:rtl/>
              </w:rPr>
              <w:t>.</w:t>
            </w:r>
          </w:p>
        </w:tc>
        <w:tc>
          <w:tcPr>
            <w:tcW w:w="1701" w:type="dxa"/>
          </w:tcPr>
          <w:p w:rsidR="00C174F3" w:rsidRPr="00765214" w:rsidRDefault="00C174F3" w:rsidP="00CA0EDF">
            <w:pPr>
              <w:tabs>
                <w:tab w:val="left" w:pos="479"/>
              </w:tabs>
              <w:bidi/>
              <w:jc w:val="both"/>
              <w:rPr>
                <w:rFonts w:ascii="Traditional Arabic" w:hAnsi="Traditional Arabic" w:cs="Traditional Arabic"/>
                <w:sz w:val="32"/>
                <w:szCs w:val="32"/>
                <w:rtl/>
              </w:rPr>
            </w:pPr>
            <w:r w:rsidRPr="00765214">
              <w:rPr>
                <w:rFonts w:ascii="Traditional Arabic" w:hAnsi="Traditional Arabic" w:cs="Traditional Arabic" w:hint="cs"/>
                <w:sz w:val="32"/>
                <w:szCs w:val="32"/>
                <w:rtl/>
              </w:rPr>
              <w:t>جزائري مسلم</w:t>
            </w:r>
          </w:p>
        </w:tc>
        <w:tc>
          <w:tcPr>
            <w:tcW w:w="1843" w:type="dxa"/>
          </w:tcPr>
          <w:p w:rsidR="00C174F3" w:rsidRDefault="00C174F3" w:rsidP="00CA0EDF">
            <w:pPr>
              <w:tabs>
                <w:tab w:val="left" w:pos="479"/>
              </w:tabs>
              <w:bidi/>
              <w:jc w:val="both"/>
              <w:rPr>
                <w:rFonts w:ascii="Traditional Arabic" w:hAnsi="Traditional Arabic" w:cs="Traditional Arabic"/>
                <w:sz w:val="32"/>
                <w:szCs w:val="32"/>
                <w:rtl/>
              </w:rPr>
            </w:pPr>
            <w:r w:rsidRPr="00765214">
              <w:rPr>
                <w:rFonts w:ascii="Traditional Arabic" w:hAnsi="Traditional Arabic" w:cs="Traditional Arabic" w:hint="cs"/>
                <w:b/>
                <w:bCs/>
                <w:sz w:val="32"/>
                <w:szCs w:val="32"/>
                <w:rtl/>
              </w:rPr>
              <w:t xml:space="preserve">_ </w:t>
            </w:r>
            <w:r w:rsidRPr="00765214">
              <w:rPr>
                <w:rFonts w:ascii="Traditional Arabic" w:hAnsi="Traditional Arabic" w:cs="Traditional Arabic" w:hint="cs"/>
                <w:sz w:val="32"/>
                <w:szCs w:val="32"/>
                <w:rtl/>
              </w:rPr>
              <w:t xml:space="preserve">مساعدة </w:t>
            </w:r>
            <w:r>
              <w:rPr>
                <w:rFonts w:ascii="Traditional Arabic" w:hAnsi="Traditional Arabic" w:cs="Traditional Arabic" w:hint="cs"/>
                <w:sz w:val="32"/>
                <w:szCs w:val="32"/>
                <w:rtl/>
              </w:rPr>
              <w:t>الأمير في محاربة المستعمر.</w:t>
            </w:r>
          </w:p>
          <w:p w:rsidR="00C174F3" w:rsidRDefault="00C174F3" w:rsidP="00CA0EDF">
            <w:pPr>
              <w:tabs>
                <w:tab w:val="left" w:pos="479"/>
              </w:tabs>
              <w:bidi/>
              <w:jc w:val="both"/>
              <w:rPr>
                <w:rFonts w:ascii="Traditional Arabic" w:hAnsi="Traditional Arabic" w:cs="Traditional Arabic"/>
                <w:sz w:val="32"/>
                <w:szCs w:val="32"/>
                <w:rtl/>
              </w:rPr>
            </w:pPr>
            <w:r w:rsidRPr="00765214">
              <w:rPr>
                <w:rFonts w:ascii="Traditional Arabic" w:hAnsi="Traditional Arabic" w:cs="Traditional Arabic" w:hint="cs"/>
                <w:b/>
                <w:bCs/>
                <w:sz w:val="32"/>
                <w:szCs w:val="32"/>
                <w:rtl/>
              </w:rPr>
              <w:t>_</w:t>
            </w:r>
            <w:r>
              <w:rPr>
                <w:rFonts w:ascii="Traditional Arabic" w:hAnsi="Traditional Arabic" w:cs="Traditional Arabic" w:hint="cs"/>
                <w:b/>
                <w:bCs/>
                <w:sz w:val="32"/>
                <w:szCs w:val="32"/>
                <w:rtl/>
              </w:rPr>
              <w:t xml:space="preserve"> </w:t>
            </w:r>
            <w:r w:rsidRPr="00765214">
              <w:rPr>
                <w:rFonts w:ascii="Traditional Arabic" w:hAnsi="Traditional Arabic" w:cs="Traditional Arabic" w:hint="cs"/>
                <w:sz w:val="32"/>
                <w:szCs w:val="32"/>
                <w:rtl/>
              </w:rPr>
              <w:t>التفاني</w:t>
            </w:r>
            <w:r>
              <w:rPr>
                <w:rFonts w:ascii="Traditional Arabic" w:hAnsi="Traditional Arabic" w:cs="Traditional Arabic" w:hint="cs"/>
                <w:sz w:val="32"/>
                <w:szCs w:val="32"/>
                <w:rtl/>
              </w:rPr>
              <w:t xml:space="preserve"> في حماية الأمير.</w:t>
            </w:r>
          </w:p>
          <w:p w:rsidR="00C174F3" w:rsidRPr="00765214" w:rsidRDefault="00C174F3" w:rsidP="00CA0EDF">
            <w:pPr>
              <w:tabs>
                <w:tab w:val="left" w:pos="479"/>
              </w:tabs>
              <w:bidi/>
              <w:jc w:val="both"/>
              <w:rPr>
                <w:rFonts w:ascii="Traditional Arabic" w:hAnsi="Traditional Arabic" w:cs="Traditional Arabic"/>
                <w:b/>
                <w:bCs/>
                <w:sz w:val="32"/>
                <w:szCs w:val="32"/>
                <w:rtl/>
              </w:rPr>
            </w:pPr>
            <w:r w:rsidRPr="00765214">
              <w:rPr>
                <w:rFonts w:ascii="Traditional Arabic" w:hAnsi="Traditional Arabic" w:cs="Traditional Arabic" w:hint="cs"/>
                <w:b/>
                <w:bCs/>
                <w:sz w:val="32"/>
                <w:szCs w:val="32"/>
                <w:rtl/>
              </w:rPr>
              <w:t>_</w:t>
            </w:r>
            <w:r>
              <w:rPr>
                <w:rFonts w:ascii="Traditional Arabic" w:hAnsi="Traditional Arabic" w:cs="Traditional Arabic" w:hint="cs"/>
                <w:b/>
                <w:bCs/>
                <w:sz w:val="32"/>
                <w:szCs w:val="32"/>
                <w:rtl/>
              </w:rPr>
              <w:t xml:space="preserve"> </w:t>
            </w:r>
            <w:r w:rsidRPr="00765214">
              <w:rPr>
                <w:rFonts w:ascii="Traditional Arabic" w:hAnsi="Traditional Arabic" w:cs="Traditional Arabic" w:hint="cs"/>
                <w:sz w:val="32"/>
                <w:szCs w:val="32"/>
                <w:rtl/>
              </w:rPr>
              <w:t>الثقة فيما يسعى</w:t>
            </w:r>
            <w:r>
              <w:rPr>
                <w:rFonts w:ascii="Traditional Arabic" w:hAnsi="Traditional Arabic" w:cs="Traditional Arabic" w:hint="cs"/>
                <w:sz w:val="32"/>
                <w:szCs w:val="32"/>
                <w:rtl/>
              </w:rPr>
              <w:t xml:space="preserve"> إليه الأمير و التمسك به.</w:t>
            </w:r>
            <w:r w:rsidRPr="00765214">
              <w:rPr>
                <w:rFonts w:ascii="Traditional Arabic" w:hAnsi="Traditional Arabic" w:cs="Traditional Arabic" w:hint="cs"/>
                <w:sz w:val="32"/>
                <w:szCs w:val="32"/>
                <w:rtl/>
              </w:rPr>
              <w:t xml:space="preserve"> </w:t>
            </w:r>
          </w:p>
        </w:tc>
        <w:tc>
          <w:tcPr>
            <w:tcW w:w="2692" w:type="dxa"/>
          </w:tcPr>
          <w:p w:rsidR="00C174F3" w:rsidRDefault="00C174F3" w:rsidP="00CA0EDF">
            <w:pPr>
              <w:tabs>
                <w:tab w:val="left" w:pos="479"/>
              </w:tabs>
              <w:bidi/>
              <w:jc w:val="both"/>
              <w:rPr>
                <w:rFonts w:ascii="Traditional Arabic" w:hAnsi="Traditional Arabic" w:cs="Traditional Arabic"/>
                <w:sz w:val="24"/>
                <w:szCs w:val="24"/>
                <w:rtl/>
              </w:rPr>
            </w:pPr>
            <w:r w:rsidRPr="00765214">
              <w:rPr>
                <w:rFonts w:ascii="Traditional Arabic" w:hAnsi="Traditional Arabic" w:cs="Traditional Arabic" w:hint="cs"/>
                <w:sz w:val="32"/>
                <w:szCs w:val="32"/>
                <w:rtl/>
              </w:rPr>
              <w:t>"سننتصر عليهم</w:t>
            </w:r>
            <w:r>
              <w:rPr>
                <w:rFonts w:ascii="Traditional Arabic" w:hAnsi="Traditional Arabic" w:cs="Traditional Arabic" w:hint="cs"/>
                <w:sz w:val="32"/>
                <w:szCs w:val="32"/>
                <w:rtl/>
              </w:rPr>
              <w:t xml:space="preserve"> بدون شك ولكنّهم سيطيلون مدة الحرب... ألا يجب أن نجنح نحو السلم... نفتح لهم أبواب الخروج سالمين و إذا رفضوا سنحرق الأخضر واليابس وكل ما بقى واقفا وندخل في عمق المدينة ونبيدها بمن فيها" </w:t>
            </w:r>
            <w:r w:rsidRPr="00765214">
              <w:rPr>
                <w:rFonts w:ascii="Traditional Arabic" w:hAnsi="Traditional Arabic" w:cs="Traditional Arabic" w:hint="cs"/>
                <w:sz w:val="24"/>
                <w:szCs w:val="24"/>
                <w:rtl/>
              </w:rPr>
              <w:t>الرواية( ص:</w:t>
            </w:r>
            <w:r>
              <w:rPr>
                <w:rFonts w:ascii="Traditional Arabic" w:hAnsi="Traditional Arabic" w:cs="Traditional Arabic" w:hint="cs"/>
                <w:sz w:val="32"/>
                <w:szCs w:val="32"/>
                <w:rtl/>
              </w:rPr>
              <w:t xml:space="preserve"> </w:t>
            </w:r>
            <w:r w:rsidRPr="00765214">
              <w:rPr>
                <w:rFonts w:ascii="Traditional Arabic" w:hAnsi="Traditional Arabic" w:cs="Traditional Arabic" w:hint="cs"/>
                <w:sz w:val="20"/>
                <w:szCs w:val="20"/>
                <w:rtl/>
              </w:rPr>
              <w:t>273</w:t>
            </w:r>
            <w:r w:rsidRPr="00765214">
              <w:rPr>
                <w:rFonts w:ascii="Traditional Arabic" w:hAnsi="Traditional Arabic" w:cs="Traditional Arabic" w:hint="cs"/>
                <w:sz w:val="24"/>
                <w:szCs w:val="24"/>
                <w:rtl/>
              </w:rPr>
              <w:t>)</w:t>
            </w:r>
          </w:p>
          <w:p w:rsidR="00C174F3" w:rsidRDefault="00C174F3" w:rsidP="00CA0EDF">
            <w:pPr>
              <w:tabs>
                <w:tab w:val="left" w:pos="479"/>
              </w:tabs>
              <w:bidi/>
              <w:jc w:val="both"/>
              <w:rPr>
                <w:rFonts w:ascii="Traditional Arabic" w:hAnsi="Traditional Arabic" w:cs="Traditional Arabic"/>
                <w:sz w:val="20"/>
                <w:szCs w:val="20"/>
              </w:rPr>
            </w:pPr>
            <w:r w:rsidRPr="00765214">
              <w:rPr>
                <w:rFonts w:ascii="Traditional Arabic" w:hAnsi="Traditional Arabic" w:cs="Traditional Arabic" w:hint="cs"/>
                <w:sz w:val="32"/>
                <w:szCs w:val="32"/>
                <w:rtl/>
              </w:rPr>
              <w:t>" أتعرف يا</w:t>
            </w:r>
            <w:r>
              <w:rPr>
                <w:rFonts w:ascii="Traditional Arabic" w:hAnsi="Traditional Arabic" w:cs="Traditional Arabic" w:hint="cs"/>
                <w:sz w:val="32"/>
                <w:szCs w:val="32"/>
                <w:rtl/>
              </w:rPr>
              <w:t xml:space="preserve"> </w:t>
            </w:r>
            <w:r w:rsidRPr="00765214">
              <w:rPr>
                <w:rFonts w:ascii="Traditional Arabic" w:hAnsi="Traditional Arabic" w:cs="Traditional Arabic" w:hint="cs"/>
                <w:sz w:val="32"/>
                <w:szCs w:val="32"/>
                <w:rtl/>
              </w:rPr>
              <w:t>سيدي ماذا قال لي محمد البركاني</w:t>
            </w:r>
            <w:r>
              <w:rPr>
                <w:rFonts w:ascii="Traditional Arabic" w:hAnsi="Traditional Arabic" w:cs="Traditional Arabic" w:hint="cs"/>
                <w:sz w:val="32"/>
                <w:szCs w:val="32"/>
                <w:rtl/>
              </w:rPr>
              <w:t xml:space="preserve">... نحن سنقاتل بجواره من أجل فرض سلطانه يريدون نزعنا من سلطانه ولكننا لن نقبل راية أخرى غير رايته العالية" </w:t>
            </w:r>
            <w:r w:rsidRPr="00765214">
              <w:rPr>
                <w:rFonts w:ascii="Traditional Arabic" w:hAnsi="Traditional Arabic" w:cs="Traditional Arabic" w:hint="cs"/>
                <w:sz w:val="24"/>
                <w:szCs w:val="24"/>
                <w:rtl/>
              </w:rPr>
              <w:t>الرواية( ص</w:t>
            </w:r>
            <w:r w:rsidRPr="00765214">
              <w:rPr>
                <w:rFonts w:ascii="Traditional Arabic" w:hAnsi="Traditional Arabic" w:cs="Traditional Arabic" w:hint="cs"/>
                <w:sz w:val="20"/>
                <w:szCs w:val="20"/>
                <w:rtl/>
              </w:rPr>
              <w:t>:</w:t>
            </w:r>
            <w:r w:rsidRPr="00765214">
              <w:rPr>
                <w:rFonts w:ascii="Traditional Arabic" w:hAnsi="Traditional Arabic" w:cs="Traditional Arabic"/>
                <w:sz w:val="20"/>
                <w:szCs w:val="20"/>
              </w:rPr>
              <w:t xml:space="preserve"> </w:t>
            </w:r>
            <w:r w:rsidRPr="00765214">
              <w:rPr>
                <w:rFonts w:ascii="Traditional Arabic" w:hAnsi="Traditional Arabic" w:cs="Traditional Arabic"/>
                <w:sz w:val="24"/>
                <w:szCs w:val="24"/>
              </w:rPr>
              <w:t>(</w:t>
            </w:r>
            <w:r w:rsidRPr="00765214">
              <w:rPr>
                <w:rFonts w:ascii="Traditional Arabic" w:hAnsi="Traditional Arabic" w:cs="Traditional Arabic"/>
                <w:sz w:val="20"/>
                <w:szCs w:val="20"/>
              </w:rPr>
              <w:t>13</w:t>
            </w:r>
            <w:r>
              <w:rPr>
                <w:rFonts w:ascii="Traditional Arabic" w:hAnsi="Traditional Arabic" w:cs="Traditional Arabic"/>
                <w:sz w:val="20"/>
                <w:szCs w:val="20"/>
              </w:rPr>
              <w:t>6</w:t>
            </w:r>
          </w:p>
          <w:p w:rsidR="00C174F3" w:rsidRPr="00494D07" w:rsidRDefault="00C174F3" w:rsidP="00CA0EDF">
            <w:pPr>
              <w:tabs>
                <w:tab w:val="left" w:pos="479"/>
              </w:tabs>
              <w:bidi/>
              <w:jc w:val="both"/>
              <w:rPr>
                <w:rFonts w:ascii="Traditional Arabic" w:hAnsi="Traditional Arabic" w:cs="Traditional Arabic"/>
                <w:sz w:val="24"/>
                <w:szCs w:val="24"/>
                <w:rtl/>
                <w:lang w:bidi="ar-DZ"/>
              </w:rPr>
            </w:pPr>
            <w:r w:rsidRPr="00F72334">
              <w:rPr>
                <w:rFonts w:ascii="Traditional Arabic" w:hAnsi="Traditional Arabic" w:cs="Traditional Arabic" w:hint="cs"/>
                <w:sz w:val="32"/>
                <w:szCs w:val="32"/>
                <w:rtl/>
                <w:lang w:bidi="ar-DZ"/>
              </w:rPr>
              <w:lastRenderedPageBreak/>
              <w:t xml:space="preserve">"نحن مستعدون </w:t>
            </w:r>
            <w:r>
              <w:rPr>
                <w:rFonts w:ascii="Traditional Arabic" w:hAnsi="Traditional Arabic" w:cs="Traditional Arabic" w:hint="cs"/>
                <w:sz w:val="32"/>
                <w:szCs w:val="32"/>
                <w:rtl/>
                <w:lang w:bidi="ar-DZ"/>
              </w:rPr>
              <w:t xml:space="preserve">لفعل أي شيء نحن لم نقصر في معركة أو استجابة لندائك هل هناك شيء أثمن من ترك بيوتنا وفراشنا فإذا كان ولابد أمرنا" </w:t>
            </w:r>
            <w:r w:rsidRPr="00F72334">
              <w:rPr>
                <w:rFonts w:ascii="Traditional Arabic" w:hAnsi="Traditional Arabic" w:cs="Traditional Arabic" w:hint="cs"/>
                <w:sz w:val="24"/>
                <w:szCs w:val="24"/>
                <w:rtl/>
                <w:lang w:bidi="ar-DZ"/>
              </w:rPr>
              <w:t>الرواية( ص:</w:t>
            </w:r>
            <w:r>
              <w:rPr>
                <w:rFonts w:ascii="Traditional Arabic" w:hAnsi="Traditional Arabic" w:cs="Traditional Arabic" w:hint="cs"/>
                <w:sz w:val="20"/>
                <w:szCs w:val="20"/>
                <w:rtl/>
                <w:lang w:bidi="ar-DZ"/>
              </w:rPr>
              <w:t>179</w:t>
            </w:r>
            <w:r>
              <w:rPr>
                <w:rFonts w:ascii="Traditional Arabic" w:hAnsi="Traditional Arabic" w:cs="Traditional Arabic" w:hint="cs"/>
                <w:sz w:val="24"/>
                <w:szCs w:val="24"/>
                <w:rtl/>
                <w:lang w:bidi="ar-DZ"/>
              </w:rPr>
              <w:t>)</w:t>
            </w:r>
          </w:p>
        </w:tc>
      </w:tr>
    </w:tbl>
    <w:p w:rsidR="00C174F3" w:rsidRDefault="00C174F3" w:rsidP="000F28B2">
      <w:pPr>
        <w:tabs>
          <w:tab w:val="left" w:pos="479"/>
        </w:tabs>
        <w:bidi/>
        <w:jc w:val="both"/>
        <w:rPr>
          <w:rFonts w:ascii="Traditional Arabic" w:hAnsi="Traditional Arabic" w:cs="Traditional Arabic"/>
          <w:sz w:val="32"/>
          <w:szCs w:val="32"/>
          <w:rtl/>
        </w:rPr>
      </w:pPr>
      <w:r w:rsidRPr="00752663">
        <w:rPr>
          <w:rFonts w:ascii="Traditional Arabic" w:hAnsi="Traditional Arabic" w:cs="Traditional Arabic" w:hint="cs"/>
          <w:sz w:val="32"/>
          <w:szCs w:val="32"/>
          <w:rtl/>
        </w:rPr>
        <w:lastRenderedPageBreak/>
        <w:t xml:space="preserve"> </w:t>
      </w:r>
      <w:r>
        <w:rPr>
          <w:rFonts w:ascii="Traditional Arabic" w:hAnsi="Traditional Arabic" w:cs="Traditional Arabic" w:hint="cs"/>
          <w:sz w:val="32"/>
          <w:szCs w:val="32"/>
          <w:rtl/>
        </w:rPr>
        <w:t xml:space="preserve">  </w:t>
      </w:r>
      <w:r w:rsidRPr="00752663">
        <w:rPr>
          <w:rFonts w:ascii="Traditional Arabic" w:hAnsi="Traditional Arabic" w:cs="Traditional Arabic" w:hint="cs"/>
          <w:sz w:val="32"/>
          <w:szCs w:val="32"/>
          <w:rtl/>
          <w:lang w:bidi="ar-DZ"/>
        </w:rPr>
        <w:t>لامست</w:t>
      </w:r>
      <w:r>
        <w:rPr>
          <w:rFonts w:ascii="Traditional Arabic" w:hAnsi="Traditional Arabic" w:cs="Traditional Arabic" w:hint="cs"/>
          <w:sz w:val="32"/>
          <w:szCs w:val="32"/>
          <w:rtl/>
          <w:lang w:bidi="ar-DZ"/>
        </w:rPr>
        <w:t xml:space="preserve"> أطراف </w:t>
      </w:r>
      <w:r w:rsidR="000F28B2">
        <w:rPr>
          <w:rFonts w:ascii="Traditional Arabic" w:hAnsi="Traditional Arabic" w:cs="Traditional Arabic" w:hint="cs"/>
          <w:sz w:val="32"/>
          <w:szCs w:val="32"/>
          <w:rtl/>
          <w:lang w:bidi="ar-DZ"/>
        </w:rPr>
        <w:t>الرواية أبرز الشخصيات المرجعية (</w:t>
      </w:r>
      <w:r>
        <w:rPr>
          <w:rFonts w:ascii="Traditional Arabic" w:hAnsi="Traditional Arabic" w:cs="Traditional Arabic" w:hint="cs"/>
          <w:sz w:val="32"/>
          <w:szCs w:val="32"/>
          <w:rtl/>
          <w:lang w:bidi="ar-DZ"/>
        </w:rPr>
        <w:t>الأمير، مونسينيور ديبوش، مصطفى بن التهامي) ولقد كان لها دور فعال في الرواية والتاريخ الجزائري.</w:t>
      </w:r>
      <w:r w:rsidRPr="0075266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rPr>
        <w:t>حيث تمثلت شخصية الأمير بشجاعته وقوته ونضاله المجيد، رغم الواقع الذي كان يعيشه لم ينسى ثقافته، أصوله، وتعاليمه الدينيّة، كان رفيقه مصطفى بن التهامي الذي خاض معه المعارك، واشتركا في دفاعهم عن الوطن.</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تُشكل شخصية مونسينيور الحاضرة بقوة في الرواية والتي شغلت منصب قس في الجزائر، فهو رمز للخير والإنسانية من مساعيه مساعدة اليتامى والفقراء، وكذلك نشر المودة وحب الخير في نفوس الناس، ومحاولته الدؤوبة لإخراج الأمير من منفاه.</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لقد بدى الاختلاف الثقافي في حادثة زيارة المرأة للأمير في منفاه. متسائلةً عن قضية الزواج في قولها:</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"المرأة: أرى أن الزواج عندكم محكوم بفوضى كبيرة؟ </w:t>
      </w:r>
    </w:p>
    <w:p w:rsidR="00C174F3" w:rsidRDefault="00C174F3" w:rsidP="000F28B2">
      <w:pPr>
        <w:tabs>
          <w:tab w:val="left" w:pos="479"/>
          <w:tab w:val="right" w:pos="8505"/>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الأمير: أفصحي قليلا: لم أفهمك جيدا. فهناك من يتهموني بالانضباط الزائد في علاقاتي وزواجي ولا أشبه أسلافي.</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لم يستطع أن يكتم ضحكته الخجولة التي انسلّت من شفتيه.</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المرأة: طيب لأقلها بدون مواربة ولا انزلاقات لغويّة لماذا تتزوجون نساء كثيرات وليس واحدة مثلما نفعل نحن في ثقافتنا.</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الأمير:...قولك في ثقافتنا يبيِّن أن هناك عادات وتقاليد وثقافات وخصوصيات. كل دين له ميزة المكان والقوم الذي نزل فيه.</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الأمير: ... سيدتنا الطيّبة، نقوم علانيّة بما تقومون به سرّيًّا بين المرأة والرجل سحر رباني خاص وجاذبية لا تقاوم... الجمال خلقه الله للرجال والنساء وديننا ودينكم لم يعملا إلاّ على تهذيب العلاقات بدون إِقصائها هل يكفي هذا أم أضيف شيئًا آخر"</w:t>
      </w:r>
      <w:r>
        <w:rPr>
          <w:rStyle w:val="Appelnotedebasdep"/>
          <w:rFonts w:ascii="Traditional Arabic" w:hAnsi="Traditional Arabic" w:cs="Traditional Arabic"/>
          <w:sz w:val="32"/>
          <w:szCs w:val="32"/>
        </w:rPr>
        <w:footnoteReference w:customMarkFollows="1" w:id="39"/>
        <w:t>1</w:t>
      </w:r>
      <w:r>
        <w:rPr>
          <w:rFonts w:ascii="Traditional Arabic" w:hAnsi="Traditional Arabic" w:cs="Traditional Arabic" w:hint="cs"/>
          <w:sz w:val="32"/>
          <w:szCs w:val="32"/>
          <w:rtl/>
        </w:rPr>
        <w:t>.</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من خلال هذا الحوار الذي دار بينهما جعل أمير يعطي جوابا صريحًا للمرأة حول اختلاف عادات وتقاليد المجتمعات. فعلى الرغم من ابتعاده عن موطنه الأصلي لم يتخلى عن أفكاره ومعتقداته الدينية بل ازداد تمسكًا بها. </w:t>
      </w:r>
    </w:p>
    <w:p w:rsidR="00C174F3" w:rsidRDefault="00C174F3" w:rsidP="000F28B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من خلال ما سبق عرضه نستشف خطاب الآخر والمقولات السردية المستخدمة في الرد عليها.</w:t>
      </w:r>
    </w:p>
    <w:p w:rsidR="00C174F3" w:rsidRDefault="00CB6EC3" w:rsidP="00CB6EC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2 - </w:t>
      </w:r>
      <w:r w:rsidR="00C174F3">
        <w:rPr>
          <w:rFonts w:ascii="Traditional Arabic" w:hAnsi="Traditional Arabic" w:cs="Traditional Arabic" w:hint="cs"/>
          <w:sz w:val="32"/>
          <w:szCs w:val="32"/>
          <w:rtl/>
        </w:rPr>
        <w:t>سنعرض شخصيات الخطاب الاستعماري:</w:t>
      </w:r>
    </w:p>
    <w:tbl>
      <w:tblPr>
        <w:tblStyle w:val="Grilledutableau"/>
        <w:bidiVisual/>
        <w:tblW w:w="9178" w:type="dxa"/>
        <w:tblLayout w:type="fixed"/>
        <w:tblLook w:val="04A0"/>
      </w:tblPr>
      <w:tblGrid>
        <w:gridCol w:w="1240"/>
        <w:gridCol w:w="1701"/>
        <w:gridCol w:w="1417"/>
        <w:gridCol w:w="2126"/>
        <w:gridCol w:w="2694"/>
      </w:tblGrid>
      <w:tr w:rsidR="00C174F3" w:rsidTr="00C3729D">
        <w:trPr>
          <w:trHeight w:val="727"/>
        </w:trPr>
        <w:tc>
          <w:tcPr>
            <w:tcW w:w="1240" w:type="dxa"/>
          </w:tcPr>
          <w:p w:rsidR="00C174F3" w:rsidRPr="00C3729D" w:rsidRDefault="00C174F3" w:rsidP="00C3729D">
            <w:pPr>
              <w:tabs>
                <w:tab w:val="left" w:pos="479"/>
              </w:tabs>
              <w:bidi/>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الشخصية</w:t>
            </w:r>
          </w:p>
        </w:tc>
        <w:tc>
          <w:tcPr>
            <w:tcW w:w="1701" w:type="dxa"/>
          </w:tcPr>
          <w:p w:rsidR="00C174F3" w:rsidRPr="00C3729D" w:rsidRDefault="00C174F3" w:rsidP="00C3729D">
            <w:pPr>
              <w:tabs>
                <w:tab w:val="left" w:pos="479"/>
              </w:tabs>
              <w:bidi/>
              <w:ind w:right="426"/>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الصفات</w:t>
            </w:r>
          </w:p>
        </w:tc>
        <w:tc>
          <w:tcPr>
            <w:tcW w:w="1417" w:type="dxa"/>
          </w:tcPr>
          <w:p w:rsidR="00C174F3" w:rsidRPr="00C3729D" w:rsidRDefault="00C174F3" w:rsidP="00C3729D">
            <w:pPr>
              <w:tabs>
                <w:tab w:val="left" w:pos="479"/>
              </w:tabs>
              <w:bidi/>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انتمائها الوطني</w:t>
            </w:r>
          </w:p>
        </w:tc>
        <w:tc>
          <w:tcPr>
            <w:tcW w:w="2126" w:type="dxa"/>
          </w:tcPr>
          <w:p w:rsidR="00C174F3" w:rsidRPr="00C3729D" w:rsidRDefault="00C174F3" w:rsidP="00C3729D">
            <w:pPr>
              <w:tabs>
                <w:tab w:val="left" w:pos="479"/>
              </w:tabs>
              <w:bidi/>
              <w:ind w:right="426"/>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الأفعال</w:t>
            </w:r>
          </w:p>
        </w:tc>
        <w:tc>
          <w:tcPr>
            <w:tcW w:w="2694" w:type="dxa"/>
          </w:tcPr>
          <w:p w:rsidR="00C174F3" w:rsidRPr="00C3729D" w:rsidRDefault="00C174F3" w:rsidP="00C3729D">
            <w:pPr>
              <w:tabs>
                <w:tab w:val="left" w:pos="479"/>
              </w:tabs>
              <w:bidi/>
              <w:ind w:right="426"/>
              <w:jc w:val="center"/>
              <w:rPr>
                <w:rFonts w:ascii="Traditional Arabic" w:hAnsi="Traditional Arabic" w:cs="Traditional Arabic"/>
                <w:sz w:val="32"/>
                <w:szCs w:val="32"/>
                <w:rtl/>
              </w:rPr>
            </w:pPr>
            <w:r w:rsidRPr="00C3729D">
              <w:rPr>
                <w:rFonts w:ascii="Traditional Arabic" w:hAnsi="Traditional Arabic" w:cs="Traditional Arabic" w:hint="cs"/>
                <w:sz w:val="32"/>
                <w:szCs w:val="32"/>
                <w:rtl/>
              </w:rPr>
              <w:t>الأقوال</w:t>
            </w:r>
          </w:p>
        </w:tc>
      </w:tr>
      <w:tr w:rsidR="00C174F3" w:rsidRPr="000E59BD" w:rsidTr="00C3729D">
        <w:tc>
          <w:tcPr>
            <w:tcW w:w="1240" w:type="dxa"/>
          </w:tcPr>
          <w:p w:rsidR="00C174F3" w:rsidRDefault="00C174F3" w:rsidP="00C3729D">
            <w:pPr>
              <w:tabs>
                <w:tab w:val="right" w:pos="990"/>
              </w:tabs>
              <w:bidi/>
              <w:ind w:right="176"/>
              <w:jc w:val="center"/>
              <w:rPr>
                <w:rFonts w:ascii="Traditional Arabic" w:hAnsi="Traditional Arabic" w:cs="Traditional Arabic"/>
                <w:sz w:val="32"/>
                <w:szCs w:val="32"/>
                <w:rtl/>
              </w:rPr>
            </w:pPr>
            <w:r>
              <w:rPr>
                <w:rFonts w:ascii="Traditional Arabic" w:hAnsi="Traditional Arabic" w:cs="Traditional Arabic" w:hint="cs"/>
                <w:sz w:val="32"/>
                <w:szCs w:val="32"/>
                <w:rtl/>
              </w:rPr>
              <w:t>الرئيس نابليون بونابرت</w:t>
            </w:r>
          </w:p>
        </w:tc>
        <w:tc>
          <w:tcPr>
            <w:tcW w:w="1701" w:type="dxa"/>
          </w:tcPr>
          <w:p w:rsidR="00C174F3" w:rsidRDefault="00C174F3" w:rsidP="00C3729D">
            <w:pPr>
              <w:tabs>
                <w:tab w:val="left" w:pos="479"/>
                <w:tab w:val="right" w:pos="1168"/>
                <w:tab w:val="right" w:pos="1310"/>
              </w:tabs>
              <w:bidi/>
              <w:ind w:right="33"/>
              <w:jc w:val="center"/>
              <w:rPr>
                <w:rFonts w:ascii="Traditional Arabic" w:hAnsi="Traditional Arabic" w:cs="Traditional Arabic"/>
                <w:sz w:val="32"/>
                <w:szCs w:val="32"/>
                <w:rtl/>
              </w:rPr>
            </w:pPr>
            <w:r>
              <w:rPr>
                <w:rFonts w:ascii="Traditional Arabic" w:hAnsi="Traditional Arabic" w:cs="Traditional Arabic" w:hint="cs"/>
                <w:sz w:val="32"/>
                <w:szCs w:val="32"/>
                <w:rtl/>
              </w:rPr>
              <w:t>قائد، شجاع بسيط في ملبسه ومعشره، حيوي،سيد نفسه، صادق، وفي لوعده.</w:t>
            </w:r>
          </w:p>
        </w:tc>
        <w:tc>
          <w:tcPr>
            <w:tcW w:w="1417" w:type="dxa"/>
          </w:tcPr>
          <w:p w:rsidR="00C174F3" w:rsidRDefault="00C174F3" w:rsidP="00CA0EDF">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فرنسي مسيحي</w:t>
            </w:r>
          </w:p>
        </w:tc>
        <w:tc>
          <w:tcPr>
            <w:tcW w:w="2126" w:type="dxa"/>
          </w:tcPr>
          <w:p w:rsidR="00C174F3" w:rsidRDefault="00C174F3" w:rsidP="00C3729D">
            <w:pPr>
              <w:tabs>
                <w:tab w:val="left" w:pos="479"/>
              </w:tabs>
              <w:bidi/>
              <w:ind w:right="426"/>
              <w:jc w:val="center"/>
              <w:rPr>
                <w:rFonts w:ascii="Traditional Arabic" w:hAnsi="Traditional Arabic" w:cs="Traditional Arabic"/>
                <w:sz w:val="32"/>
                <w:szCs w:val="32"/>
                <w:rtl/>
              </w:rPr>
            </w:pPr>
            <w:r w:rsidRPr="00494D07">
              <w:rPr>
                <w:rFonts w:ascii="Traditional Arabic" w:hAnsi="Traditional Arabic" w:cs="Traditional Arabic" w:hint="cs"/>
                <w:b/>
                <w:bCs/>
                <w:sz w:val="32"/>
                <w:szCs w:val="32"/>
                <w:rtl/>
              </w:rPr>
              <w:t>_</w:t>
            </w:r>
            <w:r>
              <w:rPr>
                <w:rFonts w:ascii="Traditional Arabic" w:hAnsi="Traditional Arabic" w:cs="Traditional Arabic" w:hint="cs"/>
                <w:sz w:val="32"/>
                <w:szCs w:val="32"/>
                <w:rtl/>
              </w:rPr>
              <w:t>تقديره للمقام العالي للأمير</w:t>
            </w:r>
          </w:p>
          <w:p w:rsidR="00C174F3" w:rsidRDefault="00C174F3" w:rsidP="00C3729D">
            <w:pPr>
              <w:tabs>
                <w:tab w:val="left" w:pos="479"/>
              </w:tabs>
              <w:bidi/>
              <w:ind w:right="426"/>
              <w:jc w:val="center"/>
              <w:rPr>
                <w:rFonts w:ascii="Traditional Arabic" w:hAnsi="Traditional Arabic" w:cs="Traditional Arabic"/>
                <w:sz w:val="32"/>
                <w:szCs w:val="32"/>
                <w:rtl/>
              </w:rPr>
            </w:pPr>
            <w:r w:rsidRPr="00494D07">
              <w:rPr>
                <w:rFonts w:ascii="Traditional Arabic" w:hAnsi="Traditional Arabic" w:cs="Traditional Arabic" w:hint="cs"/>
                <w:b/>
                <w:bCs/>
                <w:sz w:val="32"/>
                <w:szCs w:val="32"/>
                <w:rtl/>
              </w:rPr>
              <w:t>_</w:t>
            </w:r>
            <w:r>
              <w:rPr>
                <w:rFonts w:ascii="Traditional Arabic" w:hAnsi="Traditional Arabic" w:cs="Traditional Arabic" w:hint="cs"/>
                <w:sz w:val="32"/>
                <w:szCs w:val="32"/>
                <w:rtl/>
              </w:rPr>
              <w:t>منقض ومطلق سراح الأمير</w:t>
            </w:r>
          </w:p>
        </w:tc>
        <w:tc>
          <w:tcPr>
            <w:tcW w:w="2694" w:type="dxa"/>
          </w:tcPr>
          <w:p w:rsidR="00C174F3" w:rsidRDefault="00C174F3" w:rsidP="00C3729D">
            <w:pPr>
              <w:tabs>
                <w:tab w:val="left" w:pos="479"/>
              </w:tabs>
              <w:bidi/>
              <w:jc w:val="both"/>
              <w:rPr>
                <w:rFonts w:ascii="Traditional Arabic" w:hAnsi="Traditional Arabic" w:cs="Traditional Arabic"/>
                <w:sz w:val="24"/>
                <w:szCs w:val="24"/>
                <w:rtl/>
              </w:rPr>
            </w:pPr>
            <w:r>
              <w:rPr>
                <w:rFonts w:ascii="Traditional Arabic" w:hAnsi="Traditional Arabic" w:cs="Traditional Arabic" w:hint="cs"/>
                <w:sz w:val="32"/>
                <w:szCs w:val="32"/>
                <w:rtl/>
              </w:rPr>
              <w:t xml:space="preserve">" جئتك لأخبرك بحريتك ستقاد إلى بورسة في دولة السلطان ... ستتلقى من الحكومة الفرنسية المعاملة التي تليق بمقامك العالي منذ مدة طويلة ووضعكم يؤرقني لأنه يذكرني بالالتزامات تم اتخاذها ولم تنفذ ولا شيء أذل من حكومة دولة كبيرة لا تفي بوعدها... لقد كنت خصما عنيدًا لفرنسا ولكن هذا لا يمنعني من الإتراف بشجاعتك وقوتك وتواضعك في مأساتك، ولهذا فأنا سألتزم بشرف إنهاء حبسك وثقتي كاملة في كلمتك" </w:t>
            </w:r>
            <w:r w:rsidRPr="00494D07">
              <w:rPr>
                <w:rFonts w:ascii="Traditional Arabic" w:hAnsi="Traditional Arabic" w:cs="Traditional Arabic" w:hint="cs"/>
                <w:sz w:val="24"/>
                <w:szCs w:val="24"/>
                <w:rtl/>
              </w:rPr>
              <w:t>الرواية</w:t>
            </w:r>
            <w:r w:rsidR="00C3729D">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 ص:</w:t>
            </w:r>
            <w:r>
              <w:rPr>
                <w:rFonts w:ascii="Traditional Arabic" w:hAnsi="Traditional Arabic" w:cs="Traditional Arabic" w:hint="cs"/>
                <w:sz w:val="20"/>
                <w:szCs w:val="20"/>
                <w:rtl/>
              </w:rPr>
              <w:t xml:space="preserve"> 567</w:t>
            </w:r>
            <w:r>
              <w:rPr>
                <w:rFonts w:ascii="Traditional Arabic" w:hAnsi="Traditional Arabic" w:cs="Traditional Arabic" w:hint="cs"/>
                <w:sz w:val="24"/>
                <w:szCs w:val="24"/>
                <w:rtl/>
              </w:rPr>
              <w:t>)</w:t>
            </w:r>
          </w:p>
          <w:p w:rsidR="00C174F3" w:rsidRPr="000E59BD" w:rsidRDefault="00C174F3" w:rsidP="00C3729D">
            <w:pPr>
              <w:tabs>
                <w:tab w:val="left" w:pos="479"/>
              </w:tabs>
              <w:bidi/>
              <w:jc w:val="both"/>
              <w:rPr>
                <w:rFonts w:ascii="Traditional Arabic" w:hAnsi="Traditional Arabic" w:cs="Traditional Arabic"/>
                <w:sz w:val="20"/>
                <w:szCs w:val="20"/>
                <w:rtl/>
              </w:rPr>
            </w:pPr>
            <w:r>
              <w:rPr>
                <w:rFonts w:ascii="Traditional Arabic" w:hAnsi="Traditional Arabic" w:cs="Traditional Arabic" w:hint="cs"/>
                <w:sz w:val="32"/>
                <w:szCs w:val="32"/>
                <w:rtl/>
              </w:rPr>
              <w:t xml:space="preserve">" أملي أن يكون مقامك طيبا </w:t>
            </w:r>
            <w:r>
              <w:rPr>
                <w:rFonts w:ascii="Traditional Arabic" w:hAnsi="Traditional Arabic" w:cs="Traditional Arabic" w:hint="cs"/>
                <w:sz w:val="32"/>
                <w:szCs w:val="32"/>
                <w:rtl/>
              </w:rPr>
              <w:lastRenderedPageBreak/>
              <w:t>أملك سيفا عربيا قديما...أرجو أن تقبله مني كهدية ولمني أريد تعشيقه بمقبض وغمد يليقان بمقامك... سأكون سعيدًا بإهدائك هذا السيف وأنا أعرف سلفا أنك لن تسله في وجه فرنسا"</w:t>
            </w:r>
            <w:r>
              <w:rPr>
                <w:rFonts w:ascii="Traditional Arabic" w:hAnsi="Traditional Arabic" w:cs="Traditional Arabic" w:hint="cs"/>
                <w:sz w:val="24"/>
                <w:szCs w:val="24"/>
                <w:rtl/>
              </w:rPr>
              <w:t xml:space="preserve">الرواية( ص: </w:t>
            </w:r>
            <w:r>
              <w:rPr>
                <w:rFonts w:ascii="Traditional Arabic" w:hAnsi="Traditional Arabic" w:cs="Traditional Arabic" w:hint="cs"/>
                <w:sz w:val="20"/>
                <w:szCs w:val="20"/>
                <w:rtl/>
              </w:rPr>
              <w:t>585)</w:t>
            </w:r>
          </w:p>
        </w:tc>
      </w:tr>
      <w:tr w:rsidR="00C174F3" w:rsidTr="00C3729D">
        <w:tc>
          <w:tcPr>
            <w:tcW w:w="1240" w:type="dxa"/>
          </w:tcPr>
          <w:p w:rsidR="00C174F3" w:rsidRDefault="00C174F3" w:rsidP="000F28B2">
            <w:pPr>
              <w:tabs>
                <w:tab w:val="left" w:pos="281"/>
              </w:tabs>
              <w:bidi/>
              <w:ind w:right="34"/>
              <w:jc w:val="center"/>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الجنرال بيجو</w:t>
            </w:r>
          </w:p>
        </w:tc>
        <w:tc>
          <w:tcPr>
            <w:tcW w:w="1701" w:type="dxa"/>
          </w:tcPr>
          <w:p w:rsidR="00C174F3" w:rsidRDefault="00C174F3" w:rsidP="000F28B2">
            <w:pPr>
              <w:tabs>
                <w:tab w:val="left" w:pos="479"/>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قائد، شجاع، محنك، رجل حوار وتعقل، ذا عقلية مزارع، صارم.</w:t>
            </w:r>
          </w:p>
        </w:tc>
        <w:tc>
          <w:tcPr>
            <w:tcW w:w="1417" w:type="dxa"/>
          </w:tcPr>
          <w:p w:rsidR="00C174F3" w:rsidRDefault="00C174F3" w:rsidP="000F28B2">
            <w:pPr>
              <w:tabs>
                <w:tab w:val="left" w:pos="479"/>
              </w:tabs>
              <w:bidi/>
              <w:ind w:right="34"/>
              <w:jc w:val="center"/>
              <w:rPr>
                <w:rFonts w:ascii="Traditional Arabic" w:hAnsi="Traditional Arabic" w:cs="Traditional Arabic"/>
                <w:sz w:val="32"/>
                <w:szCs w:val="32"/>
                <w:rtl/>
              </w:rPr>
            </w:pPr>
            <w:r>
              <w:rPr>
                <w:rFonts w:ascii="Traditional Arabic" w:hAnsi="Traditional Arabic" w:cs="Traditional Arabic" w:hint="cs"/>
                <w:sz w:val="32"/>
                <w:szCs w:val="32"/>
                <w:rtl/>
              </w:rPr>
              <w:t>فرنسي</w:t>
            </w:r>
          </w:p>
        </w:tc>
        <w:tc>
          <w:tcPr>
            <w:tcW w:w="2126" w:type="dxa"/>
          </w:tcPr>
          <w:p w:rsidR="00C174F3" w:rsidRDefault="00C174F3" w:rsidP="000F28B2">
            <w:pPr>
              <w:tabs>
                <w:tab w:val="left" w:pos="479"/>
              </w:tabs>
              <w:bidi/>
              <w:ind w:right="33"/>
              <w:jc w:val="center"/>
              <w:rPr>
                <w:rFonts w:ascii="Traditional Arabic" w:hAnsi="Traditional Arabic" w:cs="Traditional Arabic"/>
                <w:sz w:val="32"/>
                <w:szCs w:val="32"/>
                <w:rtl/>
              </w:rPr>
            </w:pPr>
            <w:r w:rsidRPr="000E59BD">
              <w:rPr>
                <w:rFonts w:ascii="Traditional Arabic" w:hAnsi="Traditional Arabic" w:cs="Traditional Arabic" w:hint="cs"/>
                <w:b/>
                <w:bCs/>
                <w:sz w:val="32"/>
                <w:szCs w:val="32"/>
                <w:rtl/>
              </w:rPr>
              <w:t>_</w:t>
            </w:r>
            <w:r>
              <w:rPr>
                <w:rFonts w:ascii="Traditional Arabic" w:hAnsi="Traditional Arabic" w:cs="Traditional Arabic" w:hint="cs"/>
                <w:sz w:val="32"/>
                <w:szCs w:val="32"/>
                <w:rtl/>
              </w:rPr>
              <w:t xml:space="preserve"> إتباع سياسة الأرض المحروقة.</w:t>
            </w:r>
          </w:p>
          <w:p w:rsidR="00C174F3" w:rsidRDefault="00C174F3" w:rsidP="000F28B2">
            <w:pPr>
              <w:tabs>
                <w:tab w:val="left" w:pos="479"/>
              </w:tabs>
              <w:bidi/>
              <w:ind w:right="33"/>
              <w:jc w:val="center"/>
              <w:rPr>
                <w:rFonts w:ascii="Traditional Arabic" w:hAnsi="Traditional Arabic" w:cs="Traditional Arabic"/>
                <w:sz w:val="32"/>
                <w:szCs w:val="32"/>
                <w:rtl/>
              </w:rPr>
            </w:pPr>
            <w:r w:rsidRPr="000E59BD">
              <w:rPr>
                <w:rFonts w:ascii="Traditional Arabic" w:hAnsi="Traditional Arabic" w:cs="Traditional Arabic" w:hint="cs"/>
                <w:b/>
                <w:bCs/>
                <w:sz w:val="32"/>
                <w:szCs w:val="32"/>
                <w:rtl/>
              </w:rPr>
              <w:t>_</w:t>
            </w:r>
            <w:r>
              <w:rPr>
                <w:rFonts w:ascii="Traditional Arabic" w:hAnsi="Traditional Arabic" w:cs="Traditional Arabic" w:hint="cs"/>
                <w:sz w:val="32"/>
                <w:szCs w:val="32"/>
                <w:rtl/>
              </w:rPr>
              <w:t xml:space="preserve"> حماية مصالح فرنسا وإخضاع الجزائريي</w:t>
            </w:r>
            <w:r>
              <w:rPr>
                <w:rFonts w:ascii="Traditional Arabic" w:hAnsi="Traditional Arabic" w:cs="Traditional Arabic" w:hint="eastAsia"/>
                <w:sz w:val="32"/>
                <w:szCs w:val="32"/>
                <w:rtl/>
              </w:rPr>
              <w:t>ن</w:t>
            </w:r>
            <w:r>
              <w:rPr>
                <w:rFonts w:ascii="Traditional Arabic" w:hAnsi="Traditional Arabic" w:cs="Traditional Arabic" w:hint="cs"/>
                <w:sz w:val="32"/>
                <w:szCs w:val="32"/>
                <w:rtl/>
              </w:rPr>
              <w:t xml:space="preserve"> له.</w:t>
            </w:r>
          </w:p>
          <w:p w:rsidR="00C174F3" w:rsidRDefault="00C174F3" w:rsidP="000F28B2">
            <w:pPr>
              <w:tabs>
                <w:tab w:val="left" w:pos="479"/>
              </w:tabs>
              <w:bidi/>
              <w:ind w:right="33"/>
              <w:jc w:val="center"/>
              <w:rPr>
                <w:rFonts w:ascii="Traditional Arabic" w:hAnsi="Traditional Arabic" w:cs="Traditional Arabic"/>
                <w:sz w:val="32"/>
                <w:szCs w:val="32"/>
                <w:rtl/>
              </w:rPr>
            </w:pPr>
            <w:r>
              <w:rPr>
                <w:rFonts w:ascii="Traditional Arabic" w:hAnsi="Traditional Arabic" w:cs="Traditional Arabic" w:hint="cs"/>
                <w:sz w:val="32"/>
                <w:szCs w:val="32"/>
                <w:rtl/>
              </w:rPr>
              <w:t>-تدمير النهائي لقوة الأمير والإستيطان الكلي للجزائر.</w:t>
            </w:r>
          </w:p>
          <w:p w:rsidR="00C174F3" w:rsidRDefault="00C174F3" w:rsidP="000F28B2">
            <w:pPr>
              <w:tabs>
                <w:tab w:val="left" w:pos="479"/>
              </w:tabs>
              <w:bidi/>
              <w:ind w:right="33"/>
              <w:jc w:val="center"/>
              <w:rPr>
                <w:rFonts w:ascii="Traditional Arabic" w:hAnsi="Traditional Arabic" w:cs="Traditional Arabic"/>
                <w:sz w:val="32"/>
                <w:szCs w:val="32"/>
                <w:rtl/>
              </w:rPr>
            </w:pPr>
            <w:r w:rsidRPr="000E59BD">
              <w:rPr>
                <w:rFonts w:ascii="Traditional Arabic" w:hAnsi="Traditional Arabic" w:cs="Traditional Arabic" w:hint="cs"/>
                <w:b/>
                <w:bCs/>
                <w:sz w:val="32"/>
                <w:szCs w:val="32"/>
                <w:rtl/>
              </w:rPr>
              <w:t>_</w:t>
            </w:r>
            <w:r>
              <w:rPr>
                <w:rFonts w:ascii="Traditional Arabic" w:hAnsi="Traditional Arabic" w:cs="Traditional Arabic" w:hint="cs"/>
                <w:sz w:val="32"/>
                <w:szCs w:val="32"/>
                <w:rtl/>
              </w:rPr>
              <w:t>عرقلة جهاد الأمير</w:t>
            </w:r>
          </w:p>
        </w:tc>
        <w:tc>
          <w:tcPr>
            <w:tcW w:w="2694" w:type="dxa"/>
          </w:tcPr>
          <w:p w:rsidR="00C174F3" w:rsidRDefault="00C174F3" w:rsidP="00C3729D">
            <w:pPr>
              <w:tabs>
                <w:tab w:val="left" w:pos="479"/>
              </w:tabs>
              <w:bidi/>
              <w:jc w:val="both"/>
              <w:rPr>
                <w:rFonts w:ascii="Traditional Arabic" w:hAnsi="Traditional Arabic" w:cs="Traditional Arabic"/>
                <w:sz w:val="20"/>
                <w:szCs w:val="20"/>
                <w:rtl/>
              </w:rPr>
            </w:pPr>
            <w:r>
              <w:rPr>
                <w:rFonts w:ascii="Traditional Arabic" w:hAnsi="Traditional Arabic" w:cs="Traditional Arabic" w:hint="cs"/>
                <w:sz w:val="32"/>
                <w:szCs w:val="32"/>
                <w:rtl/>
              </w:rPr>
              <w:t>" الآن يجب إخضاع العرب وتسليط الحرب الشاملة"</w:t>
            </w:r>
            <w:r>
              <w:rPr>
                <w:rFonts w:ascii="Traditional Arabic" w:hAnsi="Traditional Arabic" w:cs="Traditional Arabic" w:hint="cs"/>
                <w:sz w:val="24"/>
                <w:szCs w:val="24"/>
                <w:rtl/>
              </w:rPr>
              <w:t xml:space="preserve">الرواية( ص: </w:t>
            </w:r>
            <w:r>
              <w:rPr>
                <w:rFonts w:ascii="Traditional Arabic" w:hAnsi="Traditional Arabic" w:cs="Traditional Arabic" w:hint="cs"/>
                <w:sz w:val="20"/>
                <w:szCs w:val="20"/>
                <w:rtl/>
              </w:rPr>
              <w:t>303)</w:t>
            </w:r>
          </w:p>
          <w:p w:rsidR="00C174F3" w:rsidRDefault="00C174F3" w:rsidP="00C3729D">
            <w:pPr>
              <w:tabs>
                <w:tab w:val="left" w:pos="479"/>
              </w:tabs>
              <w:bidi/>
              <w:jc w:val="both"/>
              <w:rPr>
                <w:rFonts w:ascii="Traditional Arabic" w:hAnsi="Traditional Arabic" w:cs="Traditional Arabic"/>
                <w:sz w:val="24"/>
                <w:szCs w:val="24"/>
                <w:rtl/>
              </w:rPr>
            </w:pPr>
            <w:r>
              <w:rPr>
                <w:rFonts w:ascii="Traditional Arabic" w:hAnsi="Traditional Arabic" w:cs="Traditional Arabic" w:hint="cs"/>
                <w:sz w:val="32"/>
                <w:szCs w:val="32"/>
                <w:rtl/>
              </w:rPr>
              <w:t xml:space="preserve">" </w:t>
            </w:r>
            <w:r w:rsidRPr="000E59BD">
              <w:rPr>
                <w:rFonts w:ascii="Traditional Arabic" w:hAnsi="Traditional Arabic" w:cs="Traditional Arabic" w:hint="cs"/>
                <w:sz w:val="32"/>
                <w:szCs w:val="32"/>
                <w:rtl/>
              </w:rPr>
              <w:t>لقد بذلت مجهودات كبيرة لإقناع بلادي للاستيلاء الكلي والنهائي على الجزائر</w:t>
            </w:r>
            <w:r>
              <w:rPr>
                <w:rFonts w:ascii="Traditional Arabic" w:hAnsi="Traditional Arabic" w:cs="Traditional Arabic" w:hint="cs"/>
                <w:sz w:val="32"/>
                <w:szCs w:val="32"/>
                <w:rtl/>
              </w:rPr>
              <w:t>"</w:t>
            </w:r>
            <w:r>
              <w:rPr>
                <w:rFonts w:ascii="Traditional Arabic" w:hAnsi="Traditional Arabic" w:cs="Traditional Arabic" w:hint="cs"/>
                <w:sz w:val="24"/>
                <w:szCs w:val="24"/>
                <w:rtl/>
              </w:rPr>
              <w:t xml:space="preserve">الرواية( ص: </w:t>
            </w:r>
            <w:r w:rsidRPr="000E59BD">
              <w:rPr>
                <w:rFonts w:ascii="Traditional Arabic" w:hAnsi="Traditional Arabic" w:cs="Traditional Arabic" w:hint="cs"/>
                <w:sz w:val="20"/>
                <w:szCs w:val="20"/>
                <w:rtl/>
              </w:rPr>
              <w:t>303</w:t>
            </w:r>
            <w:r>
              <w:rPr>
                <w:rFonts w:ascii="Traditional Arabic" w:hAnsi="Traditional Arabic" w:cs="Traditional Arabic" w:hint="cs"/>
                <w:sz w:val="24"/>
                <w:szCs w:val="24"/>
                <w:rtl/>
              </w:rPr>
              <w:t>)</w:t>
            </w:r>
          </w:p>
          <w:p w:rsidR="00C174F3" w:rsidRDefault="00C174F3" w:rsidP="00C3729D">
            <w:pPr>
              <w:tabs>
                <w:tab w:val="left" w:pos="479"/>
              </w:tabs>
              <w:bidi/>
              <w:jc w:val="both"/>
              <w:rPr>
                <w:rFonts w:ascii="Traditional Arabic" w:hAnsi="Traditional Arabic" w:cs="Traditional Arabic"/>
                <w:sz w:val="24"/>
                <w:szCs w:val="24"/>
                <w:rtl/>
              </w:rPr>
            </w:pPr>
            <w:r>
              <w:rPr>
                <w:rFonts w:ascii="Traditional Arabic" w:hAnsi="Traditional Arabic" w:cs="Traditional Arabic" w:hint="cs"/>
                <w:sz w:val="32"/>
                <w:szCs w:val="32"/>
                <w:rtl/>
              </w:rPr>
              <w:t xml:space="preserve">" </w:t>
            </w:r>
            <w:r w:rsidRPr="000E59BD">
              <w:rPr>
                <w:rFonts w:ascii="Traditional Arabic" w:hAnsi="Traditional Arabic" w:cs="Traditional Arabic" w:hint="cs"/>
                <w:sz w:val="32"/>
                <w:szCs w:val="32"/>
                <w:rtl/>
              </w:rPr>
              <w:t>يجب أن يظل العلم الفرنسي هو العلم الوحيد الذي يرفرف على الممتلكات الإفريقية الحرب التي نخوضها اليوم ليست الهدف النهائي ولا نفع لحملة بدون استيطان</w:t>
            </w:r>
            <w:r>
              <w:rPr>
                <w:rFonts w:ascii="Traditional Arabic" w:hAnsi="Traditional Arabic" w:cs="Traditional Arabic" w:hint="cs"/>
                <w:sz w:val="32"/>
                <w:szCs w:val="32"/>
                <w:rtl/>
              </w:rPr>
              <w:t>"</w:t>
            </w:r>
            <w:r>
              <w:rPr>
                <w:rFonts w:ascii="Traditional Arabic" w:hAnsi="Traditional Arabic" w:cs="Traditional Arabic" w:hint="cs"/>
                <w:sz w:val="24"/>
                <w:szCs w:val="24"/>
                <w:rtl/>
              </w:rPr>
              <w:t xml:space="preserve">الرواية( ص: </w:t>
            </w:r>
            <w:r>
              <w:rPr>
                <w:rFonts w:ascii="Traditional Arabic" w:hAnsi="Traditional Arabic" w:cs="Traditional Arabic" w:hint="cs"/>
                <w:sz w:val="20"/>
                <w:szCs w:val="20"/>
                <w:rtl/>
              </w:rPr>
              <w:t>303</w:t>
            </w:r>
            <w:r>
              <w:rPr>
                <w:rFonts w:ascii="Traditional Arabic" w:hAnsi="Traditional Arabic" w:cs="Traditional Arabic" w:hint="cs"/>
                <w:sz w:val="24"/>
                <w:szCs w:val="24"/>
                <w:rtl/>
              </w:rPr>
              <w:t>)</w:t>
            </w:r>
          </w:p>
          <w:p w:rsidR="00C174F3" w:rsidRDefault="00C174F3" w:rsidP="00C3729D">
            <w:pPr>
              <w:tabs>
                <w:tab w:val="left" w:pos="479"/>
              </w:tabs>
              <w:bidi/>
              <w:ind w:right="34"/>
              <w:jc w:val="both"/>
              <w:rPr>
                <w:rFonts w:ascii="Traditional Arabic" w:hAnsi="Traditional Arabic" w:cs="Traditional Arabic"/>
                <w:sz w:val="24"/>
                <w:szCs w:val="24"/>
                <w:rtl/>
              </w:rPr>
            </w:pPr>
            <w:r w:rsidRPr="000E59BD">
              <w:rPr>
                <w:rFonts w:ascii="Traditional Arabic" w:hAnsi="Traditional Arabic" w:cs="Traditional Arabic" w:hint="cs"/>
                <w:sz w:val="24"/>
                <w:szCs w:val="24"/>
                <w:rtl/>
              </w:rPr>
              <w:t>"</w:t>
            </w:r>
            <w:r>
              <w:rPr>
                <w:rFonts w:ascii="Traditional Arabic" w:hAnsi="Traditional Arabic" w:cs="Traditional Arabic" w:hint="cs"/>
                <w:sz w:val="24"/>
                <w:szCs w:val="24"/>
                <w:rtl/>
              </w:rPr>
              <w:t xml:space="preserve"> </w:t>
            </w:r>
            <w:r w:rsidRPr="000E59BD">
              <w:rPr>
                <w:rFonts w:ascii="Traditional Arabic" w:hAnsi="Traditional Arabic" w:cs="Traditional Arabic" w:hint="cs"/>
                <w:sz w:val="32"/>
                <w:szCs w:val="32"/>
                <w:rtl/>
              </w:rPr>
              <w:t xml:space="preserve">قبل أن ندخل في ساحة الحرب والمعارك القاسية إنسانيتي... أقترح عليكم السلم قبل الحرب...لأنك إذا رفضت السلم الذي أمنحه لك ستتحمل مسؤولية الحرب </w:t>
            </w:r>
            <w:r>
              <w:rPr>
                <w:rFonts w:ascii="Traditional Arabic" w:hAnsi="Traditional Arabic" w:cs="Traditional Arabic" w:hint="cs"/>
                <w:sz w:val="32"/>
                <w:szCs w:val="32"/>
                <w:rtl/>
              </w:rPr>
              <w:t xml:space="preserve"> </w:t>
            </w:r>
            <w:r w:rsidRPr="000E59BD">
              <w:rPr>
                <w:rFonts w:ascii="Traditional Arabic" w:hAnsi="Traditional Arabic" w:cs="Traditional Arabic" w:hint="cs"/>
                <w:sz w:val="32"/>
                <w:szCs w:val="32"/>
                <w:rtl/>
              </w:rPr>
              <w:t xml:space="preserve">ونتائجها المدمرة </w:t>
            </w:r>
            <w:r>
              <w:rPr>
                <w:rFonts w:ascii="Traditional Arabic" w:hAnsi="Traditional Arabic" w:cs="Traditional Arabic" w:hint="cs"/>
                <w:sz w:val="32"/>
                <w:szCs w:val="32"/>
                <w:rtl/>
              </w:rPr>
              <w:t>"</w:t>
            </w:r>
            <w:r>
              <w:rPr>
                <w:rFonts w:ascii="Traditional Arabic" w:hAnsi="Traditional Arabic" w:cs="Traditional Arabic" w:hint="cs"/>
                <w:sz w:val="24"/>
                <w:szCs w:val="24"/>
                <w:rtl/>
              </w:rPr>
              <w:t xml:space="preserve">الرواية( ص: </w:t>
            </w:r>
            <w:r>
              <w:rPr>
                <w:rFonts w:ascii="Traditional Arabic" w:hAnsi="Traditional Arabic" w:cs="Traditional Arabic" w:hint="cs"/>
                <w:sz w:val="20"/>
                <w:szCs w:val="20"/>
                <w:rtl/>
              </w:rPr>
              <w:t>207</w:t>
            </w:r>
            <w:r>
              <w:rPr>
                <w:rFonts w:ascii="Traditional Arabic" w:hAnsi="Traditional Arabic" w:cs="Traditional Arabic" w:hint="cs"/>
                <w:sz w:val="24"/>
                <w:szCs w:val="24"/>
                <w:rtl/>
              </w:rPr>
              <w:t>)</w:t>
            </w:r>
          </w:p>
          <w:p w:rsidR="00C174F3" w:rsidRDefault="00C174F3" w:rsidP="00C3729D">
            <w:pPr>
              <w:tabs>
                <w:tab w:val="left" w:pos="479"/>
              </w:tabs>
              <w:bidi/>
              <w:ind w:right="34"/>
              <w:jc w:val="both"/>
              <w:rPr>
                <w:rFonts w:ascii="Traditional Arabic" w:hAnsi="Traditional Arabic" w:cs="Traditional Arabic"/>
                <w:sz w:val="20"/>
                <w:szCs w:val="20"/>
                <w:rtl/>
              </w:rPr>
            </w:pPr>
            <w:r>
              <w:rPr>
                <w:rFonts w:ascii="Traditional Arabic" w:hAnsi="Traditional Arabic" w:cs="Traditional Arabic" w:hint="cs"/>
                <w:sz w:val="32"/>
                <w:szCs w:val="32"/>
                <w:rtl/>
              </w:rPr>
              <w:lastRenderedPageBreak/>
              <w:t xml:space="preserve">" </w:t>
            </w:r>
            <w:r w:rsidRPr="000E59BD">
              <w:rPr>
                <w:rFonts w:ascii="Traditional Arabic" w:hAnsi="Traditional Arabic" w:cs="Traditional Arabic" w:hint="cs"/>
                <w:sz w:val="32"/>
                <w:szCs w:val="32"/>
                <w:rtl/>
              </w:rPr>
              <w:t>لا ستهن بالعدو فهو يملك أسبقية معرفة المكان وطبيعة الأرض لكننا نملك القوة الضاربة والحضارة والنظام</w:t>
            </w:r>
            <w:r>
              <w:rPr>
                <w:rFonts w:ascii="Traditional Arabic" w:hAnsi="Traditional Arabic" w:cs="Traditional Arabic" w:hint="cs"/>
                <w:sz w:val="32"/>
                <w:szCs w:val="32"/>
                <w:rtl/>
              </w:rPr>
              <w:t xml:space="preserve"> "</w:t>
            </w:r>
            <w:r w:rsidRPr="000E59BD">
              <w:rPr>
                <w:rFonts w:ascii="Traditional Arabic" w:hAnsi="Traditional Arabic" w:cs="Traditional Arabic" w:hint="cs"/>
                <w:sz w:val="24"/>
                <w:szCs w:val="24"/>
                <w:rtl/>
              </w:rPr>
              <w:t>الرواية( ص:</w:t>
            </w:r>
            <w:r>
              <w:rPr>
                <w:rFonts w:ascii="Traditional Arabic" w:hAnsi="Traditional Arabic" w:cs="Traditional Arabic" w:hint="cs"/>
                <w:sz w:val="24"/>
                <w:szCs w:val="24"/>
                <w:rtl/>
              </w:rPr>
              <w:t xml:space="preserve"> </w:t>
            </w:r>
            <w:r>
              <w:rPr>
                <w:rFonts w:ascii="Traditional Arabic" w:hAnsi="Traditional Arabic" w:cs="Traditional Arabic" w:hint="cs"/>
                <w:sz w:val="20"/>
                <w:szCs w:val="20"/>
                <w:rtl/>
              </w:rPr>
              <w:t>384)</w:t>
            </w:r>
          </w:p>
          <w:p w:rsidR="00C174F3" w:rsidRPr="000E59BD" w:rsidRDefault="00C174F3" w:rsidP="00C3729D">
            <w:pPr>
              <w:tabs>
                <w:tab w:val="left" w:pos="479"/>
              </w:tabs>
              <w:bidi/>
              <w:ind w:right="34"/>
              <w:jc w:val="both"/>
              <w:rPr>
                <w:rFonts w:ascii="Traditional Arabic" w:hAnsi="Traditional Arabic" w:cs="Traditional Arabic"/>
                <w:sz w:val="24"/>
                <w:szCs w:val="24"/>
                <w:rtl/>
              </w:rPr>
            </w:pPr>
            <w:r>
              <w:rPr>
                <w:rFonts w:ascii="Traditional Arabic" w:hAnsi="Traditional Arabic" w:cs="Traditional Arabic" w:hint="cs"/>
                <w:sz w:val="32"/>
                <w:szCs w:val="32"/>
                <w:rtl/>
              </w:rPr>
              <w:t xml:space="preserve">" مصمم أن أنتهي بشكل صارم من القادر سيحصر في مربع ضيق عندما قضية الحدود عبد يغلق وسط كماشة...يخرجونه من أرضهم وقتها سنقطفه كالتينة اليابسة" </w:t>
            </w:r>
            <w:r>
              <w:rPr>
                <w:rFonts w:ascii="Traditional Arabic" w:hAnsi="Traditional Arabic" w:cs="Traditional Arabic" w:hint="cs"/>
                <w:sz w:val="24"/>
                <w:szCs w:val="24"/>
                <w:rtl/>
              </w:rPr>
              <w:t xml:space="preserve">الرواية( ص: </w:t>
            </w:r>
            <w:r>
              <w:rPr>
                <w:rFonts w:ascii="Traditional Arabic" w:hAnsi="Traditional Arabic" w:cs="Traditional Arabic" w:hint="cs"/>
                <w:sz w:val="20"/>
                <w:szCs w:val="20"/>
                <w:rtl/>
              </w:rPr>
              <w:t>385</w:t>
            </w:r>
            <w:r>
              <w:rPr>
                <w:rFonts w:ascii="Traditional Arabic" w:hAnsi="Traditional Arabic" w:cs="Traditional Arabic" w:hint="cs"/>
                <w:sz w:val="24"/>
                <w:szCs w:val="24"/>
                <w:rtl/>
              </w:rPr>
              <w:t>)</w:t>
            </w:r>
          </w:p>
        </w:tc>
      </w:tr>
      <w:tr w:rsidR="00C174F3" w:rsidTr="00C3729D">
        <w:tc>
          <w:tcPr>
            <w:tcW w:w="1240" w:type="dxa"/>
          </w:tcPr>
          <w:p w:rsidR="00C174F3" w:rsidRDefault="00C174F3" w:rsidP="005821C6">
            <w:pPr>
              <w:tabs>
                <w:tab w:val="left" w:pos="423"/>
              </w:tabs>
              <w:bidi/>
              <w:ind w:right="34"/>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مولاي محمد العقون</w:t>
            </w:r>
          </w:p>
        </w:tc>
        <w:tc>
          <w:tcPr>
            <w:tcW w:w="1701" w:type="dxa"/>
          </w:tcPr>
          <w:p w:rsidR="00C174F3" w:rsidRDefault="00C174F3" w:rsidP="00C3729D">
            <w:pPr>
              <w:tabs>
                <w:tab w:val="left" w:pos="479"/>
                <w:tab w:val="right" w:pos="601"/>
                <w:tab w:val="right" w:pos="743"/>
                <w:tab w:val="right" w:pos="1485"/>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ولي عهد المغرب،خائن ذا قلب حقود، ورأس خشن، جاهل كبير.</w:t>
            </w:r>
          </w:p>
        </w:tc>
        <w:tc>
          <w:tcPr>
            <w:tcW w:w="1417" w:type="dxa"/>
          </w:tcPr>
          <w:p w:rsidR="00C174F3" w:rsidRDefault="00C174F3" w:rsidP="00C3729D">
            <w:pPr>
              <w:tabs>
                <w:tab w:val="left" w:pos="479"/>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مغربي مسلم خائن</w:t>
            </w:r>
          </w:p>
        </w:tc>
        <w:tc>
          <w:tcPr>
            <w:tcW w:w="2126" w:type="dxa"/>
          </w:tcPr>
          <w:p w:rsidR="00C174F3" w:rsidRDefault="00C174F3" w:rsidP="005821C6">
            <w:pPr>
              <w:tabs>
                <w:tab w:val="left" w:pos="479"/>
              </w:tabs>
              <w:bidi/>
              <w:ind w:right="33"/>
              <w:jc w:val="center"/>
              <w:rPr>
                <w:rFonts w:ascii="Traditional Arabic" w:hAnsi="Traditional Arabic" w:cs="Traditional Arabic"/>
                <w:sz w:val="32"/>
                <w:szCs w:val="32"/>
                <w:rtl/>
              </w:rPr>
            </w:pPr>
            <w:r w:rsidRPr="00EC40E0">
              <w:rPr>
                <w:rFonts w:ascii="Traditional Arabic" w:hAnsi="Traditional Arabic" w:cs="Traditional Arabic" w:hint="cs"/>
                <w:b/>
                <w:bCs/>
                <w:sz w:val="32"/>
                <w:szCs w:val="32"/>
                <w:rtl/>
              </w:rPr>
              <w:t>_</w:t>
            </w:r>
            <w:r>
              <w:rPr>
                <w:rFonts w:ascii="Traditional Arabic" w:hAnsi="Traditional Arabic" w:cs="Traditional Arabic" w:hint="cs"/>
                <w:sz w:val="32"/>
                <w:szCs w:val="32"/>
                <w:rtl/>
              </w:rPr>
              <w:t xml:space="preserve"> التعامل مع المستعمر ضد الأمير.</w:t>
            </w:r>
          </w:p>
          <w:p w:rsidR="00C174F3" w:rsidRDefault="00C174F3" w:rsidP="005821C6">
            <w:pPr>
              <w:tabs>
                <w:tab w:val="left" w:pos="479"/>
              </w:tabs>
              <w:bidi/>
              <w:ind w:right="33"/>
              <w:jc w:val="center"/>
              <w:rPr>
                <w:rFonts w:ascii="Traditional Arabic" w:hAnsi="Traditional Arabic" w:cs="Traditional Arabic"/>
                <w:sz w:val="32"/>
                <w:szCs w:val="32"/>
                <w:rtl/>
              </w:rPr>
            </w:pPr>
            <w:r w:rsidRPr="00EC40E0">
              <w:rPr>
                <w:rFonts w:ascii="Traditional Arabic" w:hAnsi="Traditional Arabic" w:cs="Traditional Arabic" w:hint="cs"/>
                <w:b/>
                <w:bCs/>
                <w:sz w:val="32"/>
                <w:szCs w:val="32"/>
                <w:rtl/>
              </w:rPr>
              <w:t>_</w:t>
            </w:r>
            <w:r>
              <w:rPr>
                <w:rFonts w:ascii="Traditional Arabic" w:hAnsi="Traditional Arabic" w:cs="Traditional Arabic" w:hint="cs"/>
                <w:sz w:val="32"/>
                <w:szCs w:val="32"/>
                <w:rtl/>
              </w:rPr>
              <w:t>خيانته للأمير وسعيه لإبادته.</w:t>
            </w:r>
          </w:p>
        </w:tc>
        <w:tc>
          <w:tcPr>
            <w:tcW w:w="2694" w:type="dxa"/>
          </w:tcPr>
          <w:p w:rsidR="00C174F3" w:rsidRDefault="00A956F9" w:rsidP="00CA0EDF">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noProof/>
                <w:sz w:val="32"/>
                <w:szCs w:val="32"/>
                <w:rtl/>
                <w:lang w:eastAsia="fr-FR"/>
              </w:rPr>
              <w:pict>
                <v:shapetype id="_x0000_t32" coordsize="21600,21600" o:spt="32" o:oned="t" path="m,l21600,21600e" filled="f">
                  <v:path arrowok="t" fillok="f" o:connecttype="none"/>
                  <o:lock v:ext="edit" shapetype="t"/>
                </v:shapetype>
                <v:shape id="_x0000_s1326" type="#_x0000_t32" style="position:absolute;left:0;text-align:left;margin-left:44.2pt;margin-top:58.1pt;width:.05pt;height:.05pt;z-index:251999232;mso-position-horizontal-relative:text;mso-position-vertical-relative:text" o:connectortype="straight"/>
              </w:pict>
            </w:r>
          </w:p>
        </w:tc>
      </w:tr>
    </w:tbl>
    <w:p w:rsidR="00C174F3" w:rsidRPr="005821C6" w:rsidRDefault="00C174F3" w:rsidP="00C174F3">
      <w:pPr>
        <w:tabs>
          <w:tab w:val="left" w:pos="479"/>
        </w:tabs>
        <w:bidi/>
        <w:ind w:right="426"/>
        <w:jc w:val="both"/>
        <w:rPr>
          <w:rFonts w:ascii="Traditional Arabic" w:hAnsi="Traditional Arabic" w:cs="Traditional Arabic"/>
          <w:sz w:val="14"/>
          <w:szCs w:val="14"/>
          <w:rtl/>
        </w:rPr>
      </w:pPr>
    </w:p>
    <w:p w:rsidR="00C174F3" w:rsidRDefault="005821C6"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ab/>
      </w:r>
      <w:r w:rsidR="00C174F3">
        <w:rPr>
          <w:rFonts w:ascii="Traditional Arabic" w:hAnsi="Traditional Arabic" w:cs="Traditional Arabic" w:hint="cs"/>
          <w:sz w:val="32"/>
          <w:szCs w:val="32"/>
          <w:rtl/>
        </w:rPr>
        <w:t>يتضح لنا من خلال تصنيفنا للشخصيات الفرنسية المتمثلة في جنرالات فرنسية</w:t>
      </w:r>
      <w:r>
        <w:rPr>
          <w:rFonts w:ascii="Traditional Arabic" w:hAnsi="Traditional Arabic" w:cs="Traditional Arabic" w:hint="cs"/>
          <w:sz w:val="32"/>
          <w:szCs w:val="32"/>
          <w:rtl/>
        </w:rPr>
        <w:t xml:space="preserve"> (</w:t>
      </w:r>
      <w:r w:rsidR="00C174F3">
        <w:rPr>
          <w:rFonts w:ascii="Traditional Arabic" w:hAnsi="Traditional Arabic" w:cs="Traditional Arabic" w:hint="cs"/>
          <w:sz w:val="32"/>
          <w:szCs w:val="32"/>
          <w:rtl/>
        </w:rPr>
        <w:t>الجنرال بيجو، وبعض الخونة الداعمة لهم من سلطان المغرب وأولاده و والتجانيي</w:t>
      </w:r>
      <w:r w:rsidR="00C174F3">
        <w:rPr>
          <w:rFonts w:ascii="Traditional Arabic" w:hAnsi="Traditional Arabic" w:cs="Traditional Arabic" w:hint="eastAsia"/>
          <w:sz w:val="32"/>
          <w:szCs w:val="32"/>
          <w:rtl/>
        </w:rPr>
        <w:t>ن</w:t>
      </w:r>
      <w:r w:rsidR="00C174F3">
        <w:rPr>
          <w:rFonts w:ascii="Traditional Arabic" w:hAnsi="Traditional Arabic" w:cs="Traditional Arabic" w:hint="cs"/>
          <w:sz w:val="32"/>
          <w:szCs w:val="32"/>
          <w:rtl/>
        </w:rPr>
        <w:t>)</w:t>
      </w:r>
      <w:r w:rsidR="003367D2">
        <w:rPr>
          <w:rFonts w:ascii="Traditional Arabic" w:hAnsi="Traditional Arabic" w:cs="Traditional Arabic" w:hint="cs"/>
          <w:sz w:val="32"/>
          <w:szCs w:val="32"/>
          <w:rtl/>
        </w:rPr>
        <w:t>،</w:t>
      </w:r>
      <w:r w:rsidR="00C174F3">
        <w:rPr>
          <w:rFonts w:ascii="Traditional Arabic" w:hAnsi="Traditional Arabic" w:cs="Traditional Arabic" w:hint="cs"/>
          <w:sz w:val="32"/>
          <w:szCs w:val="32"/>
          <w:rtl/>
        </w:rPr>
        <w:t xml:space="preserve"> سعت وعملت على تقويض الهوية الجزائرية وردع قوى الأمير إلى جانب شخصية لويس نابليون بونابرت المطلق لسراحه.</w:t>
      </w:r>
    </w:p>
    <w:p w:rsidR="00C174F3" w:rsidRDefault="00C174F3" w:rsidP="00AA68CB">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00AA68CB">
        <w:rPr>
          <w:rFonts w:ascii="Traditional Arabic" w:hAnsi="Traditional Arabic" w:cs="Traditional Arabic" w:hint="cs"/>
          <w:b/>
          <w:bCs/>
          <w:sz w:val="32"/>
          <w:szCs w:val="32"/>
          <w:rtl/>
        </w:rPr>
        <w:t>ثانيا:</w:t>
      </w:r>
      <w:r>
        <w:rPr>
          <w:rFonts w:ascii="Traditional Arabic" w:hAnsi="Traditional Arabic" w:cs="Traditional Arabic" w:hint="cs"/>
          <w:b/>
          <w:bCs/>
          <w:sz w:val="32"/>
          <w:szCs w:val="32"/>
          <w:rtl/>
        </w:rPr>
        <w:t xml:space="preserve"> الحدث: </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EC40E0">
        <w:rPr>
          <w:rFonts w:ascii="Traditional Arabic" w:hAnsi="Traditional Arabic" w:cs="Traditional Arabic" w:hint="cs"/>
          <w:sz w:val="32"/>
          <w:szCs w:val="32"/>
          <w:rtl/>
        </w:rPr>
        <w:t>هو</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العمود الفقري لمجمل العناصر الفنية( الزمن، المكان، الشخصيات، اللغة). والحدث الروائي ليس تماما كالحدث الواقعي، وإنّ انطلق أساسا من الواقع ذلك أن الروائي حين يكتب روايته يختار من الأحداث الحياتية، ما يراه مناسبا لكتابة روايته، كما أنه ينتقي ويحذف ويضيف من مخزونه الثقافي ومن خياله الفني، ما يجعل من الحدث الروائي، شيئا آخر، لا نجد له في واقعنا المعاش صورة طبق الأصل."</w:t>
      </w:r>
      <w:r>
        <w:rPr>
          <w:rStyle w:val="Appelnotedebasdep"/>
          <w:rFonts w:ascii="Traditional Arabic" w:hAnsi="Traditional Arabic" w:cs="Traditional Arabic"/>
          <w:sz w:val="32"/>
          <w:szCs w:val="32"/>
        </w:rPr>
        <w:footnoteReference w:customMarkFollows="1" w:id="40"/>
        <w:t>1</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صادفنا في رواية" كتاب الأمير" محورين: محور وطني جزائري تحرري، ومحور استعماري فرنسي مقوض للهوية.</w:t>
      </w:r>
    </w:p>
    <w:p w:rsidR="00C174F3" w:rsidRDefault="00CB6EC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C174F3">
        <w:rPr>
          <w:rFonts w:ascii="Traditional Arabic" w:hAnsi="Traditional Arabic" w:cs="Traditional Arabic" w:hint="cs"/>
          <w:sz w:val="32"/>
          <w:szCs w:val="32"/>
        </w:rPr>
        <w:t xml:space="preserve"> </w:t>
      </w:r>
      <w:r w:rsidR="00C174F3" w:rsidRPr="009037EE">
        <w:rPr>
          <w:rFonts w:ascii="Traditional Arabic" w:hAnsi="Traditional Arabic" w:cs="Traditional Arabic" w:hint="cs"/>
          <w:sz w:val="32"/>
          <w:szCs w:val="32"/>
          <w:rtl/>
        </w:rPr>
        <w:t>محور وطني جزائري:</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وضعية المنطلق:</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-حصول الأمير على بيعة شعبيّة وشرعيّة مكنته من الحصول على الحق الشرعي عن الجزائر والجزائريين.</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وضعية الإنجاز:</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-عمل الأمير على تأسيس نظام سياسي عسكري.</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-تعامل الأمير مع الدول اليهودية والتركية لتقوية الدولة.</w:t>
      </w:r>
    </w:p>
    <w:p w:rsidR="00C174F3" w:rsidRPr="009037EE" w:rsidRDefault="00C174F3" w:rsidP="00C174F3">
      <w:pPr>
        <w:tabs>
          <w:tab w:val="left" w:pos="479"/>
        </w:tabs>
        <w:bidi/>
        <w:ind w:right="426"/>
        <w:jc w:val="both"/>
        <w:rPr>
          <w:rFonts w:ascii="Traditional Arabic" w:hAnsi="Traditional Arabic" w:cs="Traditional Arabic"/>
          <w:sz w:val="32"/>
          <w:szCs w:val="32"/>
          <w:rtl/>
        </w:rPr>
      </w:pPr>
      <w:r w:rsidRPr="009037EE">
        <w:rPr>
          <w:rFonts w:ascii="Traditional Arabic" w:hAnsi="Traditional Arabic" w:cs="Traditional Arabic" w:hint="cs"/>
          <w:sz w:val="32"/>
          <w:szCs w:val="32"/>
          <w:rtl/>
        </w:rPr>
        <w:t>-معاقبة القبائل والخونة المساندة لفرنسا.</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-سقوط العاصمة تكدا م</w:t>
      </w:r>
      <w:r>
        <w:rPr>
          <w:rFonts w:ascii="Traditional Arabic" w:hAnsi="Traditional Arabic" w:cs="Traditional Arabic" w:hint="eastAsia"/>
          <w:sz w:val="32"/>
          <w:szCs w:val="32"/>
          <w:rtl/>
        </w:rPr>
        <w:t>ت</w:t>
      </w:r>
      <w:r>
        <w:rPr>
          <w:rFonts w:ascii="Traditional Arabic" w:hAnsi="Traditional Arabic" w:cs="Traditional Arabic" w:hint="cs"/>
          <w:sz w:val="32"/>
          <w:szCs w:val="32"/>
          <w:rtl/>
        </w:rPr>
        <w:t>.</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-الاتفاق على الهدنة.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-إعلان الكفاح ضد الفرنسيين وانتهاء فترة الهدنة.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-لجوع الأمير إلى سلطان المغرب لمواصلة الجهاد معه.</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-تخلي ملك المغرب عن الأمير حفاظا على أراضيه.</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-تشيّيد الأمير لعاصمة متنقلة( الزمالة).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-تدمير الزمالة.</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وضعية الوصول:</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-الاستسلام والاعتقال، وترقب نقله إلى دولة إسلامية.</w:t>
      </w:r>
    </w:p>
    <w:p w:rsidR="008858EF" w:rsidRDefault="00C174F3" w:rsidP="008858EF">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بناء على أحداث الرواية نلحظ أن الأمير خاض حروبا عسكرية منذ مبايعته وتوليه السلطة، حارب فيها باستماتة وكان النصر حليفه، ثم بدأت قِواه تنهار بسبب خيانة القبائل المرتدة وانصياعها للمستعمر الفرنسي وعدم وجود وسائل حربية كافية يجابه بها العدو، وهذا ما أدى إلى هزيمته في عدة معارك( ضد الجنرال بيجو</w:t>
      </w:r>
      <w:r w:rsidR="003367D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والدوق دومال...). </w:t>
      </w:r>
    </w:p>
    <w:p w:rsidR="00C174F3" w:rsidRDefault="008858EF" w:rsidP="008858EF">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2-</w:t>
      </w:r>
      <w:r w:rsidR="00C174F3">
        <w:rPr>
          <w:rFonts w:ascii="Traditional Arabic" w:hAnsi="Traditional Arabic" w:cs="Traditional Arabic" w:hint="cs"/>
          <w:sz w:val="32"/>
          <w:szCs w:val="32"/>
          <w:rtl/>
        </w:rPr>
        <w:t xml:space="preserve"> محور فرنسي استعماري:</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وضعية المنطلق: </w:t>
      </w:r>
    </w:p>
    <w:p w:rsidR="00C3729D" w:rsidRDefault="00C174F3" w:rsidP="005821C6">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-اجتماع المجلس الفرنسي لدراسة قضية الأمير.</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وضعية الإنجاز:</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-استيلاء دوميشال على جزء كبير من البايلك الوهراني، وعقده لأول هدنة.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-هزيمة الجنرال تريزل، وانتهاء المعاهدة.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-خيانة الخليفة مزاري للأمير.</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-فك الجنرال بيجو الحصار على معسكر.</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-اتفاقية الصلح بين بيجو والأمير.</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-خسارة التجانيين في معركتهم ضد الأمير.</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-سيطرة بيجو على مواضع كبيرة( تكدا مت، تلمسان، مليانة...)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-هجوم الكولونيل يوسف والدوق دومال على الزمالة وسقوطها.</w:t>
      </w:r>
    </w:p>
    <w:p w:rsidR="00C174F3" w:rsidRPr="003B7B93" w:rsidRDefault="00C174F3" w:rsidP="00C174F3">
      <w:pPr>
        <w:tabs>
          <w:tab w:val="left" w:pos="479"/>
        </w:tabs>
        <w:bidi/>
        <w:ind w:right="426"/>
        <w:jc w:val="both"/>
        <w:rPr>
          <w:rFonts w:ascii="Traditional Arabic" w:hAnsi="Traditional Arabic" w:cs="Traditional Arabic"/>
          <w:sz w:val="32"/>
          <w:szCs w:val="32"/>
          <w:rtl/>
        </w:rPr>
      </w:pPr>
      <w:r w:rsidRPr="003B7B93">
        <w:rPr>
          <w:rFonts w:ascii="Traditional Arabic" w:hAnsi="Traditional Arabic" w:cs="Traditional Arabic" w:hint="cs"/>
          <w:sz w:val="32"/>
          <w:szCs w:val="32"/>
          <w:rtl/>
        </w:rPr>
        <w:t>-مداهمة العقون المباغتة للدائرة، وخروجه منهزما.</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-استسلام الأمير للامورسيير وإنهاء الحرب نهائيا.</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وضعية الوصول:</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-قرار نابليون النهائي بالإفراج، وتسريح الأمير إلى دولة إسلامية.</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ومن هنا نجد الروائي في هذه الرواية أفصح عن وجود انتصار للفئتين: أحيانا كانت الغلبة لفئة الأمير، وأحيانا كانت للمحتل المغتصب، فانتصرت الشخصية الفرنسية على حساب الشخصية الجزائرية، ظهر هذا الانتصار في أكثر من موقف الذي رفع من معنويات الفرنسيين لامتلاكهم قوة عسكرية مدمرة، وفتاكة جعلتهم أكثر قوة من الطرف الآخر المدافع عن هويته ووطنه.</w:t>
      </w:r>
    </w:p>
    <w:p w:rsidR="005821C6" w:rsidRDefault="005821C6" w:rsidP="005821C6">
      <w:pPr>
        <w:tabs>
          <w:tab w:val="left" w:pos="479"/>
        </w:tabs>
        <w:bidi/>
        <w:jc w:val="both"/>
        <w:rPr>
          <w:rFonts w:ascii="Traditional Arabic" w:hAnsi="Traditional Arabic" w:cs="Traditional Arabic"/>
          <w:sz w:val="32"/>
          <w:szCs w:val="32"/>
          <w:rtl/>
        </w:rPr>
      </w:pPr>
    </w:p>
    <w:p w:rsidR="00C174F3" w:rsidRDefault="00C174F3" w:rsidP="00AA68CB">
      <w:pPr>
        <w:tabs>
          <w:tab w:val="left" w:pos="479"/>
        </w:tabs>
        <w:bidi/>
        <w:ind w:right="426"/>
        <w:jc w:val="both"/>
        <w:rPr>
          <w:rFonts w:ascii="Traditional Arabic" w:hAnsi="Traditional Arabic" w:cs="Traditional Arabic"/>
          <w:b/>
          <w:bCs/>
          <w:sz w:val="32"/>
          <w:szCs w:val="32"/>
          <w:rtl/>
        </w:rPr>
      </w:pPr>
      <w:r w:rsidRPr="006123B0">
        <w:rPr>
          <w:rFonts w:ascii="Traditional Arabic" w:hAnsi="Traditional Arabic" w:cs="Traditional Arabic" w:hint="cs"/>
          <w:b/>
          <w:bCs/>
          <w:sz w:val="32"/>
          <w:szCs w:val="32"/>
          <w:rtl/>
        </w:rPr>
        <w:lastRenderedPageBreak/>
        <w:t xml:space="preserve"> </w:t>
      </w:r>
      <w:r w:rsidR="00AA68CB">
        <w:rPr>
          <w:rFonts w:ascii="Traditional Arabic" w:hAnsi="Traditional Arabic" w:cs="Traditional Arabic" w:hint="cs"/>
          <w:b/>
          <w:bCs/>
          <w:sz w:val="32"/>
          <w:szCs w:val="32"/>
          <w:rtl/>
        </w:rPr>
        <w:t xml:space="preserve">ثالثا: </w:t>
      </w:r>
      <w:r w:rsidRPr="006123B0">
        <w:rPr>
          <w:rFonts w:ascii="Traditional Arabic" w:hAnsi="Traditional Arabic" w:cs="Traditional Arabic" w:hint="cs"/>
          <w:b/>
          <w:bCs/>
          <w:sz w:val="32"/>
          <w:szCs w:val="32"/>
          <w:rtl/>
        </w:rPr>
        <w:t>الزمن:</w:t>
      </w:r>
    </w:p>
    <w:p w:rsidR="00C174F3" w:rsidRDefault="00C174F3" w:rsidP="00D34985">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w:t>
      </w:r>
      <w:r w:rsidRPr="006123B0">
        <w:rPr>
          <w:rFonts w:ascii="Traditional Arabic" w:hAnsi="Traditional Arabic" w:cs="Traditional Arabic" w:hint="cs"/>
          <w:sz w:val="32"/>
          <w:szCs w:val="32"/>
          <w:rtl/>
        </w:rPr>
        <w:t>هو</w:t>
      </w:r>
      <w:r>
        <w:rPr>
          <w:rFonts w:ascii="Traditional Arabic" w:hAnsi="Traditional Arabic" w:cs="Traditional Arabic" w:hint="cs"/>
          <w:sz w:val="32"/>
          <w:szCs w:val="32"/>
          <w:rtl/>
        </w:rPr>
        <w:t xml:space="preserve"> سيرورة الأحداث الروائية المتتابعة وفق منظومة لغوية معينة، تعتم</w:t>
      </w:r>
      <w:r w:rsidR="00D34985">
        <w:rPr>
          <w:rFonts w:ascii="Traditional Arabic" w:hAnsi="Traditional Arabic" w:cs="Traditional Arabic" w:hint="cs"/>
          <w:sz w:val="32"/>
          <w:szCs w:val="32"/>
          <w:rtl/>
        </w:rPr>
        <w:t xml:space="preserve">د على الترتيب والتتابع والتواتر </w:t>
      </w:r>
      <w:r>
        <w:rPr>
          <w:rFonts w:ascii="Traditional Arabic" w:hAnsi="Traditional Arabic" w:cs="Traditional Arabic" w:hint="cs"/>
          <w:sz w:val="32"/>
          <w:szCs w:val="32"/>
          <w:rtl/>
        </w:rPr>
        <w:t>والدلالة الزمنية بغية التعبير عن الواقع الحياتي المعيش وفق الزمن الواقعي أو السيكولوجي أو الفلسفي"</w:t>
      </w:r>
      <w:r>
        <w:rPr>
          <w:rStyle w:val="Appelnotedebasdep"/>
          <w:rFonts w:ascii="Traditional Arabic" w:hAnsi="Traditional Arabic" w:cs="Traditional Arabic"/>
          <w:sz w:val="32"/>
          <w:szCs w:val="32"/>
        </w:rPr>
        <w:footnoteReference w:customMarkFollows="1" w:id="41"/>
        <w:t>1</w:t>
      </w:r>
      <w:r>
        <w:rPr>
          <w:rFonts w:ascii="Traditional Arabic" w:hAnsi="Traditional Arabic" w:cs="Traditional Arabic" w:hint="cs"/>
          <w:sz w:val="32"/>
          <w:szCs w:val="32"/>
          <w:rtl/>
        </w:rPr>
        <w:t xml:space="preserve"> </w:t>
      </w:r>
    </w:p>
    <w:p w:rsidR="00C174F3" w:rsidRPr="008A05E3" w:rsidRDefault="008858EF" w:rsidP="00C174F3">
      <w:pPr>
        <w:tabs>
          <w:tab w:val="left" w:pos="479"/>
        </w:tabs>
        <w:bidi/>
        <w:ind w:right="426"/>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r w:rsidR="00C174F3" w:rsidRPr="008A05E3">
        <w:rPr>
          <w:rFonts w:ascii="Traditional Arabic" w:hAnsi="Traditional Arabic" w:cs="Traditional Arabic" w:hint="cs"/>
          <w:b/>
          <w:bCs/>
          <w:sz w:val="32"/>
          <w:szCs w:val="32"/>
          <w:rtl/>
        </w:rPr>
        <w:t xml:space="preserve"> المفارقات الزمنية:</w:t>
      </w:r>
    </w:p>
    <w:p w:rsidR="00C174F3" w:rsidRDefault="00C174F3" w:rsidP="00D34985">
      <w:pPr>
        <w:tabs>
          <w:tab w:val="left" w:pos="479"/>
          <w:tab w:val="right" w:pos="907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سنحاول مقاربة نص روايتنا من هذا الجانب من خلال عنصرين أساسيين وهما الاسترجاع والاستباق.</w:t>
      </w:r>
    </w:p>
    <w:p w:rsidR="00C174F3" w:rsidRDefault="008858EF" w:rsidP="00D34985">
      <w:pPr>
        <w:tabs>
          <w:tab w:val="left" w:pos="479"/>
          <w:tab w:val="right" w:pos="9070"/>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00C174F3">
        <w:rPr>
          <w:rFonts w:ascii="Traditional Arabic" w:hAnsi="Traditional Arabic" w:cs="Traditional Arabic" w:hint="cs"/>
          <w:sz w:val="32"/>
          <w:szCs w:val="32"/>
          <w:rtl/>
        </w:rPr>
        <w:t xml:space="preserve"> الاسترجاع: " عودة النّص إلى ماضيه، فهو مخالفة لسير السرد يقوم على عودة الراوي إلى حدث سابق، مما يولد داخل الرواية حكاية ثانوية. ووظيفة الاسترجاع في الغالب وظيفة تفسيرية تسلط الضوء على ما مضى أو فات وغُمِضَ من حياة الشخصية في الماضي."</w:t>
      </w:r>
      <w:r w:rsidR="00C174F3">
        <w:rPr>
          <w:rStyle w:val="Appelnotedebasdep"/>
          <w:rFonts w:ascii="Traditional Arabic" w:hAnsi="Traditional Arabic" w:cs="Traditional Arabic"/>
          <w:sz w:val="32"/>
          <w:szCs w:val="32"/>
        </w:rPr>
        <w:footnoteReference w:customMarkFollows="1" w:id="42"/>
        <w:t>2</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وبالنظر إلى الرواية فقد وجدنا استرجاعات عدّة ومختلفة قد انقسمت إلى جهتيّن متصارعتيّن مولدة الخطاب الاستعماري والرادون عليه.</w:t>
      </w:r>
    </w:p>
    <w:p w:rsidR="00C174F3" w:rsidRDefault="00C174F3" w:rsidP="00D34985">
      <w:pPr>
        <w:tabs>
          <w:tab w:val="left" w:pos="479"/>
        </w:tabs>
        <w:bidi/>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لقد لاحظنا وجود استرجاعات عند الأمير عبد القادر في أكثر من موضع، استرجاع حادثة قتل البوحميدي أثناء حديثه مع مونسينيور تمثل ذلك في:" تحمس البوحميدي خليفة تلمسان السابق كعادته في المواقف الصعبة للذهاب مرة أخرى نحو السلطان... خرج مساءً ولم يعد... سجن بمجرد وصوله ثم وصلنا أنّه قُتل في حبسه... قُتل البوحميدي مسموما في سجنه ذلك المساء الذي غادرنا فيه للمرة الأخيرة، أستحضره اليّوم مثلما أستحضر النّاس الذين افتقدتهم على هذه الأرض التي سرقت جزءا مهما من أعمارنا وأحبابنا."</w:t>
      </w:r>
      <w:r>
        <w:rPr>
          <w:rStyle w:val="Appelnotedebasdep"/>
          <w:rFonts w:ascii="Traditional Arabic" w:hAnsi="Traditional Arabic" w:cs="Traditional Arabic"/>
          <w:sz w:val="32"/>
          <w:szCs w:val="32"/>
        </w:rPr>
        <w:footnoteReference w:customMarkFollows="1" w:id="43"/>
        <w:t>3</w:t>
      </w:r>
    </w:p>
    <w:p w:rsidR="00C174F3" w:rsidRDefault="00C174F3" w:rsidP="005821C6">
      <w:pPr>
        <w:tabs>
          <w:tab w:val="left" w:pos="479"/>
        </w:tabs>
        <w:bidi/>
        <w:spacing w:after="0"/>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لقد خانني الخليفة مزاري وقبله خاننا مصطفى بن إسماعيل الذي احتمى بكروغلي."</w:t>
      </w:r>
      <w:r>
        <w:rPr>
          <w:rStyle w:val="Appelnotedebasdep"/>
          <w:rFonts w:ascii="Traditional Arabic" w:hAnsi="Traditional Arabic" w:cs="Traditional Arabic"/>
          <w:sz w:val="32"/>
          <w:szCs w:val="32"/>
        </w:rPr>
        <w:footnoteReference w:customMarkFollows="1" w:id="44"/>
        <w:t>4</w:t>
      </w:r>
    </w:p>
    <w:p w:rsidR="00C174F3" w:rsidRDefault="00C174F3" w:rsidP="00D34985">
      <w:pPr>
        <w:tabs>
          <w:tab w:val="left" w:pos="479"/>
        </w:tabs>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نجد في هذا المثال تذكر مونسينيور لكلام الأمير وهو يسترجع خيانة الخليفة مزاري، ومصطفى بن إسماعيل.</w:t>
      </w:r>
    </w:p>
    <w:p w:rsidR="00C174F3" w:rsidRPr="00627179" w:rsidRDefault="00D34985" w:rsidP="00D34985">
      <w:pPr>
        <w:tabs>
          <w:tab w:val="left" w:pos="479"/>
        </w:tabs>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C174F3">
        <w:rPr>
          <w:rFonts w:ascii="Traditional Arabic" w:hAnsi="Traditional Arabic" w:cs="Traditional Arabic" w:hint="cs"/>
          <w:sz w:val="32"/>
          <w:szCs w:val="32"/>
          <w:rtl/>
        </w:rPr>
        <w:t xml:space="preserve">خسرت في موقعة سيدي يعقوب أكثر من </w:t>
      </w:r>
      <w:r w:rsidR="00C174F3" w:rsidRPr="002D123D">
        <w:rPr>
          <w:rFonts w:ascii="Traditional Arabic" w:hAnsi="Traditional Arabic" w:cs="Traditional Arabic" w:hint="cs"/>
          <w:sz w:val="28"/>
          <w:szCs w:val="28"/>
          <w:rtl/>
        </w:rPr>
        <w:t>30</w:t>
      </w:r>
      <w:r w:rsidR="00C174F3">
        <w:rPr>
          <w:rFonts w:ascii="Traditional Arabic" w:hAnsi="Traditional Arabic" w:cs="Traditional Arabic" w:hint="cs"/>
          <w:sz w:val="24"/>
          <w:szCs w:val="24"/>
          <w:rtl/>
        </w:rPr>
        <w:t xml:space="preserve"> </w:t>
      </w:r>
      <w:r w:rsidR="00C174F3" w:rsidRPr="002D123D">
        <w:rPr>
          <w:rFonts w:ascii="Traditional Arabic" w:hAnsi="Traditional Arabic" w:cs="Traditional Arabic" w:hint="cs"/>
          <w:sz w:val="32"/>
          <w:szCs w:val="32"/>
          <w:rtl/>
        </w:rPr>
        <w:t xml:space="preserve">فارسا </w:t>
      </w:r>
      <w:r w:rsidR="00C174F3">
        <w:rPr>
          <w:rFonts w:ascii="Traditional Arabic" w:hAnsi="Traditional Arabic" w:cs="Traditional Arabic" w:hint="cs"/>
          <w:sz w:val="32"/>
          <w:szCs w:val="32"/>
          <w:rtl/>
        </w:rPr>
        <w:t>ولكن ربحت الحصار التسعة والأربعين يوما."</w:t>
      </w:r>
      <w:r w:rsidR="00627179">
        <w:rPr>
          <w:rStyle w:val="Appelnotedebasdep"/>
          <w:rFonts w:ascii="Traditional Arabic" w:hAnsi="Traditional Arabic" w:cs="Traditional Arabic"/>
          <w:sz w:val="32"/>
          <w:szCs w:val="32"/>
        </w:rPr>
        <w:footnoteReference w:customMarkFollows="1" w:id="45"/>
        <w:t>5</w:t>
      </w:r>
      <w:r w:rsidR="00C174F3">
        <w:rPr>
          <w:rFonts w:ascii="Traditional Arabic" w:hAnsi="Traditional Arabic" w:cs="Traditional Arabic" w:hint="cs"/>
          <w:sz w:val="32"/>
          <w:szCs w:val="32"/>
          <w:rtl/>
        </w:rPr>
        <w:t xml:space="preserve">          استرجاع الأمير ربحه الحصار الذي فرضه على موقعة سيدي يعقوب، وفي مقابل ذلك تذكره ل </w:t>
      </w:r>
      <w:r w:rsidR="00C174F3" w:rsidRPr="002D123D">
        <w:rPr>
          <w:rFonts w:ascii="Traditional Arabic" w:hAnsi="Traditional Arabic" w:cs="Traditional Arabic" w:hint="cs"/>
          <w:sz w:val="28"/>
          <w:szCs w:val="28"/>
          <w:rtl/>
        </w:rPr>
        <w:t>30</w:t>
      </w:r>
      <w:r w:rsidR="00C174F3">
        <w:rPr>
          <w:rFonts w:ascii="Traditional Arabic" w:hAnsi="Traditional Arabic" w:cs="Traditional Arabic" w:hint="cs"/>
          <w:sz w:val="28"/>
          <w:szCs w:val="28"/>
          <w:rtl/>
        </w:rPr>
        <w:t xml:space="preserve"> </w:t>
      </w:r>
      <w:r w:rsidR="00C174F3" w:rsidRPr="002D123D">
        <w:rPr>
          <w:rFonts w:ascii="Traditional Arabic" w:hAnsi="Traditional Arabic" w:cs="Traditional Arabic" w:hint="cs"/>
          <w:sz w:val="32"/>
          <w:szCs w:val="32"/>
          <w:rtl/>
        </w:rPr>
        <w:t>فارسا</w:t>
      </w:r>
      <w:r w:rsidR="00C174F3">
        <w:rPr>
          <w:rFonts w:ascii="Traditional Arabic" w:hAnsi="Traditional Arabic" w:cs="Traditional Arabic" w:hint="cs"/>
          <w:sz w:val="28"/>
          <w:szCs w:val="28"/>
          <w:rtl/>
        </w:rPr>
        <w:t xml:space="preserve"> </w:t>
      </w:r>
      <w:r w:rsidR="00C174F3" w:rsidRPr="00627179">
        <w:rPr>
          <w:rFonts w:ascii="Traditional Arabic" w:hAnsi="Traditional Arabic" w:cs="Traditional Arabic" w:hint="cs"/>
          <w:sz w:val="32"/>
          <w:szCs w:val="32"/>
          <w:rtl/>
        </w:rPr>
        <w:t>الذي خسره.</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Pr="002D123D">
        <w:rPr>
          <w:rFonts w:ascii="Traditional Arabic" w:hAnsi="Traditional Arabic" w:cs="Traditional Arabic" w:hint="cs"/>
          <w:sz w:val="32"/>
          <w:szCs w:val="32"/>
          <w:rtl/>
        </w:rPr>
        <w:t>ك</w:t>
      </w:r>
      <w:r>
        <w:rPr>
          <w:rFonts w:ascii="Traditional Arabic" w:hAnsi="Traditional Arabic" w:cs="Traditional Arabic" w:hint="cs"/>
          <w:sz w:val="32"/>
          <w:szCs w:val="32"/>
          <w:rtl/>
        </w:rPr>
        <w:t>ان الأمير يسترجع لأنه كان في مرحلة قوة وكانت دولته مستقلة، ثم أصبحت مستعمرة من طرف المحتل الفرنسي الذي أراد الاستيلاء عليها، رغم هذا الاحتلال الذي تعرض له إلا أنّه حقق بعض الانتصارات ثم تلاشت الانتصارات في الهزيمة جعلته يبقى دائما يحن إلى ماضيه.</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يحزنني أن يتحول بلد الحريّة والانفتاح إلى سجن كبير للآخرين... كان في نيّتي أن أحرر بلد تحت نير استعمار قاسٍ."</w:t>
      </w:r>
      <w:r w:rsidR="00627179">
        <w:rPr>
          <w:rStyle w:val="Appelnotedebasdep"/>
          <w:rFonts w:ascii="Traditional Arabic" w:hAnsi="Traditional Arabic" w:cs="Traditional Arabic"/>
          <w:sz w:val="32"/>
          <w:szCs w:val="32"/>
        </w:rPr>
        <w:footnoteReference w:customMarkFollows="1" w:id="46"/>
        <w:t>1</w:t>
      </w:r>
      <w:r>
        <w:rPr>
          <w:rFonts w:ascii="Traditional Arabic" w:hAnsi="Traditional Arabic" w:cs="Traditional Arabic" w:hint="cs"/>
          <w:sz w:val="32"/>
          <w:szCs w:val="32"/>
          <w:rtl/>
        </w:rPr>
        <w:t xml:space="preserve"> </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كنت أدافع عن شعبي احتلت أرضه وسلبت خيراته فقط."</w:t>
      </w:r>
      <w:r w:rsidR="00627179">
        <w:rPr>
          <w:rStyle w:val="Appelnotedebasdep"/>
          <w:rFonts w:ascii="Traditional Arabic" w:hAnsi="Traditional Arabic" w:cs="Traditional Arabic"/>
          <w:sz w:val="32"/>
          <w:szCs w:val="32"/>
        </w:rPr>
        <w:footnoteReference w:customMarkFollows="1" w:id="47"/>
        <w:t>2</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نجد في هذه الأمثلة أن الأمير قام باسترجاع دولة الجزائر المستقلة وتحولها من دولة حرية إلى سجن كبير في يد المستعمر.</w:t>
      </w:r>
    </w:p>
    <w:p w:rsidR="005821C6"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معسكر كانت مجرد ذاكرة، لقد دمرت في الهجمة الأولى ولم يعد بالإمكان الاتكال على مردودها."</w:t>
      </w:r>
      <w:r w:rsidR="00627179">
        <w:rPr>
          <w:rStyle w:val="Appelnotedebasdep"/>
          <w:rFonts w:ascii="Traditional Arabic" w:hAnsi="Traditional Arabic" w:cs="Traditional Arabic"/>
          <w:sz w:val="32"/>
          <w:szCs w:val="32"/>
        </w:rPr>
        <w:footnoteReference w:customMarkFollows="1" w:id="48"/>
        <w:t>3</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لقد استرجع الأمير سقوط مدينة معسكر من بين يديه بسبب استيلاء بيجو عليها.</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بالمقابل نجد الاسترجاعات التي قد وظفها المستعمر استرجاعات قليلة لأنها تميل للاستباق هذا ما نجده في قوله:" يجب أن لا ننسى أبدا أن هذا الرجل الذي تدافع عنه اليوم، ذبح أكثر من </w:t>
      </w:r>
      <w:r w:rsidRPr="00052081">
        <w:rPr>
          <w:rFonts w:ascii="Traditional Arabic" w:hAnsi="Traditional Arabic" w:cs="Traditional Arabic" w:hint="cs"/>
          <w:sz w:val="28"/>
          <w:szCs w:val="28"/>
          <w:rtl/>
        </w:rPr>
        <w:t>300</w:t>
      </w:r>
      <w:r>
        <w:rPr>
          <w:rFonts w:ascii="Traditional Arabic" w:hAnsi="Traditional Arabic" w:cs="Traditional Arabic" w:hint="cs"/>
          <w:sz w:val="28"/>
          <w:szCs w:val="28"/>
          <w:rtl/>
        </w:rPr>
        <w:t xml:space="preserve"> </w:t>
      </w:r>
      <w:r w:rsidRPr="00052081">
        <w:rPr>
          <w:rFonts w:ascii="Traditional Arabic" w:hAnsi="Traditional Arabic" w:cs="Traditional Arabic" w:hint="cs"/>
          <w:sz w:val="32"/>
          <w:szCs w:val="32"/>
          <w:rtl/>
        </w:rPr>
        <w:t>سجين فرنسي في يوم واحد إذا كنتم تعتبرون هذه الجريمة أمرا هيّنا</w:t>
      </w:r>
      <w:r>
        <w:rPr>
          <w:rFonts w:ascii="Traditional Arabic" w:hAnsi="Traditional Arabic" w:cs="Traditional Arabic" w:hint="cs"/>
          <w:sz w:val="32"/>
          <w:szCs w:val="32"/>
          <w:rtl/>
        </w:rPr>
        <w:t>، فأطلقوا سراحه ومرّغوا شرف هذه البلاد في الأوحال."</w:t>
      </w:r>
      <w:r w:rsidR="00627179">
        <w:rPr>
          <w:rStyle w:val="Appelnotedebasdep"/>
          <w:rFonts w:ascii="Traditional Arabic" w:hAnsi="Traditional Arabic" w:cs="Traditional Arabic"/>
          <w:sz w:val="32"/>
          <w:szCs w:val="32"/>
        </w:rPr>
        <w:footnoteReference w:customMarkFollows="1" w:id="49"/>
        <w:t>4</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نجد في هذا المثال أن المستعمر الفرنسي استرجع حادثة ذبح الأمير لسجنائه.</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لقد بذلت مجهودات كبيرة لإقناع بلدي للاستيلاء الكّلي والنهائي على الجزائر وكنت في حاجة إلى جيش وعتاد كبيرين وتضحيات بلا حدود ولكن صوتي لم يكن مسموعا وقتها. وبذلت مجهودات كبيرة </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لإقناع الآخرين بسداد رأيي والآن يجب إخضاع العرب وتسليط الحرب الشاملة."</w:t>
      </w:r>
      <w:r w:rsidR="00627179">
        <w:rPr>
          <w:rStyle w:val="Appelnotedebasdep"/>
          <w:rFonts w:ascii="Traditional Arabic" w:hAnsi="Traditional Arabic" w:cs="Traditional Arabic"/>
          <w:sz w:val="32"/>
          <w:szCs w:val="32"/>
        </w:rPr>
        <w:footnoteReference w:customMarkFollows="1" w:id="50"/>
        <w:t>5</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استرجاع بيجو للمجهودات التي بذلها لإقناع بلده للاستيلاء على الجزائر.</w:t>
      </w:r>
    </w:p>
    <w:p w:rsidR="00C174F3" w:rsidRDefault="008858EF"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ب-</w:t>
      </w:r>
      <w:r w:rsidR="00C174F3">
        <w:rPr>
          <w:rFonts w:ascii="Traditional Arabic" w:hAnsi="Traditional Arabic" w:cs="Traditional Arabic" w:hint="cs"/>
          <w:sz w:val="32"/>
          <w:szCs w:val="32"/>
          <w:rtl/>
        </w:rPr>
        <w:t xml:space="preserve"> الاستباق: " أي القفز على فترة ما من زمن القصة وتجاوز النقطة التي وصلها الخطاب لاستشراف مستقبل الأحداث والتطلع إلى ما سيحصل من مستجدات في الرواية."</w:t>
      </w:r>
      <w:r w:rsidR="00F3595B">
        <w:rPr>
          <w:rStyle w:val="Appelnotedebasdep"/>
          <w:rFonts w:ascii="Traditional Arabic" w:hAnsi="Traditional Arabic" w:cs="Traditional Arabic"/>
          <w:sz w:val="32"/>
          <w:szCs w:val="32"/>
        </w:rPr>
        <w:footnoteReference w:customMarkFollows="1" w:id="51"/>
        <w:t>1</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مثلما ذكرنا سابقا يتضح لنا أن الاستباقات قليلة جدا مقارنة مع الاسترجاعات، تظهر في الرواية عبارة عن تلميحات عامة، بناءً على هذا نميّز بين نوعين من الاستباقات: داخلية وخارجية.</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ركز الروائي على الاستباقات لأن المستعمر الفرنسي كانت لديه رغبة وطمع للاستيلاء على الجزائر و والسعي إلى تحطيم الهوية، وفرنسة الجزائر حيث ذكر السارد استباقا أورده في الصفحتين ( </w:t>
      </w:r>
      <w:r w:rsidRPr="00092CD5">
        <w:rPr>
          <w:rFonts w:ascii="Traditional Arabic" w:hAnsi="Traditional Arabic" w:cs="Traditional Arabic" w:hint="cs"/>
          <w:sz w:val="28"/>
          <w:szCs w:val="28"/>
          <w:rtl/>
        </w:rPr>
        <w:t>110-111</w:t>
      </w:r>
      <w:r>
        <w:rPr>
          <w:rFonts w:ascii="Traditional Arabic" w:hAnsi="Traditional Arabic" w:cs="Traditional Arabic" w:hint="cs"/>
          <w:sz w:val="32"/>
          <w:szCs w:val="32"/>
          <w:rtl/>
        </w:rPr>
        <w:t>) عندما كان يسرد الهجوم الذي قامت به فرنسا وأن النصر سيكون حليفهم" عندما الملامح الأولى للفجر تتضح، بدأت قوات الجنرال دوميشال تزحف نحو أهدافها التي كانت قد حُددت. في البداية تحركت ككتلة واحدة ثم انفصلت فرقة القناصين والمدفعيين الجبليين وفرق المشاة العشر كان الهجوم كاسحا، فقد تّم تدمير المراكز المتقدمة التي لم تكن تملك أكثر من بعض البنادق التي لم تستعمل، وبعض السيوف التي لم تخرج من أغمادها... لم تكن حربا كبيرة كما توقعها الجنرال دوميشال والكابتن كافينياك اللّذان كانا ينتظران ردة فعل قريبة مما يفعله الأمير عادة."</w:t>
      </w:r>
      <w:r w:rsidR="00F3595B">
        <w:rPr>
          <w:rStyle w:val="Appelnotedebasdep"/>
          <w:rFonts w:ascii="Traditional Arabic" w:hAnsi="Traditional Arabic" w:cs="Traditional Arabic"/>
          <w:sz w:val="32"/>
          <w:szCs w:val="32"/>
        </w:rPr>
        <w:footnoteReference w:customMarkFollows="1" w:id="52"/>
        <w:t>2</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في المقابل نلاحظ أن الخطاب الوطني لم يوظف الاستباق لأنه اعتمد على الاسترجاع بكثرة وورد في القليل من الأمكنة" سنواجه بعد أيام قليلة آلة حربية لا نملك حيالها إلا صدورنا وشجاعة رجالنا وخيولنا التي لا تخون."</w:t>
      </w:r>
      <w:r w:rsidR="00F3595B">
        <w:rPr>
          <w:rStyle w:val="Appelnotedebasdep"/>
          <w:rFonts w:ascii="Traditional Arabic" w:hAnsi="Traditional Arabic" w:cs="Traditional Arabic"/>
          <w:sz w:val="32"/>
          <w:szCs w:val="32"/>
        </w:rPr>
        <w:footnoteReference w:customMarkFollows="1" w:id="53"/>
        <w:t>3</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تنبأ الأمير بأن الأيام القادمة لن تكون خيرا عليه وعلى جيشه فالعدو ذو قوة لن يستطيع مجابهتها فهو مجهز بأحدث الإمكانيات.</w:t>
      </w:r>
    </w:p>
    <w:p w:rsidR="008858EF" w:rsidRDefault="008858EF" w:rsidP="008858EF">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00C174F3" w:rsidRPr="008A05E3">
        <w:rPr>
          <w:rFonts w:ascii="Traditional Arabic" w:hAnsi="Traditional Arabic" w:cs="Traditional Arabic" w:hint="cs"/>
          <w:b/>
          <w:bCs/>
          <w:sz w:val="32"/>
          <w:szCs w:val="32"/>
          <w:rtl/>
        </w:rPr>
        <w:t xml:space="preserve">- إيقاع السرد: </w:t>
      </w:r>
    </w:p>
    <w:p w:rsidR="00C174F3" w:rsidRPr="008858EF" w:rsidRDefault="008858EF" w:rsidP="008858EF">
      <w:pPr>
        <w:tabs>
          <w:tab w:val="left" w:pos="479"/>
        </w:tabs>
        <w:bidi/>
        <w:jc w:val="both"/>
        <w:rPr>
          <w:rFonts w:ascii="Traditional Arabic" w:hAnsi="Traditional Arabic" w:cs="Traditional Arabic"/>
          <w:b/>
          <w:bCs/>
          <w:sz w:val="32"/>
          <w:szCs w:val="32"/>
          <w:rtl/>
        </w:rPr>
      </w:pPr>
      <w:r w:rsidRPr="008858EF">
        <w:rPr>
          <w:rFonts w:ascii="Traditional Arabic" w:hAnsi="Traditional Arabic" w:cs="Traditional Arabic" w:hint="cs"/>
          <w:sz w:val="32"/>
          <w:szCs w:val="32"/>
          <w:rtl/>
        </w:rPr>
        <w:t>1-</w:t>
      </w:r>
      <w:r w:rsidR="00C174F3">
        <w:rPr>
          <w:rFonts w:ascii="Traditional Arabic" w:hAnsi="Traditional Arabic" w:cs="Traditional Arabic" w:hint="cs"/>
          <w:sz w:val="32"/>
          <w:szCs w:val="32"/>
          <w:rtl/>
        </w:rPr>
        <w:t xml:space="preserve"> تسريع السرد:</w:t>
      </w:r>
    </w:p>
    <w:p w:rsidR="00C174F3" w:rsidRDefault="00C174F3" w:rsidP="005821C6">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قام الراوي في رواية" كتاب الأمير" بتسريع الأحداث، وإنهائها بسرعة عند تحدثه عن المستعمر فلم يعطه فرصة كبيرة في الحوار إلا في مواقف معينة يمكن إحصائها في الجدول التالي:</w:t>
      </w:r>
    </w:p>
    <w:p w:rsidR="005821C6" w:rsidRDefault="005821C6" w:rsidP="005821C6">
      <w:pPr>
        <w:tabs>
          <w:tab w:val="left" w:pos="479"/>
        </w:tabs>
        <w:bidi/>
        <w:jc w:val="both"/>
        <w:rPr>
          <w:rFonts w:ascii="Traditional Arabic" w:hAnsi="Traditional Arabic" w:cs="Traditional Arabic"/>
          <w:sz w:val="32"/>
          <w:szCs w:val="32"/>
          <w:rtl/>
        </w:rPr>
      </w:pPr>
    </w:p>
    <w:p w:rsidR="005821C6" w:rsidRPr="00E97A8B" w:rsidRDefault="005821C6" w:rsidP="005821C6">
      <w:pPr>
        <w:tabs>
          <w:tab w:val="left" w:pos="479"/>
        </w:tabs>
        <w:bidi/>
        <w:jc w:val="both"/>
        <w:rPr>
          <w:rFonts w:ascii="Traditional Arabic" w:hAnsi="Traditional Arabic" w:cs="Traditional Arabic"/>
          <w:sz w:val="24"/>
          <w:szCs w:val="24"/>
          <w:rtl/>
        </w:rPr>
      </w:pPr>
    </w:p>
    <w:tbl>
      <w:tblPr>
        <w:tblStyle w:val="Grilledutableau"/>
        <w:bidiVisual/>
        <w:tblW w:w="0" w:type="auto"/>
        <w:tblInd w:w="1098" w:type="dxa"/>
        <w:tblLook w:val="04A0"/>
      </w:tblPr>
      <w:tblGrid>
        <w:gridCol w:w="3507"/>
        <w:gridCol w:w="3147"/>
        <w:gridCol w:w="8"/>
      </w:tblGrid>
      <w:tr w:rsidR="00C174F3" w:rsidTr="00CA0EDF">
        <w:tc>
          <w:tcPr>
            <w:tcW w:w="3507" w:type="dxa"/>
          </w:tcPr>
          <w:p w:rsidR="00C174F3" w:rsidRPr="008A05E3" w:rsidRDefault="00C174F3" w:rsidP="00CA0EDF">
            <w:pPr>
              <w:tabs>
                <w:tab w:val="left" w:pos="479"/>
              </w:tabs>
              <w:bidi/>
              <w:ind w:right="426"/>
              <w:jc w:val="both"/>
              <w:rPr>
                <w:rFonts w:ascii="Traditional Arabic" w:hAnsi="Traditional Arabic" w:cs="Traditional Arabic"/>
                <w:b/>
                <w:bCs/>
                <w:sz w:val="32"/>
                <w:szCs w:val="32"/>
                <w:rtl/>
              </w:rPr>
            </w:pPr>
            <w:r w:rsidRPr="008A05E3">
              <w:rPr>
                <w:rFonts w:ascii="Traditional Arabic" w:hAnsi="Traditional Arabic" w:cs="Traditional Arabic" w:hint="cs"/>
                <w:b/>
                <w:bCs/>
                <w:sz w:val="32"/>
                <w:szCs w:val="32"/>
                <w:rtl/>
              </w:rPr>
              <w:lastRenderedPageBreak/>
              <w:t xml:space="preserve">      </w:t>
            </w:r>
            <w:r>
              <w:rPr>
                <w:rFonts w:ascii="Traditional Arabic" w:hAnsi="Traditional Arabic" w:cs="Traditional Arabic" w:hint="cs"/>
                <w:b/>
                <w:bCs/>
                <w:sz w:val="32"/>
                <w:szCs w:val="32"/>
                <w:rtl/>
              </w:rPr>
              <w:t xml:space="preserve">     </w:t>
            </w:r>
            <w:r w:rsidRPr="008A05E3">
              <w:rPr>
                <w:rFonts w:ascii="Traditional Arabic" w:hAnsi="Traditional Arabic" w:cs="Traditional Arabic" w:hint="cs"/>
                <w:b/>
                <w:bCs/>
                <w:sz w:val="32"/>
                <w:szCs w:val="32"/>
                <w:rtl/>
              </w:rPr>
              <w:t xml:space="preserve"> حوار الوطني </w:t>
            </w:r>
          </w:p>
        </w:tc>
        <w:tc>
          <w:tcPr>
            <w:tcW w:w="3155" w:type="dxa"/>
            <w:gridSpan w:val="2"/>
          </w:tcPr>
          <w:p w:rsidR="00C174F3" w:rsidRPr="008A05E3" w:rsidRDefault="00C174F3" w:rsidP="00CA0EDF">
            <w:pPr>
              <w:tabs>
                <w:tab w:val="left" w:pos="479"/>
              </w:tabs>
              <w:bidi/>
              <w:ind w:right="426"/>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8A05E3">
              <w:rPr>
                <w:rFonts w:ascii="Traditional Arabic" w:hAnsi="Traditional Arabic" w:cs="Traditional Arabic" w:hint="cs"/>
                <w:b/>
                <w:bCs/>
                <w:sz w:val="32"/>
                <w:szCs w:val="32"/>
                <w:rtl/>
              </w:rPr>
              <w:t>حوار المستعمر</w:t>
            </w:r>
          </w:p>
        </w:tc>
      </w:tr>
      <w:tr w:rsidR="00C174F3" w:rsidTr="00CA0EDF">
        <w:trPr>
          <w:gridAfter w:val="1"/>
          <w:wAfter w:w="8" w:type="dxa"/>
          <w:trHeight w:val="145"/>
        </w:trPr>
        <w:tc>
          <w:tcPr>
            <w:tcW w:w="3507" w:type="dxa"/>
          </w:tcPr>
          <w:p w:rsidR="00C174F3" w:rsidRDefault="00C174F3" w:rsidP="00CA0EDF">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1A147C">
              <w:rPr>
                <w:rFonts w:ascii="Traditional Arabic" w:hAnsi="Traditional Arabic" w:cs="Traditional Arabic" w:hint="cs"/>
                <w:sz w:val="28"/>
                <w:szCs w:val="28"/>
                <w:rtl/>
              </w:rPr>
              <w:t>30</w:t>
            </w:r>
            <w:r>
              <w:rPr>
                <w:rFonts w:ascii="Traditional Arabic" w:hAnsi="Traditional Arabic" w:cs="Traditional Arabic" w:hint="cs"/>
                <w:sz w:val="28"/>
                <w:szCs w:val="28"/>
                <w:rtl/>
              </w:rPr>
              <w:t xml:space="preserve"> </w:t>
            </w:r>
            <w:r>
              <w:rPr>
                <w:rFonts w:ascii="Traditional Arabic" w:hAnsi="Traditional Arabic" w:cs="Traditional Arabic" w:hint="cs"/>
                <w:sz w:val="32"/>
                <w:szCs w:val="32"/>
                <w:rtl/>
              </w:rPr>
              <w:t>حوار</w:t>
            </w:r>
          </w:p>
        </w:tc>
        <w:tc>
          <w:tcPr>
            <w:tcW w:w="3147" w:type="dxa"/>
          </w:tcPr>
          <w:p w:rsidR="00C174F3" w:rsidRDefault="00C174F3" w:rsidP="00CA0EDF">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1A147C">
              <w:rPr>
                <w:rFonts w:ascii="Traditional Arabic" w:hAnsi="Traditional Arabic" w:cs="Traditional Arabic" w:hint="cs"/>
                <w:sz w:val="28"/>
                <w:szCs w:val="28"/>
                <w:rtl/>
              </w:rPr>
              <w:t>10</w:t>
            </w:r>
            <w:r>
              <w:rPr>
                <w:rFonts w:ascii="Traditional Arabic" w:hAnsi="Traditional Arabic" w:cs="Traditional Arabic" w:hint="cs"/>
                <w:sz w:val="32"/>
                <w:szCs w:val="32"/>
                <w:rtl/>
              </w:rPr>
              <w:t>حوارات</w:t>
            </w:r>
          </w:p>
        </w:tc>
      </w:tr>
    </w:tbl>
    <w:p w:rsidR="00C174F3" w:rsidRDefault="00C3729D"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ab/>
      </w:r>
      <w:r w:rsidR="00C174F3">
        <w:rPr>
          <w:rFonts w:ascii="Traditional Arabic" w:hAnsi="Traditional Arabic" w:cs="Traditional Arabic" w:hint="cs"/>
          <w:sz w:val="32"/>
          <w:szCs w:val="32"/>
          <w:rtl/>
        </w:rPr>
        <w:t>فسرع الحوار والوصف في حديثه عن المستعمر من خلال ذكره لأعماله الشنيعة</w:t>
      </w:r>
      <w:r w:rsidR="005821C6">
        <w:rPr>
          <w:rFonts w:ascii="Traditional Arabic" w:hAnsi="Traditional Arabic" w:cs="Traditional Arabic" w:hint="cs"/>
          <w:sz w:val="32"/>
          <w:szCs w:val="32"/>
          <w:rtl/>
        </w:rPr>
        <w:t xml:space="preserve"> (</w:t>
      </w:r>
      <w:r w:rsidR="00C174F3">
        <w:rPr>
          <w:rFonts w:ascii="Traditional Arabic" w:hAnsi="Traditional Arabic" w:cs="Traditional Arabic" w:hint="cs"/>
          <w:sz w:val="32"/>
          <w:szCs w:val="32"/>
          <w:rtl/>
        </w:rPr>
        <w:t>إبادة وحرق ونهب.) التي قام بها ضد المواطن الجزائري، وذلك ليجعل القارئ يتعامل معه بطريقة عقلانية" كانت رائحة البارود تختلط بالحشرجات وأصوات الأحصنة وهي تئن من الضربات المتتالية القاسية... وجد نفسه في مواجهة سيوف عسكر طار طاس وبنادقهم المحشوة بالموت.مجزرة. لا تسمع إلا الطلقات الجافّة والمتقطعة من حين لآخر أو السيوف وهي تتقاطع محدثة صوتًا حادَّا قبل أن تدفن في الأجساد بطراوة."</w:t>
      </w:r>
      <w:r w:rsidR="00C174F3">
        <w:rPr>
          <w:rStyle w:val="Appelnotedebasdep"/>
          <w:rFonts w:ascii="Traditional Arabic" w:hAnsi="Traditional Arabic" w:cs="Traditional Arabic"/>
          <w:sz w:val="32"/>
          <w:szCs w:val="32"/>
        </w:rPr>
        <w:footnoteReference w:customMarkFollows="1" w:id="54"/>
        <w:t>1</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أوقف السارد الحوار الذي دار بين سيدي مبارك وأحد خلفائه في طريقه لملك المغرب، وقام بوصف الهجوم الفرنسي المباغت الذي أدى بحياته.</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حوار بين بيجو وأحد قادته حول قضية العرب وقوتهم عند المساس بمصالحهم أو كرامتهم.</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بيجو:" العرب هكذا عندما تمسهم في مصلحتهم يتبعونك ويأكلون رأس خصمك.</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أحد قادته:" ومع ذلك خرج الكثير منهم سالمين.</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بيجو:" العرب محاربون أقوياء ولكنّهم ينكسرون بسرعة لقد أخذوا درسًا قويًّا ولكن الضربة القوية يجب أن تصيب الأمير في القلب: تكدا مت."</w:t>
      </w:r>
      <w:r>
        <w:rPr>
          <w:rStyle w:val="Appelnotedebasdep"/>
          <w:rFonts w:ascii="Traditional Arabic" w:hAnsi="Traditional Arabic" w:cs="Traditional Arabic"/>
          <w:sz w:val="32"/>
          <w:szCs w:val="32"/>
        </w:rPr>
        <w:footnoteReference w:customMarkFollows="1" w:id="55"/>
        <w:t>2</w:t>
      </w:r>
      <w:r>
        <w:rPr>
          <w:rFonts w:ascii="Traditional Arabic" w:hAnsi="Traditional Arabic" w:cs="Traditional Arabic" w:hint="cs"/>
          <w:sz w:val="32"/>
          <w:szCs w:val="32"/>
          <w:rtl/>
        </w:rPr>
        <w:t xml:space="preserve"> </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حوار دوميشال مع كافينياك حول الخسائر:</w:t>
      </w:r>
    </w:p>
    <w:p w:rsidR="00C174F3" w:rsidRDefault="00C174F3" w:rsidP="005821C6">
      <w:pPr>
        <w:tabs>
          <w:tab w:val="left" w:pos="479"/>
        </w:tabs>
        <w:bidi/>
        <w:ind w:right="142"/>
        <w:jc w:val="both"/>
        <w:rPr>
          <w:rFonts w:ascii="Traditional Arabic" w:hAnsi="Traditional Arabic" w:cs="Traditional Arabic"/>
          <w:sz w:val="32"/>
          <w:szCs w:val="32"/>
          <w:rtl/>
        </w:rPr>
      </w:pPr>
      <w:r>
        <w:rPr>
          <w:rFonts w:ascii="Traditional Arabic" w:hAnsi="Traditional Arabic" w:cs="Traditional Arabic" w:hint="cs"/>
          <w:sz w:val="32"/>
          <w:szCs w:val="32"/>
          <w:rtl/>
        </w:rPr>
        <w:t>كافينياك:" تقريبا لاشيء. فقدنا حصانين واحدًا غرق والثاني كُسرت رجلاه، ولم يكن ل</w:t>
      </w:r>
      <w:r w:rsidR="005821C6">
        <w:rPr>
          <w:rFonts w:ascii="Traditional Arabic" w:hAnsi="Traditional Arabic" w:cs="Traditional Arabic" w:hint="cs"/>
          <w:sz w:val="32"/>
          <w:szCs w:val="32"/>
          <w:rtl/>
        </w:rPr>
        <w:t>دينا الوقت الكافي لِإنقاذهما، و</w:t>
      </w:r>
      <w:r>
        <w:rPr>
          <w:rFonts w:ascii="Traditional Arabic" w:hAnsi="Traditional Arabic" w:cs="Traditional Arabic" w:hint="cs"/>
          <w:sz w:val="32"/>
          <w:szCs w:val="32"/>
          <w:rtl/>
        </w:rPr>
        <w:t>بعض البنادق التي فضلنا إنقاذ أصحابها من ورطة السبخة، وعجلات مدفع حركي صغير، وهذا حملناه مع عتاد آخر يمكن تصليحه بسهولة.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دوميشال:" سيرتاح الجند قليلًا ومع البدايات الأولى للفجر، سنهجم على قبيلة الغرابة."</w:t>
      </w:r>
      <w:r>
        <w:rPr>
          <w:rStyle w:val="Appelnotedebasdep"/>
          <w:rFonts w:ascii="Traditional Arabic" w:hAnsi="Traditional Arabic" w:cs="Traditional Arabic"/>
          <w:sz w:val="32"/>
          <w:szCs w:val="32"/>
        </w:rPr>
        <w:footnoteReference w:customMarkFollows="1" w:id="56"/>
        <w:t>3</w:t>
      </w:r>
      <w:r>
        <w:rPr>
          <w:rFonts w:ascii="Traditional Arabic" w:hAnsi="Traditional Arabic" w:cs="Traditional Arabic" w:hint="cs"/>
          <w:sz w:val="32"/>
          <w:szCs w:val="32"/>
          <w:rtl/>
        </w:rPr>
        <w:t xml:space="preserve"> </w:t>
      </w:r>
    </w:p>
    <w:p w:rsidR="005821C6" w:rsidRDefault="005821C6" w:rsidP="005821C6">
      <w:pPr>
        <w:tabs>
          <w:tab w:val="left" w:pos="479"/>
        </w:tabs>
        <w:bidi/>
        <w:ind w:right="426"/>
        <w:jc w:val="both"/>
        <w:rPr>
          <w:rFonts w:ascii="Traditional Arabic" w:hAnsi="Traditional Arabic" w:cs="Traditional Arabic"/>
          <w:sz w:val="32"/>
          <w:szCs w:val="32"/>
          <w:rtl/>
        </w:rPr>
      </w:pPr>
    </w:p>
    <w:p w:rsidR="005821C6" w:rsidRDefault="005821C6" w:rsidP="005821C6">
      <w:pPr>
        <w:tabs>
          <w:tab w:val="left" w:pos="479"/>
        </w:tabs>
        <w:bidi/>
        <w:ind w:right="426"/>
        <w:jc w:val="both"/>
        <w:rPr>
          <w:rFonts w:ascii="Traditional Arabic" w:hAnsi="Traditional Arabic" w:cs="Traditional Arabic"/>
          <w:sz w:val="32"/>
          <w:szCs w:val="32"/>
          <w:rtl/>
        </w:rPr>
      </w:pPr>
    </w:p>
    <w:p w:rsidR="00C174F3" w:rsidRDefault="008858EF"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ب-</w:t>
      </w:r>
      <w:r w:rsidR="00C174F3">
        <w:rPr>
          <w:rFonts w:ascii="Traditional Arabic" w:hAnsi="Traditional Arabic" w:cs="Traditional Arabic" w:hint="cs"/>
          <w:sz w:val="32"/>
          <w:szCs w:val="32"/>
          <w:rtl/>
        </w:rPr>
        <w:t xml:space="preserve"> تبطيء السرد:</w:t>
      </w:r>
    </w:p>
    <w:p w:rsidR="00C174F3" w:rsidRDefault="00C3729D"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استخدم</w:t>
      </w:r>
      <w:r w:rsidR="00C174F3">
        <w:rPr>
          <w:rFonts w:ascii="Traditional Arabic" w:hAnsi="Traditional Arabic" w:cs="Traditional Arabic" w:hint="cs"/>
          <w:sz w:val="32"/>
          <w:szCs w:val="32"/>
          <w:rtl/>
        </w:rPr>
        <w:t xml:space="preserve"> قراءة الراوي تقنية تبطئ السرد، حيث أعطى للوصف والحوار مكانة كبيرة في الرواية فقام بسرد كل التفاصيل والتركيز على الأوصاف بدقة عند تحدثه عن الأمير وعائلته، وكذا عاداته وتقاليده</w:t>
      </w:r>
      <w:r>
        <w:rPr>
          <w:rFonts w:ascii="Traditional Arabic" w:hAnsi="Traditional Arabic" w:cs="Traditional Arabic" w:hint="cs"/>
          <w:sz w:val="32"/>
          <w:szCs w:val="32"/>
          <w:rtl/>
        </w:rPr>
        <w:t xml:space="preserve"> (</w:t>
      </w:r>
      <w:r w:rsidR="00C174F3">
        <w:rPr>
          <w:rFonts w:ascii="Traditional Arabic" w:hAnsi="Traditional Arabic" w:cs="Traditional Arabic" w:hint="cs"/>
          <w:sz w:val="32"/>
          <w:szCs w:val="32"/>
          <w:rtl/>
        </w:rPr>
        <w:t>من أكل،</w:t>
      </w:r>
      <w:r>
        <w:rPr>
          <w:rFonts w:ascii="Traditional Arabic" w:hAnsi="Traditional Arabic" w:cs="Traditional Arabic" w:hint="cs"/>
          <w:sz w:val="32"/>
          <w:szCs w:val="32"/>
          <w:rtl/>
        </w:rPr>
        <w:t xml:space="preserve"> </w:t>
      </w:r>
      <w:r w:rsidR="00C174F3">
        <w:rPr>
          <w:rFonts w:ascii="Traditional Arabic" w:hAnsi="Traditional Arabic" w:cs="Traditional Arabic" w:hint="cs"/>
          <w:sz w:val="32"/>
          <w:szCs w:val="32"/>
          <w:rtl/>
        </w:rPr>
        <w:t>قراءة القرآن، حضوره في المسجد، صلاة الاستسقاء) مما يجعل شخصية الأمير عبد القادر تأثر وتبعث في القارئ روح وحُب الوطن، فيسهل على الراوي هدم الخطاب الاستعماري وإحياء الهوية فيتضامن المتلقي معه.</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كانت المعابر تتطاير في الهواء بعد أن فجرها البوعناني الذي كان يعرف مرتكزاتها الأساسية ولغّمها واحدة واحدة بما تبقى من بارود العقون. فصار كل شيء مظلما من جديد فكانت الأخشاب والأكياس وجذوع الأشجار والصخور تتطاير في الفضاءات مشتعلة كالنيازك. لم يتجرَّأ الجيش السلطاني الموحّد أن يقترب منها ظنّا منه أنّ المنطقة كلّها كانت ملغّمة ويمكن أن تنفجر في أيّة لحظة."</w:t>
      </w:r>
      <w:r>
        <w:rPr>
          <w:rStyle w:val="Appelnotedebasdep"/>
          <w:rFonts w:ascii="Traditional Arabic" w:hAnsi="Traditional Arabic" w:cs="Traditional Arabic"/>
          <w:sz w:val="32"/>
          <w:szCs w:val="32"/>
        </w:rPr>
        <w:footnoteReference w:customMarkFollows="1" w:id="57"/>
        <w:t>1</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أوقف الراوي السرد المتواصل للأحداث وقام بوصف تفجير البوعناني لمعابر الملويّة. </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حوار الأمير مع مصطفى بن التهامي:</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مصطفى:" ربّما ستكون هزيمة تريزل درسًا لهم.</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الأمير:" لا أعتقد ستكون مبررًّا لأنصار الاحتلال الكلّي للبلاد للانقضاض نهائيًّا على ما تبقى من معاهدة دوميشال أصبحت طبول الحرب تقرعُ نهارًا وجهرًا.</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مصطفى:" ... صحيح أن آلتهم الحربية أقوى من آلتنا، لكن شوكتنا ستزداد حدّة."</w:t>
      </w:r>
      <w:r>
        <w:rPr>
          <w:rStyle w:val="Appelnotedebasdep"/>
          <w:rFonts w:ascii="Traditional Arabic" w:hAnsi="Traditional Arabic" w:cs="Traditional Arabic"/>
          <w:sz w:val="32"/>
          <w:szCs w:val="32"/>
        </w:rPr>
        <w:footnoteReference w:customMarkFollows="1" w:id="58"/>
        <w:t>2</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حوار الأمير مع ليون روش:</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الأمير:" وأنت ياسي عمر ابن الروش ماذا تفكر. ماذا نفعل مع هذا الطّاغية الصغير؟.</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تململ ليون روش، مستشار الأمير الجديد، في مكانه قليلًا قبل أن يأخذ الكلمة:</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ليون روش:" يا سيدي السلطان أرى أنّ هذه وقاحة ويجب أن يعاقب عليها لا يمكن أن نتحدّث مع سلطان كبير بهذه اللغة."</w:t>
      </w:r>
      <w:r w:rsidR="00990757">
        <w:rPr>
          <w:rStyle w:val="Appelnotedebasdep"/>
          <w:rFonts w:ascii="Traditional Arabic" w:hAnsi="Traditional Arabic" w:cs="Traditional Arabic"/>
          <w:sz w:val="32"/>
          <w:szCs w:val="32"/>
        </w:rPr>
        <w:footnoteReference w:customMarkFollows="1" w:id="59"/>
        <w:t>3</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وبعد التعرف على كيفية اشتغال الاستباقات، والاسترجاعات نستطيع القول أن هذه المفارقات الزمنية أدت دورا هاما في تفعيل الخطاب الاستعماري عن طريق الخلخلة الزمنية التي تكسب النّص الروائي جاذبيته، وتجنبه الرتابة المنقصة من قيمته الفنية والجمالية، فتحكم الروائي في سيرورة الزمن بتسريع تبطيء أحداث الرواية لتفعيل القارئ وجعله لا يقع في متاهات الخلط.</w:t>
      </w:r>
    </w:p>
    <w:p w:rsidR="00C174F3" w:rsidRDefault="00AA68CB" w:rsidP="00AA68CB">
      <w:pPr>
        <w:tabs>
          <w:tab w:val="left" w:pos="479"/>
        </w:tabs>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رابعا:</w:t>
      </w:r>
      <w:r w:rsidR="00C174F3" w:rsidRPr="00502F80">
        <w:rPr>
          <w:rFonts w:ascii="Traditional Arabic" w:hAnsi="Traditional Arabic" w:cs="Traditional Arabic" w:hint="cs"/>
          <w:b/>
          <w:bCs/>
          <w:sz w:val="32"/>
          <w:szCs w:val="32"/>
          <w:rtl/>
        </w:rPr>
        <w:t xml:space="preserve"> المكان:</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502F80">
        <w:rPr>
          <w:rFonts w:ascii="Traditional Arabic" w:hAnsi="Traditional Arabic" w:cs="Traditional Arabic" w:hint="cs"/>
          <w:sz w:val="32"/>
          <w:szCs w:val="32"/>
          <w:rtl/>
        </w:rPr>
        <w:t>يعتبر المكان عنصرا</w:t>
      </w:r>
      <w:r>
        <w:rPr>
          <w:rFonts w:ascii="Traditional Arabic" w:hAnsi="Traditional Arabic" w:cs="Traditional Arabic" w:hint="cs"/>
          <w:b/>
          <w:bCs/>
          <w:sz w:val="32"/>
          <w:szCs w:val="32"/>
          <w:rtl/>
        </w:rPr>
        <w:t xml:space="preserve"> </w:t>
      </w:r>
      <w:r w:rsidRPr="00502F80">
        <w:rPr>
          <w:rFonts w:ascii="Traditional Arabic" w:hAnsi="Traditional Arabic" w:cs="Traditional Arabic" w:hint="cs"/>
          <w:sz w:val="32"/>
          <w:szCs w:val="32"/>
          <w:rtl/>
        </w:rPr>
        <w:t>تلازميا</w:t>
      </w:r>
      <w:r>
        <w:rPr>
          <w:rFonts w:ascii="Traditional Arabic" w:hAnsi="Traditional Arabic" w:cs="Traditional Arabic" w:hint="cs"/>
          <w:sz w:val="32"/>
          <w:szCs w:val="32"/>
          <w:rtl/>
        </w:rPr>
        <w:t xml:space="preserve"> في تشكيل البنية السردية، وطرفا أساسيا في المعادلة الإكتمالية لمقتضيات النّص، فهو في السرد بمثابة العمود الفقري الذي يربط أجزاء العمل بعضها ببعض، والخلفية التي قد تشكل الرؤيا التي قام لأجلها المنجز الإبداعي، فهو يتخذ أشكالا ويتضمن معاني عديدة بل إنه قد يكون في بعض الأحيان، الهدف من وجود العمل كله."</w:t>
      </w:r>
      <w:r w:rsidR="00990757">
        <w:rPr>
          <w:rStyle w:val="Appelnotedebasdep"/>
          <w:rFonts w:ascii="Traditional Arabic" w:hAnsi="Traditional Arabic" w:cs="Traditional Arabic"/>
          <w:sz w:val="32"/>
          <w:szCs w:val="32"/>
        </w:rPr>
        <w:footnoteReference w:customMarkFollows="1" w:id="60"/>
        <w:t>1</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سندرس في هذا العنصر عددا معينا من الأماكن وجدناها أساسية في الرواية ومرتبطة أكثر بالشخصيات حيث أنّها علامات تكشف اتجاهات الرواية وتطمح إلى خلق خصائص تمنح الخطاب الاستعماري سمة المكان. واختلفت الأماكن من فئة إلى أخرى واختلفت بدلالاتها وبتوظيفها داخل النّص وهو ما نلمسه في مما يلي:</w:t>
      </w:r>
    </w:p>
    <w:p w:rsidR="00C174F3" w:rsidRDefault="00E2225E" w:rsidP="00E2225E">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1- </w:t>
      </w:r>
      <w:r w:rsidR="00C174F3">
        <w:rPr>
          <w:rFonts w:ascii="Traditional Arabic" w:hAnsi="Traditional Arabic" w:cs="Traditional Arabic" w:hint="cs"/>
          <w:sz w:val="32"/>
          <w:szCs w:val="32"/>
          <w:rtl/>
        </w:rPr>
        <w:t>المكان والشخصية الوطنية:</w:t>
      </w:r>
    </w:p>
    <w:p w:rsidR="00C174F3" w:rsidRDefault="00C174F3" w:rsidP="00F77962">
      <w:pPr>
        <w:pStyle w:val="Paragraphedeliste"/>
        <w:numPr>
          <w:ilvl w:val="0"/>
          <w:numId w:val="21"/>
        </w:numPr>
        <w:tabs>
          <w:tab w:val="left" w:pos="479"/>
        </w:tabs>
        <w:bidi/>
        <w:jc w:val="both"/>
        <w:rPr>
          <w:rFonts w:ascii="Traditional Arabic" w:hAnsi="Traditional Arabic" w:cs="Traditional Arabic"/>
          <w:b/>
          <w:bCs/>
          <w:sz w:val="32"/>
          <w:szCs w:val="32"/>
        </w:rPr>
      </w:pPr>
      <w:r>
        <w:rPr>
          <w:rFonts w:ascii="Traditional Arabic" w:hAnsi="Traditional Arabic" w:cs="Traditional Arabic" w:hint="cs"/>
          <w:b/>
          <w:bCs/>
          <w:sz w:val="32"/>
          <w:szCs w:val="32"/>
          <w:rtl/>
        </w:rPr>
        <w:t>المسجد:</w:t>
      </w:r>
    </w:p>
    <w:p w:rsidR="00C174F3" w:rsidRDefault="00C174F3" w:rsidP="00F77962">
      <w:pPr>
        <w:tabs>
          <w:tab w:val="left" w:pos="479"/>
        </w:tabs>
        <w:bidi/>
        <w:jc w:val="both"/>
        <w:rPr>
          <w:rFonts w:ascii="Traditional Arabic" w:hAnsi="Traditional Arabic" w:cs="Traditional Arabic"/>
          <w:sz w:val="32"/>
          <w:szCs w:val="32"/>
          <w:rtl/>
        </w:rPr>
      </w:pPr>
      <w:r w:rsidRPr="00502F80">
        <w:rPr>
          <w:rFonts w:ascii="Traditional Arabic" w:hAnsi="Traditional Arabic" w:cs="Traditional Arabic" w:hint="cs"/>
          <w:sz w:val="32"/>
          <w:szCs w:val="32"/>
          <w:rtl/>
        </w:rPr>
        <w:t xml:space="preserve">   اكتسى ا</w:t>
      </w:r>
      <w:r>
        <w:rPr>
          <w:rFonts w:ascii="Traditional Arabic" w:hAnsi="Traditional Arabic" w:cs="Traditional Arabic" w:hint="cs"/>
          <w:sz w:val="32"/>
          <w:szCs w:val="32"/>
          <w:rtl/>
        </w:rPr>
        <w:t>لمسجد في رواية الأمير عدة طوابع فلم يعد ذلك المكان المخصص للعبادة فقط، بل صار مكان للاجتماعات وإعلان الأخبار، ومكان للتشاور في شؤون الدولة." بعد صلاة الظهر وقف الإمام في المقدمة وخطب في النّاس... اليوم ستتم مبايعة هذا السلطان الذي سيحارب فلول الغزاة الذين سرقوا ال</w:t>
      </w:r>
      <w:r w:rsidR="00D34985">
        <w:rPr>
          <w:rFonts w:ascii="Traditional Arabic" w:hAnsi="Traditional Arabic" w:cs="Traditional Arabic" w:hint="cs"/>
          <w:sz w:val="32"/>
          <w:szCs w:val="32"/>
          <w:rtl/>
        </w:rPr>
        <w:t>بلاد وكرامة العباد و</w:t>
      </w:r>
      <w:r>
        <w:rPr>
          <w:rFonts w:ascii="Traditional Arabic" w:hAnsi="Traditional Arabic" w:cs="Traditional Arabic" w:hint="cs"/>
          <w:sz w:val="32"/>
          <w:szCs w:val="32"/>
          <w:rtl/>
        </w:rPr>
        <w:t>الكفَّار والمرتدين في السهول حتى حدود وهران. سنذهب كلّنا إلى مقام سيدي عبد القادر. أنصروه ينصركم الله."</w:t>
      </w:r>
      <w:r w:rsidR="00990757">
        <w:rPr>
          <w:rStyle w:val="Appelnotedebasdep"/>
          <w:rFonts w:ascii="Traditional Arabic" w:hAnsi="Traditional Arabic" w:cs="Traditional Arabic"/>
          <w:sz w:val="32"/>
          <w:szCs w:val="32"/>
        </w:rPr>
        <w:footnoteReference w:customMarkFollows="1" w:id="61"/>
        <w:t>2</w:t>
      </w:r>
      <w:r>
        <w:rPr>
          <w:rFonts w:ascii="Traditional Arabic" w:hAnsi="Traditional Arabic" w:cs="Traditional Arabic" w:hint="cs"/>
          <w:sz w:val="32"/>
          <w:szCs w:val="32"/>
          <w:rtl/>
        </w:rPr>
        <w:t xml:space="preserve">  </w:t>
      </w:r>
    </w:p>
    <w:p w:rsidR="00C174F3" w:rsidRDefault="00C174F3" w:rsidP="00F77962">
      <w:pPr>
        <w:tabs>
          <w:tab w:val="left" w:pos="479"/>
        </w:tabs>
        <w:bidi/>
        <w:jc w:val="both"/>
        <w:rPr>
          <w:rFonts w:ascii="Traditional Arabic" w:hAnsi="Traditional Arabic" w:cs="Traditional Arabic"/>
          <w:sz w:val="32"/>
          <w:szCs w:val="32"/>
          <w:rtl/>
        </w:rPr>
      </w:pPr>
      <w:r>
        <w:rPr>
          <w:rFonts w:ascii="Traditional Arabic" w:hAnsi="Traditional Arabic" w:cs="Traditional Arabic" w:hint="cs"/>
          <w:sz w:val="32"/>
          <w:szCs w:val="32"/>
          <w:rtl/>
        </w:rPr>
        <w:t>" عندما امتلأ مسجد البيعة بالمصلين، تدخل الإمام الذي توغل في عمق المسجد... كل القبائل موجودة. نلتقي اليوم لتدارس ما حدث على أرض الإسلام التي لم يستطع ابن محي الدين الحفاظ عليها."</w:t>
      </w:r>
      <w:r w:rsidR="00990757">
        <w:rPr>
          <w:rStyle w:val="Appelnotedebasdep"/>
          <w:rFonts w:ascii="Traditional Arabic" w:hAnsi="Traditional Arabic" w:cs="Traditional Arabic"/>
          <w:sz w:val="32"/>
          <w:szCs w:val="32"/>
        </w:rPr>
        <w:footnoteReference w:customMarkFollows="1" w:id="62"/>
        <w:t>3</w:t>
      </w:r>
    </w:p>
    <w:p w:rsidR="00C174F3" w:rsidRDefault="005821C6" w:rsidP="00C174F3">
      <w:p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 xml:space="preserve">   و</w:t>
      </w:r>
      <w:r w:rsidR="00C174F3">
        <w:rPr>
          <w:rFonts w:ascii="Traditional Arabic" w:hAnsi="Traditional Arabic" w:cs="Traditional Arabic" w:hint="cs"/>
          <w:sz w:val="32"/>
          <w:szCs w:val="32"/>
          <w:rtl/>
        </w:rPr>
        <w:t>بذلك أصبح المسجد مكانا مفتوحا ليحمل دلالة الانفتاح بدل الانغلاق فالمسجد بالنسبة للأمير من الناحية النفسية والمعنوية هو مكان خلوته وانفراده.</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b/>
          <w:bCs/>
          <w:sz w:val="32"/>
          <w:szCs w:val="32"/>
        </w:rPr>
      </w:pPr>
      <w:r w:rsidRPr="00203674">
        <w:rPr>
          <w:rFonts w:ascii="Traditional Arabic" w:hAnsi="Traditional Arabic" w:cs="Traditional Arabic" w:hint="cs"/>
          <w:b/>
          <w:bCs/>
          <w:sz w:val="32"/>
          <w:szCs w:val="32"/>
          <w:rtl/>
        </w:rPr>
        <w:t>القصر:</w:t>
      </w:r>
    </w:p>
    <w:p w:rsidR="00C174F3" w:rsidRPr="00FB580D"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w:t>
      </w:r>
      <w:r w:rsidRPr="00FB580D">
        <w:rPr>
          <w:rFonts w:ascii="Traditional Arabic" w:hAnsi="Traditional Arabic" w:cs="Traditional Arabic" w:hint="cs"/>
          <w:sz w:val="32"/>
          <w:szCs w:val="32"/>
          <w:rtl/>
        </w:rPr>
        <w:t>هو المكان الأكثر ذكرا أقام به الأمير حيث طالت مدة سجنه هناك، فأجّج في نفس الأمير مشاعر الغربة والحنين إلى الوطن والعزلة ومرارة الألم، وهذا بسبب عدم وفاء فرنسا بالوعد الذي قطعته له." أُخذنا مباشرة نحو قلعة لامالق."</w:t>
      </w:r>
      <w:r w:rsidRPr="00FB580D">
        <w:rPr>
          <w:rFonts w:ascii="Traditional Arabic" w:hAnsi="Traditional Arabic" w:cs="Traditional Arabic"/>
          <w:sz w:val="32"/>
          <w:szCs w:val="32"/>
        </w:rPr>
        <w:t> «</w:t>
      </w:r>
      <w:r w:rsidRPr="00FB580D">
        <w:rPr>
          <w:rFonts w:ascii="Traditional Arabic" w:hAnsi="Traditional Arabic" w:cs="Traditional Arabic"/>
          <w:sz w:val="28"/>
          <w:szCs w:val="28"/>
        </w:rPr>
        <w:t> </w:t>
      </w:r>
      <w:r w:rsidRPr="00FB580D">
        <w:rPr>
          <w:rFonts w:asciiTheme="majorBidi" w:hAnsiTheme="majorBidi" w:cstheme="majorBidi"/>
          <w:sz w:val="28"/>
          <w:szCs w:val="28"/>
        </w:rPr>
        <w:t>Lamalgue</w:t>
      </w:r>
      <w:r w:rsidRPr="00FB580D">
        <w:rPr>
          <w:rFonts w:asciiTheme="majorBidi" w:hAnsiTheme="majorBidi" w:cstheme="majorBidi"/>
          <w:sz w:val="32"/>
          <w:szCs w:val="32"/>
        </w:rPr>
        <w:t> »  </w:t>
      </w:r>
      <w:r w:rsidRPr="00FB580D">
        <w:rPr>
          <w:rFonts w:ascii="Traditional Arabic" w:hAnsi="Traditional Arabic" w:cs="Traditional Arabic"/>
          <w:sz w:val="32"/>
          <w:szCs w:val="32"/>
          <w:rtl/>
          <w:lang w:bidi="ar-DZ"/>
        </w:rPr>
        <w:t>التي بدت لهم المكان المناسب لاستقبالنا أنا وحاشيتي المكونة</w:t>
      </w:r>
      <w:r w:rsidRPr="00FB580D">
        <w:rPr>
          <w:rFonts w:ascii="Traditional Arabic" w:hAnsi="Traditional Arabic" w:cs="Traditional Arabic" w:hint="cs"/>
          <w:sz w:val="32"/>
          <w:szCs w:val="32"/>
          <w:rtl/>
          <w:lang w:bidi="ar-DZ"/>
        </w:rPr>
        <w:t xml:space="preserve"> من ثمانية وثمانين شخص وحشروني كأي سارق أو رهينة... أقنعوني بالانتظار قليلا ريثما يتم الاتفاق مع الدول المستقبلة."</w:t>
      </w:r>
      <w:r w:rsidR="002000D5">
        <w:rPr>
          <w:rStyle w:val="Appelnotedebasdep"/>
          <w:rFonts w:ascii="Traditional Arabic" w:hAnsi="Traditional Arabic" w:cs="Traditional Arabic"/>
          <w:sz w:val="32"/>
          <w:szCs w:val="32"/>
          <w:lang w:bidi="ar-DZ"/>
        </w:rPr>
        <w:footnoteReference w:customMarkFollows="1" w:id="63"/>
        <w:t>1</w:t>
      </w:r>
    </w:p>
    <w:p w:rsidR="00C174F3" w:rsidRPr="00FB580D" w:rsidRDefault="00C174F3" w:rsidP="00C174F3">
      <w:pPr>
        <w:tabs>
          <w:tab w:val="left" w:pos="479"/>
        </w:tabs>
        <w:bidi/>
        <w:ind w:right="426"/>
        <w:jc w:val="both"/>
        <w:rPr>
          <w:rFonts w:ascii="Traditional Arabic" w:hAnsi="Traditional Arabic" w:cs="Traditional Arabic"/>
          <w:sz w:val="32"/>
          <w:szCs w:val="32"/>
          <w:rtl/>
          <w:lang w:bidi="ar-DZ"/>
        </w:rPr>
      </w:pPr>
      <w:r w:rsidRPr="00FB580D">
        <w:rPr>
          <w:rFonts w:ascii="Traditional Arabic" w:hAnsi="Traditional Arabic" w:cs="Traditional Arabic" w:hint="cs"/>
          <w:sz w:val="32"/>
          <w:szCs w:val="32"/>
          <w:rtl/>
          <w:lang w:bidi="ar-DZ"/>
        </w:rPr>
        <w:t>" بعدها أخذنا إلى قصر هنري الرابع وأنت تعرف البقية بقينا أياما وعندما بدأنا نتعود على المكان غيروه."</w:t>
      </w:r>
      <w:r w:rsidR="002000D5">
        <w:rPr>
          <w:rStyle w:val="Appelnotedebasdep"/>
          <w:rFonts w:ascii="Traditional Arabic" w:hAnsi="Traditional Arabic" w:cs="Traditional Arabic"/>
          <w:sz w:val="32"/>
          <w:szCs w:val="32"/>
          <w:lang w:bidi="ar-DZ"/>
        </w:rPr>
        <w:footnoteReference w:customMarkFollows="1" w:id="64"/>
        <w:t>2</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وذكر أيضا معاناة الأمير وعائلته، وفقدانه لبعض من أهله ورفقائه بسبب بذاءة المكان." عبرت سحابة قلب الأمير فتذكّر أوجه كلّ الذين ماتوا من ذويه، من لامالق إلى هنري الرابع إلى أمبواز بسبب الإهمال وغبن المنفى والفقدان."</w:t>
      </w:r>
      <w:r w:rsidR="002000D5">
        <w:rPr>
          <w:rStyle w:val="Appelnotedebasdep"/>
          <w:rFonts w:ascii="Traditional Arabic" w:hAnsi="Traditional Arabic" w:cs="Traditional Arabic"/>
          <w:sz w:val="32"/>
          <w:szCs w:val="32"/>
          <w:lang w:bidi="ar-DZ"/>
        </w:rPr>
        <w:footnoteReference w:customMarkFollows="1" w:id="65"/>
        <w:t>3</w:t>
      </w:r>
      <w:r>
        <w:rPr>
          <w:rFonts w:ascii="Traditional Arabic" w:hAnsi="Traditional Arabic" w:cs="Traditional Arabic" w:hint="cs"/>
          <w:sz w:val="32"/>
          <w:szCs w:val="32"/>
          <w:rtl/>
          <w:lang w:bidi="ar-DZ"/>
        </w:rPr>
        <w:t xml:space="preserve"> </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رغم كبر القصر إلا أنّه أخذ صفة الانغلاق بالنسبة للأمير فهو المكان عزله وسلب حريته، إلا عندما يقابل مونسينيور وبعض الجنرالات يصبح مكانا مفتوحا للتحاور والمناقشة، وتبادل المعلومات.</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b/>
          <w:bCs/>
          <w:sz w:val="32"/>
          <w:szCs w:val="32"/>
          <w:lang w:bidi="ar-DZ"/>
        </w:rPr>
      </w:pPr>
      <w:r w:rsidRPr="00203674">
        <w:rPr>
          <w:rFonts w:ascii="Traditional Arabic" w:hAnsi="Traditional Arabic" w:cs="Traditional Arabic" w:hint="cs"/>
          <w:b/>
          <w:bCs/>
          <w:sz w:val="32"/>
          <w:szCs w:val="32"/>
          <w:rtl/>
          <w:lang w:bidi="ar-DZ"/>
        </w:rPr>
        <w:t>الجبل:</w:t>
      </w:r>
    </w:p>
    <w:p w:rsidR="00C174F3" w:rsidRPr="00FB580D"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FB580D">
        <w:rPr>
          <w:rFonts w:ascii="Traditional Arabic" w:hAnsi="Traditional Arabic" w:cs="Traditional Arabic" w:hint="cs"/>
          <w:sz w:val="32"/>
          <w:szCs w:val="32"/>
          <w:rtl/>
          <w:lang w:bidi="ar-DZ"/>
        </w:rPr>
        <w:t>أخذ الجبل طابع التحدي، القوة والصمود فله دور كبير في حماية المناضلين، فيه تقوم معظم المعارك، وهو ملجأ الثوار وسبيلهم في تحرير الوطن من المستعمر." كانت رياح الخريف قد عادت من جديد بقوة. على قمم جبال الونشريس، لا يُسمع إلا حفيف الأشجار وهي تأن. تتمايل غصون ا</w:t>
      </w:r>
      <w:r>
        <w:rPr>
          <w:rFonts w:ascii="Traditional Arabic" w:hAnsi="Traditional Arabic" w:cs="Traditional Arabic" w:hint="cs"/>
          <w:sz w:val="32"/>
          <w:szCs w:val="32"/>
          <w:rtl/>
          <w:lang w:bidi="ar-DZ"/>
        </w:rPr>
        <w:t>لبلوط والصنوبر الحلبي عميقًا حت</w:t>
      </w:r>
      <w:r w:rsidRPr="00FB580D">
        <w:rPr>
          <w:rFonts w:ascii="Traditional Arabic" w:hAnsi="Traditional Arabic" w:cs="Traditional Arabic" w:hint="cs"/>
          <w:sz w:val="32"/>
          <w:szCs w:val="32"/>
          <w:rtl/>
          <w:lang w:bidi="ar-DZ"/>
        </w:rPr>
        <w:t>ى تلامس الأرض لتقوم من جديد وكأنها تقاوم موتًا محتوما."</w:t>
      </w:r>
      <w:r w:rsidR="003A5415">
        <w:rPr>
          <w:rStyle w:val="Appelnotedebasdep"/>
          <w:rFonts w:ascii="Traditional Arabic" w:hAnsi="Traditional Arabic" w:cs="Traditional Arabic"/>
          <w:sz w:val="32"/>
          <w:szCs w:val="32"/>
          <w:lang w:bidi="ar-DZ"/>
        </w:rPr>
        <w:footnoteReference w:customMarkFollows="1" w:id="66"/>
        <w:t>4</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 توغل الأمير وخيالته في عمق المنحدرات المخروطيّة والعميقة تشبه المدافن الفرعونيّة القديمة بعد أن أُجبرَ على الدخول عميقًا فيما بين الشقوق الجبليّة لتفادي ضربات بيجو التي صارت موجعة."</w:t>
      </w:r>
      <w:r w:rsidR="00EB1CC0">
        <w:rPr>
          <w:rStyle w:val="Appelnotedebasdep"/>
          <w:rFonts w:ascii="Traditional Arabic" w:hAnsi="Traditional Arabic" w:cs="Traditional Arabic"/>
          <w:sz w:val="32"/>
          <w:szCs w:val="32"/>
          <w:lang w:bidi="ar-DZ"/>
        </w:rPr>
        <w:footnoteReference w:customMarkFollows="1" w:id="67"/>
        <w:t>1</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الأراضي المحيطة طيّبة ثم إن المرتفعات الجبليّة تضمن لنا حدًا من الدفاع عن أنفسنا وذوينا أنا أفترض الحالات أكثر سوءا."</w:t>
      </w:r>
      <w:r w:rsidR="00EB1CC0">
        <w:rPr>
          <w:rStyle w:val="Appelnotedebasdep"/>
          <w:rFonts w:ascii="Traditional Arabic" w:hAnsi="Traditional Arabic" w:cs="Traditional Arabic"/>
          <w:sz w:val="32"/>
          <w:szCs w:val="32"/>
          <w:lang w:bidi="ar-DZ"/>
        </w:rPr>
        <w:footnoteReference w:customMarkFollows="1" w:id="68"/>
        <w:t>2</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نزل فيلق الخيالة في شكل صفوف متوازية من ناحية المنفرج الواقع بين جبال كبدانة متبوعا بجزء يسير من المشاة...، قسم ظلّ يسير في طريقه بين المفرج، بينما فيلق آخر دار وراء الجبل، الثالث ظلّ يسير على مرأى القوات المغربية التي كانت قد بدأت حركتها."</w:t>
      </w:r>
      <w:r w:rsidR="00EB1CC0">
        <w:rPr>
          <w:rStyle w:val="Appelnotedebasdep"/>
          <w:rFonts w:ascii="Traditional Arabic" w:hAnsi="Traditional Arabic" w:cs="Traditional Arabic"/>
          <w:sz w:val="32"/>
          <w:szCs w:val="32"/>
          <w:lang w:bidi="ar-DZ"/>
        </w:rPr>
        <w:footnoteReference w:customMarkFollows="1" w:id="69"/>
        <w:t>3</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يعتبر فضاء الجبل فضاءً مفتوحا، ومركزا للمقاومة، النضال، ورمزا لبطولة المجاهدين وتضحياتهم فكان الملاذ الوحيد للأمير وأتباعه في حروبه ضد المستعمر.</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b/>
          <w:bCs/>
          <w:sz w:val="32"/>
          <w:szCs w:val="32"/>
          <w:lang w:bidi="ar-DZ"/>
        </w:rPr>
      </w:pPr>
      <w:r w:rsidRPr="00203674">
        <w:rPr>
          <w:rFonts w:ascii="Traditional Arabic" w:hAnsi="Traditional Arabic" w:cs="Traditional Arabic" w:hint="cs"/>
          <w:b/>
          <w:bCs/>
          <w:sz w:val="32"/>
          <w:szCs w:val="32"/>
          <w:rtl/>
          <w:lang w:bidi="ar-DZ"/>
        </w:rPr>
        <w:t>الزمالة</w:t>
      </w:r>
      <w:r w:rsidR="00365866">
        <w:rPr>
          <w:rFonts w:ascii="Traditional Arabic" w:hAnsi="Traditional Arabic" w:cs="Traditional Arabic" w:hint="cs"/>
          <w:b/>
          <w:bCs/>
          <w:sz w:val="32"/>
          <w:szCs w:val="32"/>
          <w:rtl/>
          <w:lang w:bidi="ar-DZ"/>
        </w:rPr>
        <w:t xml:space="preserve"> (</w:t>
      </w:r>
      <w:r w:rsidRPr="00203674">
        <w:rPr>
          <w:rFonts w:ascii="Traditional Arabic" w:hAnsi="Traditional Arabic" w:cs="Traditional Arabic" w:hint="cs"/>
          <w:b/>
          <w:bCs/>
          <w:sz w:val="32"/>
          <w:szCs w:val="32"/>
          <w:rtl/>
          <w:lang w:bidi="ar-DZ"/>
        </w:rPr>
        <w:t xml:space="preserve">المدينة المرتحلة): </w:t>
      </w:r>
    </w:p>
    <w:p w:rsidR="00C174F3" w:rsidRPr="00FB580D"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FB580D">
        <w:rPr>
          <w:rFonts w:ascii="Traditional Arabic" w:hAnsi="Traditional Arabic" w:cs="Traditional Arabic" w:hint="cs"/>
          <w:sz w:val="32"/>
          <w:szCs w:val="32"/>
          <w:rtl/>
          <w:lang w:bidi="ar-DZ"/>
        </w:rPr>
        <w:t>تعد المدينة من أهم شرايين الوطن فهي فضاء للأمن والحرية وتعتبر مدينة الزمالة فضاءً رَحِبًا وصورة لمدينة عسكرية منتقلة تتمتع بالاتساع والرحابة، وموقعا هاما للأمير وأتباعه، فحمل الأمير على عاتقه تغيير الدولة وبنائها بمبادئ تجعله يقف في وجه المستعمر.</w:t>
      </w:r>
    </w:p>
    <w:p w:rsidR="00C174F3" w:rsidRDefault="00C174F3" w:rsidP="005821C6">
      <w:pPr>
        <w:tabs>
          <w:tab w:val="left" w:pos="479"/>
        </w:tabs>
        <w:bidi/>
        <w:spacing w:after="0"/>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وكانت الزمالة تكبر كلما شُردت القبائل ودُمرت مساكنهم وحقولهم."</w:t>
      </w:r>
      <w:r w:rsidR="00EB1CC0">
        <w:rPr>
          <w:rStyle w:val="Appelnotedebasdep"/>
          <w:rFonts w:ascii="Traditional Arabic" w:hAnsi="Traditional Arabic" w:cs="Traditional Arabic"/>
          <w:sz w:val="32"/>
          <w:szCs w:val="32"/>
          <w:lang w:bidi="ar-DZ"/>
        </w:rPr>
        <w:footnoteReference w:customMarkFollows="1" w:id="70"/>
        <w:t>4</w:t>
      </w:r>
      <w:r w:rsidRPr="00203674">
        <w:rPr>
          <w:rFonts w:ascii="Traditional Arabic" w:hAnsi="Traditional Arabic" w:cs="Traditional Arabic" w:hint="cs"/>
          <w:sz w:val="32"/>
          <w:szCs w:val="32"/>
          <w:rtl/>
          <w:lang w:bidi="ar-DZ"/>
        </w:rPr>
        <w:t xml:space="preserve"> </w:t>
      </w:r>
    </w:p>
    <w:p w:rsidR="00C174F3" w:rsidRDefault="00C174F3" w:rsidP="005821C6">
      <w:pPr>
        <w:tabs>
          <w:tab w:val="left" w:pos="479"/>
        </w:tabs>
        <w:bidi/>
        <w:spacing w:after="0"/>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الزمالة لم تكن هي الهدف ولكن لا خيار له في ذلك. لقد سقطت كل القلاع أو دمرت، عاصمة يوم واحد فقط ثم تنتقل إلى مكان آخر."</w:t>
      </w:r>
      <w:r w:rsidR="00EB1CC0">
        <w:rPr>
          <w:rStyle w:val="Appelnotedebasdep"/>
          <w:rFonts w:ascii="Traditional Arabic" w:hAnsi="Traditional Arabic" w:cs="Traditional Arabic"/>
          <w:sz w:val="32"/>
          <w:szCs w:val="32"/>
          <w:lang w:bidi="ar-DZ"/>
        </w:rPr>
        <w:footnoteReference w:customMarkFollows="1" w:id="71"/>
        <w:t>5</w:t>
      </w:r>
    </w:p>
    <w:p w:rsidR="00C174F3" w:rsidRDefault="00C174F3" w:rsidP="005821C6">
      <w:pPr>
        <w:tabs>
          <w:tab w:val="left" w:pos="479"/>
        </w:tabs>
        <w:bidi/>
        <w:spacing w:after="0"/>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أستغرب أيّها السلطان أن تتحرّك دولة بكاملها على ظهر مجموعة من الجِمال."</w:t>
      </w:r>
      <w:r w:rsidR="00EB1CC0">
        <w:rPr>
          <w:rStyle w:val="Appelnotedebasdep"/>
          <w:rFonts w:ascii="Traditional Arabic" w:hAnsi="Traditional Arabic" w:cs="Traditional Arabic"/>
          <w:sz w:val="32"/>
          <w:szCs w:val="32"/>
          <w:lang w:bidi="ar-DZ"/>
        </w:rPr>
        <w:footnoteReference w:customMarkFollows="1" w:id="72"/>
        <w:t>6</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ثم عاد الأمير إلى تخطيطاته،... والتفكير جدّيًا في إعادة تنظيم الزمالة أو ما تبقى منها وهو يعرف جيدًا أن الدولة لا يمكن تصورها إلا في الثبات."</w:t>
      </w:r>
      <w:r w:rsidR="00EB1CC0">
        <w:rPr>
          <w:rStyle w:val="Appelnotedebasdep"/>
          <w:rFonts w:ascii="Traditional Arabic" w:hAnsi="Traditional Arabic" w:cs="Traditional Arabic"/>
          <w:sz w:val="32"/>
          <w:szCs w:val="32"/>
          <w:lang w:bidi="ar-DZ"/>
        </w:rPr>
        <w:footnoteReference w:customMarkFollows="1" w:id="73"/>
        <w:t>7</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ظل الأمير في صراع دائم بين البناء والهدم، بين طموحه لتأسيس دولة مستقلة والخلاص من المستعمر، وخيانة بني جلدته. هذا ما يجعل المدينة المنتقلة فضاءً مفتوحا للأمير يبحث فيها عن الأمن والاستقرار.</w:t>
      </w:r>
    </w:p>
    <w:p w:rsidR="00C174F3" w:rsidRDefault="00E2225E"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C174F3">
        <w:rPr>
          <w:rFonts w:ascii="Traditional Arabic" w:hAnsi="Traditional Arabic" w:cs="Traditional Arabic" w:hint="cs"/>
          <w:sz w:val="32"/>
          <w:szCs w:val="32"/>
          <w:rtl/>
          <w:lang w:bidi="ar-DZ"/>
        </w:rPr>
        <w:t xml:space="preserve"> المكان والشخصية المستعمرة:</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b/>
          <w:bCs/>
          <w:sz w:val="32"/>
          <w:szCs w:val="32"/>
          <w:lang w:bidi="ar-DZ"/>
        </w:rPr>
      </w:pPr>
      <w:r w:rsidRPr="00203674">
        <w:rPr>
          <w:rFonts w:ascii="Traditional Arabic" w:hAnsi="Traditional Arabic" w:cs="Traditional Arabic" w:hint="cs"/>
          <w:b/>
          <w:bCs/>
          <w:sz w:val="32"/>
          <w:szCs w:val="32"/>
          <w:rtl/>
          <w:lang w:bidi="ar-DZ"/>
        </w:rPr>
        <w:t>المدينة:</w:t>
      </w:r>
    </w:p>
    <w:p w:rsidR="00C174F3" w:rsidRPr="00FB580D"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FB580D">
        <w:rPr>
          <w:rFonts w:ascii="Traditional Arabic" w:hAnsi="Traditional Arabic" w:cs="Traditional Arabic" w:hint="cs"/>
          <w:sz w:val="32"/>
          <w:szCs w:val="32"/>
          <w:rtl/>
          <w:lang w:bidi="ar-DZ"/>
        </w:rPr>
        <w:t xml:space="preserve">هي قلب الوطن كونها حلقة وصل تربط بين المجتمعات والشعوب، وتميز الاختلاف الثقافي بين شخص وآخر، فكانت محل صراع في رواية الأمير بين محتل مغتصب مقوض للهوية الجزائرية، وبين وطني ثوري مدافع عن أرضه، وشعبه. </w:t>
      </w:r>
    </w:p>
    <w:p w:rsidR="00C174F3" w:rsidRPr="00203674"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دوميشال، بعد محاولات متعددة، استولى على جزء كبير من البايلك الوهراني"</w:t>
      </w:r>
      <w:r w:rsidR="00883F55">
        <w:rPr>
          <w:rStyle w:val="Appelnotedebasdep"/>
          <w:rFonts w:ascii="Traditional Arabic" w:hAnsi="Traditional Arabic" w:cs="Traditional Arabic"/>
          <w:sz w:val="32"/>
          <w:szCs w:val="32"/>
          <w:lang w:bidi="ar-DZ"/>
        </w:rPr>
        <w:footnoteReference w:customMarkFollows="1" w:id="74"/>
        <w:t>1</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معسكر كانت مجرد ذاكرة، لقد دمرت في الهجمة الأولى ولم يعد بالإمكان الاتكال على مردودها."</w:t>
      </w:r>
      <w:r w:rsidR="00883F55">
        <w:rPr>
          <w:rStyle w:val="Appelnotedebasdep"/>
          <w:rFonts w:ascii="Traditional Arabic" w:hAnsi="Traditional Arabic" w:cs="Traditional Arabic"/>
          <w:sz w:val="32"/>
          <w:szCs w:val="32"/>
          <w:lang w:bidi="ar-DZ"/>
        </w:rPr>
        <w:footnoteReference w:customMarkFollows="1" w:id="75"/>
        <w:t>2</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هاهم يتّجهون نحو معسكر التي سيحتلونها لا محالة."</w:t>
      </w:r>
      <w:r w:rsidR="00883F55">
        <w:rPr>
          <w:rStyle w:val="Appelnotedebasdep"/>
          <w:rFonts w:ascii="Traditional Arabic" w:hAnsi="Traditional Arabic" w:cs="Traditional Arabic"/>
          <w:sz w:val="32"/>
          <w:szCs w:val="32"/>
          <w:lang w:bidi="ar-DZ"/>
        </w:rPr>
        <w:footnoteReference w:customMarkFollows="1" w:id="76"/>
        <w:t>3</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لقد تعدّدت المدن المذكورة في الرواية وارتبطت بفضائيين فضاء مغلق للأمير وأتباعه بعد احتلالها، وفضاءً مفتوح للمستعمر الذي حاول اكتسابها وامتلاكها كمدينة وهران ومعسكر، وغيرها من المدن التي كانت مكانا للصراع بينهما.</w:t>
      </w:r>
    </w:p>
    <w:p w:rsidR="00C174F3" w:rsidRDefault="00C174F3" w:rsidP="005821C6">
      <w:pPr>
        <w:pStyle w:val="Paragraphedeliste"/>
        <w:numPr>
          <w:ilvl w:val="0"/>
          <w:numId w:val="21"/>
        </w:numPr>
        <w:tabs>
          <w:tab w:val="left" w:pos="479"/>
        </w:tabs>
        <w:bidi/>
        <w:jc w:val="both"/>
        <w:rPr>
          <w:rFonts w:ascii="Traditional Arabic" w:hAnsi="Traditional Arabic" w:cs="Traditional Arabic"/>
          <w:b/>
          <w:bCs/>
          <w:sz w:val="32"/>
          <w:szCs w:val="32"/>
          <w:lang w:bidi="ar-DZ"/>
        </w:rPr>
      </w:pPr>
      <w:r w:rsidRPr="00203674">
        <w:rPr>
          <w:rFonts w:ascii="Traditional Arabic" w:hAnsi="Traditional Arabic" w:cs="Traditional Arabic" w:hint="cs"/>
          <w:b/>
          <w:bCs/>
          <w:sz w:val="32"/>
          <w:szCs w:val="32"/>
          <w:rtl/>
          <w:lang w:bidi="ar-DZ"/>
        </w:rPr>
        <w:t>الجبل:</w:t>
      </w:r>
    </w:p>
    <w:p w:rsidR="00C174F3" w:rsidRDefault="00C174F3" w:rsidP="005821C6">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FB580D">
        <w:rPr>
          <w:rFonts w:ascii="Traditional Arabic" w:hAnsi="Traditional Arabic" w:cs="Traditional Arabic" w:hint="cs"/>
          <w:sz w:val="32"/>
          <w:szCs w:val="32"/>
          <w:rtl/>
          <w:lang w:bidi="ar-DZ"/>
        </w:rPr>
        <w:t>احتل الجبل مساحة واسعة في الرواية إذ يُعد مكانا للصراعات بين المسْتَعْمِرْ و المسُتَعُمَرْ، فأخذ صفتين: الانفتاح  والانغلاق على حسب الانتصار والهزيمة، يحمل صفة الانفتاح عندما ينتصر المستعمر على الوطني الجزائري فتضع قوته وجبروته، أما ميزة الانغلاق تجلّت في خسارته للعديد من المعارك ضد الجزائري المناضل المتصدي له.</w:t>
      </w:r>
    </w:p>
    <w:p w:rsidR="00F77962" w:rsidRPr="00FB580D" w:rsidRDefault="00F77962" w:rsidP="00F77962">
      <w:pPr>
        <w:tabs>
          <w:tab w:val="left" w:pos="479"/>
        </w:tabs>
        <w:bidi/>
        <w:jc w:val="both"/>
        <w:rPr>
          <w:rFonts w:ascii="Traditional Arabic" w:hAnsi="Traditional Arabic" w:cs="Traditional Arabic"/>
          <w:sz w:val="32"/>
          <w:szCs w:val="32"/>
          <w:rtl/>
          <w:lang w:bidi="ar-DZ"/>
        </w:rPr>
      </w:pP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 مجزرة أُخرجت فيها السكاكين التي لمعت تحت أشعة الشمس المنكسرة من غيمات داكنة لتغيب من جديد تحت عواء الذئاب الذي انبعث مبكرًا من الزّوايا الخالية للجِبال والوِهاد والمدينة."</w:t>
      </w:r>
      <w:r>
        <w:rPr>
          <w:rStyle w:val="Appelnotedebasdep"/>
          <w:rFonts w:ascii="Traditional Arabic" w:hAnsi="Traditional Arabic" w:cs="Traditional Arabic"/>
          <w:sz w:val="32"/>
          <w:szCs w:val="32"/>
          <w:lang w:bidi="ar-DZ"/>
        </w:rPr>
        <w:footnoteReference w:customMarkFollows="1" w:id="77"/>
        <w:t>1</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لم يكن الكولونيل يوسف راضيا عن هذه الوجهة، فقد كان يفضل الزحف نحو جبال عمور،... استمرّت عملية العبور ليلة بكاملها وحتى الصباح قبل أن تتوغّل قوات الدوق دومال عميقًا باتجاه عين طاجين."</w:t>
      </w:r>
      <w:r>
        <w:rPr>
          <w:rStyle w:val="Appelnotedebasdep"/>
          <w:rFonts w:ascii="Traditional Arabic" w:hAnsi="Traditional Arabic" w:cs="Traditional Arabic"/>
          <w:sz w:val="32"/>
          <w:szCs w:val="32"/>
          <w:lang w:bidi="ar-DZ"/>
        </w:rPr>
        <w:footnoteReference w:customMarkFollows="1" w:id="78"/>
        <w:t>2</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هي جريمة بلا شك، ولكن يجب أن توضع بجانبها جرائم أخرى كتلك التي ارتكبها بلّيسيه في جبال الظاهرة لقبيلة بكاملها ببشرها وغنمها وزرعها."</w:t>
      </w:r>
      <w:r>
        <w:rPr>
          <w:rStyle w:val="Appelnotedebasdep"/>
          <w:rFonts w:ascii="Traditional Arabic" w:hAnsi="Traditional Arabic" w:cs="Traditional Arabic"/>
          <w:sz w:val="32"/>
          <w:szCs w:val="32"/>
          <w:lang w:bidi="ar-DZ"/>
        </w:rPr>
        <w:footnoteReference w:customMarkFollows="1" w:id="79"/>
        <w:t>3</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المكان هو الأكثر التصاقا بحياة البشر، كون أن الأمكنة لها وقعها الخاص، في توطيد علاقة الإنسان بمحيطه وتاريخه، هذا ما أبرزته رواية" كتاب الأمير" في تطرقها للفضاء المكاني ومدى التصاق شخصياتها به،  والذي جسد هذه العلاقة أكثر حالة الأمير عبد القادر الشعورية التي تتراوح بين استرجاعه للوقائع والأحداث، وقساوة العيش في هذا المكان( أي قصر أمبواز)، فقد جعل الروائي من انفتاح الأمكنة، تفسيرًا خاصا لقراءة الذات، في علاقتها بالذاكرة والمكان.</w:t>
      </w:r>
    </w:p>
    <w:p w:rsidR="00C174F3" w:rsidRDefault="00C174F3" w:rsidP="00AA68CB">
      <w:pPr>
        <w:tabs>
          <w:tab w:val="left" w:pos="479"/>
        </w:tabs>
        <w:bidi/>
        <w:ind w:right="426"/>
        <w:jc w:val="both"/>
        <w:rPr>
          <w:rFonts w:ascii="Traditional Arabic" w:hAnsi="Traditional Arabic" w:cs="Traditional Arabic"/>
          <w:b/>
          <w:bCs/>
          <w:sz w:val="32"/>
          <w:szCs w:val="32"/>
          <w:rtl/>
          <w:lang w:bidi="ar-DZ"/>
        </w:rPr>
      </w:pPr>
      <w:r w:rsidRPr="00AA68CB">
        <w:rPr>
          <w:rFonts w:ascii="Traditional Arabic" w:hAnsi="Traditional Arabic" w:cs="Traditional Arabic" w:hint="cs"/>
          <w:b/>
          <w:bCs/>
          <w:sz w:val="32"/>
          <w:szCs w:val="32"/>
          <w:rtl/>
          <w:lang w:bidi="ar-DZ"/>
        </w:rPr>
        <w:t xml:space="preserve">    </w:t>
      </w:r>
      <w:r w:rsidR="00AA68CB" w:rsidRPr="00AA68CB">
        <w:rPr>
          <w:rFonts w:ascii="Traditional Arabic" w:hAnsi="Traditional Arabic" w:cs="Traditional Arabic" w:hint="cs"/>
          <w:b/>
          <w:bCs/>
          <w:sz w:val="32"/>
          <w:szCs w:val="32"/>
          <w:rtl/>
          <w:lang w:bidi="ar-DZ"/>
        </w:rPr>
        <w:t>خامسا</w:t>
      </w:r>
      <w:r w:rsidR="00AA68C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026712">
        <w:rPr>
          <w:rFonts w:ascii="Traditional Arabic" w:hAnsi="Traditional Arabic" w:cs="Traditional Arabic" w:hint="cs"/>
          <w:b/>
          <w:bCs/>
          <w:sz w:val="32"/>
          <w:szCs w:val="32"/>
          <w:rtl/>
          <w:lang w:bidi="ar-DZ"/>
        </w:rPr>
        <w:t>اللغة</w:t>
      </w:r>
      <w:r>
        <w:rPr>
          <w:rFonts w:ascii="Traditional Arabic" w:hAnsi="Traditional Arabic" w:cs="Traditional Arabic" w:hint="cs"/>
          <w:b/>
          <w:bCs/>
          <w:sz w:val="32"/>
          <w:szCs w:val="32"/>
          <w:rtl/>
          <w:lang w:bidi="ar-DZ"/>
        </w:rPr>
        <w:t>:</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هي القالب التي يصب فيه الروائي أفكاره، ويجسد رؤيته في صورة مادية محسوسة، وينقل من خلال رؤيته للناس والأشياء من حوله، فاللغة تنطق الشخصيات، وتتكشف الأحداث، وتنضج البيئة، ويتعرف القارئ على طبيعة التجربة التي يعبر عنها الكاتب."</w:t>
      </w:r>
      <w:r>
        <w:rPr>
          <w:rStyle w:val="Appelnotedebasdep"/>
          <w:rFonts w:ascii="Traditional Arabic" w:hAnsi="Traditional Arabic" w:cs="Traditional Arabic"/>
          <w:sz w:val="32"/>
          <w:szCs w:val="32"/>
          <w:lang w:bidi="ar-DZ"/>
        </w:rPr>
        <w:footnoteReference w:customMarkFollows="1" w:id="80"/>
        <w:t>4</w:t>
      </w:r>
      <w:r>
        <w:rPr>
          <w:rFonts w:ascii="Traditional Arabic" w:hAnsi="Traditional Arabic" w:cs="Traditional Arabic" w:hint="cs"/>
          <w:sz w:val="32"/>
          <w:szCs w:val="32"/>
          <w:rtl/>
          <w:lang w:bidi="ar-DZ"/>
        </w:rPr>
        <w:t xml:space="preserve"> </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استخدم الراوي لترسيخ الهوية وتبيان خطاب الآخر مجموعة من التقنيات نجدها في ما يلي:</w:t>
      </w:r>
    </w:p>
    <w:p w:rsidR="00C174F3" w:rsidRDefault="00AA68CB" w:rsidP="00C3729D">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00C174F3">
        <w:rPr>
          <w:rFonts w:ascii="Traditional Arabic" w:hAnsi="Traditional Arabic" w:cs="Traditional Arabic" w:hint="cs"/>
          <w:sz w:val="32"/>
          <w:szCs w:val="32"/>
          <w:rtl/>
          <w:lang w:bidi="ar-DZ"/>
        </w:rPr>
        <w:t xml:space="preserve"> السرد:" يشتمل جميع المستوى التعبيري في العمل الروائي، بما في ذلك الحوار والوصف، والسرد بهذا المفهوم يقابل الحكي، ويشكل معه حلقة تستوعب النص كله."</w:t>
      </w:r>
      <w:r w:rsidR="00F46941">
        <w:rPr>
          <w:rStyle w:val="Appelnotedebasdep"/>
          <w:rFonts w:ascii="Traditional Arabic" w:hAnsi="Traditional Arabic" w:cs="Traditional Arabic"/>
          <w:sz w:val="32"/>
          <w:szCs w:val="32"/>
          <w:lang w:bidi="ar-DZ"/>
        </w:rPr>
        <w:footnoteReference w:customMarkFollows="1" w:id="81"/>
        <w:t>5</w:t>
      </w:r>
    </w:p>
    <w:p w:rsidR="00C174F3" w:rsidRPr="002B72C6"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اتخذ الكاتب لغة السرد في هدم الخطاب الاستعماري حيث عاد إلى قصة قد أعربها في الصفحة </w:t>
      </w:r>
      <w:r w:rsidRPr="00026712">
        <w:rPr>
          <w:rFonts w:ascii="Traditional Arabic" w:hAnsi="Traditional Arabic" w:cs="Traditional Arabic" w:hint="cs"/>
          <w:sz w:val="28"/>
          <w:szCs w:val="28"/>
          <w:rtl/>
          <w:lang w:bidi="ar-DZ"/>
        </w:rPr>
        <w:t>207</w:t>
      </w:r>
      <w:r>
        <w:rPr>
          <w:rFonts w:ascii="Traditional Arabic" w:hAnsi="Traditional Arabic" w:cs="Traditional Arabic" w:hint="cs"/>
          <w:sz w:val="28"/>
          <w:szCs w:val="28"/>
          <w:rtl/>
          <w:lang w:bidi="ar-DZ"/>
        </w:rPr>
        <w:t xml:space="preserve"> </w:t>
      </w:r>
      <w:r w:rsidRPr="00026712">
        <w:rPr>
          <w:rFonts w:ascii="Traditional Arabic" w:hAnsi="Traditional Arabic" w:cs="Traditional Arabic" w:hint="cs"/>
          <w:sz w:val="32"/>
          <w:szCs w:val="32"/>
          <w:rtl/>
          <w:lang w:bidi="ar-DZ"/>
        </w:rPr>
        <w:t>حينما</w:t>
      </w:r>
      <w:r>
        <w:rPr>
          <w:rFonts w:ascii="Traditional Arabic" w:hAnsi="Traditional Arabic" w:cs="Traditional Arabic" w:hint="cs"/>
          <w:sz w:val="32"/>
          <w:szCs w:val="32"/>
          <w:rtl/>
          <w:lang w:bidi="ar-DZ"/>
        </w:rPr>
        <w:t xml:space="preserve"> تحدث عن معاهدة الأمير وبيجو حول السلم." قبل أن ندخل في ساحة الحرب والمعارك القاسية، إنسانيتي تجاه العرب واتجاه جنودي تحتم عليّ أن أقترح عليكم السلم قبل الحرب. السياسة تجبرني على فعل ذلك مثلها مثل الإنسانية، لأنك إذا رفضت السلم الذي أمنحه لك، ستتحمل مسؤولية الحرب ونتائجها المدمرة."</w:t>
      </w:r>
      <w:r w:rsidR="00552E47">
        <w:rPr>
          <w:rStyle w:val="Appelnotedebasdep"/>
          <w:rFonts w:ascii="Traditional Arabic" w:hAnsi="Traditional Arabic" w:cs="Traditional Arabic"/>
          <w:sz w:val="32"/>
          <w:szCs w:val="32"/>
          <w:lang w:bidi="ar-DZ"/>
        </w:rPr>
        <w:footnoteReference w:customMarkFollows="1" w:id="82"/>
        <w:t>1</w:t>
      </w:r>
      <w:r>
        <w:rPr>
          <w:rFonts w:ascii="Traditional Arabic" w:hAnsi="Traditional Arabic" w:cs="Traditional Arabic" w:hint="cs"/>
          <w:sz w:val="32"/>
          <w:szCs w:val="32"/>
          <w:rtl/>
          <w:lang w:bidi="ar-DZ"/>
        </w:rPr>
        <w:t xml:space="preserve"> ولقد جاءت لغتها متناسقة،و استخدم الراوي جون موبي ساردا مشاركا لكي يؤثر في القارئ ويجعله يشعر بهذا الخطاب الذي كان مدمرا للهوية الجزائرية، ورد في القول" الآن يجب إخضاع العرب </w:t>
      </w:r>
      <w:r w:rsidRPr="002B72C6">
        <w:rPr>
          <w:rFonts w:ascii="Traditional Arabic" w:hAnsi="Traditional Arabic" w:cs="Traditional Arabic" w:hint="cs"/>
          <w:sz w:val="32"/>
          <w:szCs w:val="32"/>
          <w:rtl/>
          <w:lang w:bidi="ar-DZ"/>
        </w:rPr>
        <w:t>وتسليط الحرب الشاملة. يجب أن يظلّ العلم الفرنسي هو العلم الوحيد الذي يرفرف على الممتلكات الإفريقية الحرب الضروريّة التي نخوضها اليوم ليست هي الهدف النهائيّ. لا نفع من وراء حملة بدون استيطان."</w:t>
      </w:r>
      <w:r w:rsidR="00552E47">
        <w:rPr>
          <w:rStyle w:val="Appelnotedebasdep"/>
          <w:rFonts w:ascii="Traditional Arabic" w:hAnsi="Traditional Arabic" w:cs="Traditional Arabic"/>
          <w:sz w:val="32"/>
          <w:szCs w:val="32"/>
          <w:lang w:bidi="ar-DZ"/>
        </w:rPr>
        <w:footnoteReference w:customMarkFollows="1" w:id="83"/>
        <w:t>2</w:t>
      </w:r>
    </w:p>
    <w:p w:rsidR="00C174F3" w:rsidRPr="002B72C6" w:rsidRDefault="00C174F3" w:rsidP="00C174F3">
      <w:pPr>
        <w:tabs>
          <w:tab w:val="left" w:pos="479"/>
        </w:tabs>
        <w:bidi/>
        <w:ind w:right="426"/>
        <w:jc w:val="both"/>
        <w:rPr>
          <w:rFonts w:ascii="Traditional Arabic" w:hAnsi="Traditional Arabic" w:cs="Traditional Arabic"/>
          <w:sz w:val="32"/>
          <w:szCs w:val="32"/>
          <w:rtl/>
          <w:lang w:bidi="ar-DZ"/>
        </w:rPr>
      </w:pPr>
      <w:r w:rsidRPr="002B72C6">
        <w:rPr>
          <w:rFonts w:ascii="Traditional Arabic" w:hAnsi="Traditional Arabic" w:cs="Traditional Arabic" w:hint="cs"/>
          <w:sz w:val="32"/>
          <w:szCs w:val="32"/>
          <w:rtl/>
          <w:lang w:bidi="ar-DZ"/>
        </w:rPr>
        <w:t>وحافظ على الهوية بذكره لطرق ووسائل اعتمدها الأمير من كتابة، وسلاح ضد المستعمر للدفاع عن وطنه وضمان هويته." كان حلمي أن أجعل مدينة حرب ولكن كذلك دار علم وثقافة كما كانت. الوقت لم يسعفنا والحرب حرمتنا من علمنة المدينة."</w:t>
      </w:r>
      <w:r w:rsidR="00552E47">
        <w:rPr>
          <w:rStyle w:val="Appelnotedebasdep"/>
          <w:rFonts w:ascii="Traditional Arabic" w:hAnsi="Traditional Arabic" w:cs="Traditional Arabic"/>
          <w:sz w:val="32"/>
          <w:szCs w:val="32"/>
          <w:lang w:bidi="ar-DZ"/>
        </w:rPr>
        <w:footnoteReference w:customMarkFollows="1" w:id="84"/>
        <w:t>3</w:t>
      </w:r>
    </w:p>
    <w:p w:rsidR="00C174F3" w:rsidRPr="002B72C6" w:rsidRDefault="00C174F3" w:rsidP="00C174F3">
      <w:pPr>
        <w:tabs>
          <w:tab w:val="left" w:pos="479"/>
        </w:tabs>
        <w:bidi/>
        <w:ind w:right="426"/>
        <w:jc w:val="both"/>
        <w:rPr>
          <w:rFonts w:ascii="Traditional Arabic" w:hAnsi="Traditional Arabic" w:cs="Traditional Arabic"/>
          <w:sz w:val="32"/>
          <w:szCs w:val="32"/>
          <w:rtl/>
          <w:lang w:bidi="ar-DZ"/>
        </w:rPr>
      </w:pPr>
      <w:r w:rsidRPr="002B72C6">
        <w:rPr>
          <w:rFonts w:ascii="Traditional Arabic" w:hAnsi="Traditional Arabic" w:cs="Traditional Arabic" w:hint="cs"/>
          <w:sz w:val="32"/>
          <w:szCs w:val="32"/>
          <w:rtl/>
          <w:lang w:bidi="ar-DZ"/>
        </w:rPr>
        <w:t>" سأحارب كل من ينكر سلطاني الذي هو سلطان الله. وكل من ساعد أعدائنا فهو عدو لنا و عدو لدينه."</w:t>
      </w:r>
      <w:r w:rsidR="00552E47">
        <w:rPr>
          <w:rStyle w:val="Appelnotedebasdep"/>
          <w:rFonts w:ascii="Traditional Arabic" w:hAnsi="Traditional Arabic" w:cs="Traditional Arabic"/>
          <w:sz w:val="32"/>
          <w:szCs w:val="32"/>
          <w:lang w:bidi="ar-DZ"/>
        </w:rPr>
        <w:footnoteReference w:customMarkFollows="1" w:id="85"/>
        <w:t>4</w:t>
      </w:r>
    </w:p>
    <w:p w:rsidR="00C174F3" w:rsidRPr="002B72C6" w:rsidRDefault="00C174F3" w:rsidP="00C174F3">
      <w:pPr>
        <w:tabs>
          <w:tab w:val="left" w:pos="479"/>
        </w:tabs>
        <w:bidi/>
        <w:ind w:right="426"/>
        <w:jc w:val="both"/>
        <w:rPr>
          <w:rFonts w:ascii="Traditional Arabic" w:hAnsi="Traditional Arabic" w:cs="Traditional Arabic"/>
          <w:sz w:val="32"/>
          <w:szCs w:val="32"/>
          <w:rtl/>
          <w:lang w:bidi="ar-DZ"/>
        </w:rPr>
      </w:pPr>
      <w:r w:rsidRPr="002B72C6">
        <w:rPr>
          <w:rFonts w:ascii="Traditional Arabic" w:hAnsi="Traditional Arabic" w:cs="Traditional Arabic" w:hint="cs"/>
          <w:sz w:val="32"/>
          <w:szCs w:val="32"/>
          <w:rtl/>
          <w:lang w:bidi="ar-DZ"/>
        </w:rPr>
        <w:t>" إذ قبلوا بالاتفاقية فأهلاً وسهلاً وإذا لم يقتنعوا، لا أنا منهم ولا هم مني. وليسلك كل واحد طريقه.، إذا داسوا على المعاهدة سأكون أنا أول من يحمل السيف ضدهم ويقاتلهم بلا هداوة."</w:t>
      </w:r>
      <w:r w:rsidR="00552E47">
        <w:rPr>
          <w:rStyle w:val="Appelnotedebasdep"/>
          <w:rFonts w:ascii="Traditional Arabic" w:hAnsi="Traditional Arabic" w:cs="Traditional Arabic"/>
          <w:sz w:val="32"/>
          <w:szCs w:val="32"/>
          <w:lang w:bidi="ar-DZ"/>
        </w:rPr>
        <w:footnoteReference w:customMarkFollows="1" w:id="86"/>
        <w:t>5</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C3729D">
        <w:rPr>
          <w:rFonts w:ascii="Traditional Arabic" w:hAnsi="Traditional Arabic" w:cs="Traditional Arabic" w:hint="cs"/>
          <w:sz w:val="32"/>
          <w:szCs w:val="32"/>
          <w:rtl/>
        </w:rPr>
        <w:tab/>
      </w:r>
      <w:r>
        <w:rPr>
          <w:rFonts w:ascii="Traditional Arabic" w:hAnsi="Traditional Arabic" w:cs="Traditional Arabic" w:hint="cs"/>
          <w:sz w:val="32"/>
          <w:szCs w:val="32"/>
          <w:rtl/>
        </w:rPr>
        <w:t xml:space="preserve"> </w:t>
      </w:r>
      <w:r w:rsidRPr="002B72C6">
        <w:rPr>
          <w:rFonts w:ascii="Traditional Arabic" w:hAnsi="Traditional Arabic" w:cs="Traditional Arabic" w:hint="cs"/>
          <w:sz w:val="32"/>
          <w:szCs w:val="32"/>
          <w:rtl/>
        </w:rPr>
        <w:t>ونجد الراوي قد مزج بين لغة السرد ولغة الوصف من خلال وصفه لمدينة تكدا</w:t>
      </w:r>
      <w:r>
        <w:rPr>
          <w:rFonts w:ascii="Traditional Arabic" w:hAnsi="Traditional Arabic" w:cs="Traditional Arabic" w:hint="cs"/>
          <w:sz w:val="32"/>
          <w:szCs w:val="32"/>
          <w:rtl/>
        </w:rPr>
        <w:t xml:space="preserve"> </w:t>
      </w:r>
      <w:r w:rsidRPr="002B72C6">
        <w:rPr>
          <w:rFonts w:ascii="Traditional Arabic" w:hAnsi="Traditional Arabic" w:cs="Traditional Arabic" w:hint="cs"/>
          <w:sz w:val="32"/>
          <w:szCs w:val="32"/>
          <w:rtl/>
        </w:rPr>
        <w:t>مت." تكدا</w:t>
      </w:r>
      <w:r>
        <w:rPr>
          <w:rFonts w:ascii="Traditional Arabic" w:hAnsi="Traditional Arabic" w:cs="Traditional Arabic" w:hint="cs"/>
          <w:sz w:val="32"/>
          <w:szCs w:val="32"/>
          <w:rtl/>
        </w:rPr>
        <w:t xml:space="preserve"> </w:t>
      </w:r>
      <w:r w:rsidRPr="002B72C6">
        <w:rPr>
          <w:rFonts w:ascii="Traditional Arabic" w:hAnsi="Traditional Arabic" w:cs="Traditional Arabic" w:hint="cs"/>
          <w:sz w:val="32"/>
          <w:szCs w:val="32"/>
          <w:rtl/>
        </w:rPr>
        <w:t xml:space="preserve">مت كانت المكان الملائم... أسّست هذه المدينة من طرف عبد الرحمان بن رستم سنة </w:t>
      </w:r>
      <w:r w:rsidRPr="002B72C6">
        <w:rPr>
          <w:rFonts w:ascii="Traditional Arabic" w:hAnsi="Traditional Arabic" w:cs="Traditional Arabic" w:hint="cs"/>
          <w:sz w:val="28"/>
          <w:szCs w:val="28"/>
          <w:rtl/>
        </w:rPr>
        <w:t>761</w:t>
      </w:r>
      <w:r w:rsidRPr="002B72C6">
        <w:rPr>
          <w:rFonts w:ascii="Traditional Arabic" w:hAnsi="Traditional Arabic" w:cs="Traditional Arabic" w:hint="cs"/>
          <w:sz w:val="32"/>
          <w:szCs w:val="32"/>
          <w:rtl/>
        </w:rPr>
        <w:t xml:space="preserve"> عندما استولى الفاطميون وأخليت في </w:t>
      </w:r>
      <w:r w:rsidRPr="002B72C6">
        <w:rPr>
          <w:rFonts w:ascii="Traditional Arabic" w:hAnsi="Traditional Arabic" w:cs="Traditional Arabic" w:hint="cs"/>
          <w:sz w:val="28"/>
          <w:szCs w:val="28"/>
          <w:rtl/>
        </w:rPr>
        <w:t>909</w:t>
      </w:r>
      <w:r w:rsidRPr="002B72C6">
        <w:rPr>
          <w:rFonts w:ascii="Traditional Arabic" w:hAnsi="Traditional Arabic" w:cs="Traditional Arabic" w:hint="cs"/>
          <w:sz w:val="32"/>
          <w:szCs w:val="32"/>
          <w:rtl/>
        </w:rPr>
        <w:t xml:space="preserve"> بأشجارها العملاقة والبلوط والزيتون </w:t>
      </w:r>
      <w:r>
        <w:rPr>
          <w:rFonts w:ascii="Traditional Arabic" w:hAnsi="Traditional Arabic" w:cs="Traditional Arabic" w:hint="cs"/>
          <w:sz w:val="32"/>
          <w:szCs w:val="32"/>
          <w:rtl/>
        </w:rPr>
        <w:t>والتربة الصلبة والجبال كانت</w:t>
      </w:r>
      <w:r w:rsidRPr="002B72C6">
        <w:rPr>
          <w:rFonts w:ascii="Traditional Arabic" w:hAnsi="Traditional Arabic" w:cs="Traditional Arabic" w:hint="cs"/>
          <w:sz w:val="32"/>
          <w:szCs w:val="32"/>
          <w:rtl/>
        </w:rPr>
        <w:t xml:space="preserve"> نموذجيّة في صدّ</w:t>
      </w:r>
      <w:r>
        <w:rPr>
          <w:rFonts w:ascii="Traditional Arabic" w:hAnsi="Traditional Arabic" w:cs="Traditional Arabic" w:hint="cs"/>
          <w:sz w:val="32"/>
          <w:szCs w:val="32"/>
          <w:rtl/>
        </w:rPr>
        <w:t xml:space="preserve"> الهجمات الكثيرة."</w:t>
      </w:r>
      <w:r w:rsidR="00552E47">
        <w:rPr>
          <w:rStyle w:val="Appelnotedebasdep"/>
          <w:rFonts w:ascii="Traditional Arabic" w:hAnsi="Traditional Arabic" w:cs="Traditional Arabic"/>
          <w:sz w:val="32"/>
          <w:szCs w:val="32"/>
        </w:rPr>
        <w:footnoteReference w:customMarkFollows="1" w:id="87"/>
        <w:t>6</w:t>
      </w:r>
    </w:p>
    <w:p w:rsidR="00C3729D" w:rsidRDefault="00C3729D" w:rsidP="00C3729D">
      <w:pPr>
        <w:tabs>
          <w:tab w:val="left" w:pos="479"/>
        </w:tabs>
        <w:bidi/>
        <w:ind w:right="426"/>
        <w:jc w:val="both"/>
        <w:rPr>
          <w:rFonts w:ascii="Traditional Arabic" w:hAnsi="Traditional Arabic" w:cs="Traditional Arabic"/>
          <w:sz w:val="32"/>
          <w:szCs w:val="32"/>
          <w:rtl/>
        </w:rPr>
      </w:pPr>
    </w:p>
    <w:p w:rsidR="00C174F3" w:rsidRDefault="00AA68CB"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2-</w:t>
      </w:r>
      <w:r w:rsidR="00C174F3">
        <w:rPr>
          <w:rFonts w:ascii="Traditional Arabic" w:hAnsi="Traditional Arabic" w:cs="Traditional Arabic" w:hint="cs"/>
          <w:sz w:val="32"/>
          <w:szCs w:val="32"/>
          <w:rtl/>
        </w:rPr>
        <w:t xml:space="preserve"> لغة الحوار :</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وقد اعتمد على لغة الحوار في أكثر من موضع نتيجة لاقتصارها وإيجازها اللغوي، لكي يخرج القارئ من السرد المتواصل ويدخله في قالب جديد يعبده عن الملل، وإعطاء الرواية منحى مغاير ويفعل القارئ من خلال الحوارات بين المستعمر الذي يسعى إلى التحطيم والهدم، وبين الوطني المدافع عن ذاته.</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حوار وطني:</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الأمير:" ولهذا أقول إذا قبلوا بالسلم، فنحن له وإذا عادوا للحرب نكون قد جهزنا ما يكفي للمقاومة.</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أحد خلفائه: يا أمير المؤمنين وكيف لنا أن نصدِّق روميًّا جاء يحاربنا؟ حرق زرعنا ونهب أموالنا وسبى نساءنا واليوم يقترح علينا سلمًا خسرنا فيه أكثر مما ربحنا؟."</w:t>
      </w:r>
      <w:r w:rsidR="00BF4FD1">
        <w:rPr>
          <w:rStyle w:val="Appelnotedebasdep"/>
          <w:rFonts w:ascii="Traditional Arabic" w:hAnsi="Traditional Arabic" w:cs="Traditional Arabic"/>
          <w:sz w:val="32"/>
          <w:szCs w:val="32"/>
        </w:rPr>
        <w:footnoteReference w:customMarkFollows="1" w:id="88"/>
        <w:t>1</w:t>
      </w:r>
    </w:p>
    <w:p w:rsidR="00C174F3" w:rsidRDefault="00C174F3" w:rsidP="00C174F3">
      <w:pPr>
        <w:pStyle w:val="Paragraphedeliste"/>
        <w:numPr>
          <w:ilvl w:val="0"/>
          <w:numId w:val="21"/>
        </w:numPr>
        <w:tabs>
          <w:tab w:val="left" w:pos="479"/>
        </w:tabs>
        <w:bidi/>
        <w:ind w:right="426"/>
        <w:jc w:val="both"/>
        <w:rPr>
          <w:rFonts w:ascii="Traditional Arabic" w:hAnsi="Traditional Arabic" w:cs="Traditional Arabic"/>
          <w:sz w:val="32"/>
          <w:szCs w:val="32"/>
        </w:rPr>
      </w:pPr>
      <w:r>
        <w:rPr>
          <w:rFonts w:ascii="Traditional Arabic" w:hAnsi="Traditional Arabic" w:cs="Traditional Arabic" w:hint="cs"/>
          <w:sz w:val="32"/>
          <w:szCs w:val="32"/>
          <w:rtl/>
        </w:rPr>
        <w:t>حوار المستعمر:</w:t>
      </w:r>
    </w:p>
    <w:p w:rsidR="00C174F3" w:rsidRPr="00273850" w:rsidRDefault="00C174F3" w:rsidP="00C174F3">
      <w:pPr>
        <w:tabs>
          <w:tab w:val="left" w:pos="479"/>
        </w:tabs>
        <w:bidi/>
        <w:ind w:right="426"/>
        <w:jc w:val="both"/>
        <w:rPr>
          <w:rFonts w:ascii="Traditional Arabic" w:hAnsi="Traditional Arabic" w:cs="Traditional Arabic"/>
          <w:sz w:val="32"/>
          <w:szCs w:val="32"/>
          <w:rtl/>
        </w:rPr>
      </w:pPr>
      <w:r w:rsidRPr="00273850">
        <w:rPr>
          <w:rFonts w:ascii="Traditional Arabic" w:hAnsi="Traditional Arabic" w:cs="Traditional Arabic" w:hint="cs"/>
          <w:sz w:val="32"/>
          <w:szCs w:val="32"/>
          <w:rtl/>
        </w:rPr>
        <w:t>شونقارييه:" تدمير مصانع البارود والأسلحة لا يكفيان يا سيدي، لأنّهم في هذه الحالة سيعودون إلى المدينة مرة أخرى عندما نغادرها.</w:t>
      </w:r>
    </w:p>
    <w:p w:rsidR="00C174F3" w:rsidRPr="00273850" w:rsidRDefault="00C174F3" w:rsidP="00C174F3">
      <w:pPr>
        <w:tabs>
          <w:tab w:val="left" w:pos="479"/>
        </w:tabs>
        <w:bidi/>
        <w:ind w:right="426"/>
        <w:jc w:val="both"/>
        <w:rPr>
          <w:rFonts w:ascii="Traditional Arabic" w:hAnsi="Traditional Arabic" w:cs="Traditional Arabic"/>
          <w:sz w:val="32"/>
          <w:szCs w:val="32"/>
          <w:rtl/>
        </w:rPr>
      </w:pPr>
      <w:r w:rsidRPr="00273850">
        <w:rPr>
          <w:rFonts w:ascii="Traditional Arabic" w:hAnsi="Traditional Arabic" w:cs="Traditional Arabic" w:hint="cs"/>
          <w:sz w:val="32"/>
          <w:szCs w:val="32"/>
          <w:rtl/>
        </w:rPr>
        <w:t>كلوزيل: ومن قال لك أنّنا سنترك لهم مدينة. أعتقد أنّ الأمير هذه المرة سيفهم الدرس جيِّدًا عندما يعود سيجد الرماد والأدخنة."</w:t>
      </w:r>
      <w:r w:rsidR="00BF4FD1">
        <w:rPr>
          <w:rStyle w:val="Appelnotedebasdep"/>
          <w:rFonts w:ascii="Traditional Arabic" w:hAnsi="Traditional Arabic" w:cs="Traditional Arabic"/>
          <w:sz w:val="32"/>
          <w:szCs w:val="32"/>
        </w:rPr>
        <w:footnoteReference w:customMarkFollows="1" w:id="89"/>
        <w:t>2</w:t>
      </w:r>
    </w:p>
    <w:p w:rsidR="00C174F3" w:rsidRDefault="00C174F3" w:rsidP="00C174F3">
      <w:pPr>
        <w:tabs>
          <w:tab w:val="left" w:pos="479"/>
        </w:tabs>
        <w:bidi/>
        <w:ind w:right="426"/>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كان للغة العربية الحظ الأوفر لنسج خيوط الرواية لإثبات الهوية والذات الجزائرية دون أن ننسى دور اللغة الأجنبية التي اتخذت عدة قوالب، فظهرت في شكل أسماء شخصيات، وجرائد ورسائل، فأعطت الفرصة للآخر لكي يتكلم بلغته.</w:t>
      </w:r>
    </w:p>
    <w:p w:rsidR="00C174F3" w:rsidRPr="00FB580D" w:rsidRDefault="00C174F3" w:rsidP="00C174F3">
      <w:pPr>
        <w:tabs>
          <w:tab w:val="left" w:pos="479"/>
        </w:tabs>
        <w:bidi/>
        <w:ind w:right="426"/>
        <w:jc w:val="both"/>
        <w:rPr>
          <w:rFonts w:ascii="Traditional Arabic" w:hAnsi="Traditional Arabic" w:cs="Traditional Arabic"/>
          <w:sz w:val="24"/>
          <w:szCs w:val="24"/>
          <w:rtl/>
        </w:rPr>
      </w:pPr>
      <w:r>
        <w:rPr>
          <w:rFonts w:ascii="Traditional Arabic" w:hAnsi="Traditional Arabic" w:cs="Traditional Arabic" w:hint="cs"/>
          <w:sz w:val="32"/>
          <w:szCs w:val="32"/>
          <w:rtl/>
        </w:rPr>
        <w:t xml:space="preserve">      " مونسينسيور أنطوان ديبوش</w:t>
      </w:r>
      <w:r>
        <w:rPr>
          <w:rFonts w:ascii="Traditional Arabic" w:hAnsi="Traditional Arabic" w:cs="Traditional Arabic"/>
          <w:sz w:val="32"/>
          <w:szCs w:val="32"/>
        </w:rPr>
        <w:t xml:space="preserve">      « </w:t>
      </w:r>
      <w:r w:rsidRPr="004E6DF9">
        <w:rPr>
          <w:rFonts w:ascii="Traditional Arabic" w:hAnsi="Traditional Arabic" w:cs="Traditional Arabic"/>
          <w:sz w:val="28"/>
          <w:szCs w:val="28"/>
        </w:rPr>
        <w:t>Antoine Adolphe Dupuch</w:t>
      </w:r>
      <w:r>
        <w:rPr>
          <w:rFonts w:ascii="Traditional Arabic" w:hAnsi="Traditional Arabic" w:cs="Traditional Arabic"/>
          <w:sz w:val="28"/>
          <w:szCs w:val="28"/>
        </w:rPr>
        <w:t> » </w:t>
      </w:r>
      <w:r w:rsidRPr="00FB580D">
        <w:rPr>
          <w:rFonts w:ascii="Traditional Arabic" w:hAnsi="Traditional Arabic" w:cs="Traditional Arabic" w:hint="cs"/>
          <w:sz w:val="24"/>
          <w:szCs w:val="24"/>
          <w:rtl/>
        </w:rPr>
        <w:t>الراوية (ص</w:t>
      </w:r>
      <w:r>
        <w:rPr>
          <w:rFonts w:ascii="Traditional Arabic" w:hAnsi="Traditional Arabic" w:cs="Traditional Arabic" w:hint="cs"/>
          <w:sz w:val="28"/>
          <w:szCs w:val="28"/>
          <w:rtl/>
        </w:rPr>
        <w:t>:</w:t>
      </w:r>
      <w:r>
        <w:rPr>
          <w:rFonts w:ascii="Traditional Arabic" w:hAnsi="Traditional Arabic" w:cs="Traditional Arabic"/>
          <w:sz w:val="28"/>
          <w:szCs w:val="28"/>
        </w:rPr>
        <w:t>(</w:t>
      </w:r>
      <w:r w:rsidRPr="00FB580D">
        <w:rPr>
          <w:rFonts w:ascii="Traditional Arabic" w:hAnsi="Traditional Arabic" w:cs="Traditional Arabic"/>
          <w:sz w:val="20"/>
          <w:szCs w:val="20"/>
        </w:rPr>
        <w:t>26</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rPr>
        <w:t xml:space="preserve">      </w:t>
      </w:r>
      <w:r w:rsidRPr="004E6DF9">
        <w:rPr>
          <w:rFonts w:ascii="Traditional Arabic" w:hAnsi="Traditional Arabic" w:cs="Traditional Arabic" w:hint="cs"/>
          <w:sz w:val="32"/>
          <w:szCs w:val="32"/>
          <w:rtl/>
        </w:rPr>
        <w:t>"</w:t>
      </w:r>
      <w:r w:rsidRPr="004E6DF9">
        <w:rPr>
          <w:rFonts w:ascii="Traditional Arabic" w:hAnsi="Traditional Arabic" w:cs="Traditional Arabic"/>
          <w:sz w:val="32"/>
          <w:szCs w:val="32"/>
        </w:rPr>
        <w:t> </w:t>
      </w:r>
      <w:r w:rsidRPr="004E6DF9">
        <w:rPr>
          <w:rFonts w:ascii="Traditional Arabic" w:hAnsi="Traditional Arabic" w:cs="Traditional Arabic" w:hint="cs"/>
          <w:sz w:val="32"/>
          <w:szCs w:val="32"/>
          <w:rtl/>
        </w:rPr>
        <w:t>الجنرال دو</w:t>
      </w:r>
      <w:r>
        <w:rPr>
          <w:rFonts w:ascii="Traditional Arabic" w:hAnsi="Traditional Arabic" w:cs="Traditional Arabic"/>
          <w:sz w:val="32"/>
          <w:szCs w:val="32"/>
        </w:rPr>
        <w:t xml:space="preserve"> </w:t>
      </w:r>
      <w:r w:rsidRPr="004E6DF9">
        <w:rPr>
          <w:rFonts w:ascii="Traditional Arabic" w:hAnsi="Traditional Arabic" w:cs="Traditional Arabic" w:hint="cs"/>
          <w:sz w:val="32"/>
          <w:szCs w:val="32"/>
          <w:rtl/>
        </w:rPr>
        <w:t>لا مورس</w:t>
      </w:r>
      <w:r>
        <w:rPr>
          <w:rFonts w:ascii="Traditional Arabic" w:hAnsi="Traditional Arabic" w:cs="Traditional Arabic" w:hint="cs"/>
          <w:sz w:val="32"/>
          <w:szCs w:val="32"/>
          <w:rtl/>
          <w:lang w:bidi="ar-DZ"/>
        </w:rPr>
        <w:t>ي</w:t>
      </w:r>
      <w:r w:rsidRPr="004E6DF9">
        <w:rPr>
          <w:rFonts w:ascii="Traditional Arabic" w:hAnsi="Traditional Arabic" w:cs="Traditional Arabic" w:hint="cs"/>
          <w:sz w:val="32"/>
          <w:szCs w:val="32"/>
          <w:rtl/>
        </w:rPr>
        <w:t>ا</w:t>
      </w:r>
      <w:r>
        <w:rPr>
          <w:rFonts w:ascii="Traditional Arabic" w:hAnsi="Traditional Arabic" w:cs="Traditional Arabic" w:hint="cs"/>
          <w:sz w:val="32"/>
          <w:szCs w:val="32"/>
          <w:rtl/>
        </w:rPr>
        <w:t>ر</w:t>
      </w:r>
      <w:r>
        <w:rPr>
          <w:rFonts w:ascii="Traditional Arabic" w:hAnsi="Traditional Arabic" w:cs="Traditional Arabic"/>
          <w:sz w:val="28"/>
          <w:szCs w:val="28"/>
        </w:rPr>
        <w:t xml:space="preserve"> « </w:t>
      </w:r>
      <w:r w:rsidRPr="004E6DF9">
        <w:rPr>
          <w:rFonts w:ascii="Traditional Arabic" w:hAnsi="Traditional Arabic" w:cs="Traditional Arabic"/>
          <w:sz w:val="28"/>
          <w:szCs w:val="28"/>
        </w:rPr>
        <w:t>Le Général De Lamoricière  </w:t>
      </w:r>
      <w:r>
        <w:rPr>
          <w:rFonts w:ascii="Traditional Arabic" w:hAnsi="Traditional Arabic" w:cs="Traditional Arabic"/>
          <w:sz w:val="28"/>
          <w:szCs w:val="28"/>
        </w:rPr>
        <w:t>»</w:t>
      </w:r>
      <w:r>
        <w:rPr>
          <w:rFonts w:ascii="Traditional Arabic" w:hAnsi="Traditional Arabic" w:cs="Traditional Arabic"/>
          <w:sz w:val="32"/>
          <w:szCs w:val="32"/>
        </w:rPr>
        <w:t xml:space="preserve"> </w:t>
      </w:r>
      <w:r w:rsidRPr="00FB580D">
        <w:rPr>
          <w:rFonts w:ascii="Traditional Arabic" w:hAnsi="Traditional Arabic" w:cs="Traditional Arabic" w:hint="cs"/>
          <w:sz w:val="24"/>
          <w:szCs w:val="24"/>
          <w:rtl/>
        </w:rPr>
        <w:t>الرواية (ص:</w:t>
      </w:r>
      <w:r>
        <w:rPr>
          <w:rFonts w:ascii="Traditional Arabic" w:hAnsi="Traditional Arabic" w:cs="Traditional Arabic" w:hint="cs"/>
          <w:sz w:val="32"/>
          <w:szCs w:val="32"/>
          <w:rtl/>
        </w:rPr>
        <w:t xml:space="preserve"> </w:t>
      </w:r>
      <w:r w:rsidRPr="00FB580D">
        <w:rPr>
          <w:rFonts w:ascii="Traditional Arabic" w:hAnsi="Traditional Arabic" w:cs="Traditional Arabic"/>
          <w:sz w:val="24"/>
          <w:szCs w:val="24"/>
        </w:rPr>
        <w:t>(</w:t>
      </w:r>
      <w:r w:rsidRPr="00FB580D">
        <w:rPr>
          <w:rFonts w:ascii="Traditional Arabic" w:hAnsi="Traditional Arabic" w:cs="Traditional Arabic"/>
          <w:sz w:val="20"/>
          <w:szCs w:val="20"/>
        </w:rPr>
        <w:t>29</w:t>
      </w:r>
    </w:p>
    <w:p w:rsidR="00C174F3" w:rsidRDefault="00C174F3" w:rsidP="00C174F3">
      <w:pPr>
        <w:tabs>
          <w:tab w:val="left" w:pos="479"/>
        </w:tabs>
        <w:bidi/>
        <w:ind w:right="426"/>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جريدة المونيتور  </w:t>
      </w:r>
      <w:r>
        <w:rPr>
          <w:rFonts w:ascii="Traditional Arabic" w:hAnsi="Traditional Arabic" w:cs="Traditional Arabic"/>
          <w:sz w:val="32"/>
          <w:szCs w:val="32"/>
          <w:lang w:bidi="ar-DZ"/>
        </w:rPr>
        <w:t xml:space="preserve"> « </w:t>
      </w:r>
      <w:r w:rsidRPr="004E6DF9">
        <w:rPr>
          <w:rFonts w:ascii="Traditional Arabic" w:hAnsi="Traditional Arabic" w:cs="Traditional Arabic"/>
          <w:sz w:val="32"/>
          <w:szCs w:val="32"/>
          <w:lang w:bidi="ar-DZ"/>
        </w:rPr>
        <w:t>Le Moniteur</w:t>
      </w:r>
      <w:r w:rsidRPr="004E6DF9">
        <w:rPr>
          <w:rFonts w:ascii="Traditional Arabic" w:hAnsi="Traditional Arabic" w:cs="Traditional Arabic"/>
          <w:sz w:val="28"/>
          <w:szCs w:val="28"/>
        </w:rPr>
        <w:t> </w:t>
      </w:r>
      <w:r>
        <w:rPr>
          <w:rFonts w:ascii="Traditional Arabic" w:hAnsi="Traditional Arabic" w:cs="Traditional Arabic"/>
          <w:sz w:val="28"/>
          <w:szCs w:val="28"/>
        </w:rPr>
        <w:t>»</w:t>
      </w:r>
      <w:r>
        <w:rPr>
          <w:rFonts w:ascii="Traditional Arabic" w:hAnsi="Traditional Arabic" w:cs="Traditional Arabic"/>
          <w:sz w:val="32"/>
          <w:szCs w:val="32"/>
          <w:lang w:bidi="ar-DZ"/>
        </w:rPr>
        <w:t> </w:t>
      </w:r>
      <w:r w:rsidRPr="00FB580D">
        <w:rPr>
          <w:rFonts w:ascii="Traditional Arabic" w:hAnsi="Traditional Arabic" w:cs="Traditional Arabic" w:hint="cs"/>
          <w:sz w:val="24"/>
          <w:szCs w:val="24"/>
          <w:rtl/>
          <w:lang w:bidi="ar-DZ"/>
        </w:rPr>
        <w:t>الرواية (ص</w:t>
      </w:r>
      <w:r w:rsidRPr="00FB580D">
        <w:rPr>
          <w:rFonts w:ascii="Traditional Arabic" w:hAnsi="Traditional Arabic" w:cs="Traditional Arabic" w:hint="cs"/>
          <w:sz w:val="20"/>
          <w:szCs w:val="20"/>
          <w:rtl/>
          <w:lang w:bidi="ar-DZ"/>
        </w:rPr>
        <w:t>:</w:t>
      </w:r>
      <w:r w:rsidRPr="00FB580D">
        <w:rPr>
          <w:rFonts w:ascii="Traditional Arabic" w:hAnsi="Traditional Arabic" w:cs="Traditional Arabic"/>
          <w:sz w:val="20"/>
          <w:szCs w:val="20"/>
          <w:lang w:bidi="ar-DZ"/>
        </w:rPr>
        <w:t xml:space="preserve"> </w:t>
      </w:r>
      <w:r>
        <w:rPr>
          <w:rFonts w:ascii="Traditional Arabic" w:hAnsi="Traditional Arabic" w:cs="Traditional Arabic"/>
          <w:sz w:val="20"/>
          <w:szCs w:val="20"/>
          <w:lang w:bidi="ar-DZ"/>
        </w:rPr>
        <w:t>(</w:t>
      </w:r>
      <w:r w:rsidRPr="00FB580D">
        <w:rPr>
          <w:rFonts w:ascii="Traditional Arabic" w:hAnsi="Traditional Arabic" w:cs="Traditional Arabic"/>
          <w:sz w:val="20"/>
          <w:szCs w:val="20"/>
          <w:lang w:bidi="ar-DZ"/>
        </w:rPr>
        <w:t>26</w:t>
      </w:r>
    </w:p>
    <w:p w:rsidR="00C174F3" w:rsidRPr="00FB580D" w:rsidRDefault="00C174F3" w:rsidP="00C174F3">
      <w:pPr>
        <w:tabs>
          <w:tab w:val="left" w:pos="479"/>
        </w:tabs>
        <w:bidi/>
        <w:ind w:right="426"/>
        <w:jc w:val="both"/>
        <w:rPr>
          <w:rFonts w:ascii="Traditional Arabic" w:hAnsi="Traditional Arabic" w:cs="Traditional Arabic"/>
          <w:sz w:val="24"/>
          <w:szCs w:val="24"/>
          <w:rtl/>
          <w:lang w:bidi="ar-DZ"/>
        </w:rPr>
      </w:pPr>
      <w:r>
        <w:rPr>
          <w:rFonts w:ascii="Traditional Arabic" w:hAnsi="Traditional Arabic" w:cs="Traditional Arabic" w:hint="cs"/>
          <w:sz w:val="32"/>
          <w:szCs w:val="32"/>
          <w:rtl/>
          <w:lang w:bidi="ar-DZ"/>
        </w:rPr>
        <w:t xml:space="preserve">     " قصر هنري الرابع </w:t>
      </w:r>
      <w:r>
        <w:rPr>
          <w:rFonts w:ascii="Traditional Arabic" w:hAnsi="Traditional Arabic" w:cs="Traditional Arabic"/>
          <w:sz w:val="28"/>
          <w:szCs w:val="28"/>
        </w:rPr>
        <w:t xml:space="preserve">« Henri IV »  </w:t>
      </w:r>
      <w:r>
        <w:rPr>
          <w:rFonts w:ascii="Traditional Arabic" w:hAnsi="Traditional Arabic" w:cs="Traditional Arabic" w:hint="cs"/>
          <w:sz w:val="28"/>
          <w:szCs w:val="28"/>
          <w:rtl/>
        </w:rPr>
        <w:t xml:space="preserve"> </w:t>
      </w:r>
      <w:r w:rsidRPr="00FB580D">
        <w:rPr>
          <w:rFonts w:ascii="Traditional Arabic" w:hAnsi="Traditional Arabic" w:cs="Traditional Arabic" w:hint="cs"/>
          <w:sz w:val="24"/>
          <w:szCs w:val="24"/>
          <w:rtl/>
        </w:rPr>
        <w:t>الرواية (ص:</w:t>
      </w:r>
      <w:r>
        <w:rPr>
          <w:rFonts w:ascii="Traditional Arabic" w:hAnsi="Traditional Arabic" w:cs="Traditional Arabic"/>
          <w:sz w:val="24"/>
          <w:szCs w:val="24"/>
        </w:rPr>
        <w:t>(</w:t>
      </w:r>
      <w:r w:rsidRPr="00FB580D">
        <w:rPr>
          <w:rFonts w:ascii="Traditional Arabic" w:hAnsi="Traditional Arabic" w:cs="Traditional Arabic"/>
          <w:sz w:val="20"/>
          <w:szCs w:val="20"/>
        </w:rPr>
        <w:t>524</w:t>
      </w:r>
    </w:p>
    <w:p w:rsidR="00C174F3" w:rsidRDefault="00C174F3" w:rsidP="00C174F3">
      <w:pPr>
        <w:tabs>
          <w:tab w:val="left" w:pos="479"/>
        </w:tabs>
        <w:bidi/>
        <w:ind w:right="426"/>
        <w:jc w:val="both"/>
        <w:rPr>
          <w:rFonts w:ascii="Traditional Arabic" w:hAnsi="Traditional Arabic" w:cs="Traditional Arabic"/>
          <w:sz w:val="20"/>
          <w:szCs w:val="20"/>
          <w:lang w:bidi="ar-DZ"/>
        </w:rPr>
      </w:pPr>
      <w:r>
        <w:rPr>
          <w:rFonts w:ascii="Traditional Arabic" w:hAnsi="Traditional Arabic" w:cs="Traditional Arabic" w:hint="cs"/>
          <w:sz w:val="28"/>
          <w:szCs w:val="28"/>
          <w:rtl/>
          <w:lang w:bidi="ar-DZ"/>
        </w:rPr>
        <w:lastRenderedPageBreak/>
        <w:t xml:space="preserve">     " </w:t>
      </w:r>
      <w:r w:rsidRPr="004E6DF9">
        <w:rPr>
          <w:rFonts w:ascii="Traditional Arabic" w:hAnsi="Traditional Arabic" w:cs="Traditional Arabic" w:hint="cs"/>
          <w:sz w:val="32"/>
          <w:szCs w:val="32"/>
          <w:rtl/>
          <w:lang w:bidi="ar-DZ"/>
        </w:rPr>
        <w:t>نزل الأباطرة</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 Hôtel Les Empereurs » </w:t>
      </w:r>
      <w:r>
        <w:rPr>
          <w:rFonts w:ascii="Traditional Arabic" w:hAnsi="Traditional Arabic" w:cs="Traditional Arabic" w:hint="cs"/>
          <w:sz w:val="24"/>
          <w:szCs w:val="24"/>
          <w:rtl/>
          <w:lang w:bidi="ar-DZ"/>
        </w:rPr>
        <w:t xml:space="preserve"> الرواية (ص:</w:t>
      </w:r>
      <w:r>
        <w:rPr>
          <w:rFonts w:ascii="Traditional Arabic" w:hAnsi="Traditional Arabic" w:cs="Traditional Arabic"/>
          <w:sz w:val="24"/>
          <w:szCs w:val="24"/>
          <w:lang w:bidi="ar-DZ"/>
        </w:rPr>
        <w:t>(</w:t>
      </w:r>
      <w:r w:rsidRPr="00FB580D">
        <w:rPr>
          <w:rFonts w:ascii="Traditional Arabic" w:hAnsi="Traditional Arabic" w:cs="Traditional Arabic"/>
          <w:sz w:val="20"/>
          <w:szCs w:val="20"/>
          <w:lang w:bidi="ar-DZ"/>
        </w:rPr>
        <w:t>603</w:t>
      </w:r>
    </w:p>
    <w:p w:rsidR="00C174F3" w:rsidRPr="00577292" w:rsidRDefault="00C174F3" w:rsidP="00C174F3">
      <w:pPr>
        <w:tabs>
          <w:tab w:val="left" w:pos="479"/>
        </w:tabs>
        <w:ind w:right="426"/>
        <w:jc w:val="both"/>
        <w:rPr>
          <w:rFonts w:ascii="Traditional Arabic" w:hAnsi="Traditional Arabic" w:cs="Traditional Arabic"/>
          <w:sz w:val="20"/>
          <w:szCs w:val="20"/>
          <w:rtl/>
          <w:lang w:bidi="ar-DZ"/>
        </w:rPr>
      </w:pPr>
      <w:r>
        <w:rPr>
          <w:rFonts w:ascii="Traditional Arabic" w:hAnsi="Traditional Arabic" w:cs="Traditional Arabic"/>
          <w:sz w:val="20"/>
          <w:szCs w:val="20"/>
          <w:lang w:bidi="ar-DZ"/>
        </w:rPr>
        <w:t>«</w:t>
      </w:r>
      <w:r w:rsidRPr="00273850">
        <w:rPr>
          <w:rFonts w:asciiTheme="majorBidi" w:hAnsiTheme="majorBidi" w:cstheme="majorBidi"/>
          <w:sz w:val="28"/>
          <w:szCs w:val="28"/>
          <w:lang w:bidi="ar-DZ"/>
        </w:rPr>
        <w:t xml:space="preserve"> je ne </w:t>
      </w:r>
      <w:r>
        <w:rPr>
          <w:rFonts w:asciiTheme="majorBidi" w:hAnsiTheme="majorBidi" w:cstheme="majorBidi"/>
          <w:sz w:val="28"/>
          <w:szCs w:val="28"/>
          <w:lang w:bidi="ar-DZ"/>
        </w:rPr>
        <w:t>connais</w:t>
      </w:r>
      <w:r w:rsidRPr="00273850">
        <w:rPr>
          <w:rFonts w:asciiTheme="majorBidi" w:hAnsiTheme="majorBidi" w:cstheme="majorBidi"/>
          <w:sz w:val="28"/>
          <w:szCs w:val="28"/>
          <w:lang w:bidi="ar-DZ"/>
        </w:rPr>
        <w:t xml:space="preserve"> pas le texte du trait passé entre le général desmichels et</w:t>
      </w:r>
      <w:r>
        <w:rPr>
          <w:rFonts w:asciiTheme="majorBidi" w:hAnsiTheme="majorBidi" w:cstheme="majorBidi"/>
          <w:sz w:val="28"/>
          <w:szCs w:val="28"/>
          <w:lang w:bidi="ar-DZ"/>
        </w:rPr>
        <w:t xml:space="preserve"> Abd el-kader mais d’après ce qu’on </w:t>
      </w:r>
      <w:r w:rsidRPr="00273850">
        <w:rPr>
          <w:rFonts w:asciiTheme="majorBidi" w:hAnsiTheme="majorBidi" w:cstheme="majorBidi"/>
          <w:sz w:val="24"/>
          <w:szCs w:val="24"/>
          <w:lang w:bidi="ar-DZ"/>
        </w:rPr>
        <w:t>m</w:t>
      </w:r>
      <w:r>
        <w:rPr>
          <w:rFonts w:asciiTheme="majorBidi" w:hAnsiTheme="majorBidi" w:cstheme="majorBidi"/>
          <w:sz w:val="24"/>
          <w:szCs w:val="24"/>
          <w:lang w:bidi="ar-DZ"/>
        </w:rPr>
        <w:t>’en a dit, je l’éprouverai pas dans</w:t>
      </w:r>
      <w:r w:rsidRPr="00273850">
        <w:rPr>
          <w:rFonts w:asciiTheme="majorBidi" w:hAnsiTheme="majorBidi" w:cstheme="majorBidi"/>
          <w:sz w:val="24"/>
          <w:szCs w:val="24"/>
          <w:lang w:bidi="ar-DZ"/>
        </w:rPr>
        <w:t xml:space="preserve"> toutes dispo</w:t>
      </w:r>
      <w:r>
        <w:rPr>
          <w:rFonts w:asciiTheme="majorBidi" w:hAnsiTheme="majorBidi" w:cstheme="majorBidi"/>
          <w:sz w:val="24"/>
          <w:szCs w:val="24"/>
          <w:lang w:bidi="ar-DZ"/>
        </w:rPr>
        <w:t>s</w:t>
      </w:r>
      <w:r w:rsidRPr="00273850">
        <w:rPr>
          <w:rFonts w:asciiTheme="majorBidi" w:hAnsiTheme="majorBidi" w:cstheme="majorBidi"/>
          <w:sz w:val="24"/>
          <w:szCs w:val="24"/>
          <w:lang w:bidi="ar-DZ"/>
        </w:rPr>
        <w:t>itions</w:t>
      </w:r>
      <w:r>
        <w:rPr>
          <w:rFonts w:ascii="Traditional Arabic" w:hAnsi="Traditional Arabic" w:cs="Traditional Arabic"/>
          <w:sz w:val="20"/>
          <w:szCs w:val="20"/>
          <w:lang w:bidi="ar-DZ"/>
        </w:rPr>
        <w:t> »</w:t>
      </w:r>
      <w:r>
        <w:rPr>
          <w:rStyle w:val="Appelnotedebasdep"/>
          <w:rFonts w:ascii="Traditional Arabic" w:hAnsi="Traditional Arabic" w:cs="Traditional Arabic"/>
          <w:lang w:bidi="ar-DZ"/>
        </w:rPr>
        <w:footnoteReference w:customMarkFollows="1" w:id="90"/>
        <w:t>1</w:t>
      </w:r>
    </w:p>
    <w:p w:rsidR="00B844CD" w:rsidRDefault="00C174F3" w:rsidP="00B844CD">
      <w:pPr>
        <w:tabs>
          <w:tab w:val="left" w:pos="479"/>
        </w:tabs>
        <w:bidi/>
        <w:jc w:val="both"/>
        <w:rPr>
          <w:rFonts w:ascii="Traditional Arabic" w:hAnsi="Traditional Arabic" w:cs="Traditional Arabic"/>
          <w:sz w:val="32"/>
          <w:szCs w:val="32"/>
          <w:rtl/>
          <w:lang w:bidi="ar-DZ"/>
        </w:rPr>
      </w:pPr>
      <w:r w:rsidRPr="00C3729D">
        <w:rPr>
          <w:rFonts w:ascii="Traditional Arabic" w:hAnsi="Traditional Arabic" w:cs="Traditional Arabic" w:hint="cs"/>
          <w:sz w:val="32"/>
          <w:szCs w:val="32"/>
          <w:rtl/>
          <w:lang w:bidi="ar-DZ"/>
        </w:rPr>
        <w:t xml:space="preserve">     يريد الروائي الفصل بين المستعر الفرنسي المعتدي على الحقوق، والأراضي الجزائرية وبين الجزائري المقاوم له، وذلك لإظهار المفارقة بين الأنا والآخر،لكون اللغة تلك الشحنات الثقافية( من عادات وتقاليد، وعقائد دينيّة)</w:t>
      </w:r>
      <w:r w:rsidR="00B844CD">
        <w:rPr>
          <w:rFonts w:ascii="Traditional Arabic" w:hAnsi="Traditional Arabic" w:cs="Traditional Arabic" w:hint="cs"/>
          <w:sz w:val="32"/>
          <w:szCs w:val="32"/>
          <w:rtl/>
          <w:lang w:bidi="ar-DZ"/>
        </w:rPr>
        <w:t xml:space="preserve"> تجعل الأمم تختلف عن بعضها البعض.</w:t>
      </w:r>
    </w:p>
    <w:p w:rsidR="00B844CD" w:rsidRPr="00F431F3" w:rsidRDefault="00B844CD" w:rsidP="00B844CD">
      <w:pPr>
        <w:tabs>
          <w:tab w:val="left" w:pos="479"/>
        </w:tabs>
        <w:bidi/>
        <w:jc w:val="both"/>
        <w:rPr>
          <w:rFonts w:ascii="Traditional Arabic" w:hAnsi="Traditional Arabic" w:cs="Traditional Arabic"/>
          <w:b/>
          <w:bCs/>
          <w:sz w:val="32"/>
          <w:szCs w:val="32"/>
          <w:rtl/>
          <w:lang w:bidi="ar-DZ"/>
        </w:rPr>
      </w:pPr>
      <w:r w:rsidRPr="00F431F3">
        <w:rPr>
          <w:rFonts w:ascii="Traditional Arabic" w:hAnsi="Traditional Arabic" w:cs="Traditional Arabic" w:hint="cs"/>
          <w:b/>
          <w:bCs/>
          <w:sz w:val="32"/>
          <w:szCs w:val="32"/>
          <w:rtl/>
          <w:lang w:bidi="ar-DZ"/>
        </w:rPr>
        <w:t xml:space="preserve">   تركيب:</w:t>
      </w:r>
    </w:p>
    <w:p w:rsidR="00D93CE7" w:rsidRDefault="00B844CD" w:rsidP="00B844CD">
      <w:pPr>
        <w:tabs>
          <w:tab w:val="left" w:pos="479"/>
        </w:tabs>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من خلال ما تقدم عرضه في هذا الفصل الذي حاولنا في مقاربة المكونات السرديّة( الشخصيات، الحدث، الزمن، المكان، اللّغة) والكشف من خلالها عن المضمر من الخطاب الاستعماري والخطاب البديل الذي تقدمه الروايّة، فقد توصلنا إلى أن الأعرج قد وظف شخصيات لها مرجعيات تاريخية تتفاعل أحداث الروايّة بما يخدم فكرة هدم الخطاب الاستعماري وإعادة بناء آخر يُعَلي من قيمة الهويّة </w:t>
      </w:r>
      <w:r w:rsidR="00D93CE7">
        <w:rPr>
          <w:rFonts w:ascii="Traditional Arabic" w:hAnsi="Traditional Arabic" w:cs="Traditional Arabic" w:hint="cs"/>
          <w:sz w:val="32"/>
          <w:szCs w:val="32"/>
          <w:rtl/>
          <w:lang w:bidi="ar-DZ"/>
        </w:rPr>
        <w:t>الجزائرية من خلال شخصية الجذع "الأمير عبد القادر"</w:t>
      </w:r>
      <w:r>
        <w:rPr>
          <w:rFonts w:ascii="Traditional Arabic" w:hAnsi="Traditional Arabic" w:cs="Traditional Arabic" w:hint="cs"/>
          <w:sz w:val="32"/>
          <w:szCs w:val="32"/>
          <w:rtl/>
          <w:lang w:bidi="ar-DZ"/>
        </w:rPr>
        <w:t xml:space="preserve"> </w:t>
      </w:r>
      <w:r w:rsidR="00D93CE7">
        <w:rPr>
          <w:rFonts w:ascii="Traditional Arabic" w:hAnsi="Traditional Arabic" w:cs="Traditional Arabic" w:hint="cs"/>
          <w:sz w:val="32"/>
          <w:szCs w:val="32"/>
          <w:rtl/>
          <w:lang w:bidi="ar-DZ"/>
        </w:rPr>
        <w:t>.</w:t>
      </w:r>
    </w:p>
    <w:p w:rsidR="00B40B95" w:rsidRPr="00B844CD" w:rsidRDefault="00D93CE7" w:rsidP="00D93CE7">
      <w:pPr>
        <w:tabs>
          <w:tab w:val="left" w:pos="479"/>
        </w:tabs>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وقد سعينا إلى استكمال تحليل عناصر المكونات السرديّة الأخرى مستندين إلى فكرة النص البؤرية القائمة على الصراع الثقافي بين الجزائريين والاحتلال الفرنسي، فرصدنا من ذلك دلالات الزمن نصيًا؛ والتي أدت دورًا مهما في تفعيل الخطاب المقوض للادعاءات الكولونيالية، </w:t>
      </w:r>
      <w:r w:rsidR="00BC26F4">
        <w:rPr>
          <w:rFonts w:ascii="Traditional Arabic" w:hAnsi="Traditional Arabic" w:cs="Traditional Arabic" w:hint="cs"/>
          <w:sz w:val="32"/>
          <w:szCs w:val="32"/>
          <w:rtl/>
          <w:lang w:bidi="ar-DZ"/>
        </w:rPr>
        <w:t>فتحكم الروائي في سيرورة الزمن تسريعا وتبطيئا خدمة لذلك، أما بالنسبة لعنصر المكان فقد ارتبط بالشخصيات الفاعلة نصيا باعتباره فضاء يطمح إلى خلق خصائص تفضح الخطاب الاستعماري وتعزز مركزية الأنا مقابل فكر وفعل الآخر. لقد تم ذلك كله من خلال لغة النص التي كان لها دور أساسي في الروايّة فاستخدمها الأعرج وفقًا لتقنيات ساهمت في خدمة الفكرة الب</w:t>
      </w:r>
      <w:r w:rsidR="00F431F3">
        <w:rPr>
          <w:rFonts w:ascii="Traditional Arabic" w:hAnsi="Traditional Arabic" w:cs="Traditional Arabic" w:hint="cs"/>
          <w:sz w:val="32"/>
          <w:szCs w:val="32"/>
          <w:rtl/>
          <w:lang w:bidi="ar-DZ"/>
        </w:rPr>
        <w:t>ؤريّة للنص سردًا ووصفًا وحوارًا.</w:t>
      </w:r>
      <w:r>
        <w:rPr>
          <w:rFonts w:ascii="Traditional Arabic" w:hAnsi="Traditional Arabic" w:cs="Traditional Arabic" w:hint="cs"/>
          <w:sz w:val="32"/>
          <w:szCs w:val="32"/>
          <w:rtl/>
          <w:lang w:bidi="ar-DZ"/>
        </w:rPr>
        <w:t xml:space="preserve"> </w:t>
      </w:r>
      <w:r w:rsidR="007B1C02" w:rsidRPr="007E6627">
        <w:rPr>
          <w:rFonts w:ascii="Simplified Arabic" w:hAnsi="Simplified Arabic" w:cs="Simplified Arabic" w:hint="cs"/>
          <w:color w:val="000000" w:themeColor="text1"/>
          <w:sz w:val="32"/>
          <w:szCs w:val="32"/>
          <w:rtl/>
        </w:rPr>
        <w:t xml:space="preserve">   </w:t>
      </w:r>
    </w:p>
    <w:p w:rsidR="00B80194" w:rsidRPr="00B844CD" w:rsidRDefault="00B80194" w:rsidP="00B80194">
      <w:pPr>
        <w:bidi/>
        <w:spacing w:after="0" w:line="240" w:lineRule="auto"/>
        <w:jc w:val="both"/>
        <w:rPr>
          <w:rFonts w:ascii="Traditional Arabic" w:hAnsi="Traditional Arabic" w:cs="Traditional Arabic"/>
          <w:color w:val="000000" w:themeColor="text1"/>
          <w:sz w:val="32"/>
          <w:szCs w:val="32"/>
          <w:rtl/>
          <w:lang w:bidi="ar-DZ"/>
        </w:rPr>
        <w:sectPr w:rsidR="00B80194" w:rsidRPr="00B844CD" w:rsidSect="00EF5DBC">
          <w:headerReference w:type="default" r:id="rId21"/>
          <w:footerReference w:type="default" r:id="rId22"/>
          <w:footnotePr>
            <w:numRestart w:val="eachPage"/>
          </w:footnotePr>
          <w:pgSz w:w="11906" w:h="16838"/>
          <w:pgMar w:top="1418" w:right="1985" w:bottom="1418" w:left="851" w:header="709" w:footer="709" w:gutter="0"/>
          <w:pgNumType w:start="20"/>
          <w:cols w:space="708"/>
          <w:rtlGutter/>
          <w:docGrid w:linePitch="360"/>
        </w:sectPr>
      </w:pPr>
    </w:p>
    <w:p w:rsidR="00834EAA" w:rsidRPr="00D46ADC" w:rsidRDefault="00EE62D3" w:rsidP="00835399">
      <w:pPr>
        <w:pStyle w:val="Sansinterligne"/>
        <w:bidi/>
        <w:spacing w:line="276" w:lineRule="auto"/>
        <w:rPr>
          <w:rFonts w:ascii="Traditional Arabic" w:hAnsi="Traditional Arabic" w:cs="Traditional Arabic"/>
          <w:b/>
          <w:bCs/>
          <w:color w:val="000000" w:themeColor="text1"/>
          <w:sz w:val="32"/>
          <w:szCs w:val="32"/>
          <w:rtl/>
        </w:rPr>
      </w:pPr>
      <w:r w:rsidRPr="00D46ADC">
        <w:rPr>
          <w:rFonts w:ascii="Traditional Arabic" w:hAnsi="Traditional Arabic" w:cs="Traditional Arabic"/>
          <w:b/>
          <w:bCs/>
          <w:noProof/>
          <w:color w:val="000000" w:themeColor="text1"/>
          <w:sz w:val="32"/>
          <w:szCs w:val="32"/>
          <w:rtl/>
          <w:lang w:eastAsia="fr-FR"/>
        </w:rPr>
        <w:lastRenderedPageBreak/>
        <w:drawing>
          <wp:anchor distT="0" distB="0" distL="114300" distR="114300" simplePos="0" relativeHeight="251921408" behindDoc="1" locked="0" layoutInCell="1" allowOverlap="1">
            <wp:simplePos x="0" y="0"/>
            <wp:positionH relativeFrom="column">
              <wp:posOffset>-331369</wp:posOffset>
            </wp:positionH>
            <wp:positionV relativeFrom="paragraph">
              <wp:posOffset>-280475</wp:posOffset>
            </wp:positionV>
            <wp:extent cx="6654311" cy="9961685"/>
            <wp:effectExtent l="19050" t="0" r="0" b="0"/>
            <wp:wrapNone/>
            <wp:docPr id="23"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54311" cy="9961685"/>
                    </a:xfrm>
                    <a:prstGeom prst="rect">
                      <a:avLst/>
                    </a:prstGeom>
                    <a:noFill/>
                    <a:ln w="9525">
                      <a:noFill/>
                      <a:miter lim="800000"/>
                      <a:headEnd/>
                      <a:tailEnd/>
                    </a:ln>
                  </pic:spPr>
                </pic:pic>
              </a:graphicData>
            </a:graphic>
          </wp:anchor>
        </w:drawing>
      </w:r>
    </w:p>
    <w:p w:rsidR="00834EAA" w:rsidRPr="00D46ADC" w:rsidRDefault="00834EAA" w:rsidP="00835399">
      <w:pPr>
        <w:pStyle w:val="Sansinterligne"/>
        <w:bidi/>
        <w:spacing w:line="276" w:lineRule="auto"/>
        <w:rPr>
          <w:rFonts w:ascii="Traditional Arabic" w:hAnsi="Traditional Arabic" w:cs="Traditional Arabic"/>
          <w:b/>
          <w:bCs/>
          <w:color w:val="000000" w:themeColor="text1"/>
          <w:sz w:val="32"/>
          <w:szCs w:val="32"/>
          <w:rtl/>
          <w:lang w:bidi="ar-DZ"/>
        </w:rPr>
      </w:pPr>
    </w:p>
    <w:p w:rsidR="00EE62D3" w:rsidRPr="00D46ADC" w:rsidRDefault="00EE62D3" w:rsidP="00EE62D3">
      <w:pPr>
        <w:bidi/>
        <w:jc w:val="center"/>
        <w:rPr>
          <w:rFonts w:ascii="Traditional Arabic" w:hAnsi="Traditional Arabic" w:cs="Traditional Arabic"/>
          <w:b/>
          <w:bCs/>
          <w:color w:val="000000" w:themeColor="text1"/>
          <w:sz w:val="32"/>
          <w:szCs w:val="32"/>
          <w:rtl/>
          <w:lang w:bidi="ar-DZ"/>
        </w:rPr>
      </w:pPr>
    </w:p>
    <w:p w:rsidR="00F5751E" w:rsidRPr="00F5751E" w:rsidRDefault="00F5751E" w:rsidP="00584C47">
      <w:pPr>
        <w:bidi/>
        <w:jc w:val="center"/>
        <w:rPr>
          <w:rFonts w:ascii="Traditional Arabic" w:hAnsi="Traditional Arabic" w:cs="Traditional Arabic"/>
          <w:b/>
          <w:bCs/>
          <w:color w:val="000000" w:themeColor="text1"/>
          <w:sz w:val="72"/>
          <w:szCs w:val="72"/>
          <w:rtl/>
          <w:lang w:bidi="ar-DZ"/>
        </w:rPr>
      </w:pPr>
    </w:p>
    <w:p w:rsidR="00EE62D3" w:rsidRPr="003367D2" w:rsidRDefault="007E3606" w:rsidP="00CA0EDF">
      <w:pPr>
        <w:bidi/>
        <w:spacing w:after="0"/>
        <w:jc w:val="center"/>
        <w:rPr>
          <w:rFonts w:ascii="Simplified Arabic" w:hAnsi="Simplified Arabic" w:cs="Simplified Arabic"/>
          <w:b/>
          <w:bCs/>
          <w:color w:val="000000" w:themeColor="text1"/>
          <w:sz w:val="160"/>
          <w:szCs w:val="160"/>
          <w:rtl/>
          <w:lang w:bidi="ar-DZ"/>
        </w:rPr>
      </w:pPr>
      <w:r w:rsidRPr="003367D2">
        <w:rPr>
          <w:rFonts w:ascii="Simplified Arabic" w:hAnsi="Simplified Arabic" w:cs="Simplified Arabic"/>
          <w:b/>
          <w:bCs/>
          <w:color w:val="000000" w:themeColor="text1"/>
          <w:sz w:val="160"/>
          <w:szCs w:val="160"/>
          <w:rtl/>
          <w:lang w:bidi="ar-DZ"/>
        </w:rPr>
        <w:t xml:space="preserve">الفصل </w:t>
      </w:r>
      <w:r w:rsidR="00584C47" w:rsidRPr="003367D2">
        <w:rPr>
          <w:rFonts w:ascii="Simplified Arabic" w:hAnsi="Simplified Arabic" w:cs="Simplified Arabic"/>
          <w:b/>
          <w:bCs/>
          <w:color w:val="000000" w:themeColor="text1"/>
          <w:sz w:val="160"/>
          <w:szCs w:val="160"/>
          <w:rtl/>
          <w:lang w:bidi="ar-DZ"/>
        </w:rPr>
        <w:t>الثاني</w:t>
      </w:r>
      <w:r w:rsidRPr="003367D2">
        <w:rPr>
          <w:rFonts w:ascii="Simplified Arabic" w:hAnsi="Simplified Arabic" w:cs="Simplified Arabic"/>
          <w:b/>
          <w:bCs/>
          <w:color w:val="000000" w:themeColor="text1"/>
          <w:sz w:val="160"/>
          <w:szCs w:val="160"/>
          <w:rtl/>
          <w:lang w:bidi="ar-DZ"/>
        </w:rPr>
        <w:t>:</w:t>
      </w:r>
    </w:p>
    <w:p w:rsidR="00584C47" w:rsidRPr="003367D2" w:rsidRDefault="007830D2" w:rsidP="00CA0EDF">
      <w:pPr>
        <w:bidi/>
        <w:spacing w:after="0"/>
        <w:jc w:val="center"/>
        <w:rPr>
          <w:rFonts w:ascii="Simplified Arabic" w:hAnsi="Simplified Arabic" w:cs="Simplified Arabic"/>
          <w:b/>
          <w:bCs/>
          <w:sz w:val="96"/>
          <w:szCs w:val="96"/>
          <w:rtl/>
          <w:lang w:bidi="ar-DZ"/>
        </w:rPr>
      </w:pPr>
      <w:r w:rsidRPr="003367D2">
        <w:rPr>
          <w:rFonts w:ascii="Simplified Arabic" w:hAnsi="Simplified Arabic" w:cs="Simplified Arabic"/>
          <w:b/>
          <w:bCs/>
          <w:sz w:val="96"/>
          <w:szCs w:val="96"/>
          <w:rtl/>
          <w:lang w:bidi="ar-DZ"/>
        </w:rPr>
        <w:t>الهوية والنص الروائي</w:t>
      </w:r>
    </w:p>
    <w:p w:rsidR="007830D2" w:rsidRPr="003367D2" w:rsidRDefault="003367D2" w:rsidP="00CA0EDF">
      <w:pPr>
        <w:bidi/>
        <w:spacing w:after="0"/>
        <w:ind w:left="849"/>
        <w:rPr>
          <w:rFonts w:ascii="Simplified Arabic" w:hAnsi="Simplified Arabic" w:cs="Simplified Arabic"/>
          <w:color w:val="000000" w:themeColor="text1"/>
          <w:sz w:val="40"/>
          <w:szCs w:val="40"/>
          <w:rtl/>
          <w:lang w:bidi="ar-DZ"/>
        </w:rPr>
      </w:pPr>
      <w:r>
        <w:rPr>
          <w:rFonts w:ascii="Simplified Arabic" w:hAnsi="Simplified Arabic" w:cs="Simplified Arabic" w:hint="cs"/>
          <w:color w:val="000000" w:themeColor="text1"/>
          <w:sz w:val="40"/>
          <w:szCs w:val="40"/>
          <w:rtl/>
          <w:lang w:bidi="ar-DZ"/>
        </w:rPr>
        <w:t xml:space="preserve">أولا: </w:t>
      </w:r>
      <w:r w:rsidR="007830D2" w:rsidRPr="003367D2">
        <w:rPr>
          <w:rFonts w:ascii="Simplified Arabic" w:hAnsi="Simplified Arabic" w:cs="Simplified Arabic"/>
          <w:color w:val="000000" w:themeColor="text1"/>
          <w:sz w:val="40"/>
          <w:szCs w:val="40"/>
          <w:rtl/>
          <w:lang w:bidi="ar-DZ"/>
        </w:rPr>
        <w:t>رواية الأمير وركائز الهويّة الجزائرية (الدين، التاريخ، اللّغة)</w:t>
      </w:r>
    </w:p>
    <w:p w:rsidR="007830D2" w:rsidRPr="003367D2" w:rsidRDefault="003367D2" w:rsidP="003367D2">
      <w:pPr>
        <w:bidi/>
        <w:ind w:left="849"/>
        <w:rPr>
          <w:rFonts w:ascii="Simplified Arabic" w:hAnsi="Simplified Arabic" w:cs="Simplified Arabic"/>
          <w:color w:val="000000" w:themeColor="text1"/>
          <w:sz w:val="40"/>
          <w:szCs w:val="40"/>
          <w:rtl/>
          <w:lang w:bidi="ar-DZ"/>
        </w:rPr>
      </w:pPr>
      <w:r>
        <w:rPr>
          <w:rFonts w:ascii="Simplified Arabic" w:hAnsi="Simplified Arabic" w:cs="Simplified Arabic" w:hint="cs"/>
          <w:color w:val="000000" w:themeColor="text1"/>
          <w:sz w:val="40"/>
          <w:szCs w:val="40"/>
          <w:rtl/>
          <w:lang w:bidi="ar-DZ"/>
        </w:rPr>
        <w:t>ثانيا: ا</w:t>
      </w:r>
      <w:r w:rsidR="007830D2" w:rsidRPr="003367D2">
        <w:rPr>
          <w:rFonts w:ascii="Simplified Arabic" w:hAnsi="Simplified Arabic" w:cs="Simplified Arabic"/>
          <w:color w:val="000000" w:themeColor="text1"/>
          <w:sz w:val="40"/>
          <w:szCs w:val="40"/>
          <w:rtl/>
          <w:lang w:bidi="ar-DZ"/>
        </w:rPr>
        <w:t>لأنا والآخر وسؤال الاختلاف.</w:t>
      </w:r>
    </w:p>
    <w:p w:rsidR="007830D2" w:rsidRPr="003367D2" w:rsidRDefault="003367D2" w:rsidP="007830D2">
      <w:pPr>
        <w:bidi/>
        <w:ind w:left="849"/>
        <w:rPr>
          <w:rFonts w:ascii="Simplified Arabic" w:hAnsi="Simplified Arabic" w:cs="Simplified Arabic"/>
          <w:color w:val="000000" w:themeColor="text1"/>
          <w:sz w:val="40"/>
          <w:szCs w:val="40"/>
          <w:rtl/>
          <w:lang w:bidi="ar-DZ"/>
        </w:rPr>
      </w:pPr>
      <w:r>
        <w:rPr>
          <w:rFonts w:ascii="Simplified Arabic" w:hAnsi="Simplified Arabic" w:cs="Simplified Arabic" w:hint="cs"/>
          <w:color w:val="000000" w:themeColor="text1"/>
          <w:sz w:val="40"/>
          <w:szCs w:val="40"/>
          <w:rtl/>
          <w:lang w:bidi="ar-DZ"/>
        </w:rPr>
        <w:t xml:space="preserve">ثالثا: </w:t>
      </w:r>
      <w:r w:rsidR="007830D2" w:rsidRPr="003367D2">
        <w:rPr>
          <w:rFonts w:ascii="Simplified Arabic" w:hAnsi="Simplified Arabic" w:cs="Simplified Arabic"/>
          <w:color w:val="000000" w:themeColor="text1"/>
          <w:sz w:val="40"/>
          <w:szCs w:val="40"/>
          <w:rtl/>
          <w:lang w:bidi="ar-DZ"/>
        </w:rPr>
        <w:t>الرّواية وإعادة كتابة التاريخ (السرد والسرد المضاد)</w:t>
      </w:r>
    </w:p>
    <w:p w:rsidR="007830D2" w:rsidRPr="003367D2" w:rsidRDefault="007830D2" w:rsidP="007830D2">
      <w:pPr>
        <w:bidi/>
        <w:jc w:val="center"/>
        <w:rPr>
          <w:rFonts w:ascii="Simplified Arabic" w:hAnsi="Simplified Arabic" w:cs="Simplified Arabic"/>
          <w:b/>
          <w:bCs/>
          <w:sz w:val="96"/>
          <w:szCs w:val="96"/>
          <w:rtl/>
          <w:lang w:bidi="ar-DZ"/>
        </w:rPr>
      </w:pPr>
    </w:p>
    <w:p w:rsidR="00382381" w:rsidRPr="007E6627" w:rsidRDefault="00382381" w:rsidP="00835399">
      <w:pPr>
        <w:pStyle w:val="Sansinterligne"/>
        <w:bidi/>
        <w:spacing w:line="276" w:lineRule="auto"/>
        <w:rPr>
          <w:rFonts w:ascii="Simplified Arabic" w:hAnsi="Simplified Arabic" w:cs="Simplified Arabic"/>
          <w:b/>
          <w:bCs/>
          <w:color w:val="000000" w:themeColor="text1"/>
          <w:sz w:val="36"/>
          <w:szCs w:val="36"/>
          <w:rtl/>
          <w:lang w:bidi="ar-DZ"/>
        </w:rPr>
        <w:sectPr w:rsidR="00382381" w:rsidRPr="007E6627" w:rsidSect="00301744">
          <w:headerReference w:type="default" r:id="rId23"/>
          <w:footerReference w:type="default" r:id="rId24"/>
          <w:pgSz w:w="11906" w:h="16838"/>
          <w:pgMar w:top="1134" w:right="1418" w:bottom="1134" w:left="1134" w:header="709" w:footer="709" w:gutter="0"/>
          <w:pgNumType w:start="108"/>
          <w:cols w:space="708"/>
          <w:docGrid w:linePitch="360"/>
        </w:sectPr>
      </w:pPr>
    </w:p>
    <w:p w:rsidR="007830D2" w:rsidRDefault="007830D2" w:rsidP="007830D2">
      <w:pPr>
        <w:bidi/>
        <w:rPr>
          <w:rFonts w:ascii="Traditional Arabic" w:hAnsi="Traditional Arabic" w:cs="Traditional Arabic"/>
          <w:b/>
          <w:bCs/>
          <w:sz w:val="32"/>
          <w:szCs w:val="32"/>
          <w:rtl/>
          <w:lang w:bidi="ar-DZ"/>
        </w:rPr>
      </w:pPr>
      <w:r w:rsidRPr="002D6CA2">
        <w:rPr>
          <w:rFonts w:ascii="Traditional Arabic" w:hAnsi="Traditional Arabic" w:cs="Traditional Arabic"/>
          <w:b/>
          <w:bCs/>
          <w:sz w:val="32"/>
          <w:szCs w:val="32"/>
          <w:rtl/>
          <w:lang w:bidi="ar-DZ"/>
        </w:rPr>
        <w:lastRenderedPageBreak/>
        <w:t>تمهيد</w:t>
      </w:r>
      <w:r>
        <w:rPr>
          <w:rFonts w:ascii="Traditional Arabic" w:hAnsi="Traditional Arabic" w:cs="Traditional Arabic" w:hint="cs"/>
          <w:b/>
          <w:bCs/>
          <w:sz w:val="32"/>
          <w:szCs w:val="32"/>
          <w:rtl/>
          <w:lang w:bidi="ar-DZ"/>
        </w:rPr>
        <w:t>:</w:t>
      </w:r>
    </w:p>
    <w:p w:rsidR="007830D2" w:rsidRPr="002D6CA2" w:rsidRDefault="007830D2" w:rsidP="00CA0EDF">
      <w:pPr>
        <w:bidi/>
        <w:jc w:val="both"/>
        <w:rPr>
          <w:rFonts w:ascii="Simplified Arabic" w:hAnsi="Simplified Arabic" w:cs="Simplified Arabic"/>
          <w:sz w:val="32"/>
          <w:szCs w:val="32"/>
          <w:rtl/>
          <w:lang w:bidi="ar-DZ"/>
        </w:rPr>
      </w:pPr>
      <w:r>
        <w:rPr>
          <w:rFonts w:ascii="Traditional Arabic" w:hAnsi="Traditional Arabic" w:cs="Traditional Arabic" w:hint="cs"/>
          <w:sz w:val="32"/>
          <w:szCs w:val="32"/>
          <w:rtl/>
          <w:lang w:bidi="ar-DZ"/>
        </w:rPr>
        <w:t xml:space="preserve">  </w:t>
      </w:r>
      <w:r w:rsidR="00CA0EDF">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 xml:space="preserve">  </w:t>
      </w:r>
      <w:r w:rsidRPr="002D6CA2">
        <w:rPr>
          <w:rFonts w:ascii="Traditional Arabic" w:hAnsi="Traditional Arabic" w:cs="Traditional Arabic" w:hint="cs"/>
          <w:sz w:val="32"/>
          <w:szCs w:val="32"/>
          <w:rtl/>
          <w:lang w:bidi="ar-DZ"/>
        </w:rPr>
        <w:t>اهتمت</w:t>
      </w:r>
      <w:r w:rsidRPr="002D6CA2">
        <w:rPr>
          <w:rFonts w:ascii="Simplified Arabic" w:hAnsi="Simplified Arabic" w:cs="Simplified Arabic" w:hint="cs"/>
          <w:sz w:val="32"/>
          <w:szCs w:val="32"/>
          <w:rtl/>
          <w:lang w:bidi="ar-DZ"/>
        </w:rPr>
        <w:t xml:space="preserve"> </w:t>
      </w:r>
      <w:r w:rsidRPr="002D6CA2">
        <w:rPr>
          <w:rFonts w:ascii="Traditional Arabic" w:hAnsi="Traditional Arabic" w:cs="Traditional Arabic"/>
          <w:sz w:val="32"/>
          <w:szCs w:val="32"/>
          <w:rtl/>
          <w:lang w:bidi="ar-DZ"/>
        </w:rPr>
        <w:t>الأعمال الأدبية</w:t>
      </w:r>
      <w:r>
        <w:rPr>
          <w:rFonts w:ascii="Traditional Arabic" w:hAnsi="Traditional Arabic" w:cs="Traditional Arabic" w:hint="cs"/>
          <w:sz w:val="32"/>
          <w:szCs w:val="32"/>
          <w:rtl/>
          <w:lang w:bidi="ar-DZ"/>
        </w:rPr>
        <w:t xml:space="preserve"> بالقضايا المتعلقة بالهوي</w:t>
      </w:r>
      <w:r w:rsidR="0036586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ة كونها من أكثر المسائل إثارة في النّص الروائي الجزائري، لأنها أثبتت ولمدة طويلة على أنّها أهم ما روجه الروائي الجزائري في أعماله، باعتبارها كيان يصير ويتطور وليس معطى جاهزًا ونهائيًا، فهي تعتني بتجارب الإنسان ومعاناته وانتصاراته وتطلعاته، ومن هنا نجد الروائي الجزائري وجد نفسه في مواجهة لغة الآخر الذي حاول طمسها بشتى الوسائل فبرزت إشكالية الأنا والآخر والاختلاف بينهما، ولعل القارئ لرواية كتاب الأمير مسالك أبواب الحديد لواسيني الأعرج لا يسعه إلّا أن يلاحظ ذلك التفاعل الخلاق بين حضارتين متناقضتين، أو بين هويتين متناحرتين، فحاولت الرواية أن تعطي لنا صورة حقيقة لشراسة ودناءة، وغدر، ونجاسة المستعمر حيث جسدت الصراع القائم بينهما، فأنتجت خطابًا ثقافيًا ما بعد الكولونيالي وأعادت صياغة التاريخ مرة أخرى لصد التُهم والدفاع عن ما</w:t>
      </w:r>
      <w:r w:rsidR="00CA0ED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سُوّقَ له المستعمر وتثبيت المبادئ والقيم التي يقوم عليها المجتمع الجزائري.</w:t>
      </w: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Default="007830D2" w:rsidP="007830D2">
      <w:pPr>
        <w:bidi/>
        <w:rPr>
          <w:rFonts w:ascii="Simplified Arabic" w:hAnsi="Simplified Arabic" w:cs="Simplified Arabic"/>
          <w:sz w:val="32"/>
          <w:szCs w:val="32"/>
          <w:rtl/>
          <w:lang w:bidi="ar-DZ"/>
        </w:rPr>
      </w:pPr>
    </w:p>
    <w:p w:rsidR="007830D2" w:rsidRPr="002D6CA2" w:rsidRDefault="003367D2" w:rsidP="007830D2">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أولا: </w:t>
      </w:r>
      <w:r w:rsidR="007830D2" w:rsidRPr="00A8656D">
        <w:rPr>
          <w:rFonts w:ascii="Traditional Arabic" w:hAnsi="Traditional Arabic" w:cs="Traditional Arabic"/>
          <w:b/>
          <w:bCs/>
          <w:sz w:val="32"/>
          <w:szCs w:val="32"/>
          <w:rtl/>
          <w:lang w:bidi="ar-DZ"/>
        </w:rPr>
        <w:t>رواية الأمير وركائز الهوية الجزائرية</w:t>
      </w:r>
      <w:r w:rsidR="007830D2">
        <w:rPr>
          <w:rFonts w:ascii="Traditional Arabic" w:hAnsi="Traditional Arabic" w:cs="Traditional Arabic" w:hint="cs"/>
          <w:b/>
          <w:bCs/>
          <w:sz w:val="32"/>
          <w:szCs w:val="32"/>
          <w:rtl/>
          <w:lang w:bidi="ar-DZ"/>
        </w:rPr>
        <w:t>:</w:t>
      </w:r>
    </w:p>
    <w:p w:rsidR="007830D2" w:rsidRDefault="007830D2" w:rsidP="007830D2">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مفهوم الهوية:</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ينظر إلى الهويّة على أنّها الخصوصيات التي تميز فردًا عن غيره أو جماعة عن غيرها وتمثل انعكاسًا لواقع ما ولتصورات معيّنة فالهوية تطرح نفسها بحكم التغير والتحول وهذا يعني أن إشكالية البحث عن الهويّة ليست إلا أطروحة لتحول الحضاري من أجل تأكيد الذات كونها مفتاح الدخول إلى عوالم الفرد وتحديد انتماءه."</w:t>
      </w:r>
      <w:r>
        <w:rPr>
          <w:rStyle w:val="Appelnotedebasdep"/>
          <w:rFonts w:ascii="Traditional Arabic" w:hAnsi="Traditional Arabic" w:cs="Traditional Arabic"/>
          <w:sz w:val="32"/>
          <w:szCs w:val="32"/>
          <w:lang w:bidi="ar-DZ"/>
        </w:rPr>
        <w:footnoteReference w:customMarkFollows="1" w:id="91"/>
        <w:t>1</w:t>
      </w:r>
    </w:p>
    <w:p w:rsidR="007830D2" w:rsidRPr="00A96E3C" w:rsidRDefault="003367D2" w:rsidP="00A96E3C">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Pr="00A96E3C">
        <w:rPr>
          <w:rFonts w:ascii="Traditional Arabic" w:hAnsi="Traditional Arabic" w:cs="Traditional Arabic" w:hint="cs"/>
          <w:b/>
          <w:bCs/>
          <w:sz w:val="32"/>
          <w:szCs w:val="32"/>
          <w:rtl/>
          <w:lang w:bidi="ar-DZ"/>
        </w:rPr>
        <w:t>1</w:t>
      </w:r>
      <w:r w:rsidR="00A96E3C">
        <w:rPr>
          <w:rFonts w:ascii="Traditional Arabic" w:hAnsi="Traditional Arabic" w:cs="Traditional Arabic" w:hint="cs"/>
          <w:b/>
          <w:bCs/>
          <w:sz w:val="32"/>
          <w:szCs w:val="32"/>
          <w:rtl/>
          <w:lang w:bidi="ar-DZ"/>
        </w:rPr>
        <w:t>-</w:t>
      </w:r>
      <w:r w:rsidR="007830D2" w:rsidRPr="00A96E3C">
        <w:rPr>
          <w:rFonts w:ascii="Traditional Arabic" w:hAnsi="Traditional Arabic" w:cs="Traditional Arabic"/>
          <w:b/>
          <w:bCs/>
          <w:sz w:val="32"/>
          <w:szCs w:val="32"/>
          <w:rtl/>
          <w:lang w:bidi="ar-DZ"/>
        </w:rPr>
        <w:t xml:space="preserve"> الدين</w:t>
      </w:r>
      <w:r w:rsidR="007830D2" w:rsidRPr="00A96E3C">
        <w:rPr>
          <w:rFonts w:ascii="Traditional Arabic" w:hAnsi="Traditional Arabic" w:cs="Traditional Arabic" w:hint="cs"/>
          <w:b/>
          <w:bCs/>
          <w:sz w:val="32"/>
          <w:szCs w:val="32"/>
          <w:rtl/>
          <w:lang w:bidi="ar-DZ"/>
        </w:rPr>
        <w:t xml:space="preserve">: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تعرض رواية " كتاب الأمير" قضية الهوية الدينية كموضوع أساسي فيها حيث قُدمت لنا عبر تمثيل الشخصيات لأدوارها الدينيّة. وظهرت في النص على شكل عبارات صريحة تشير إلى معتقداتهم وانتمائهم الديني.</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استهل الراوي الرواية  باستدعائه التراث ا</w:t>
      </w:r>
      <w:r w:rsidR="00CA0EDF">
        <w:rPr>
          <w:rFonts w:ascii="Traditional Arabic" w:hAnsi="Traditional Arabic" w:cs="Traditional Arabic" w:hint="cs"/>
          <w:sz w:val="32"/>
          <w:szCs w:val="32"/>
          <w:rtl/>
          <w:lang w:bidi="ar-DZ"/>
        </w:rPr>
        <w:t>لديني من خلال تقديمه لجون موبي</w:t>
      </w:r>
      <w:r w:rsidR="00C3729D">
        <w:rPr>
          <w:rFonts w:ascii="Traditional Arabic" w:hAnsi="Traditional Arabic" w:cs="Traditional Arabic" w:hint="cs"/>
          <w:sz w:val="32"/>
          <w:szCs w:val="32"/>
          <w:rtl/>
          <w:lang w:bidi="ar-DZ"/>
        </w:rPr>
        <w:t xml:space="preserve"> </w:t>
      </w:r>
      <w:r w:rsidR="00CA0EDF">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الخادم) ومونسينيور</w:t>
      </w:r>
      <w:r w:rsidR="00CA0ED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القس) كشخصيين مسيحيين فحضورهما في الرواية يلزم حضور الآخر الأمير عبد القادر. فيبرز</w:t>
      </w:r>
      <w:r w:rsidR="00CA0EDF">
        <w:rPr>
          <w:rFonts w:ascii="Traditional Arabic" w:hAnsi="Traditional Arabic" w:cs="Traditional Arabic" w:hint="cs"/>
          <w:sz w:val="32"/>
          <w:szCs w:val="32"/>
          <w:rtl/>
          <w:lang w:bidi="ar-DZ"/>
        </w:rPr>
        <w:t xml:space="preserve"> اختلاف العقائد الدينيّة بينهم (</w:t>
      </w:r>
      <w:r>
        <w:rPr>
          <w:rFonts w:ascii="Traditional Arabic" w:hAnsi="Traditional Arabic" w:cs="Traditional Arabic" w:hint="cs"/>
          <w:sz w:val="32"/>
          <w:szCs w:val="32"/>
          <w:rtl/>
          <w:lang w:bidi="ar-DZ"/>
        </w:rPr>
        <w:t>الإسلام والمسحية)، حيث بين الانتماء الديني لمونسينيور ديبوش ومسار حياته من خلال  سرد جون موبي قصته" كان أبي وأخي. كان كل شيء في حياتي. خدمته أكثر من عشرين سنة، جئت معه إلى هذه الأرض عندما عُيِّن أسقفا على الجزائر وصاحبته في كل منافيه إلى أن مات."</w:t>
      </w:r>
      <w:r>
        <w:rPr>
          <w:rStyle w:val="Appelnotedebasdep"/>
          <w:rFonts w:ascii="Traditional Arabic" w:hAnsi="Traditional Arabic" w:cs="Traditional Arabic"/>
          <w:sz w:val="32"/>
          <w:szCs w:val="32"/>
          <w:lang w:bidi="ar-DZ"/>
        </w:rPr>
        <w:footnoteReference w:customMarkFollows="1" w:id="92"/>
        <w:t>2</w:t>
      </w:r>
      <w:r>
        <w:rPr>
          <w:rFonts w:ascii="Traditional Arabic" w:hAnsi="Traditional Arabic" w:cs="Traditional Arabic" w:hint="cs"/>
          <w:sz w:val="32"/>
          <w:szCs w:val="32"/>
          <w:rtl/>
          <w:lang w:bidi="ar-DZ"/>
        </w:rPr>
        <w:t xml:space="preserve"> ومن خلال هذا المثال يظهر لنا أن جون موبي مسيحي أيضا. فحدد الراوي الهيمنة الدينيّة في الرواية منذ بدايتها فكان لهما نفس الرؤية اتجاه الأمير.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فتعارف الأمير مع مونسينيور في حادثة الأسرى فتح المجال للحوار الديني بين الإسلام والمسيحية." في البداية تمنيته مسيحيّا، نزهو به  كأخ ونلقّنه تعاليمنا ليذهب بها عند ذويه ويشيعها ولكن مع الزمن تأكّدت أنَّ هذا الرجل الذي يشبهنا في كل شيء، لا يمكن أن يكون إلّا هو، رجل محبّ لكل شيء يقرب الإنسان من المحبّة والله."</w:t>
      </w:r>
      <w:r>
        <w:rPr>
          <w:rStyle w:val="Appelnotedebasdep"/>
          <w:rFonts w:ascii="Traditional Arabic" w:hAnsi="Traditional Arabic" w:cs="Traditional Arabic"/>
          <w:sz w:val="32"/>
          <w:szCs w:val="32"/>
          <w:lang w:bidi="ar-DZ"/>
        </w:rPr>
        <w:footnoteReference w:customMarkFollows="1" w:id="93"/>
        <w:t>3</w:t>
      </w:r>
    </w:p>
    <w:p w:rsidR="007830D2" w:rsidRPr="003504AB" w:rsidRDefault="007830D2" w:rsidP="007830D2">
      <w:pPr>
        <w:bidi/>
        <w:jc w:val="both"/>
        <w:rPr>
          <w:rFonts w:ascii="Traditional Arabic" w:hAnsi="Traditional Arabic" w:cs="Traditional Arabic"/>
          <w:sz w:val="24"/>
          <w:szCs w:val="24"/>
          <w:rtl/>
          <w:lang w:bidi="ar-DZ"/>
        </w:rPr>
      </w:pPr>
      <w:r>
        <w:rPr>
          <w:rFonts w:ascii="Traditional Arabic" w:hAnsi="Traditional Arabic" w:cs="Traditional Arabic" w:hint="cs"/>
          <w:sz w:val="32"/>
          <w:szCs w:val="32"/>
          <w:rtl/>
          <w:lang w:bidi="ar-DZ"/>
        </w:rPr>
        <w:t xml:space="preserve">   " لقد بلغني مكتوبك وفهمت القصد ولم يفاجئني مطلقا في سخائه وطيبته لما سمعته عنكم... كان من واجبك أن تطلب مني إطلاق سراح كل المساجين المسيحيّين الذين حبسناهم منذ عودة الحرب بعد فسخ معاهدة تافنة </w:t>
      </w:r>
      <w:r>
        <w:rPr>
          <w:rFonts w:ascii="Traditional Arabic" w:hAnsi="Traditional Arabic" w:cs="Traditional Arabic" w:hint="cs"/>
          <w:sz w:val="32"/>
          <w:szCs w:val="32"/>
          <w:rtl/>
          <w:lang w:bidi="ar-DZ"/>
        </w:rPr>
        <w:lastRenderedPageBreak/>
        <w:t>وليس سجينًا واحدًا، كائنًا من يكون. وكان لفعلك هذا أن يزداد عظمة لو مس كذلك السجناء المسلمين الذين ينطفئون في سجونكم. أحب لأخيك ما تحبه لنفسك..."</w:t>
      </w:r>
      <w:r>
        <w:rPr>
          <w:rStyle w:val="Appelnotedebasdep"/>
          <w:rFonts w:ascii="Traditional Arabic" w:hAnsi="Traditional Arabic" w:cs="Traditional Arabic"/>
          <w:sz w:val="32"/>
          <w:szCs w:val="32"/>
          <w:lang w:bidi="ar-DZ"/>
        </w:rPr>
        <w:footnoteReference w:customMarkFollows="1" w:id="94"/>
        <w:t>1</w:t>
      </w:r>
      <w:r>
        <w:rPr>
          <w:rFonts w:ascii="Traditional Arabic" w:hAnsi="Traditional Arabic" w:cs="Traditional Arabic" w:hint="cs"/>
          <w:sz w:val="32"/>
          <w:szCs w:val="32"/>
          <w:rtl/>
          <w:lang w:bidi="ar-DZ"/>
        </w:rPr>
        <w:t>.</w:t>
      </w:r>
    </w:p>
    <w:p w:rsidR="007830D2" w:rsidRPr="00A8656D"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أبرز الراوي الجانب الديني لمونسينيور والمستعمر من خلال الزيارات التي يقوم بها الناس في الكنيسة لممارسة طقوسهم المسيحية على اعتبار الكنيسة مكان لتطهير النفوس وغفران الذنوب." الأطفال والنساء والرجال الذين يأتونني يوميّا في كنيستي: سان- بول وكنيسة سان- لويس لصفح عن الأخطاء التي ارتكبوها أستمع إلى نداءات الاستغاثة وأمنحهم بركات الله الذي يسمع دعوة الضعيف والتائب أقنعهم يوميًّا بأنّي لست قديسا ولا أمنح صكوك الغفران."</w:t>
      </w:r>
      <w:r>
        <w:rPr>
          <w:rStyle w:val="Appelnotedebasdep"/>
          <w:rFonts w:ascii="Traditional Arabic" w:hAnsi="Traditional Arabic" w:cs="Traditional Arabic"/>
          <w:sz w:val="32"/>
          <w:szCs w:val="32"/>
          <w:lang w:bidi="ar-DZ"/>
        </w:rPr>
        <w:footnoteReference w:customMarkFollows="1" w:id="95"/>
        <w:t>2</w:t>
      </w:r>
    </w:p>
    <w:p w:rsidR="007830D2" w:rsidRDefault="007830D2" w:rsidP="007830D2">
      <w:pPr>
        <w:bidi/>
        <w:jc w:val="both"/>
        <w:rPr>
          <w:rFonts w:ascii="Traditional Arabic" w:hAnsi="Traditional Arabic" w:cs="Traditional Arabic"/>
          <w:sz w:val="32"/>
          <w:szCs w:val="32"/>
          <w:rtl/>
          <w:lang w:bidi="ar-DZ"/>
        </w:rPr>
      </w:pPr>
      <w:r w:rsidRPr="00A8656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A8656D">
        <w:rPr>
          <w:rFonts w:ascii="Traditional Arabic" w:hAnsi="Traditional Arabic" w:cs="Traditional Arabic"/>
          <w:sz w:val="32"/>
          <w:szCs w:val="32"/>
          <w:rtl/>
          <w:lang w:bidi="ar-DZ"/>
        </w:rPr>
        <w:t xml:space="preserve">ولقد بين </w:t>
      </w:r>
      <w:r w:rsidRPr="00A8656D">
        <w:rPr>
          <w:rFonts w:ascii="Traditional Arabic" w:hAnsi="Traditional Arabic" w:cs="Traditional Arabic" w:hint="cs"/>
          <w:sz w:val="32"/>
          <w:szCs w:val="32"/>
          <w:rtl/>
          <w:lang w:bidi="ar-DZ"/>
        </w:rPr>
        <w:t>الراوي</w:t>
      </w:r>
      <w:r w:rsidRPr="00A8656D">
        <w:rPr>
          <w:rFonts w:ascii="Traditional Arabic" w:hAnsi="Traditional Arabic" w:cs="Traditional Arabic"/>
          <w:sz w:val="32"/>
          <w:szCs w:val="32"/>
          <w:rtl/>
          <w:lang w:bidi="ar-DZ"/>
        </w:rPr>
        <w:t xml:space="preserve"> زخم ثقافي كبير من خلال طرحه الاختلاف بين الأديان </w:t>
      </w:r>
      <w:r>
        <w:rPr>
          <w:rFonts w:ascii="Traditional Arabic" w:hAnsi="Traditional Arabic" w:cs="Traditional Arabic" w:hint="cs"/>
          <w:sz w:val="32"/>
          <w:szCs w:val="32"/>
          <w:rtl/>
          <w:lang w:bidi="ar-DZ"/>
        </w:rPr>
        <w:t>فمثلما وضح الانتماء الديني لمونسينيور، وضح صورة الدين الإسلامي باستخدام شخصية الأمير وامتدادها الروحي باستدعائه للنص الديني من خلال أقوال، وأفعال الأمير، وتمسكه بدينه الإسلامي، رغم الوضع الذي فرضه عليه المستعمر." نسمع شوية وبعدها نسير مع الجميع في صلاة الاستسقاء."</w:t>
      </w:r>
      <w:r>
        <w:rPr>
          <w:rStyle w:val="Appelnotedebasdep"/>
          <w:rFonts w:ascii="Traditional Arabic" w:hAnsi="Traditional Arabic" w:cs="Traditional Arabic"/>
          <w:sz w:val="32"/>
          <w:szCs w:val="32"/>
          <w:lang w:bidi="ar-DZ"/>
        </w:rPr>
        <w:footnoteReference w:customMarkFollows="1" w:id="96"/>
        <w:t>3</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ديني يحتّم عليّ احترام وعودي.</w:t>
      </w:r>
      <w:r>
        <w:rPr>
          <w:rStyle w:val="Appelnotedebasdep"/>
          <w:rFonts w:ascii="Traditional Arabic" w:hAnsi="Traditional Arabic" w:cs="Traditional Arabic"/>
          <w:sz w:val="32"/>
          <w:szCs w:val="32"/>
          <w:lang w:bidi="ar-DZ"/>
        </w:rPr>
        <w:footnoteReference w:customMarkFollows="1" w:id="97"/>
        <w:t>4</w:t>
      </w:r>
      <w:r>
        <w:rPr>
          <w:rFonts w:ascii="Traditional Arabic" w:hAnsi="Traditional Arabic" w:cs="Traditional Arabic" w:hint="cs"/>
          <w:sz w:val="32"/>
          <w:szCs w:val="32"/>
          <w:rtl/>
          <w:lang w:bidi="ar-DZ"/>
        </w:rPr>
        <w:t>"</w:t>
      </w:r>
    </w:p>
    <w:p w:rsidR="007830D2" w:rsidRDefault="007830D2" w:rsidP="007830D2">
      <w:pPr>
        <w:bidi/>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 xml:space="preserve">  " لا الفرض عندنا يمرّ قبل كل شيء، حتى قبل حياة الفرد في الكثير من الحروب قُتل أُناس كثيرون وهم يصلّون ولم يستطيعوا توقيف صلاتهم لدفاع عن أنفسهم. الصلاة مثل الرحلة عندما تبدأها، جيب أن تسلكها حتى النهاية مهما كانت العوارض.</w:t>
      </w:r>
      <w:r>
        <w:rPr>
          <w:rStyle w:val="Appelnotedebasdep"/>
          <w:rFonts w:ascii="Traditional Arabic" w:hAnsi="Traditional Arabic" w:cs="Traditional Arabic"/>
          <w:sz w:val="32"/>
          <w:szCs w:val="32"/>
          <w:lang w:bidi="ar-DZ"/>
        </w:rPr>
        <w:footnoteReference w:customMarkFollows="1" w:id="98"/>
        <w:t>5</w:t>
      </w:r>
      <w:r>
        <w:rPr>
          <w:rFonts w:ascii="Traditional Arabic" w:hAnsi="Traditional Arabic" w:cs="Traditional Arabic" w:hint="cs"/>
          <w:sz w:val="32"/>
          <w:szCs w:val="32"/>
          <w:rtl/>
          <w:lang w:bidi="ar-DZ"/>
        </w:rPr>
        <w:t xml:space="preserve">" فدعم هوية الأمير وتمسكه بدينه من خلال الاقتباس الوارد في الصفحتين </w:t>
      </w:r>
      <w:r w:rsidRPr="001A004D">
        <w:rPr>
          <w:rFonts w:ascii="Traditional Arabic" w:hAnsi="Traditional Arabic" w:cs="Traditional Arabic" w:hint="cs"/>
          <w:sz w:val="28"/>
          <w:szCs w:val="28"/>
          <w:rtl/>
          <w:lang w:bidi="ar-DZ"/>
        </w:rPr>
        <w:t>470،131</w:t>
      </w:r>
      <w:r>
        <w:rPr>
          <w:rFonts w:ascii="Traditional Arabic" w:hAnsi="Traditional Arabic" w:cs="Traditional Arabic" w:hint="cs"/>
          <w:sz w:val="28"/>
          <w:szCs w:val="28"/>
          <w:rtl/>
          <w:lang w:bidi="ar-DZ"/>
        </w:rPr>
        <w:t xml:space="preserve"> " </w:t>
      </w:r>
      <w:r w:rsidRPr="001A004D">
        <w:rPr>
          <w:rFonts w:ascii="Traditional Arabic" w:hAnsi="Traditional Arabic" w:cs="Traditional Arabic" w:hint="cs"/>
          <w:sz w:val="32"/>
          <w:szCs w:val="32"/>
          <w:rtl/>
          <w:lang w:bidi="ar-DZ"/>
        </w:rPr>
        <w:t>سيدي عبد القادر سيجعلهم كعصف مأكول</w:t>
      </w:r>
      <w:r>
        <w:rPr>
          <w:rFonts w:ascii="Traditional Arabic" w:hAnsi="Traditional Arabic" w:cs="Traditional Arabic" w:hint="cs"/>
          <w:sz w:val="28"/>
          <w:szCs w:val="28"/>
          <w:rtl/>
          <w:lang w:bidi="ar-DZ"/>
        </w:rPr>
        <w:t>."</w:t>
      </w:r>
      <w:r>
        <w:rPr>
          <w:rStyle w:val="Appelnotedebasdep"/>
          <w:rFonts w:ascii="Traditional Arabic" w:hAnsi="Traditional Arabic" w:cs="Traditional Arabic"/>
          <w:sz w:val="28"/>
          <w:szCs w:val="28"/>
          <w:lang w:bidi="ar-DZ"/>
        </w:rPr>
        <w:footnoteReference w:customMarkFollows="1" w:id="99"/>
        <w:t>6</w:t>
      </w:r>
    </w:p>
    <w:p w:rsidR="007830D2" w:rsidRPr="001A004D" w:rsidRDefault="007830D2" w:rsidP="007830D2">
      <w:pPr>
        <w:bidi/>
        <w:rPr>
          <w:rFonts w:ascii="Traditional Arabic" w:hAnsi="Traditional Arabic" w:cs="Traditional Arabic"/>
          <w:sz w:val="32"/>
          <w:szCs w:val="32"/>
          <w:rtl/>
          <w:lang w:bidi="ar-DZ"/>
        </w:rPr>
      </w:pPr>
      <w:r w:rsidRPr="001A004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1A004D">
        <w:rPr>
          <w:rFonts w:ascii="Traditional Arabic" w:hAnsi="Traditional Arabic" w:cs="Traditional Arabic" w:hint="cs"/>
          <w:sz w:val="32"/>
          <w:szCs w:val="32"/>
          <w:rtl/>
          <w:lang w:bidi="ar-DZ"/>
        </w:rPr>
        <w:t>قيل إنّ مطرًا حميمًا سقط على جيوش السلطان فأبادها وجعلها كعصف مأكول... وأنّ الملائكة التي أعمت بصيرة ولي العهد العقون وأخيه سليمان هي نفسها التي بعثت بطيور أبابيل وأشعلت النيران في جيوشهم."</w:t>
      </w:r>
      <w:r>
        <w:rPr>
          <w:rStyle w:val="Appelnotedebasdep"/>
          <w:rFonts w:ascii="Traditional Arabic" w:hAnsi="Traditional Arabic" w:cs="Traditional Arabic"/>
          <w:sz w:val="32"/>
          <w:szCs w:val="32"/>
          <w:lang w:bidi="ar-DZ"/>
        </w:rPr>
        <w:footnoteReference w:customMarkFollows="1" w:id="100"/>
        <w:t>7</w:t>
      </w:r>
    </w:p>
    <w:p w:rsidR="007830D2" w:rsidRDefault="007830D2" w:rsidP="007830D2">
      <w:pPr>
        <w:bidi/>
        <w:jc w:val="both"/>
        <w:rPr>
          <w:rFonts w:ascii="Traditional Arabic" w:hAnsi="Traditional Arabic" w:cs="Traditional Arabic"/>
          <w:sz w:val="32"/>
          <w:szCs w:val="32"/>
          <w:rtl/>
          <w:lang w:bidi="ar-DZ"/>
        </w:rPr>
      </w:pPr>
      <w:r w:rsidRPr="001A004D">
        <w:rPr>
          <w:rFonts w:ascii="Traditional Arabic" w:hAnsi="Traditional Arabic" w:cs="Traditional Arabic" w:hint="cs"/>
          <w:sz w:val="32"/>
          <w:szCs w:val="32"/>
          <w:rtl/>
          <w:lang w:bidi="ar-DZ"/>
        </w:rPr>
        <w:lastRenderedPageBreak/>
        <w:t xml:space="preserve">  </w:t>
      </w:r>
      <w:r>
        <w:rPr>
          <w:rFonts w:ascii="Traditional Arabic" w:hAnsi="Traditional Arabic" w:cs="Traditional Arabic" w:hint="cs"/>
          <w:sz w:val="32"/>
          <w:szCs w:val="32"/>
          <w:rtl/>
          <w:lang w:bidi="ar-DZ"/>
        </w:rPr>
        <w:t xml:space="preserve"> </w:t>
      </w:r>
      <w:r w:rsidRPr="001A004D">
        <w:rPr>
          <w:rFonts w:ascii="Traditional Arabic" w:hAnsi="Traditional Arabic" w:cs="Traditional Arabic" w:hint="cs"/>
          <w:sz w:val="32"/>
          <w:szCs w:val="32"/>
          <w:rtl/>
          <w:lang w:bidi="ar-DZ"/>
        </w:rPr>
        <w:t xml:space="preserve">  وفي صورة أخرى استلهم منها قيّم التسامح الديني بين الطرفين </w:t>
      </w:r>
      <w:r>
        <w:rPr>
          <w:rFonts w:ascii="Traditional Arabic" w:hAnsi="Traditional Arabic" w:cs="Traditional Arabic" w:hint="cs"/>
          <w:sz w:val="32"/>
          <w:szCs w:val="32"/>
          <w:rtl/>
          <w:lang w:bidi="ar-DZ"/>
        </w:rPr>
        <w:t xml:space="preserve">المتصارعين." إنهم منّ دينينا يا </w:t>
      </w:r>
      <w:r w:rsidRPr="001A004D">
        <w:rPr>
          <w:rFonts w:ascii="Traditional Arabic" w:hAnsi="Traditional Arabic" w:cs="Traditional Arabic" w:hint="cs"/>
          <w:sz w:val="32"/>
          <w:szCs w:val="32"/>
          <w:rtl/>
          <w:lang w:bidi="ar-DZ"/>
        </w:rPr>
        <w:t>سيدي، فلنمنحهم مخرجًا على الأقل...ألا يجب أن نجنح نحو السلم"</w:t>
      </w:r>
      <w:r>
        <w:rPr>
          <w:rStyle w:val="Appelnotedebasdep"/>
          <w:rFonts w:ascii="Traditional Arabic" w:hAnsi="Traditional Arabic" w:cs="Traditional Arabic"/>
          <w:sz w:val="32"/>
          <w:szCs w:val="32"/>
          <w:lang w:bidi="ar-DZ"/>
        </w:rPr>
        <w:footnoteReference w:customMarkFollows="1" w:id="101"/>
        <w:t>1</w:t>
      </w:r>
      <w:r w:rsidRPr="001A004D">
        <w:rPr>
          <w:rFonts w:ascii="Traditional Arabic" w:hAnsi="Traditional Arabic" w:cs="Traditional Arabic" w:hint="cs"/>
          <w:sz w:val="32"/>
          <w:szCs w:val="32"/>
          <w:rtl/>
          <w:lang w:bidi="ar-DZ"/>
        </w:rPr>
        <w:t>. و</w:t>
      </w:r>
      <w:r>
        <w:rPr>
          <w:rFonts w:ascii="Traditional Arabic" w:hAnsi="Traditional Arabic" w:cs="Traditional Arabic" w:hint="cs"/>
          <w:sz w:val="32"/>
          <w:szCs w:val="32"/>
          <w:rtl/>
          <w:lang w:bidi="ar-DZ"/>
        </w:rPr>
        <w:t xml:space="preserve"> </w:t>
      </w:r>
      <w:r w:rsidRPr="001A004D">
        <w:rPr>
          <w:rFonts w:ascii="Traditional Arabic" w:hAnsi="Traditional Arabic" w:cs="Traditional Arabic" w:hint="cs"/>
          <w:sz w:val="32"/>
          <w:szCs w:val="32"/>
          <w:rtl/>
          <w:lang w:bidi="ar-DZ"/>
        </w:rPr>
        <w:t>من هذه الأمثلة تبيّن لنا أن ديننا دين تسامح وعفو ومغفرة، فهو يطرح دائما فكرة السلم مقابل الحرب والفتن.</w:t>
      </w:r>
    </w:p>
    <w:p w:rsidR="007830D2" w:rsidRPr="00A96E3C" w:rsidRDefault="007830D2" w:rsidP="00A65072">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00A65072" w:rsidRPr="00A96E3C">
        <w:rPr>
          <w:rFonts w:ascii="Traditional Arabic" w:hAnsi="Traditional Arabic" w:cs="Traditional Arabic" w:hint="cs"/>
          <w:b/>
          <w:bCs/>
          <w:sz w:val="32"/>
          <w:szCs w:val="32"/>
          <w:rtl/>
          <w:lang w:bidi="ar-DZ"/>
        </w:rPr>
        <w:t xml:space="preserve">2- </w:t>
      </w:r>
      <w:r w:rsidRPr="00A96E3C">
        <w:rPr>
          <w:rFonts w:ascii="Traditional Arabic" w:hAnsi="Traditional Arabic" w:cs="Traditional Arabic" w:hint="cs"/>
          <w:b/>
          <w:bCs/>
          <w:sz w:val="32"/>
          <w:szCs w:val="32"/>
          <w:rtl/>
          <w:lang w:bidi="ar-DZ"/>
        </w:rPr>
        <w:t>التاريخ:</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عمل واسيني الأعرج في الرواية على توظيف النّص بصورة إيحائية ودلالية ذات أبعاد فنيّة، وعمد على استحضار التاريخ وإنتاجه بطريقة جديدة، فرواية كتاب الأمير رواية مخيّلة لتاريخ قدمت الماضي في الحاضر لتبرز التقاطع التاريخي. فعرضت سيرة وشخصيّة الأمير عبد القادر والتي مثلت قيم الثقافة والدين والاجتماع والسياسة، باعتبارها شخصية وطنيّة تسعى للحفاظ على هويتها وتوحيد قبائلها.</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أعاد الأعرج تشكيل الرواية بمكون تراثي جديد بإبراز الوجود العثماني في الجزائر، وهو الحالة الثابتة في التاريخ يرتبط بالأنا الجزائري ويرسم هويته ومن أمثلة ذلك:" اشطح اشطح يا ولد المخازنيّة، باباك ماهو عربي وأمك ماهي رومية؟ شكون جابك لترابنا يا ولد التركية."</w:t>
      </w:r>
      <w:r>
        <w:rPr>
          <w:rStyle w:val="Appelnotedebasdep"/>
          <w:rFonts w:ascii="Traditional Arabic" w:hAnsi="Traditional Arabic" w:cs="Traditional Arabic"/>
          <w:sz w:val="32"/>
          <w:szCs w:val="32"/>
          <w:lang w:bidi="ar-DZ"/>
        </w:rPr>
        <w:footnoteReference w:customMarkFollows="1" w:id="102"/>
        <w:t>2</w:t>
      </w:r>
      <w:r>
        <w:rPr>
          <w:rFonts w:ascii="Traditional Arabic" w:hAnsi="Traditional Arabic" w:cs="Traditional Arabic" w:hint="cs"/>
          <w:sz w:val="32"/>
          <w:szCs w:val="32"/>
          <w:rtl/>
          <w:lang w:bidi="ar-DZ"/>
        </w:rPr>
        <w:t xml:space="preserve"> وصور أيضا يوسف التركي الإنسان الجشع الذي خان بني جلدته وأقرانه، الذي كان سبب في سقوط الزمالة العاصمة الأساسية للأمير وهو الحدث الرئيسي في النص، وأيضا أوضح علاقة الجزائر بالمغرب اللّذان يشتركان في الوحدة والمصير من خلال عرض النظام المغربي في صورة الخاضع والخائن، والمتواطئ مع المستعمر الفرنسي الذي كان يعتبره الأمير أنيسه لبناء دولته." سلطان المغرب يعتزم الهجوم على الدائرة وتسريح المساجين وتسليمهم لبيجو لمحو آثار الضربة التي تلقاها في طنجة في ووادي إيسلي."</w:t>
      </w:r>
      <w:r>
        <w:rPr>
          <w:rStyle w:val="Appelnotedebasdep"/>
          <w:rFonts w:ascii="Traditional Arabic" w:hAnsi="Traditional Arabic" w:cs="Traditional Arabic"/>
          <w:sz w:val="32"/>
          <w:szCs w:val="32"/>
          <w:lang w:bidi="ar-DZ"/>
        </w:rPr>
        <w:footnoteReference w:customMarkFollows="1" w:id="103"/>
        <w:t>3</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 سلطان المغرب وأولاده باعونا وتناوروا على رأسنا والماريشال بيجو سقط في لعبتهم."</w:t>
      </w:r>
      <w:r>
        <w:rPr>
          <w:rStyle w:val="Appelnotedebasdep"/>
          <w:rFonts w:ascii="Traditional Arabic" w:hAnsi="Traditional Arabic" w:cs="Traditional Arabic"/>
          <w:sz w:val="32"/>
          <w:szCs w:val="32"/>
          <w:lang w:bidi="ar-DZ"/>
        </w:rPr>
        <w:footnoteReference w:customMarkFollows="1" w:id="104"/>
        <w:t>4</w:t>
      </w:r>
      <w:r>
        <w:rPr>
          <w:rFonts w:ascii="Traditional Arabic" w:hAnsi="Traditional Arabic" w:cs="Traditional Arabic" w:hint="cs"/>
          <w:sz w:val="32"/>
          <w:szCs w:val="32"/>
          <w:rtl/>
          <w:lang w:bidi="ar-DZ"/>
        </w:rPr>
        <w:t xml:space="preserve"> رغم هذه الخروب التي جرت بينهما إلا أنّهم لم يتوقفوا عن هجماتهم ضد الأمير فحاولوا قتله، هذه الحادثة هي التي أفاضت الكأس وجعلت الأمير يقرّر إما السير في الحرب ضدهم أو الاستسلام لبيجو." يا أمير المؤمنين، لقد كلفت بقتلك وها أنذا أفشل في رفع سيفي ولا أدري لماذا، مع أنّي كنت لوحدي كما ترى؟."</w:t>
      </w:r>
      <w:r>
        <w:rPr>
          <w:rStyle w:val="Appelnotedebasdep"/>
          <w:rFonts w:ascii="Traditional Arabic" w:hAnsi="Traditional Arabic" w:cs="Traditional Arabic"/>
          <w:sz w:val="32"/>
          <w:szCs w:val="32"/>
          <w:lang w:bidi="ar-DZ"/>
        </w:rPr>
        <w:footnoteReference w:customMarkFollows="1" w:id="105"/>
        <w:t>5</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من خلال ما سبق عرضه تبيّن لنا أن الهويّة الوطنية فتت وأصبحت هشة حيث كانت تقوم عل</w:t>
      </w:r>
      <w:r w:rsidR="00FF6D79">
        <w:rPr>
          <w:rFonts w:ascii="Traditional Arabic" w:hAnsi="Traditional Arabic" w:cs="Traditional Arabic" w:hint="cs"/>
          <w:sz w:val="32"/>
          <w:szCs w:val="32"/>
          <w:rtl/>
          <w:lang w:bidi="ar-DZ"/>
        </w:rPr>
        <w:t>ى داعمتين هما الإسلام والعروبة (</w:t>
      </w:r>
      <w:r>
        <w:rPr>
          <w:rFonts w:ascii="Traditional Arabic" w:hAnsi="Traditional Arabic" w:cs="Traditional Arabic" w:hint="cs"/>
          <w:sz w:val="32"/>
          <w:szCs w:val="32"/>
          <w:rtl/>
          <w:lang w:bidi="ar-DZ"/>
        </w:rPr>
        <w:t>الوجود العثماني، المغرب)، الصاحبان اللّذان خذلا الأنا الجزائري الذي كان تحت نير الاستعمار.</w:t>
      </w:r>
    </w:p>
    <w:p w:rsidR="007830D2" w:rsidRPr="00A96E3C" w:rsidRDefault="00774EAF" w:rsidP="00A65072">
      <w:pPr>
        <w:bidi/>
        <w:rPr>
          <w:rFonts w:ascii="Traditional Arabic" w:hAnsi="Traditional Arabic" w:cs="Traditional Arabic"/>
          <w:b/>
          <w:bCs/>
          <w:sz w:val="32"/>
          <w:szCs w:val="32"/>
          <w:rtl/>
          <w:lang w:bidi="ar-DZ"/>
        </w:rPr>
      </w:pPr>
      <w:r w:rsidRPr="00A96E3C">
        <w:rPr>
          <w:rFonts w:ascii="Traditional Arabic" w:hAnsi="Traditional Arabic" w:cs="Traditional Arabic" w:hint="cs"/>
          <w:b/>
          <w:bCs/>
          <w:sz w:val="32"/>
          <w:szCs w:val="32"/>
          <w:rtl/>
          <w:lang w:bidi="ar-DZ"/>
        </w:rPr>
        <w:lastRenderedPageBreak/>
        <w:t>3</w:t>
      </w:r>
      <w:r w:rsidR="00A65072" w:rsidRPr="00A96E3C">
        <w:rPr>
          <w:rFonts w:ascii="Traditional Arabic" w:hAnsi="Traditional Arabic" w:cs="Traditional Arabic" w:hint="cs"/>
          <w:b/>
          <w:bCs/>
          <w:sz w:val="32"/>
          <w:szCs w:val="32"/>
          <w:rtl/>
          <w:lang w:bidi="ar-DZ"/>
        </w:rPr>
        <w:t>-</w:t>
      </w:r>
      <w:r w:rsidR="007830D2" w:rsidRPr="00A96E3C">
        <w:rPr>
          <w:rFonts w:ascii="Traditional Arabic" w:hAnsi="Traditional Arabic" w:cs="Traditional Arabic" w:hint="cs"/>
          <w:b/>
          <w:bCs/>
          <w:sz w:val="32"/>
          <w:szCs w:val="32"/>
          <w:rtl/>
          <w:lang w:bidi="ar-DZ"/>
        </w:rPr>
        <w:t xml:space="preserve"> اللغة:</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على اعتبار أن اللّغة أداة تواصل بين المجتمعات وتبرز الاختلاف بينهم، حيث عرفها ابن جني " بأنّها أصوات يعبر بها كل قوم عن أغراضهم."</w:t>
      </w:r>
      <w:r>
        <w:rPr>
          <w:rStyle w:val="Appelnotedebasdep"/>
          <w:rFonts w:ascii="Traditional Arabic" w:hAnsi="Traditional Arabic" w:cs="Traditional Arabic"/>
          <w:sz w:val="32"/>
          <w:szCs w:val="32"/>
          <w:lang w:bidi="ar-DZ"/>
        </w:rPr>
        <w:footnoteReference w:customMarkFollows="1" w:id="106"/>
        <w:t>1</w:t>
      </w:r>
      <w:r>
        <w:rPr>
          <w:rFonts w:ascii="Traditional Arabic" w:hAnsi="Traditional Arabic" w:cs="Traditional Arabic" w:hint="cs"/>
          <w:sz w:val="32"/>
          <w:szCs w:val="32"/>
          <w:rtl/>
          <w:lang w:bidi="ar-DZ"/>
        </w:rPr>
        <w:t xml:space="preserve"> فاعتمد واسيني الأعرج على لغتين وجمع بينهما كي يبرز الأنا والآخر برؤية يستلهم منها قيم وأخلاق كل مجتمع، ففي بداية الرواية قدم لنا الروائي كل من عبد القادر والقس مونسينيور ديبوش يتكلم بلغة الآخر. فالأمير يدافع عن حريته باللغة الفرنسية.</w:t>
      </w:r>
    </w:p>
    <w:p w:rsidR="007830D2" w:rsidRPr="00C3729D" w:rsidRDefault="007830D2" w:rsidP="00C3729D">
      <w:pPr>
        <w:jc w:val="both"/>
        <w:rPr>
          <w:rFonts w:ascii="Traditional Arabic" w:hAnsi="Traditional Arabic" w:cs="Traditional Arabic"/>
          <w:sz w:val="28"/>
          <w:szCs w:val="28"/>
          <w:lang w:bidi="ar-DZ"/>
        </w:rPr>
      </w:pPr>
      <w:r w:rsidRPr="00C3729D">
        <w:rPr>
          <w:rFonts w:ascii="Traditional Arabic" w:hAnsi="Traditional Arabic" w:cs="Traditional Arabic"/>
          <w:sz w:val="28"/>
          <w:szCs w:val="28"/>
          <w:lang w:bidi="ar-DZ"/>
        </w:rPr>
        <w:t>«</w:t>
      </w:r>
      <w:r w:rsidRPr="00C3729D">
        <w:rPr>
          <w:rFonts w:asciiTheme="majorBidi" w:hAnsiTheme="majorBidi" w:cstheme="majorBidi"/>
          <w:sz w:val="28"/>
          <w:szCs w:val="28"/>
          <w:lang w:bidi="ar-DZ"/>
        </w:rPr>
        <w:t> Si tous les trésors du monde étaient déposés à mes pieds et s’il m’était</w:t>
      </w:r>
      <w:r w:rsidRPr="00C3729D">
        <w:rPr>
          <w:rFonts w:ascii="Traditional Arabic" w:hAnsi="Traditional Arabic" w:cs="Traditional Arabic"/>
          <w:sz w:val="28"/>
          <w:szCs w:val="28"/>
          <w:lang w:bidi="ar-DZ"/>
        </w:rPr>
        <w:t xml:space="preserve"> </w:t>
      </w:r>
      <w:r w:rsidRPr="00C3729D">
        <w:rPr>
          <w:rFonts w:asciiTheme="majorBidi" w:hAnsiTheme="majorBidi" w:cstheme="majorBidi"/>
          <w:sz w:val="28"/>
          <w:szCs w:val="28"/>
          <w:lang w:bidi="ar-DZ"/>
        </w:rPr>
        <w:t xml:space="preserve">donné de choisir entre eux et ma liberté, je choisirai la liberté       </w:t>
      </w:r>
      <w:r w:rsidRPr="00C3729D">
        <w:rPr>
          <w:rStyle w:val="Appelnotedebasdep"/>
          <w:rFonts w:ascii="Traditional Arabic" w:hAnsi="Traditional Arabic" w:cs="Traditional Arabic"/>
          <w:sz w:val="28"/>
          <w:szCs w:val="28"/>
          <w:lang w:bidi="ar-DZ"/>
        </w:rPr>
        <w:footnoteReference w:customMarkFollows="1" w:id="107"/>
        <w:t>2</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مونسينيور ديبوش يدافع عن الأمير باللغة العربية" في انتظار القيام بما هو أهمّ، أعتقد أنّ صار اليوم من واجبي الإنساني أن أجتهد باستماتة في نصرة الحقّ باتجاه هذا الرجل وتبرئته من تهم خطيرة ألصقت به زورًا وربما التسريع بإزالة الغموض وانقشاع الدكنة التي غلّفت وجه الحقيقة مدة طويلة."</w:t>
      </w:r>
      <w:r>
        <w:rPr>
          <w:rStyle w:val="Appelnotedebasdep"/>
          <w:rFonts w:ascii="Traditional Arabic" w:hAnsi="Traditional Arabic" w:cs="Traditional Arabic"/>
          <w:sz w:val="32"/>
          <w:szCs w:val="32"/>
          <w:lang w:bidi="ar-DZ"/>
        </w:rPr>
        <w:footnoteReference w:customMarkFollows="1" w:id="108"/>
        <w:t>3</w:t>
      </w:r>
      <w:r>
        <w:rPr>
          <w:rFonts w:ascii="Traditional Arabic" w:hAnsi="Traditional Arabic" w:cs="Traditional Arabic" w:hint="cs"/>
          <w:sz w:val="32"/>
          <w:szCs w:val="32"/>
          <w:rtl/>
          <w:lang w:bidi="ar-DZ"/>
        </w:rPr>
        <w:t xml:space="preserve">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طرح الأعرج اختلاف الهويّة بين الأمير و مونسينيور من خلال تبادل اللّغات بينهما دون تعصب، وجعل اللّغة وسيلة إقناع التي عمل مونسينيور من خلالها على إخراج الأمير من سجنه، واختيار الأمير عبد القادر كشخصية تاريخيّة تعبر عن واقعها، وثقافتها، وهويتها  وانتمائها الديني عن طريق اللغة العربيّة، باعتبارها عنصر أساسي تقوم عليه الرواية، فاستعمل الروائي جملة من أصناف اللغويّة التي تتناسب مع أوضاع الشخصيات الثقافيّة والاجتماعية والفكرية، فأبرز اللغة الفصحى التي كان حضورها في الرواية بقوة باستخدامه لشخصيّة الأمير المعروفة بهويتها العربية، وانتمائها اللغوي والديني والثقافي، وشخصيات أخرى مثقفة كوالده محي الدين وصهره مصطفى بن التهامي، بناءً على هذا استندت الرواية على الكثير من الحوارات منها حوار الأمير مع مصطفى بن التهامي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مصطفى:" إنّهم يطأون على المعاهدة يا سيدي.</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الأمير: حتى الآن قبائلنا هي التي تخرب كل شيء الفرنسيون ملتزمون بما وعدوا به على العموم والمسؤوليات في ذلك واضحة</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مصطفى: قسنطينة سقطت بين أيدي قاليكما تعرف، دامريمون الذي كان محسوبًا على المعتدلين مات برصاصة في الرأس في الهجوم على قسنطينة...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الأمير: يا السي مصطفى، من مصلحتنا أن لا نكون الباديي</w:t>
      </w:r>
      <w:r>
        <w:rPr>
          <w:rFonts w:ascii="Traditional Arabic" w:hAnsi="Traditional Arabic" w:cs="Traditional Arabic" w:hint="eastAsia"/>
          <w:sz w:val="32"/>
          <w:szCs w:val="32"/>
          <w:rtl/>
          <w:lang w:bidi="ar-DZ"/>
        </w:rPr>
        <w:t>ن</w:t>
      </w:r>
      <w:r>
        <w:rPr>
          <w:rFonts w:ascii="Traditional Arabic" w:hAnsi="Traditional Arabic" w:cs="Traditional Arabic" w:hint="cs"/>
          <w:sz w:val="32"/>
          <w:szCs w:val="32"/>
          <w:rtl/>
          <w:lang w:bidi="ar-DZ"/>
        </w:rPr>
        <w:t xml:space="preserve"> بالاعتداء وخرق المعاهدة."</w:t>
      </w:r>
      <w:r>
        <w:rPr>
          <w:rStyle w:val="Appelnotedebasdep"/>
          <w:rFonts w:ascii="Traditional Arabic" w:hAnsi="Traditional Arabic" w:cs="Traditional Arabic"/>
          <w:sz w:val="32"/>
          <w:szCs w:val="32"/>
          <w:lang w:bidi="ar-DZ"/>
        </w:rPr>
        <w:footnoteReference w:customMarkFollows="1" w:id="109"/>
        <w:t>1</w:t>
      </w:r>
      <w:r>
        <w:rPr>
          <w:rFonts w:ascii="Traditional Arabic" w:hAnsi="Traditional Arabic" w:cs="Traditional Arabic" w:hint="cs"/>
          <w:sz w:val="32"/>
          <w:szCs w:val="32"/>
          <w:rtl/>
          <w:lang w:bidi="ar-DZ"/>
        </w:rPr>
        <w:t xml:space="preserve">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وأبرز الاختلاف الديني من خلال ما أورده في حواراتٍ بين مونسينيور والأمير( الإسلام، المسيحيّة)، بإضافة إلى اللّغة الفصحى نجد في الرواية اللّغة العاميّة باعتبارها ذلك المكون الذي يثبت هوية الأمير وأتباعه فهي تعكس صورة المجتمع الجزائري، فتمثلت في حديث أٌناس بسطاء مثل القوال وابنته:</w:t>
      </w:r>
    </w:p>
    <w:p w:rsidR="007830D2" w:rsidRDefault="007830D2" w:rsidP="007830D2">
      <w:pPr>
        <w:bidi/>
        <w:jc w:val="both"/>
        <w:rPr>
          <w:rFonts w:ascii="Traditional Arabic" w:hAnsi="Traditional Arabic" w:cs="Traditional Arabic"/>
          <w:sz w:val="28"/>
          <w:szCs w:val="28"/>
          <w:lang w:bidi="ar-DZ"/>
        </w:rPr>
      </w:pPr>
      <w:r>
        <w:rPr>
          <w:rFonts w:ascii="Traditional Arabic" w:hAnsi="Traditional Arabic" w:cs="Traditional Arabic" w:hint="cs"/>
          <w:sz w:val="32"/>
          <w:szCs w:val="32"/>
          <w:rtl/>
          <w:lang w:bidi="ar-DZ"/>
        </w:rPr>
        <w:t xml:space="preserve">      "الشاويش هنا، راه قدامك ويشوف فيكن عرفك.</w:t>
      </w:r>
    </w:p>
    <w:p w:rsidR="007830D2" w:rsidRPr="007533EE" w:rsidRDefault="007830D2" w:rsidP="007830D2">
      <w:pPr>
        <w:bidi/>
        <w:jc w:val="both"/>
        <w:rPr>
          <w:rFonts w:ascii="Traditional Arabic" w:hAnsi="Traditional Arabic" w:cs="Traditional Arabic"/>
          <w:sz w:val="32"/>
          <w:szCs w:val="32"/>
          <w:rtl/>
          <w:lang w:bidi="ar-DZ"/>
        </w:rPr>
      </w:pPr>
      <w:r w:rsidRPr="007533EE">
        <w:rPr>
          <w:rFonts w:ascii="Traditional Arabic" w:hAnsi="Traditional Arabic" w:cs="Traditional Arabic" w:hint="cs"/>
          <w:sz w:val="32"/>
          <w:szCs w:val="32"/>
          <w:rtl/>
          <w:lang w:bidi="ar-DZ"/>
        </w:rPr>
        <w:t xml:space="preserve">         يقول بصوت مسموع:</w:t>
      </w:r>
    </w:p>
    <w:p w:rsidR="007830D2" w:rsidRDefault="007830D2" w:rsidP="007830D2">
      <w:pPr>
        <w:bidi/>
        <w:jc w:val="both"/>
        <w:rPr>
          <w:rFonts w:ascii="Traditional Arabic" w:hAnsi="Traditional Arabic" w:cs="Traditional Arabic"/>
          <w:sz w:val="32"/>
          <w:szCs w:val="32"/>
          <w:rtl/>
          <w:lang w:bidi="ar-DZ"/>
        </w:rPr>
      </w:pPr>
      <w:r w:rsidRPr="00562E5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562E54">
        <w:rPr>
          <w:rFonts w:ascii="Traditional Arabic" w:hAnsi="Traditional Arabic" w:cs="Traditional Arabic" w:hint="cs"/>
          <w:sz w:val="32"/>
          <w:szCs w:val="32"/>
          <w:rtl/>
          <w:lang w:bidi="ar-DZ"/>
        </w:rPr>
        <w:t xml:space="preserve"> هذاك المهبول لي ميعرفش بأن الباي انتاعه كلاه حمار قدامه الحيطان ويفلق راسه إذا حب، هنا ما عندو ما يدير رانا في بيت الله.</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lang w:bidi="ar-DZ"/>
        </w:rPr>
        <w:footnoteReference w:customMarkFollows="1" w:id="110"/>
        <w:t>2</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وفي نص أخر للقوال:" اشطح يا ولد المخازنيّة، جدودك الأتراك باعونا بفلس وطيز رومية.اشطح اشطح يا ولد التالفة وقل في هذا الدوار الخالي راح اللي بنا وعلّا،...اشطح يا ولد المخازنيّة وازها وخاطيك وفرح قلبك وسرح مسجونك وقل هواك، اللي دار راسك شاشية السلطان راح ونساك وباعك بالرخيص"</w:t>
      </w:r>
      <w:r>
        <w:rPr>
          <w:rStyle w:val="Appelnotedebasdep"/>
          <w:rFonts w:ascii="Traditional Arabic" w:hAnsi="Traditional Arabic" w:cs="Traditional Arabic"/>
          <w:sz w:val="32"/>
          <w:szCs w:val="32"/>
          <w:lang w:bidi="ar-DZ"/>
        </w:rPr>
        <w:footnoteReference w:customMarkFollows="1" w:id="111"/>
        <w:t>3</w:t>
      </w:r>
      <w:r>
        <w:rPr>
          <w:rFonts w:ascii="Traditional Arabic" w:hAnsi="Traditional Arabic" w:cs="Traditional Arabic" w:hint="cs"/>
          <w:sz w:val="32"/>
          <w:szCs w:val="32"/>
          <w:rtl/>
          <w:lang w:bidi="ar-DZ"/>
        </w:rPr>
        <w:t>.</w:t>
      </w:r>
    </w:p>
    <w:p w:rsidR="00C3729D" w:rsidRDefault="007830D2" w:rsidP="00C3729D">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وردت في الرواية بعض الألفاظ العاميّة توحي بالهويّة والنسق الثقافي للمجتمع الجزائري من خلال تصوير الواقع اليومي ونمط معيشته تمثل ذلك في الأمثلة التي سبق عرضها. دون أن ننسى حضور اللّغة الفرنسية التي كان لها قسط في الرواية فتعددت اللغات لتبرز الاختلاف بين الأنا والآخر، وظهرت في شكل أسماء شخصيات، وأماكن وجرائد، بالإضافة إلى رسائل ومن بين النصوص نجد الرّسالة التي بعثها وزير الحربيّة الماريشال مورتيي إلى حاكم الجزائر.</w:t>
      </w:r>
    </w:p>
    <w:p w:rsidR="007830D2" w:rsidRPr="00C3729D" w:rsidRDefault="007830D2" w:rsidP="00C3729D">
      <w:pPr>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t> « </w:t>
      </w:r>
      <w:r w:rsidRPr="00F50364">
        <w:rPr>
          <w:rFonts w:asciiTheme="majorBidi" w:hAnsiTheme="majorBidi" w:cstheme="majorBidi"/>
          <w:sz w:val="28"/>
          <w:szCs w:val="28"/>
          <w:lang w:bidi="ar-DZ"/>
        </w:rPr>
        <w:t>Nous ne pourrions, sans compromettre les intérêts politiques de la France, laisser prendre un libre cours à l’ambition d’Abdelkader Nous ne devons pas souffrir qu’il sorte de la province d’Oran</w:t>
      </w:r>
      <w:r w:rsidR="00C3729D">
        <w:rPr>
          <w:rFonts w:hint="cs"/>
          <w:sz w:val="32"/>
          <w:szCs w:val="32"/>
          <w:rtl/>
          <w:lang w:bidi="ar-DZ"/>
        </w:rPr>
        <w:t xml:space="preserve"> </w:t>
      </w:r>
      <w:r w:rsidR="00C3729D">
        <w:rPr>
          <w:rStyle w:val="Appelnotedebasdep"/>
          <w:sz w:val="32"/>
          <w:szCs w:val="32"/>
          <w:lang w:bidi="ar-DZ"/>
        </w:rPr>
        <w:footnoteReference w:customMarkFollows="1" w:id="112"/>
        <w:t>4</w:t>
      </w:r>
      <w:r w:rsidR="00C3729D">
        <w:rPr>
          <w:rFonts w:hint="cs"/>
          <w:sz w:val="32"/>
          <w:szCs w:val="32"/>
          <w:rtl/>
          <w:lang w:bidi="ar-DZ"/>
        </w:rPr>
        <w:t xml:space="preserve"> </w:t>
      </w:r>
      <w:r w:rsidR="00C3729D">
        <w:rPr>
          <w:sz w:val="32"/>
          <w:szCs w:val="32"/>
          <w:lang w:bidi="ar-DZ"/>
        </w:rPr>
        <w:t> »</w:t>
      </w:r>
      <w:r w:rsidR="00C3729D">
        <w:rPr>
          <w:rFonts w:hint="cs"/>
          <w:sz w:val="32"/>
          <w:szCs w:val="32"/>
          <w:rtl/>
          <w:lang w:bidi="ar-DZ"/>
        </w:rPr>
        <w:t>.</w:t>
      </w:r>
    </w:p>
    <w:p w:rsidR="007830D2" w:rsidRDefault="007830D2" w:rsidP="00C372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إن التعدد اللّغوي والثقافي الذي وظفه الأعرج في الرواية عكس هوية المجتمع الجزائري والفرنسي بدلالات وأبعاد مختلفة بكون اللغة وسيلة وعنصر</w:t>
      </w:r>
      <w:r w:rsidR="00011D76">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أساسي للتواصل بينهما.</w:t>
      </w:r>
    </w:p>
    <w:p w:rsidR="007830D2" w:rsidRPr="007533EE" w:rsidRDefault="007830D2" w:rsidP="007830D2">
      <w:pPr>
        <w:bidi/>
        <w:jc w:val="both"/>
        <w:rPr>
          <w:rFonts w:ascii="Traditional Arabic" w:hAnsi="Traditional Arabic" w:cs="Traditional Arabic"/>
          <w:sz w:val="32"/>
          <w:szCs w:val="32"/>
          <w:rtl/>
          <w:lang w:bidi="ar-DZ"/>
        </w:rPr>
      </w:pPr>
      <w:r w:rsidRPr="007533EE">
        <w:rPr>
          <w:rFonts w:ascii="Traditional Arabic" w:hAnsi="Traditional Arabic" w:cs="Traditional Arabic"/>
          <w:sz w:val="32"/>
          <w:szCs w:val="32"/>
          <w:rtl/>
          <w:lang w:bidi="ar-DZ"/>
        </w:rPr>
        <w:lastRenderedPageBreak/>
        <w:t xml:space="preserve">     ركزت الر</w:t>
      </w:r>
      <w:r>
        <w:rPr>
          <w:rFonts w:ascii="Traditional Arabic" w:hAnsi="Traditional Arabic" w:cs="Traditional Arabic" w:hint="cs"/>
          <w:sz w:val="32"/>
          <w:szCs w:val="32"/>
          <w:rtl/>
          <w:lang w:bidi="ar-DZ"/>
        </w:rPr>
        <w:t>ّ</w:t>
      </w:r>
      <w:r w:rsidRPr="007533EE">
        <w:rPr>
          <w:rFonts w:ascii="Traditional Arabic" w:hAnsi="Traditional Arabic" w:cs="Traditional Arabic"/>
          <w:sz w:val="32"/>
          <w:szCs w:val="32"/>
          <w:rtl/>
          <w:lang w:bidi="ar-DZ"/>
        </w:rPr>
        <w:t>واية على موضوع</w:t>
      </w:r>
      <w:r>
        <w:rPr>
          <w:rFonts w:ascii="Traditional Arabic" w:hAnsi="Traditional Arabic" w:cs="Traditional Arabic" w:hint="cs"/>
          <w:sz w:val="32"/>
          <w:szCs w:val="32"/>
          <w:rtl/>
          <w:lang w:bidi="ar-DZ"/>
        </w:rPr>
        <w:t xml:space="preserve"> الهويّة باعتبارها ذلك المكون الذي يشكل شخصية الإنسان من دين وتاريخ</w:t>
      </w:r>
      <w:r w:rsidRPr="007533E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ولغة، لما لها </w:t>
      </w:r>
      <w:r w:rsidR="007654E8">
        <w:rPr>
          <w:rFonts w:ascii="Traditional Arabic" w:hAnsi="Traditional Arabic" w:cs="Traditional Arabic" w:hint="cs"/>
          <w:sz w:val="32"/>
          <w:szCs w:val="32"/>
          <w:rtl/>
          <w:lang w:bidi="ar-DZ"/>
        </w:rPr>
        <w:t xml:space="preserve">من </w:t>
      </w:r>
      <w:r>
        <w:rPr>
          <w:rFonts w:ascii="Traditional Arabic" w:hAnsi="Traditional Arabic" w:cs="Traditional Arabic" w:hint="cs"/>
          <w:sz w:val="32"/>
          <w:szCs w:val="32"/>
          <w:rtl/>
          <w:lang w:bidi="ar-DZ"/>
        </w:rPr>
        <w:t>أثر في تكوينه فهي تعبر عنه وعن انتمائه الثقافي والديني، وتحدد بذلك سمات الأنا مقابل الآخر، فالهوية تحتوي على العديد من الدلالات الاجتماعية والفكرية والسياسية التي تمس لب المجتمع.</w:t>
      </w:r>
    </w:p>
    <w:p w:rsidR="007830D2" w:rsidRDefault="007830D2" w:rsidP="007830D2">
      <w:pPr>
        <w:bidi/>
        <w:jc w:val="both"/>
        <w:rPr>
          <w:rFonts w:ascii="Traditional Arabic" w:hAnsi="Traditional Arabic" w:cs="Traditional Arabic"/>
          <w:b/>
          <w:bCs/>
          <w:sz w:val="32"/>
          <w:szCs w:val="32"/>
          <w:rtl/>
          <w:lang w:bidi="ar-DZ"/>
        </w:rPr>
      </w:pPr>
      <w:r w:rsidRPr="0065075E">
        <w:rPr>
          <w:b/>
          <w:bCs/>
          <w:sz w:val="32"/>
          <w:szCs w:val="32"/>
          <w:lang w:bidi="ar-DZ"/>
        </w:rPr>
        <w:t xml:space="preserve">  </w:t>
      </w:r>
      <w:r w:rsidRPr="0065075E">
        <w:rPr>
          <w:rFonts w:ascii="Traditional Arabic" w:hAnsi="Traditional Arabic" w:cs="Traditional Arabic" w:hint="cs"/>
          <w:b/>
          <w:bCs/>
          <w:sz w:val="32"/>
          <w:szCs w:val="32"/>
          <w:rtl/>
          <w:lang w:bidi="ar-DZ"/>
        </w:rPr>
        <w:t>2/ الأنا والآخر وسؤال الاختلاف</w:t>
      </w:r>
      <w:r>
        <w:rPr>
          <w:rFonts w:ascii="Traditional Arabic" w:hAnsi="Traditional Arabic" w:cs="Traditional Arabic" w:hint="cs"/>
          <w:b/>
          <w:bCs/>
          <w:sz w:val="32"/>
          <w:szCs w:val="32"/>
          <w:rtl/>
          <w:lang w:bidi="ar-DZ"/>
        </w:rPr>
        <w:t>:</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إن سؤال الاختلاف بين الأنا والآخر موضوع يثير الفكر وهو من المواضيع الأكثر حضورًا في الروايات العربية نتيجة لما يعاش في الوقت الماضي والحاضر فهو عنصر هام لإثبات الهوية وانتمائها، فلا طالما كانت الأنا مرآة عاكسة للآخر بمعنى آخر إذا حضرت الأنا حضر بشكل تلازمي الآخر.</w:t>
      </w:r>
    </w:p>
    <w:p w:rsidR="007830D2" w:rsidRDefault="002C115B"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إن ثنائية الأنا والآخر تعتبر إطارًا فكريا، ومرجعيا فالأنا الجزائرية في الرواية تتأتى تارة على انفتاح ما جاء به الآخر</w:t>
      </w:r>
      <w:r>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(المستعمر)، وتارة على الانغلاق حفاظًا على هويته ودينه وثقافته، وظف واسيني الأعرج في رواية" كتاب الأمير" الكثير من المقاطع الحوارية التي تضمنت انفتاح الأنا</w:t>
      </w:r>
      <w:r w:rsidR="00C3729D">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الج</w:t>
      </w:r>
      <w:r w:rsidR="00C3729D">
        <w:rPr>
          <w:rFonts w:ascii="Traditional Arabic" w:hAnsi="Traditional Arabic" w:cs="Traditional Arabic" w:hint="cs"/>
          <w:sz w:val="32"/>
          <w:szCs w:val="32"/>
          <w:rtl/>
          <w:lang w:bidi="ar-DZ"/>
        </w:rPr>
        <w:t>زائري) على الآخر (</w:t>
      </w:r>
      <w:r w:rsidR="007830D2">
        <w:rPr>
          <w:rFonts w:ascii="Traditional Arabic" w:hAnsi="Traditional Arabic" w:cs="Traditional Arabic" w:hint="cs"/>
          <w:sz w:val="32"/>
          <w:szCs w:val="32"/>
          <w:rtl/>
          <w:lang w:bidi="ar-DZ"/>
        </w:rPr>
        <w:t>المستعمر) وحاولوا مواكبتهم في الحضارة والعلوم.</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صادق الأمير على فكرة الانفتاح لمسايرة العالم الذي كان في أوج تقدمه من خلال اطلاعه وقراءته للكثير من الكتب الفرنسية( من بينها الإنجيل)." بدأت أقرأ كتابكم، الإنجيل. وفي فترة إقامتك بجانبي، أتمنَّى أن تسمح لي بمساءلتك عن بعض القضايا الغامضة لم تُتح لي الحروب والتنقلات المستمرة إلّا قراءة شذراتٍ صغيرة هنا وهناك، ولكنّي هذه المرة مصمّم  على قراءته كاملا. وفهمه إن أمكن."</w:t>
      </w:r>
      <w:r w:rsidR="007830D2">
        <w:rPr>
          <w:rStyle w:val="Appelnotedebasdep"/>
          <w:rFonts w:ascii="Traditional Arabic" w:hAnsi="Traditional Arabic" w:cs="Traditional Arabic"/>
          <w:sz w:val="32"/>
          <w:szCs w:val="32"/>
          <w:lang w:bidi="ar-DZ"/>
        </w:rPr>
        <w:footnoteReference w:customMarkFollows="1" w:id="113"/>
        <w:t>1</w:t>
      </w:r>
    </w:p>
    <w:p w:rsidR="007830D2" w:rsidRDefault="00CA0EDF" w:rsidP="002C115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ويتجسد انفتاح الأمير في علاقته بالآخر</w:t>
      </w:r>
      <w:r w:rsidR="002C115B">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(مونسينسيور ديبوش، بواسوني) فربطته معهم علاقة ودّ وتفاهم وتبادل المعلومات. فصار منفتحا أكثر على الآخر ولم يعد يراه عدوًا له، فا</w:t>
      </w:r>
      <w:r w:rsidR="005821C6">
        <w:rPr>
          <w:rFonts w:ascii="Traditional Arabic" w:hAnsi="Traditional Arabic" w:cs="Traditional Arabic" w:hint="cs"/>
          <w:sz w:val="32"/>
          <w:szCs w:val="32"/>
          <w:rtl/>
          <w:lang w:bidi="ar-DZ"/>
        </w:rPr>
        <w:t>لأمير كان يأخذ العلوم من الآخر (</w:t>
      </w:r>
      <w:r w:rsidR="007830D2">
        <w:rPr>
          <w:rFonts w:ascii="Traditional Arabic" w:hAnsi="Traditional Arabic" w:cs="Traditional Arabic" w:hint="cs"/>
          <w:sz w:val="32"/>
          <w:szCs w:val="32"/>
          <w:rtl/>
          <w:lang w:bidi="ar-DZ"/>
        </w:rPr>
        <w:t xml:space="preserve">بواسوني).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وقد ساعدني بواسوني في الاطلاع على ثقافتكم وعلومكم وأصبحت قريبا منكم لقد كان أستاذي الفاضل وتحمَّل ثقل طالب مسنٍ ومشى معه خطوة خطوة."</w:t>
      </w:r>
      <w:r>
        <w:rPr>
          <w:rStyle w:val="Appelnotedebasdep"/>
          <w:rFonts w:ascii="Traditional Arabic" w:hAnsi="Traditional Arabic" w:cs="Traditional Arabic"/>
          <w:sz w:val="32"/>
          <w:szCs w:val="32"/>
          <w:lang w:bidi="ar-DZ"/>
        </w:rPr>
        <w:footnoteReference w:customMarkFollows="1" w:id="114"/>
        <w:t>2</w:t>
      </w:r>
      <w:r>
        <w:rPr>
          <w:rFonts w:ascii="Traditional Arabic" w:hAnsi="Traditional Arabic" w:cs="Traditional Arabic" w:hint="cs"/>
          <w:sz w:val="32"/>
          <w:szCs w:val="32"/>
          <w:rtl/>
          <w:lang w:bidi="ar-DZ"/>
        </w:rPr>
        <w:t xml:space="preserve"> </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 xml:space="preserve">طرج أيضا علاقة الأمير مع ابن دوران اليهودي رغم أنه يختلف عنه في الثقافة والدين إلا أنه كان مرشده في كل الأمور التي تخص الحرب وكان وسيطا بين الأمير والمستعمر." معرفة قديمة لوالدي بينهما علاقات كبيرة فقد </w:t>
      </w:r>
      <w:r w:rsidR="007830D2">
        <w:rPr>
          <w:rFonts w:ascii="Traditional Arabic" w:hAnsi="Traditional Arabic" w:cs="Traditional Arabic" w:hint="cs"/>
          <w:sz w:val="32"/>
          <w:szCs w:val="32"/>
          <w:rtl/>
          <w:lang w:bidi="ar-DZ"/>
        </w:rPr>
        <w:lastRenderedPageBreak/>
        <w:t>منحناه كل الصلاحيات كان حلقة وصل بيننا وبين الفرنسيّين. لا لم نرى منه ما يؤذينا أما كونه يهوديا فقد وجدنا الخير في اليهودي والمسيحيّين أكثر مما وجدناه في إخواننا."</w:t>
      </w:r>
      <w:r w:rsidR="007830D2">
        <w:rPr>
          <w:rStyle w:val="Appelnotedebasdep"/>
          <w:rFonts w:ascii="Traditional Arabic" w:hAnsi="Traditional Arabic" w:cs="Traditional Arabic"/>
          <w:sz w:val="32"/>
          <w:szCs w:val="32"/>
          <w:lang w:bidi="ar-DZ"/>
        </w:rPr>
        <w:footnoteReference w:customMarkFollows="1" w:id="115"/>
        <w:t>1</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فالأمير عمل على جعل الجزائر دولة متقدمة ومتطورة وبنائها على أسس ثابتة من خلال احتكاكه بالغرب من أجل إلحاق الجزائر بالدول المتقدمة والتي بلغت ذروتها في التطور والازدهار." سيدي السلطان، كل ضرباتنا غير مفيدة وآلتنا ضعيفة وليست ذات قيمة أمام سمك الحيطان، ونحتاج إلى مدافع من عيار أقوى كتلك التي يملكها الفرنسيّين."</w:t>
      </w:r>
      <w:r w:rsidR="007830D2">
        <w:rPr>
          <w:rStyle w:val="Appelnotedebasdep"/>
          <w:rFonts w:ascii="Traditional Arabic" w:hAnsi="Traditional Arabic" w:cs="Traditional Arabic"/>
          <w:sz w:val="32"/>
          <w:szCs w:val="32"/>
          <w:lang w:bidi="ar-DZ"/>
        </w:rPr>
        <w:footnoteReference w:customMarkFollows="1" w:id="116"/>
        <w:t>2</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 وقد دعونا الكثير من الأوروبيّين للمجيء للاستقرار والعمل في بلدنا وسمحنا لهم حتى بالتملّك. نريد أن نستفيد منهم ومن خبرتهم وأن نبني هذه البلاد على أسس صحيحة وقارة. نطمح من هذه الحضارة أن توقظ هذا الشعب النائم على الكذب. نظّمنا الجيش تنظيمًا محكمًا بعيدًا عن النزعة القبليّة المقيتة."</w:t>
      </w:r>
      <w:r w:rsidR="007830D2">
        <w:rPr>
          <w:rStyle w:val="Appelnotedebasdep"/>
          <w:rFonts w:ascii="Traditional Arabic" w:hAnsi="Traditional Arabic" w:cs="Traditional Arabic"/>
          <w:sz w:val="32"/>
          <w:szCs w:val="32"/>
          <w:lang w:bidi="ar-DZ"/>
        </w:rPr>
        <w:footnoteReference w:customMarkFollows="1" w:id="117"/>
        <w:t>3</w:t>
      </w:r>
      <w:r w:rsidR="007830D2">
        <w:rPr>
          <w:rFonts w:ascii="Traditional Arabic" w:hAnsi="Traditional Arabic" w:cs="Traditional Arabic" w:hint="cs"/>
          <w:sz w:val="32"/>
          <w:szCs w:val="32"/>
          <w:rtl/>
          <w:lang w:bidi="ar-DZ"/>
        </w:rPr>
        <w:t xml:space="preserve"> حاول الأمير من خلال انفتاحه على الغرب أخذ ما يفيده في حربه ضد المستعمر دون أن يفقد ثوابت وأسس الهوية.</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 xml:space="preserve">استطاعت الرواية أن تركز وتبيّن لنا انغلاق الأنا على الآخر، وعملت على سدّ السبل والمداخل أمامهم، لأنه المحتل المستبد الظالم القامع فالأنا الجزائرية قطعت روابطها مع المستعمر الذي يسعى إلى طمس وهدم ومحو الهوية، حيث عاد الأمير إلى الثقافة العربية التي يسير على منوالها ويقتدي بها من خلال إطلاعه على الكتب العربية مثل </w:t>
      </w:r>
      <w:r w:rsidR="007830D2" w:rsidRPr="0065075E">
        <w:rPr>
          <w:rFonts w:ascii="Traditional Arabic" w:hAnsi="Traditional Arabic" w:cs="Traditional Arabic" w:hint="cs"/>
          <w:sz w:val="32"/>
          <w:szCs w:val="32"/>
          <w:rtl/>
          <w:lang w:bidi="ar-DZ"/>
        </w:rPr>
        <w:t>كتاب مق</w:t>
      </w:r>
      <w:r w:rsidR="007830D2">
        <w:rPr>
          <w:rFonts w:ascii="Traditional Arabic" w:hAnsi="Traditional Arabic" w:cs="Traditional Arabic" w:hint="cs"/>
          <w:sz w:val="32"/>
          <w:szCs w:val="32"/>
          <w:rtl/>
          <w:lang w:bidi="ar-DZ"/>
        </w:rPr>
        <w:t>دمة ابن خلدون ومصنفات البخاري وذلك ليبيّن أن ذاته تقوم على ارتباطه بموروثه الثقافي العربي وليؤكد استقلالية فكره العربي وهويته." حتى الكتب التي كان يفتتح بها الأمير جلساته العلميّة في أمبواز أمام ذويه ومرافقيه، كالصغرى في علم الكلام لسنوسي، ورسالة الإمام ابن أبي زيد القرواني في الفقه، ومصنّفات البخاري وكتاب الشفاء للإمام عياض وجلسات بواسوني وغيرها."</w:t>
      </w:r>
      <w:r w:rsidR="007830D2">
        <w:rPr>
          <w:rStyle w:val="Appelnotedebasdep"/>
          <w:rFonts w:ascii="Traditional Arabic" w:hAnsi="Traditional Arabic" w:cs="Traditional Arabic"/>
          <w:sz w:val="32"/>
          <w:szCs w:val="32"/>
          <w:lang w:bidi="ar-DZ"/>
        </w:rPr>
        <w:footnoteReference w:customMarkFollows="1" w:id="118"/>
        <w:t>4</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فالأمير انزوى وانغلق وحافظ على موروثه لأن الذات العربية لها كم زاخر من الثقافة والعلوم ولم تكن له نية في التعرف على الآخر الفرنسي المقوض والمستبد والغاشم الذي يسعى إلى هدم الهويّة الجزائرية تجسد ذلك في رفض الأمير مصاحبة رئيس فرنسا إلى دار الأوبرا.</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بواسوني:" هل يريد سيدي الأمير أن يرتاح أم تريد أن تحضر سهرة اليوم في دار الأوبرا؟ ربما سمح لك ذلك باكتشاف جزء من ثقافتنا.</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وجد الأمير المسلك مناسبًا لتفادي حضور الدعوة بأدب والبقاء مدة أطول مع ضيفه مونسينيور ديبوش.</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الأمير: معك حق أنا اليوم متعب ويستحسن أن أرتاح قليلا."</w:t>
      </w:r>
      <w:r>
        <w:rPr>
          <w:rStyle w:val="Appelnotedebasdep"/>
          <w:rFonts w:ascii="Traditional Arabic" w:hAnsi="Traditional Arabic" w:cs="Traditional Arabic"/>
          <w:sz w:val="32"/>
          <w:szCs w:val="32"/>
          <w:lang w:bidi="ar-DZ"/>
        </w:rPr>
        <w:footnoteReference w:customMarkFollows="1" w:id="119"/>
        <w:t>1</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ورفضه أيضا زيارة المعالم الفرنسية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الكولونيل دوما:" ربما يتم التفكير لقيادتك إلى باريس لاكتشاف حضارتنا وقوتنا مثلما فعل إبراهيم باشا، خديويّ مصر، للتغيّرْ قليلًا من هذا اليأس وهذه الرطوبة.</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الأمير: لا إبراهيم باشا رأى باريس وغيرها من أمصار فرنسا متنزّهًا له يمرح فيه كيف شاء، أما أنا فلا أرى فرنسا الآن إلّا سجنًا لي ولمن معي."</w:t>
      </w:r>
      <w:r>
        <w:rPr>
          <w:rStyle w:val="Appelnotedebasdep"/>
          <w:rFonts w:ascii="Traditional Arabic" w:hAnsi="Traditional Arabic" w:cs="Traditional Arabic"/>
          <w:sz w:val="32"/>
          <w:szCs w:val="32"/>
          <w:lang w:bidi="ar-DZ"/>
        </w:rPr>
        <w:footnoteReference w:customMarkFollows="1" w:id="120"/>
        <w:t>2</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 انغلاق الأنا على الآخر ومقاومتها باستماتة وهي على دراية تامة أن الآخر المتفاوت عنها دينيا، عقائديا، ثقافيا، علميا، يصبوا إلى هدمها ومحوها وبذلك محو أسسها وعقائدها( الدين، العروبة، الهوية)." الهدف كان واضحًا: إبادتنا نهائيّا أو دحرنا باتجاه الجزائر حيث كان الجنرال لامورسيير ينتظرنا بآلته الفتّاكة."</w:t>
      </w:r>
      <w:r>
        <w:rPr>
          <w:rStyle w:val="Appelnotedebasdep"/>
          <w:rFonts w:ascii="Traditional Arabic" w:hAnsi="Traditional Arabic" w:cs="Traditional Arabic"/>
          <w:sz w:val="32"/>
          <w:szCs w:val="32"/>
          <w:lang w:bidi="ar-DZ"/>
        </w:rPr>
        <w:footnoteReference w:customMarkFollows="1" w:id="121"/>
        <w:t>3</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بالنسبة للإنجليز أعرف ضعفهم، لا يريدون حكمًا عربيًّا قويًّا وموحّدًا."</w:t>
      </w:r>
      <w:r>
        <w:rPr>
          <w:rStyle w:val="Appelnotedebasdep"/>
          <w:rFonts w:ascii="Traditional Arabic" w:hAnsi="Traditional Arabic" w:cs="Traditional Arabic"/>
          <w:sz w:val="32"/>
          <w:szCs w:val="32"/>
          <w:lang w:bidi="ar-DZ"/>
        </w:rPr>
        <w:footnoteReference w:customMarkFollows="1" w:id="122"/>
        <w:t>4</w:t>
      </w:r>
      <w:r>
        <w:rPr>
          <w:rFonts w:ascii="Traditional Arabic" w:hAnsi="Traditional Arabic" w:cs="Traditional Arabic" w:hint="cs"/>
          <w:sz w:val="32"/>
          <w:szCs w:val="32"/>
          <w:rtl/>
          <w:lang w:bidi="ar-DZ"/>
        </w:rPr>
        <w:t xml:space="preserve"> فالآخر لا يقبل أن تكون الدول العربية ذات نظام قوي ومنظم.</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 xml:space="preserve">  أقدم واسيني الأعرج على فكرة انفتاح الأمير وانخراطه في مواضيع منها العلوم والثقافة ليواكب العالم وتطوره، وانغلاقه وعدم تعامله مع الفرنسي المسستعمر والوقوف في وجهه الذي يرموا إلى زعزعة أسسه ومبادئه. </w:t>
      </w:r>
    </w:p>
    <w:p w:rsidR="00B5447F" w:rsidRDefault="00B5447F" w:rsidP="00B5447F">
      <w:pPr>
        <w:bidi/>
        <w:jc w:val="both"/>
        <w:rPr>
          <w:rFonts w:ascii="Traditional Arabic" w:hAnsi="Traditional Arabic" w:cs="Traditional Arabic"/>
          <w:sz w:val="32"/>
          <w:szCs w:val="32"/>
          <w:rtl/>
          <w:lang w:bidi="ar-DZ"/>
        </w:rPr>
      </w:pPr>
    </w:p>
    <w:p w:rsidR="00B5447F" w:rsidRDefault="00B5447F" w:rsidP="00B5447F">
      <w:pPr>
        <w:bidi/>
        <w:jc w:val="both"/>
        <w:rPr>
          <w:rFonts w:ascii="Traditional Arabic" w:hAnsi="Traditional Arabic" w:cs="Traditional Arabic"/>
          <w:sz w:val="32"/>
          <w:szCs w:val="32"/>
          <w:rtl/>
          <w:lang w:bidi="ar-DZ"/>
        </w:rPr>
      </w:pPr>
    </w:p>
    <w:p w:rsidR="00B5447F" w:rsidRDefault="00B5447F" w:rsidP="00B5447F">
      <w:pPr>
        <w:bidi/>
        <w:jc w:val="both"/>
        <w:rPr>
          <w:rFonts w:ascii="Traditional Arabic" w:hAnsi="Traditional Arabic" w:cs="Traditional Arabic"/>
          <w:sz w:val="32"/>
          <w:szCs w:val="32"/>
          <w:rtl/>
          <w:lang w:bidi="ar-DZ"/>
        </w:rPr>
      </w:pPr>
    </w:p>
    <w:p w:rsidR="007830D2" w:rsidRDefault="007830D2" w:rsidP="00774EAF">
      <w:pPr>
        <w:bidi/>
        <w:jc w:val="both"/>
        <w:rPr>
          <w:rFonts w:ascii="Traditional Arabic" w:hAnsi="Traditional Arabic" w:cs="Traditional Arabic"/>
          <w:b/>
          <w:bCs/>
          <w:sz w:val="32"/>
          <w:szCs w:val="32"/>
          <w:rtl/>
          <w:lang w:bidi="ar-DZ"/>
        </w:rPr>
      </w:pPr>
      <w:r w:rsidRPr="00F23697">
        <w:rPr>
          <w:rFonts w:ascii="Traditional Arabic" w:hAnsi="Traditional Arabic" w:cs="Traditional Arabic" w:hint="cs"/>
          <w:b/>
          <w:bCs/>
          <w:sz w:val="32"/>
          <w:szCs w:val="32"/>
          <w:rtl/>
          <w:lang w:bidi="ar-DZ"/>
        </w:rPr>
        <w:lastRenderedPageBreak/>
        <w:t xml:space="preserve"> </w:t>
      </w:r>
      <w:r w:rsidR="00774EAF">
        <w:rPr>
          <w:rFonts w:ascii="Traditional Arabic" w:hAnsi="Traditional Arabic" w:cs="Traditional Arabic" w:hint="cs"/>
          <w:b/>
          <w:bCs/>
          <w:sz w:val="32"/>
          <w:szCs w:val="32"/>
          <w:rtl/>
          <w:lang w:bidi="ar-DZ"/>
        </w:rPr>
        <w:t>ثالثا:</w:t>
      </w:r>
      <w:r w:rsidRPr="00F23697">
        <w:rPr>
          <w:rFonts w:ascii="Traditional Arabic" w:hAnsi="Traditional Arabic" w:cs="Traditional Arabic" w:hint="cs"/>
          <w:b/>
          <w:bCs/>
          <w:sz w:val="32"/>
          <w:szCs w:val="32"/>
          <w:rtl/>
          <w:lang w:bidi="ar-DZ"/>
        </w:rPr>
        <w:t xml:space="preserve"> الرواية وإعادة كتابة التاريخ( السرد والسرد المضاد)</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w:t>
      </w:r>
      <w:r w:rsidR="007830D2" w:rsidRPr="00211801">
        <w:rPr>
          <w:rFonts w:ascii="Traditional Arabic" w:hAnsi="Traditional Arabic" w:cs="Traditional Arabic" w:hint="cs"/>
          <w:sz w:val="32"/>
          <w:szCs w:val="32"/>
          <w:rtl/>
          <w:lang w:bidi="ar-DZ"/>
        </w:rPr>
        <w:t xml:space="preserve">أذكّت الرواية المخيّلة </w:t>
      </w:r>
      <w:r w:rsidR="007830D2">
        <w:rPr>
          <w:rFonts w:ascii="Traditional Arabic" w:hAnsi="Traditional Arabic" w:cs="Traditional Arabic" w:hint="cs"/>
          <w:sz w:val="32"/>
          <w:szCs w:val="32"/>
          <w:rtl/>
          <w:lang w:bidi="ar-DZ"/>
        </w:rPr>
        <w:t>للتاريخ النقد بترّسانته النّظرية والتطبيقية وأوقدت مفاهيمه لإعادة ضبط وظيفة السّرد مرة أخرى، مسلّحة إياه بنظرات جديدة تحاول أن تزحزحه للاشتغال على المركزيات وما تستقطبه من مفاهيم تاريخية </w:t>
      </w:r>
      <w:r w:rsidR="007830D2">
        <w:rPr>
          <w:rFonts w:ascii="Traditional Arabic" w:hAnsi="Traditional Arabic" w:cs="Traditional Arabic"/>
          <w:sz w:val="32"/>
          <w:szCs w:val="32"/>
          <w:lang w:bidi="ar-DZ"/>
        </w:rPr>
        <w:t>;</w:t>
      </w:r>
      <w:r w:rsidR="007830D2">
        <w:rPr>
          <w:rFonts w:ascii="Traditional Arabic" w:hAnsi="Traditional Arabic" w:cs="Traditional Arabic" w:hint="cs"/>
          <w:sz w:val="32"/>
          <w:szCs w:val="32"/>
          <w:rtl/>
          <w:lang w:bidi="ar-DZ"/>
        </w:rPr>
        <w:t xml:space="preserve"> وذلك على اعتبار أنّ النصّ الروائي قد أصبح إلى جانب فنيته أداة لإنتاج الوعي والمعرفة بالذّات، والإحاطة بالماضي باعتباره جزءًا مشكّلا للهوية، بمقابل ما أنتجته الثقافة الأوروبية وبثته من خطابات صارت عبارة عن مركزيات تعلن من شأنها وتهمش الآخر."</w:t>
      </w:r>
      <w:r w:rsidR="007830D2">
        <w:rPr>
          <w:rStyle w:val="Appelnotedebasdep"/>
          <w:rFonts w:ascii="Traditional Arabic" w:hAnsi="Traditional Arabic" w:cs="Traditional Arabic"/>
          <w:sz w:val="32"/>
          <w:szCs w:val="32"/>
          <w:lang w:bidi="ar-DZ"/>
        </w:rPr>
        <w:footnoteReference w:customMarkFollows="1" w:id="123"/>
        <w:t>1</w:t>
      </w:r>
    </w:p>
    <w:p w:rsidR="007830D2" w:rsidRDefault="00CA0EDF"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إن السيطرة العربية على الشرق" أنشأت صورة مُرَكَّبَة للشرق، وأصبحت ملائمة للدراسة في المعاهد العليا، وللعرض في المتاحف، ولإعادة الصوغ في وزارة المستعمرات، والاستشهاد بها نظريَا في الأطروحات الخاصة بعلم الإنسان</w:t>
      </w:r>
      <w:r w:rsidR="00FF6D79">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الأنثروبولوجيا) وعلم الأحياء( بيولوجيا) وعلم اللغة، والدراسات التاريخية عن الجنس البشري والكون، إلى جانب الاستشهاد بنماذج منها في نظريات الاقتصادية والاجتماعية للتنمية والثورة والشخصية الثقافية، وسمات الفرد الوطنية والدينية. أضف إلى ذلك أن الفحص الإبداعي للموضوعات الشرقية مكان يستند بصورة شبه كلية إلى وعي غربي سائد، وهو الوعي الذي أفرزته تلك الصورة المركزية للشرق التي لم يطعن فيها أحد، وكان ذلك أولاً وفق أفكار عامة من هو الشرقي أو ما هو الشرقي، وبعد ذلك وفق منطق تفصيلي لا يخضع فحسب لحقائق الواقع الفعلي بل تمليه شتى الرغبات وضروب القمع والاستثمار."</w:t>
      </w:r>
      <w:r w:rsidR="007830D2">
        <w:rPr>
          <w:rStyle w:val="Appelnotedebasdep"/>
          <w:rFonts w:ascii="Traditional Arabic" w:hAnsi="Traditional Arabic" w:cs="Traditional Arabic"/>
          <w:sz w:val="32"/>
          <w:szCs w:val="32"/>
          <w:lang w:bidi="ar-DZ"/>
        </w:rPr>
        <w:footnoteReference w:customMarkFollows="1" w:id="124"/>
        <w:t>2</w:t>
      </w:r>
      <w:r w:rsidR="007830D2">
        <w:rPr>
          <w:rFonts w:ascii="Traditional Arabic" w:hAnsi="Traditional Arabic" w:cs="Traditional Arabic" w:hint="cs"/>
          <w:sz w:val="32"/>
          <w:szCs w:val="32"/>
          <w:rtl/>
          <w:lang w:bidi="ar-DZ"/>
        </w:rPr>
        <w:t xml:space="preserve"> وهذا يعني أن الهيمنة الغربية قامت بإعادة صياغة النظريات والأطروحات المتعلقة بالجنس البشري، هذا ما جعل الغربي يفرض نفوذه وقوته على الشعوب الأخرى وإخضاعها والسيطرة عليها، وهدفها فصل الأجيال القادمة عن تاريخها وطمس أسس هويتهم وإبعادهم عن ماضيهم وأصولهم هذا ما جعلهم يرتمون في أحضان الأخر.</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لقد حاولت رواية" كتاب الأمير مسالك أبواب الحديد" من خلال إنتاجها لخطاب ثقافي ما بعد الاستعمار إعادة كتابة التاريخ لنزع الحمولات الغربية من الإيديولوجيا</w:t>
      </w:r>
      <w:r>
        <w:rPr>
          <w:rFonts w:ascii="Traditional Arabic" w:hAnsi="Traditional Arabic" w:cs="Traditional Arabic" w:hint="eastAsia"/>
          <w:sz w:val="32"/>
          <w:szCs w:val="32"/>
          <w:rtl/>
          <w:lang w:bidi="ar-DZ"/>
        </w:rPr>
        <w:t>ت</w:t>
      </w:r>
      <w:r>
        <w:rPr>
          <w:rFonts w:ascii="Traditional Arabic" w:hAnsi="Traditional Arabic" w:cs="Traditional Arabic" w:hint="cs"/>
          <w:sz w:val="32"/>
          <w:szCs w:val="32"/>
          <w:rtl/>
          <w:lang w:bidi="ar-DZ"/>
        </w:rPr>
        <w:t xml:space="preserve"> والثقافات التي تتحجب وراءها أهداف مخفية، حفاظًا على ثوابت وركائز الهويّة الجزائرية( من لغة، ودين وتاريخ) من خلال الحفر في الإرث والمرجعيات التاريخية.</w:t>
      </w:r>
    </w:p>
    <w:p w:rsidR="00B5447F" w:rsidRDefault="007830D2" w:rsidP="00B5447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عاد الروائي الجزائري إلى التاريخ بروح ثورية، وبأساليب مضادة لمقامة المستعمر معتمدًا على العديد من المسائل والقضايا التي كشفت ما كان مخفيا من أعمال إجرامية خلّفها المستعمر من سلب ونهب وحرق، وقتل وتدمير داخل الجزائر، على اعتبار أن السكان المقيمين فيها هم أُناس لا يستحقون العيش فيها. فقدم سردًا مضادًا أشار به إلى التفاخر الغربي، وسعى إلى تحرير الفكر العربي وتخليصه من الثقافات الغربية. فالاحتلال الفرنسي للجزائر كان البرنامج الأول للحداثة الفرنسية، فاعتمد المختل على طرق ووسائل لإذلال الشعب الجزائري وإبادة المعارضين لاتجاهاته ومبادئه السياسية من خلال إعادة إنتاجه لخطاب آخر مستحدث يفصح فيه عن السطو الثقافي والعسكري الذي تعرضت له الجزائر كونها دولة متخلفة حضاري</w:t>
      </w:r>
      <w:r w:rsidR="00011D7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 متأخرة ثقافي</w:t>
      </w:r>
      <w:r w:rsidR="00011D76">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 حيث كان مخالفا للثقافة الغربية المعاكسة له التي روجت العربي على أنه كاذبٌ مخادعٌ، منافقٌ، خائنٌ قاتلٌ، هذا ما شوه صورة المسلم في نظر الغربيين.</w:t>
      </w:r>
      <w:r w:rsidR="00B5447F">
        <w:rPr>
          <w:rFonts w:ascii="Traditional Arabic" w:hAnsi="Traditional Arabic" w:cs="Traditional Arabic" w:hint="cs"/>
          <w:sz w:val="32"/>
          <w:szCs w:val="32"/>
          <w:rtl/>
          <w:lang w:bidi="ar-DZ"/>
        </w:rPr>
        <w:t xml:space="preserve">  </w:t>
      </w:r>
    </w:p>
    <w:p w:rsidR="007830D2" w:rsidRDefault="00B5447F" w:rsidP="00B5447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 xml:space="preserve">  لقد حاولت الرواية الدفاع عن القيم والأسس التي يرتكز عليها المجتمع الجزائري ككل، حيث سعت إلى تغيير طينة وهيئة العربي المسالم الصادق، والمخلص والوفي، الشجاع. يقول الأعرج في روايته على لسان المرأة التي جاءت تترجى القس ديبوش لإطلاق سراح زوجها الأسير عند الأمير " رآها وهي ترجوه أن ينقض زوجها... فقد وصلها أنّ العرب عندما يلقون القبض على ضحيَّتهم لا يفكّرون في حلّ أخر إلّا قطع الرؤوس وبعثها إلى الخليفة ليأخذوا مقابلها قطعًا ذهبيَّة وأحيانًا يكتفون بقطع الأذان بدل الرؤوس للتخفيف من مهمة الإرسالية عندما يكون عدد المقتولين كبيرًا. وقد وصلها أنَّ بعضهم كان، في الكثير من الأوقات، لا يتوانى عن قتل ذويه من البيض، ممن تشبه آذانهم آذان الروميّين في صغر حجمها ويملأ زوادته ويذهب بها نحو الخليفة قائلًا إِنَّه قتلهم في مكان ما من الأمكنة ليأخذ حقوق صيده كاملة".</w:t>
      </w:r>
      <w:r w:rsidR="007830D2">
        <w:rPr>
          <w:rStyle w:val="Appelnotedebasdep"/>
          <w:rFonts w:ascii="Traditional Arabic" w:hAnsi="Traditional Arabic" w:cs="Traditional Arabic"/>
          <w:sz w:val="32"/>
          <w:szCs w:val="32"/>
          <w:lang w:bidi="ar-DZ"/>
        </w:rPr>
        <w:footnoteReference w:customMarkFollows="1" w:id="125"/>
        <w:t>1</w:t>
      </w:r>
      <w:r w:rsidR="007830D2">
        <w:rPr>
          <w:rFonts w:ascii="Traditional Arabic" w:hAnsi="Traditional Arabic" w:cs="Traditional Arabic" w:hint="cs"/>
          <w:sz w:val="32"/>
          <w:szCs w:val="32"/>
          <w:rtl/>
          <w:lang w:bidi="ar-DZ"/>
        </w:rPr>
        <w:t xml:space="preserve"> إنّها حقيقة مزيفة كاذبة اعتمدها الغربي لتشويه صورة العربي  المهمش وسحقه بشتى الوسائل والهدف من ذلك اكتسابهم لشرعية المركز.</w:t>
      </w:r>
    </w:p>
    <w:p w:rsidR="007830D2" w:rsidRDefault="00CA0EDF" w:rsidP="005821C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أنشأت الرّواية الجزائرية سردًا مضاد في مرحلتها ما بعد الكولونيالية يقوم على تطلعات ودلالات لم تتماثل مع الخطاب الكولونيالي، هذا السرد قطع العلاقة طرفه فظهرت ثنائية المركز والهامش بسب عدم الاستكانة والرضوخ للآخر. بناءً على هذا أسسوا علاقة أساسها المساواة والإنصاف في المستوى المعرفي والثقافي.</w:t>
      </w:r>
    </w:p>
    <w:p w:rsidR="007830D2" w:rsidRDefault="00CA0EDF" w:rsidP="00FF6D79">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830D2">
        <w:rPr>
          <w:rFonts w:ascii="Traditional Arabic" w:hAnsi="Traditional Arabic" w:cs="Traditional Arabic" w:hint="cs"/>
          <w:sz w:val="32"/>
          <w:szCs w:val="32"/>
          <w:rtl/>
          <w:lang w:bidi="ar-DZ"/>
        </w:rPr>
        <w:t>وبالنظر في متون رواية" كتاب الأمير" " نستشف</w:t>
      </w:r>
      <w:r w:rsidR="00FF6D79">
        <w:rPr>
          <w:rFonts w:ascii="Traditional Arabic" w:hAnsi="Traditional Arabic" w:cs="Traditional Arabic" w:hint="cs"/>
          <w:sz w:val="32"/>
          <w:szCs w:val="32"/>
          <w:rtl/>
          <w:lang w:bidi="ar-DZ"/>
        </w:rPr>
        <w:t xml:space="preserve"> </w:t>
      </w:r>
      <w:r w:rsidR="007830D2">
        <w:rPr>
          <w:rFonts w:ascii="Traditional Arabic" w:hAnsi="Traditional Arabic" w:cs="Traditional Arabic" w:hint="cs"/>
          <w:sz w:val="32"/>
          <w:szCs w:val="32"/>
          <w:rtl/>
          <w:lang w:bidi="ar-DZ"/>
        </w:rPr>
        <w:t xml:space="preserve">مجموعة من التّمظهرات السّردية التي اتخذت هذا المسار المعادي للاستعمار وخطابه، الساعية كل من وجهتها إلى تحييد التاريخ عن قارئه على النّحو الذي أنتجه المستعمر </w:t>
      </w:r>
      <w:r w:rsidR="007830D2">
        <w:rPr>
          <w:rFonts w:ascii="Traditional Arabic" w:hAnsi="Traditional Arabic" w:cs="Traditional Arabic" w:hint="cs"/>
          <w:sz w:val="32"/>
          <w:szCs w:val="32"/>
          <w:rtl/>
          <w:lang w:bidi="ar-DZ"/>
        </w:rPr>
        <w:lastRenderedPageBreak/>
        <w:t>وإعادة إنتاجه من منظور مغاير ينفي ما سوّقه المستعمر ويعزّز من الموقع الحضاري الجزائري بما هو كيان مستقل له كينونته الفاعلة الحرة بخصوصياتها الثقافية."</w:t>
      </w:r>
      <w:r w:rsidR="00B5447F">
        <w:rPr>
          <w:rStyle w:val="Appelnotedebasdep"/>
          <w:rFonts w:ascii="Traditional Arabic" w:hAnsi="Traditional Arabic" w:cs="Traditional Arabic"/>
          <w:sz w:val="32"/>
          <w:szCs w:val="32"/>
          <w:lang w:bidi="ar-DZ"/>
        </w:rPr>
        <w:footnoteReference w:customMarkFollows="1" w:id="126"/>
        <w:t>1</w:t>
      </w:r>
      <w:r w:rsidR="007830D2">
        <w:rPr>
          <w:rFonts w:ascii="Traditional Arabic" w:hAnsi="Traditional Arabic" w:cs="Traditional Arabic" w:hint="cs"/>
          <w:sz w:val="32"/>
          <w:szCs w:val="32"/>
          <w:rtl/>
          <w:lang w:bidi="ar-DZ"/>
        </w:rPr>
        <w:t xml:space="preserve"> ومما سبق ذكره نستخلص ما يأتي: </w:t>
      </w:r>
    </w:p>
    <w:p w:rsidR="007830D2" w:rsidRPr="005A6DD8" w:rsidRDefault="007830D2" w:rsidP="007830D2">
      <w:pPr>
        <w:pStyle w:val="Paragraphedeliste"/>
        <w:numPr>
          <w:ilvl w:val="0"/>
          <w:numId w:val="22"/>
        </w:numPr>
        <w:bidi/>
        <w:jc w:val="both"/>
        <w:rPr>
          <w:rFonts w:ascii="Traditional Arabic" w:hAnsi="Traditional Arabic" w:cs="Traditional Arabic"/>
          <w:sz w:val="32"/>
          <w:szCs w:val="32"/>
          <w:rtl/>
          <w:lang w:bidi="ar-DZ"/>
        </w:rPr>
      </w:pPr>
      <w:r w:rsidRPr="005A6DD8">
        <w:rPr>
          <w:rFonts w:ascii="Traditional Arabic" w:hAnsi="Traditional Arabic" w:cs="Traditional Arabic" w:hint="cs"/>
          <w:sz w:val="32"/>
          <w:szCs w:val="32"/>
          <w:rtl/>
          <w:lang w:bidi="ar-DZ"/>
        </w:rPr>
        <w:t>نصرة الوطن والانتماء له لأنه يمتلك شحنات ثقافية وتا</w:t>
      </w:r>
      <w:r>
        <w:rPr>
          <w:rFonts w:ascii="Traditional Arabic" w:hAnsi="Traditional Arabic" w:cs="Traditional Arabic" w:hint="cs"/>
          <w:sz w:val="32"/>
          <w:szCs w:val="32"/>
          <w:rtl/>
          <w:lang w:bidi="ar-DZ"/>
        </w:rPr>
        <w:t>ريخ</w:t>
      </w:r>
      <w:r w:rsidR="00011D76">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حافل</w:t>
      </w:r>
      <w:r w:rsidR="00011D76">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w:t>
      </w:r>
      <w:r w:rsidRPr="005A6DD8">
        <w:rPr>
          <w:rFonts w:ascii="Traditional Arabic" w:hAnsi="Traditional Arabic" w:cs="Traditional Arabic" w:hint="cs"/>
          <w:sz w:val="32"/>
          <w:szCs w:val="32"/>
          <w:rtl/>
          <w:lang w:bidi="ar-DZ"/>
        </w:rPr>
        <w:t xml:space="preserve">يميزه عن غيره من الأوطان، فحاول </w:t>
      </w:r>
    </w:p>
    <w:p w:rsidR="007830D2" w:rsidRDefault="007830D2" w:rsidP="007830D2">
      <w:pPr>
        <w:bidi/>
        <w:jc w:val="both"/>
        <w:rPr>
          <w:rtl/>
          <w:lang w:bidi="ar-DZ"/>
        </w:rPr>
      </w:pPr>
      <w:r w:rsidRPr="005A6DD8">
        <w:rPr>
          <w:rFonts w:ascii="Traditional Arabic" w:hAnsi="Traditional Arabic" w:cs="Traditional Arabic" w:hint="cs"/>
          <w:sz w:val="32"/>
          <w:szCs w:val="32"/>
          <w:rtl/>
          <w:lang w:bidi="ar-DZ"/>
        </w:rPr>
        <w:t xml:space="preserve">الأعرج </w:t>
      </w:r>
      <w:r>
        <w:rPr>
          <w:rFonts w:ascii="Traditional Arabic" w:hAnsi="Traditional Arabic" w:cs="Traditional Arabic" w:hint="cs"/>
          <w:sz w:val="32"/>
          <w:szCs w:val="32"/>
          <w:rtl/>
          <w:lang w:bidi="ar-DZ"/>
        </w:rPr>
        <w:t>أن يبث روح الوطنية في نفس المتلقي ويشير إليها، ويتصدى لكل شيء يمس كيان وهوية العربي، فالهويّة تقابل الوطن فإذا كان الإنسان دون وطن فهو بالضرورة دون هوية، فبرزت في الرّواية " كتاب الأمير"شخصيات تحلت بروح وطنية من بينها سيدي مبارك الذي دافع وحارب، والذي لازال التاريخ يخلد أعماله البطولية وتجلت هذه في الرسالة التي قرأها بيجو فأظهرت شجاعة ومروءة سيدي مبارك." من  جبل الداخلة إلى وادي الفضة يمتدّ سلطاني، أجاهد وأعفو عند المقدرة. مقابل هذا السلطان الذي أمارسه لنصرة دين الله وسيدي السلطان عبد القادر، فماذا تضيف لي عندما أسلم نفسي لك؟ أرضي التي سأسترجعها بالبارود والنار كما سرقت مني؟ الدراهم ولقب يتبعني إلى القبر بالخيانة؟ هل تبقى شهادة عظيمة مثل هذه عندما تصبح ظروف العيش قاسية؟."</w:t>
      </w:r>
      <w:r w:rsidR="00B5447F">
        <w:rPr>
          <w:rStyle w:val="Appelnotedebasdep"/>
          <w:lang w:bidi="ar-DZ"/>
        </w:rPr>
        <w:footnoteReference w:customMarkFollows="1" w:id="127"/>
        <w:t>2</w:t>
      </w:r>
    </w:p>
    <w:p w:rsidR="007830D2" w:rsidRPr="0037384D" w:rsidRDefault="007830D2" w:rsidP="005821C6">
      <w:pPr>
        <w:pStyle w:val="Paragraphedeliste"/>
        <w:numPr>
          <w:ilvl w:val="0"/>
          <w:numId w:val="22"/>
        </w:numPr>
        <w:bidi/>
        <w:spacing w:after="0"/>
        <w:jc w:val="both"/>
        <w:rPr>
          <w:rFonts w:ascii="Traditional Arabic" w:hAnsi="Traditional Arabic" w:cs="Traditional Arabic"/>
          <w:sz w:val="32"/>
          <w:szCs w:val="32"/>
          <w:rtl/>
          <w:lang w:bidi="ar-DZ"/>
        </w:rPr>
      </w:pPr>
      <w:r w:rsidRPr="0037384D">
        <w:rPr>
          <w:rFonts w:ascii="Traditional Arabic" w:hAnsi="Traditional Arabic" w:cs="Traditional Arabic" w:hint="cs"/>
          <w:sz w:val="32"/>
          <w:szCs w:val="32"/>
          <w:rtl/>
          <w:lang w:bidi="ar-DZ"/>
        </w:rPr>
        <w:t xml:space="preserve">الرجوع إلى الماضي والعودة لانتصارات الجزائريين خلال فترة الاستعمار وتفنيد ادعاءات المستعمر المعظمة </w:t>
      </w:r>
    </w:p>
    <w:p w:rsidR="007830D2" w:rsidRDefault="007830D2" w:rsidP="005821C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لأعمالها وإبداعاتها باعتبارها دولة مثقفة حضاريا، ومتطورة عسكريا، وترسيخ بِطَانَة الاستقلال المستأصل الذي أخذ بالنفس والنفيس من المستعمر عكس ما شُيّعَ بأن الاستقلال مُنِحَ لهم، هذا يّبين أن الشعب الجزائري ذا كرامة وعزة يحارب ويدافع عن أرضه بكل إرادة وعزيمة، فميز الجزائريين وجعلهم ينفردون بالدين والثقافة معارضين للاحتلال لفظًا وممارسةً لخلاصهم من غطرسة المستعمر ونيلهم للاستقلال ونصرة وطنهم." كان الأمير يزحف من الأعالي باتجاه الجامع الكبير وهناك أستُقْبِل من طرف السكان كالمنتصر الكبير أُنشدت الأناشيد ورُفِعت الأعلام عاليًا وقُرِعت الطبول."</w:t>
      </w:r>
      <w:r w:rsidR="00B5447F">
        <w:rPr>
          <w:rStyle w:val="Appelnotedebasdep"/>
          <w:rFonts w:ascii="Traditional Arabic" w:hAnsi="Traditional Arabic" w:cs="Traditional Arabic"/>
          <w:sz w:val="32"/>
          <w:szCs w:val="32"/>
          <w:lang w:bidi="ar-DZ"/>
        </w:rPr>
        <w:footnoteReference w:customMarkFollows="1" w:id="128"/>
        <w:t>3</w:t>
      </w:r>
      <w:r>
        <w:rPr>
          <w:rFonts w:ascii="Traditional Arabic" w:hAnsi="Traditional Arabic" w:cs="Traditional Arabic" w:hint="cs"/>
          <w:sz w:val="32"/>
          <w:szCs w:val="32"/>
          <w:rtl/>
          <w:lang w:bidi="ar-DZ"/>
        </w:rPr>
        <w:t xml:space="preserve"> </w:t>
      </w:r>
    </w:p>
    <w:p w:rsidR="007830D2" w:rsidRDefault="007830D2" w:rsidP="005821C6">
      <w:pPr>
        <w:pStyle w:val="Paragraphedeliste"/>
        <w:numPr>
          <w:ilvl w:val="0"/>
          <w:numId w:val="22"/>
        </w:numPr>
        <w:bidi/>
        <w:spacing w:after="0"/>
        <w:jc w:val="both"/>
        <w:rPr>
          <w:rtl/>
          <w:lang w:bidi="ar-DZ"/>
        </w:rPr>
      </w:pPr>
      <w:r w:rsidRPr="0037384D">
        <w:rPr>
          <w:rFonts w:ascii="Traditional Arabic" w:hAnsi="Traditional Arabic" w:cs="Traditional Arabic" w:hint="cs"/>
          <w:sz w:val="32"/>
          <w:szCs w:val="32"/>
          <w:rtl/>
          <w:lang w:bidi="ar-DZ"/>
        </w:rPr>
        <w:t xml:space="preserve">اعتمد الروائي على الدين الإسلامي باعتباره المكون الأساسي للهويّة فهو الثابت والقار في كيان الإنسان </w:t>
      </w:r>
    </w:p>
    <w:p w:rsidR="007830D2" w:rsidRDefault="007830D2" w:rsidP="005821C6">
      <w:pPr>
        <w:bidi/>
        <w:spacing w:after="0"/>
        <w:jc w:val="both"/>
        <w:rPr>
          <w:rFonts w:ascii="Traditional Arabic" w:hAnsi="Traditional Arabic" w:cs="Traditional Arabic"/>
          <w:sz w:val="32"/>
          <w:szCs w:val="32"/>
          <w:rtl/>
          <w:lang w:bidi="ar-DZ"/>
        </w:rPr>
      </w:pPr>
      <w:r w:rsidRPr="0037384D">
        <w:rPr>
          <w:rFonts w:ascii="Traditional Arabic" w:hAnsi="Traditional Arabic" w:cs="Traditional Arabic" w:hint="cs"/>
          <w:sz w:val="32"/>
          <w:szCs w:val="32"/>
          <w:rtl/>
          <w:lang w:bidi="ar-DZ"/>
        </w:rPr>
        <w:t>فبالرغم من تغير الظروف التي فرضها الاحتلال على الجزائري من طمس وسلبن وهدم إلا أنه يبقى أصلاً ثابتًا</w:t>
      </w:r>
      <w:r>
        <w:rPr>
          <w:rFonts w:ascii="Traditional Arabic" w:hAnsi="Traditional Arabic" w:cs="Traditional Arabic" w:hint="cs"/>
          <w:sz w:val="32"/>
          <w:szCs w:val="32"/>
          <w:rtl/>
          <w:lang w:bidi="ar-DZ"/>
        </w:rPr>
        <w:t>.</w:t>
      </w:r>
    </w:p>
    <w:p w:rsidR="007830D2" w:rsidRPr="0037384D" w:rsidRDefault="007830D2" w:rsidP="005821C6">
      <w:pPr>
        <w:pStyle w:val="Paragraphedeliste"/>
        <w:numPr>
          <w:ilvl w:val="0"/>
          <w:numId w:val="22"/>
        </w:numPr>
        <w:bidi/>
        <w:spacing w:after="0"/>
        <w:jc w:val="both"/>
        <w:rPr>
          <w:rFonts w:ascii="Traditional Arabic" w:hAnsi="Traditional Arabic" w:cs="Traditional Arabic"/>
          <w:rtl/>
          <w:lang w:bidi="ar-DZ"/>
        </w:rPr>
      </w:pPr>
      <w:r w:rsidRPr="0037384D">
        <w:rPr>
          <w:rFonts w:ascii="Traditional Arabic" w:hAnsi="Traditional Arabic" w:cs="Traditional Arabic"/>
          <w:sz w:val="32"/>
          <w:szCs w:val="32"/>
          <w:rtl/>
          <w:lang w:bidi="ar-DZ"/>
        </w:rPr>
        <w:t>بي</w:t>
      </w:r>
      <w:r>
        <w:rPr>
          <w:rFonts w:ascii="Traditional Arabic" w:hAnsi="Traditional Arabic" w:cs="Traditional Arabic" w:hint="cs"/>
          <w:sz w:val="32"/>
          <w:szCs w:val="32"/>
          <w:rtl/>
          <w:lang w:bidi="ar-DZ"/>
        </w:rPr>
        <w:t>ّ</w:t>
      </w:r>
      <w:r w:rsidRPr="0037384D">
        <w:rPr>
          <w:rFonts w:ascii="Traditional Arabic" w:hAnsi="Traditional Arabic" w:cs="Traditional Arabic"/>
          <w:sz w:val="32"/>
          <w:szCs w:val="32"/>
          <w:rtl/>
          <w:lang w:bidi="ar-DZ"/>
        </w:rPr>
        <w:t>ن</w:t>
      </w:r>
      <w:r>
        <w:rPr>
          <w:rFonts w:ascii="Traditional Arabic" w:hAnsi="Traditional Arabic" w:cs="Traditional Arabic" w:hint="cs"/>
          <w:sz w:val="32"/>
          <w:szCs w:val="32"/>
          <w:rtl/>
          <w:lang w:bidi="ar-DZ"/>
        </w:rPr>
        <w:t xml:space="preserve"> </w:t>
      </w:r>
      <w:r w:rsidRPr="0037384D">
        <w:rPr>
          <w:rFonts w:ascii="Traditional Arabic" w:hAnsi="Traditional Arabic" w:cs="Traditional Arabic"/>
          <w:sz w:val="32"/>
          <w:szCs w:val="32"/>
          <w:rtl/>
          <w:lang w:bidi="ar-DZ"/>
        </w:rPr>
        <w:t xml:space="preserve">لنا الروائي </w:t>
      </w:r>
      <w:r>
        <w:rPr>
          <w:rFonts w:ascii="Traditional Arabic" w:hAnsi="Traditional Arabic" w:cs="Traditional Arabic" w:hint="cs"/>
          <w:sz w:val="32"/>
          <w:szCs w:val="32"/>
          <w:rtl/>
          <w:lang w:bidi="ar-DZ"/>
        </w:rPr>
        <w:t xml:space="preserve">منزلة الإسلام ودوره التاريخي حفاظًا على هويته وانتمائه الديني مصورًا حضور المصلين في </w:t>
      </w:r>
    </w:p>
    <w:p w:rsidR="007830D2" w:rsidRDefault="007830D2" w:rsidP="00482DB7">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المسجد لأداء صلاة استسقاء." بعد صلاة الظهر. وقف الإمام في المقدمة وخطب في الناس تحت أمطار ثقيلة فلّما تسقط بهذه القوة في نهايات الخريف:</w:t>
      </w:r>
    </w:p>
    <w:p w:rsidR="007830D2" w:rsidRDefault="007830D2" w:rsidP="005821C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إِن الله يسمع من المؤمينين ألامهم الحمد الله الخير بدأ ينزل علينا. أبشركم أنَّ هاتفًا وقف على سيدي الأعرج وسيدي محي الدين وبشرهم بشرهم بسلطان سينزل من لحمهم، فارس لاشيء يشبهه، فيه من روح الله واستماتة المجاد وسمة الأنبياء."</w:t>
      </w:r>
      <w:r>
        <w:rPr>
          <w:rStyle w:val="Appelnotedebasdep"/>
          <w:rFonts w:ascii="Traditional Arabic" w:hAnsi="Traditional Arabic" w:cs="Traditional Arabic"/>
          <w:sz w:val="32"/>
          <w:szCs w:val="32"/>
          <w:lang w:bidi="ar-DZ"/>
        </w:rPr>
        <w:footnoteReference w:customMarkFollows="1" w:id="129"/>
        <w:t>1</w:t>
      </w:r>
    </w:p>
    <w:p w:rsidR="007830D2" w:rsidRDefault="007830D2" w:rsidP="005821C6">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نسمع شوية وبعدها نسير مع الجميع في صلاة الإستسقاء."</w:t>
      </w:r>
      <w:r>
        <w:rPr>
          <w:rStyle w:val="Appelnotedebasdep"/>
          <w:rFonts w:ascii="Traditional Arabic" w:hAnsi="Traditional Arabic" w:cs="Traditional Arabic"/>
          <w:sz w:val="32"/>
          <w:szCs w:val="32"/>
          <w:lang w:bidi="ar-DZ"/>
        </w:rPr>
        <w:footnoteReference w:customMarkFollows="1" w:id="130"/>
        <w:t>2</w:t>
      </w:r>
    </w:p>
    <w:p w:rsidR="007830D2" w:rsidRDefault="007830D2" w:rsidP="005821C6">
      <w:pPr>
        <w:bidi/>
        <w:spacing w:after="0"/>
        <w:jc w:val="both"/>
        <w:rPr>
          <w:rFonts w:ascii="Traditional Arabic" w:hAnsi="Traditional Arabic" w:cs="Traditional Arabic"/>
          <w:sz w:val="32"/>
          <w:szCs w:val="32"/>
          <w:rtl/>
          <w:lang w:bidi="ar-DZ"/>
        </w:rPr>
      </w:pPr>
      <w:r>
        <w:rPr>
          <w:rFonts w:hint="cs"/>
          <w:rtl/>
          <w:lang w:bidi="ar-DZ"/>
        </w:rPr>
        <w:t xml:space="preserve">" </w:t>
      </w:r>
      <w:r w:rsidRPr="0026780F">
        <w:rPr>
          <w:rFonts w:ascii="Traditional Arabic" w:hAnsi="Traditional Arabic" w:cs="Traditional Arabic"/>
          <w:sz w:val="32"/>
          <w:szCs w:val="32"/>
          <w:rtl/>
          <w:lang w:bidi="ar-DZ"/>
        </w:rPr>
        <w:t>يتوضأ ويصلي ويلتحق بك</w:t>
      </w:r>
      <w:r>
        <w:rPr>
          <w:rFonts w:ascii="Traditional Arabic" w:hAnsi="Traditional Arabic" w:cs="Traditional Arabic" w:hint="cs"/>
          <w:sz w:val="32"/>
          <w:szCs w:val="32"/>
          <w:rtl/>
          <w:lang w:bidi="ar-DZ"/>
        </w:rPr>
        <w:t>. تعرف سيدي عبد القادر قام قبل ساعين.قرأ قليلًا قبل أن يتهيَّأ لصلاه الصبح."</w:t>
      </w:r>
      <w:r>
        <w:rPr>
          <w:rStyle w:val="Appelnotedebasdep"/>
          <w:rFonts w:ascii="Traditional Arabic" w:hAnsi="Traditional Arabic" w:cs="Traditional Arabic"/>
          <w:sz w:val="32"/>
          <w:szCs w:val="32"/>
          <w:lang w:bidi="ar-DZ"/>
        </w:rPr>
        <w:footnoteReference w:customMarkFollows="1" w:id="131"/>
        <w:t>3</w:t>
      </w:r>
    </w:p>
    <w:p w:rsidR="007830D2" w:rsidRDefault="007830D2" w:rsidP="005821C6">
      <w:pPr>
        <w:bidi/>
        <w:spacing w:after="0"/>
        <w:jc w:val="both"/>
        <w:rPr>
          <w:rtl/>
          <w:lang w:bidi="ar-DZ"/>
        </w:rPr>
      </w:pPr>
      <w:r>
        <w:rPr>
          <w:rFonts w:ascii="Traditional Arabic" w:hAnsi="Traditional Arabic" w:cs="Traditional Arabic" w:hint="cs"/>
          <w:sz w:val="32"/>
          <w:szCs w:val="32"/>
          <w:rtl/>
          <w:lang w:bidi="ar-DZ"/>
        </w:rPr>
        <w:t>"استقام الأمير في مقدمة المجموعة بدون أن يلتفت وصلّى ركعتين. جلس قليلًا ورفع يديه ثم تمتم بصمت."</w:t>
      </w:r>
      <w:r>
        <w:rPr>
          <w:rStyle w:val="Appelnotedebasdep"/>
          <w:lang w:bidi="ar-DZ"/>
        </w:rPr>
        <w:footnoteReference w:customMarkFollows="1" w:id="132"/>
        <w:t>4</w:t>
      </w:r>
    </w:p>
    <w:p w:rsidR="007830D2" w:rsidRDefault="007830D2" w:rsidP="005821C6">
      <w:pPr>
        <w:bidi/>
        <w:spacing w:after="0"/>
        <w:jc w:val="both"/>
        <w:rPr>
          <w:rFonts w:ascii="Traditional Arabic" w:hAnsi="Traditional Arabic" w:cs="Traditional Arabic"/>
          <w:sz w:val="32"/>
          <w:szCs w:val="32"/>
          <w:rtl/>
          <w:lang w:bidi="ar-DZ"/>
        </w:rPr>
      </w:pPr>
      <w:r w:rsidRPr="0059415B">
        <w:rPr>
          <w:rFonts w:ascii="Traditional Arabic" w:hAnsi="Traditional Arabic" w:cs="Traditional Arabic"/>
          <w:sz w:val="32"/>
          <w:szCs w:val="32"/>
          <w:rtl/>
          <w:lang w:bidi="ar-DZ"/>
        </w:rPr>
        <w:t xml:space="preserve">وفي صورة أخرى بين الدين الإسلامي </w:t>
      </w:r>
      <w:r>
        <w:rPr>
          <w:rFonts w:ascii="Traditional Arabic" w:hAnsi="Traditional Arabic" w:cs="Traditional Arabic" w:hint="cs"/>
          <w:sz w:val="32"/>
          <w:szCs w:val="32"/>
          <w:rtl/>
          <w:lang w:bidi="ar-DZ"/>
        </w:rPr>
        <w:t>الذي زيفه الغربيون على أنه دين قتل، وذبح، ودحر واحتقار إلى جانب إفتراءات كل من يُوَارِي لهم العداوة في كل فرصة أتيحت لهم، وضح الأعرج صورة الإسلام عن طريق حديث مونسينيور مع الأمير عن الجهاد." الجهاد لا أن تحمل سيفًا وتشهره في وجه أول من تصادفه، الجهاد أن ترفع سيفًا عندما تنغلق في وجهك سبل السلم, ديننا يقول إذا جنحوا للسلم فاجنح لها."</w:t>
      </w:r>
      <w:r>
        <w:rPr>
          <w:rStyle w:val="Appelnotedebasdep"/>
          <w:rFonts w:ascii="Traditional Arabic" w:hAnsi="Traditional Arabic" w:cs="Traditional Arabic"/>
          <w:sz w:val="32"/>
          <w:szCs w:val="32"/>
          <w:lang w:bidi="ar-DZ"/>
        </w:rPr>
        <w:footnoteReference w:customMarkFollows="1" w:id="133"/>
        <w:t>5</w:t>
      </w:r>
      <w:r>
        <w:rPr>
          <w:rFonts w:ascii="Traditional Arabic" w:hAnsi="Traditional Arabic" w:cs="Traditional Arabic" w:hint="cs"/>
          <w:sz w:val="32"/>
          <w:szCs w:val="32"/>
          <w:rtl/>
          <w:lang w:bidi="ar-DZ"/>
        </w:rPr>
        <w:t xml:space="preserve"> وفي مثال آخر:" حيث يسيل الدم بغير حق تسقط الشرعية."</w:t>
      </w:r>
      <w:r>
        <w:rPr>
          <w:rStyle w:val="Appelnotedebasdep"/>
          <w:rFonts w:ascii="Traditional Arabic" w:hAnsi="Traditional Arabic" w:cs="Traditional Arabic"/>
          <w:sz w:val="32"/>
          <w:szCs w:val="32"/>
          <w:lang w:bidi="ar-DZ"/>
        </w:rPr>
        <w:footnoteReference w:customMarkFollows="1" w:id="134"/>
        <w:t>6</w:t>
      </w:r>
    </w:p>
    <w:p w:rsidR="007830D2" w:rsidRDefault="007830D2" w:rsidP="007830D2">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 إبراز دور المثقف تاريخيا بمنحه أدوارا رئيسية قيادية لها مركزيتها الروائية، وبالمقابل صرف الوظائف   </w:t>
      </w:r>
    </w:p>
    <w:p w:rsidR="007830D2" w:rsidRDefault="007830D2" w:rsidP="007830D2">
      <w:pPr>
        <w:bidi/>
        <w:jc w:val="both"/>
        <w:rPr>
          <w:rFonts w:ascii="Traditional Arabic" w:hAnsi="Traditional Arabic" w:cs="Traditional Arabic"/>
          <w:sz w:val="32"/>
          <w:szCs w:val="32"/>
          <w:rtl/>
          <w:lang w:bidi="ar-DZ"/>
        </w:rPr>
      </w:pPr>
      <w:r w:rsidRPr="00D27EE0">
        <w:rPr>
          <w:rFonts w:ascii="Traditional Arabic" w:hAnsi="Traditional Arabic" w:cs="Traditional Arabic" w:hint="cs"/>
          <w:sz w:val="32"/>
          <w:szCs w:val="32"/>
          <w:rtl/>
          <w:lang w:bidi="ar-DZ"/>
        </w:rPr>
        <w:t>السردية السلبية للدهماء، كشفا لنسبة الوعي السّائدة وانتصارا للندّية الفكرية، فالمثقّف الجزائري هو الذي قاد المقاومات الشعبية والثورة التحريرية، وكانت له وظائف ريادية في عملية التحرير، سواءً من الناحية العسكرية أو السياسية أو التربوية الإرشادية."</w:t>
      </w:r>
      <w:r>
        <w:rPr>
          <w:rStyle w:val="Appelnotedebasdep"/>
          <w:rFonts w:ascii="Traditional Arabic" w:hAnsi="Traditional Arabic" w:cs="Traditional Arabic"/>
          <w:sz w:val="32"/>
          <w:szCs w:val="32"/>
          <w:lang w:bidi="ar-DZ"/>
        </w:rPr>
        <w:footnoteReference w:customMarkFollows="1" w:id="135"/>
        <w:t>7</w:t>
      </w:r>
      <w:r w:rsidRPr="00D27EE0">
        <w:rPr>
          <w:rFonts w:ascii="Traditional Arabic" w:hAnsi="Traditional Arabic" w:cs="Traditional Arabic" w:hint="cs"/>
          <w:sz w:val="32"/>
          <w:szCs w:val="32"/>
          <w:rtl/>
          <w:lang w:bidi="ar-DZ"/>
        </w:rPr>
        <w:t xml:space="preserve"> ولقد لم</w:t>
      </w:r>
      <w:r>
        <w:rPr>
          <w:rFonts w:ascii="Traditional Arabic" w:hAnsi="Traditional Arabic" w:cs="Traditional Arabic" w:hint="cs"/>
          <w:sz w:val="32"/>
          <w:szCs w:val="32"/>
          <w:rtl/>
          <w:lang w:bidi="ar-DZ"/>
        </w:rPr>
        <w:t>س</w:t>
      </w:r>
      <w:r w:rsidRPr="00D27EE0">
        <w:rPr>
          <w:rFonts w:ascii="Traditional Arabic" w:hAnsi="Traditional Arabic" w:cs="Traditional Arabic" w:hint="cs"/>
          <w:sz w:val="32"/>
          <w:szCs w:val="32"/>
          <w:rtl/>
          <w:lang w:bidi="ar-DZ"/>
        </w:rPr>
        <w:t>نا في الرواية شخصية الأمير عبد القادر الذي كان محبا للقراءة والإطلاع على ثقافة وتاريخ الغرب.</w:t>
      </w:r>
    </w:p>
    <w:p w:rsidR="007830D2" w:rsidRPr="00D27EE0" w:rsidRDefault="007830D2" w:rsidP="007830D2">
      <w:pPr>
        <w:bidi/>
        <w:jc w:val="both"/>
        <w:rPr>
          <w:rFonts w:ascii="Traditional Arabic" w:hAnsi="Traditional Arabic" w:cs="Traditional Arabic"/>
          <w:sz w:val="32"/>
          <w:szCs w:val="32"/>
          <w:lang w:bidi="ar-DZ"/>
        </w:rPr>
      </w:pPr>
      <w:r w:rsidRPr="00D27EE0">
        <w:rPr>
          <w:rFonts w:ascii="Traditional Arabic" w:hAnsi="Traditional Arabic" w:cs="Traditional Arabic" w:hint="cs"/>
          <w:sz w:val="32"/>
          <w:szCs w:val="32"/>
          <w:rtl/>
          <w:lang w:bidi="ar-DZ"/>
        </w:rPr>
        <w:t>" وقد ساعدني بواسوني في الإطلاع على ثقافتكم وعلومكم وأصبحت قريبا منكم. لقد كان أستاذي الفاضل وتحمَّل ثقل طالب مسن ومشى معه خطوة خطوة."</w:t>
      </w:r>
      <w:r w:rsidR="00AC34CF">
        <w:rPr>
          <w:rStyle w:val="Appelnotedebasdep"/>
          <w:rFonts w:ascii="Traditional Arabic" w:hAnsi="Traditional Arabic" w:cs="Traditional Arabic"/>
          <w:sz w:val="32"/>
          <w:szCs w:val="32"/>
          <w:lang w:bidi="ar-DZ"/>
        </w:rPr>
        <w:footnoteReference w:customMarkFollows="1" w:id="136"/>
        <w:t>8</w:t>
      </w:r>
    </w:p>
    <w:p w:rsidR="007830D2" w:rsidRPr="00D27EE0"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Pr="00D27EE0">
        <w:rPr>
          <w:rFonts w:ascii="Traditional Arabic" w:hAnsi="Traditional Arabic" w:cs="Traditional Arabic" w:hint="cs"/>
          <w:sz w:val="32"/>
          <w:szCs w:val="32"/>
          <w:rtl/>
          <w:lang w:bidi="ar-DZ"/>
        </w:rPr>
        <w:t>" غسل وجهه وصلَّى ثم استعدَّ لاستقبال بواسوني الذي تعّود أن يزوره في مثل هذا الوقت للانتهاء من كتابة تنبيه الغافل... تحدثنا في الباب الأول في العلم والجهل وعرفنا أنَّ على العاقل أن ينظر في القول ولا ينظر في قائله... وذهبنا في تعريف العقل أنّه منبع العلم وأساسه ومطلعه... وأنهينا الباب الأول بخاتمة... سندخل الباب الثاني. سيكون بابًا دينيّا بحتاً في إثبات العلم الشرعي."</w:t>
      </w:r>
      <w:r w:rsidR="00811474">
        <w:rPr>
          <w:rStyle w:val="Appelnotedebasdep"/>
          <w:rFonts w:ascii="Traditional Arabic" w:hAnsi="Traditional Arabic" w:cs="Traditional Arabic"/>
          <w:sz w:val="32"/>
          <w:szCs w:val="32"/>
          <w:lang w:bidi="ar-DZ"/>
        </w:rPr>
        <w:footnoteReference w:customMarkFollows="1" w:id="137"/>
        <w:t>1</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D27EE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لا يا عزيزي بواسوني. للعمر قانونه. وجودك بجانبي أعطاني رغبة كبيرة ليس فقط في الحياة ولكن كذلك في التعلم. كنت أعرف قليلًا عن الفلسفة اليونانيّة، سقراط، أفلاطون وخصوصا أرسطو الذي حفظه من التلف أحد أكبر مفكرين: ابن رشد، عندما كان ظلام ألا تسامح ينخر أوروبا من الداخل. ولكن اكتشافي لديكارت قرَّبني من هذه الأرض، روسو حبّب إليَّ المجتمع وهو على حق فيما يتعلق بالحرية. حزنت لغاليلو، كان يُفترض أن يبقى على رأيه وأنّ لا يتراجع أمام القضاء وهو سيد الحقّ."</w:t>
      </w:r>
      <w:r w:rsidR="00811474">
        <w:rPr>
          <w:rStyle w:val="Appelnotedebasdep"/>
          <w:rFonts w:ascii="Traditional Arabic" w:hAnsi="Traditional Arabic" w:cs="Traditional Arabic"/>
          <w:sz w:val="32"/>
          <w:szCs w:val="32"/>
          <w:lang w:bidi="ar-DZ"/>
        </w:rPr>
        <w:footnoteReference w:customMarkFollows="1" w:id="138"/>
        <w:t>2</w:t>
      </w:r>
    </w:p>
    <w:p w:rsidR="007830D2" w:rsidRDefault="007830D2" w:rsidP="007830D2">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وصور أيضا حب الأمير في الإطلاع على الأخبار." كم أتمنّى أن تزوّدني بجريدتي المبشر والمونيتور لتتبع أخبار البلاد عن قرب."</w:t>
      </w:r>
      <w:r w:rsidR="00811474">
        <w:rPr>
          <w:rStyle w:val="Appelnotedebasdep"/>
          <w:rFonts w:ascii="Traditional Arabic" w:hAnsi="Traditional Arabic" w:cs="Traditional Arabic"/>
          <w:sz w:val="32"/>
          <w:szCs w:val="32"/>
          <w:lang w:bidi="ar-DZ"/>
        </w:rPr>
        <w:footnoteReference w:customMarkFollows="1" w:id="139"/>
        <w:t>3</w:t>
      </w:r>
    </w:p>
    <w:p w:rsidR="007830D2" w:rsidRDefault="007830D2" w:rsidP="005821C6">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مدّ عبد القادر يده نحو مصنف المقدمة لابن خلدون. المخطوطة التي دوّن على صفحاتها ملاحظاته </w:t>
      </w:r>
    </w:p>
    <w:p w:rsidR="007830D2" w:rsidRPr="00413CC7" w:rsidRDefault="007830D2" w:rsidP="005821C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الكثيرة."</w:t>
      </w:r>
      <w:r w:rsidR="00811474">
        <w:rPr>
          <w:rStyle w:val="Appelnotedebasdep"/>
          <w:rFonts w:ascii="Traditional Arabic" w:hAnsi="Traditional Arabic" w:cs="Traditional Arabic"/>
          <w:sz w:val="32"/>
          <w:szCs w:val="32"/>
          <w:lang w:bidi="ar-DZ"/>
        </w:rPr>
        <w:footnoteReference w:customMarkFollows="1" w:id="140"/>
        <w:t>4</w:t>
      </w:r>
    </w:p>
    <w:p w:rsidR="007830D2" w:rsidRDefault="007830D2" w:rsidP="005821C6">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طلب من مونسينيور أن يساعده للحصول على كتب متخصّصة في الدين وإلى كاهن مُعّْرَب يشرح له </w:t>
      </w:r>
    </w:p>
    <w:p w:rsidR="007830D2" w:rsidRPr="00413CC7" w:rsidRDefault="007830D2" w:rsidP="005821C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تفاصيل المسيحيَّة في صفائها الأول."</w:t>
      </w:r>
      <w:r w:rsidR="00811474">
        <w:rPr>
          <w:rStyle w:val="Appelnotedebasdep"/>
          <w:rFonts w:ascii="Traditional Arabic" w:hAnsi="Traditional Arabic" w:cs="Traditional Arabic"/>
          <w:sz w:val="32"/>
          <w:szCs w:val="32"/>
          <w:lang w:bidi="ar-DZ"/>
        </w:rPr>
        <w:footnoteReference w:customMarkFollows="1" w:id="141"/>
        <w:t>5</w:t>
      </w:r>
    </w:p>
    <w:p w:rsidR="007830D2" w:rsidRPr="00413CC7" w:rsidRDefault="007830D2" w:rsidP="00D34985">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أحرق القرآن والتوراة والإنجيل في تكدامت. النّار كالحقد، عميا</w:t>
      </w:r>
      <w:r w:rsidR="00D34985">
        <w:rPr>
          <w:rFonts w:ascii="Traditional Arabic" w:hAnsi="Traditional Arabic" w:cs="Traditional Arabic" w:hint="cs"/>
          <w:sz w:val="32"/>
          <w:szCs w:val="32"/>
          <w:rtl/>
          <w:lang w:bidi="ar-DZ"/>
        </w:rPr>
        <w:t>ء. أُحرق ابن خلدون وابن عربي و</w:t>
      </w:r>
      <w:r w:rsidRPr="00413CC7">
        <w:rPr>
          <w:rFonts w:ascii="Traditional Arabic" w:hAnsi="Traditional Arabic" w:cs="Traditional Arabic" w:hint="cs"/>
          <w:sz w:val="32"/>
          <w:szCs w:val="32"/>
          <w:rtl/>
          <w:lang w:bidi="ar-DZ"/>
        </w:rPr>
        <w:t>كتاب عن نابليون ترجمه لي ابن التهامي وغيرها من المخطوطات النفيسة. يحدث معي أن أبكي على كتاب</w:t>
      </w: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أكثر من بكائي على أعزائي الذين أكلتهم الحرب، فهم في الجنّة ولكن المخطوطات اندثرت وإلى الأبد."</w:t>
      </w:r>
      <w:r w:rsidR="00811474">
        <w:rPr>
          <w:rStyle w:val="Appelnotedebasdep"/>
          <w:rFonts w:ascii="Traditional Arabic" w:hAnsi="Traditional Arabic" w:cs="Traditional Arabic"/>
          <w:sz w:val="32"/>
          <w:szCs w:val="32"/>
          <w:lang w:bidi="ar-DZ"/>
        </w:rPr>
        <w:footnoteReference w:customMarkFollows="1" w:id="142"/>
        <w:t>6</w:t>
      </w:r>
    </w:p>
    <w:p w:rsidR="007830D2" w:rsidRDefault="007830D2" w:rsidP="005821C6">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ركز الروائي على جوانب تفصيليّة يومية وبين خصوصيات الهوية الجزائرية التي يميزها عن غيرها من مأكل </w:t>
      </w:r>
    </w:p>
    <w:p w:rsidR="007830D2" w:rsidRPr="00413CC7" w:rsidRDefault="007830D2" w:rsidP="007830D2">
      <w:pPr>
        <w:bidi/>
        <w:jc w:val="both"/>
        <w:rPr>
          <w:rFonts w:ascii="Traditional Arabic" w:hAnsi="Traditional Arabic" w:cs="Traditional Arabic"/>
          <w:sz w:val="32"/>
          <w:szCs w:val="32"/>
          <w:lang w:bidi="ar-DZ"/>
        </w:rPr>
      </w:pPr>
      <w:r w:rsidRPr="00413CC7">
        <w:rPr>
          <w:rFonts w:ascii="Traditional Arabic" w:hAnsi="Traditional Arabic" w:cs="Traditional Arabic" w:hint="cs"/>
          <w:sz w:val="32"/>
          <w:szCs w:val="32"/>
          <w:rtl/>
          <w:lang w:bidi="ar-DZ"/>
        </w:rPr>
        <w:lastRenderedPageBreak/>
        <w:t>وملبس وعادات وتقاليد والتي تبرز الاختلاف بين الأنا والآخر فطرح لنا الاختلاف في الثقافات من خلال حوار الأمير مع المرأة حول قضية تعدد الزوجات وإجابته لها.</w:t>
      </w:r>
    </w:p>
    <w:p w:rsidR="007830D2" w:rsidRPr="00413CC7"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المرأة:" أرى أنّ الزواج عندكم محكوم بفوضى كبيرة؟.</w:t>
      </w:r>
    </w:p>
    <w:p w:rsidR="007830D2" w:rsidRDefault="007830D2" w:rsidP="007830D2">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الأمير:" ... قولك في ثقافتنا يبيّن أن هناك عادات وتقاليد وثقافات وخصوصيات... سيدتي الطيّبة،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 xml:space="preserve">نقوم علانيّة بما تقومون به سرّيًّا بين المرأة والرجل سحر رباني وجاذبيّة لا تُقاوم... الجمال خلقه الله  للرجال </w:t>
      </w:r>
      <w:r>
        <w:rPr>
          <w:rFonts w:ascii="Traditional Arabic" w:hAnsi="Traditional Arabic" w:cs="Traditional Arabic" w:hint="cs"/>
          <w:sz w:val="32"/>
          <w:szCs w:val="32"/>
          <w:rtl/>
          <w:lang w:bidi="ar-DZ"/>
        </w:rPr>
        <w:t xml:space="preserve"> </w:t>
      </w:r>
    </w:p>
    <w:p w:rsidR="007830D2" w:rsidRDefault="007830D2" w:rsidP="007830D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413CC7">
        <w:rPr>
          <w:rFonts w:ascii="Traditional Arabic" w:hAnsi="Traditional Arabic" w:cs="Traditional Arabic" w:hint="cs"/>
          <w:sz w:val="32"/>
          <w:szCs w:val="32"/>
          <w:rtl/>
          <w:lang w:bidi="ar-DZ"/>
        </w:rPr>
        <w:t>والنساء وديننا ودينكم لم يعملا إلَّا على تهذيب العلاقات بدون إقصاءها هل هذا يكفي أم أُضيف شيئًا آخر."</w:t>
      </w:r>
      <w:r w:rsidR="001B2084">
        <w:rPr>
          <w:rStyle w:val="Appelnotedebasdep"/>
          <w:rFonts w:ascii="Traditional Arabic" w:hAnsi="Traditional Arabic" w:cs="Traditional Arabic"/>
          <w:sz w:val="32"/>
          <w:szCs w:val="32"/>
          <w:lang w:bidi="ar-DZ"/>
        </w:rPr>
        <w:footnoteReference w:customMarkFollows="1" w:id="143"/>
        <w:t>1</w:t>
      </w:r>
    </w:p>
    <w:p w:rsidR="007830D2" w:rsidRDefault="007830D2" w:rsidP="007830D2">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بيّن لنا التسويق الغربي المزيف للدين الإسلامي وتشويه صورة الجزائري العربي المسلم، كون أن الغربي يعتبر نفسه مركز و أساس الحضارة والمعرفة. </w:t>
      </w:r>
    </w:p>
    <w:p w:rsidR="007830D2" w:rsidRDefault="007830D2" w:rsidP="00F9099D">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كشف حقيقة الغربي المحتل و إظهار هيئته المزيّفة بعد عملية التلاعب وإخفاء الأعمال التي قام بها في حق الشعب الجزائري إِثْرَ غياب الوسائل الإعلامية إِبّانَ قيامه وارتكابه للجرائم الشنيعة، هذا ما</w:t>
      </w:r>
      <w:r w:rsidR="00F9099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جعل الرواية الجزائرية، تسترد صورة المستعمر المستبد الخفية والمسكوت عنها." كانت رائحة البارود تختلط بحشرجات وأصوات الأحصنة وهي تئن من الضربات المتتالية القاسية... وجد نفسه في مواجهة سيوف عسكر طارطاس وبنادقهم المحشوة بالموت. مجزرة... لا تسمع إلّا الطلقات الجافَّة والمتقطعة من حين لآخر أو السيوف وهي تتقاطع محدثة صوتًا حادًّا قبل أن تدفن في الأجساد بطراوة."</w:t>
      </w:r>
      <w:r w:rsidR="001B2084">
        <w:rPr>
          <w:rStyle w:val="Appelnotedebasdep"/>
          <w:rFonts w:ascii="Traditional Arabic" w:hAnsi="Traditional Arabic" w:cs="Traditional Arabic"/>
          <w:sz w:val="32"/>
          <w:szCs w:val="32"/>
          <w:lang w:bidi="ar-DZ"/>
        </w:rPr>
        <w:footnoteReference w:customMarkFollows="1" w:id="144"/>
        <w:t>2</w:t>
      </w:r>
      <w:r>
        <w:rPr>
          <w:rFonts w:ascii="Traditional Arabic" w:hAnsi="Traditional Arabic" w:cs="Traditional Arabic" w:hint="cs"/>
          <w:sz w:val="32"/>
          <w:szCs w:val="32"/>
          <w:rtl/>
          <w:lang w:bidi="ar-DZ"/>
        </w:rPr>
        <w:t xml:space="preserve"> ونجد في مثال آخر دناءة وبشاعة المستعمر في حروبه ضد الجزائري حيث تمثل هذا في هجومه  على منطقة الزمالة." صراخ الحيوانات اختلط بصراخ النساء والأطفال الذين وقفوا عُرَات من كل شيء في مواجهة آلة يوسف التي كانت تحصد كل شيء. لم يبقى شيئا واقفًا رائحة البارود تملأ الخياشيم ساحبة في أثرها مذاق الموت وطعم الخوف و</w:t>
      </w:r>
      <w:r w:rsidR="001B208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ارتعاشات الأحصنة وشخيرها وهي تنكسر</w:t>
      </w:r>
      <w:r w:rsidR="00F51BB4">
        <w:rPr>
          <w:rFonts w:ascii="Traditional Arabic" w:hAnsi="Traditional Arabic" w:cs="Traditional Arabic" w:hint="cs"/>
          <w:sz w:val="32"/>
          <w:szCs w:val="32"/>
          <w:rtl/>
          <w:lang w:bidi="ar-DZ"/>
        </w:rPr>
        <w:t xml:space="preserve"> على ركابها قبل أن تسلّم الروح و</w:t>
      </w:r>
      <w:r>
        <w:rPr>
          <w:rFonts w:ascii="Traditional Arabic" w:hAnsi="Traditional Arabic" w:cs="Traditional Arabic" w:hint="cs"/>
          <w:sz w:val="32"/>
          <w:szCs w:val="32"/>
          <w:rtl/>
          <w:lang w:bidi="ar-DZ"/>
        </w:rPr>
        <w:t xml:space="preserve">تنكتم أنفاسها نهائيَّا." </w:t>
      </w:r>
      <w:r w:rsidR="001B2084">
        <w:rPr>
          <w:rStyle w:val="Appelnotedebasdep"/>
          <w:rFonts w:ascii="Traditional Arabic" w:hAnsi="Traditional Arabic" w:cs="Traditional Arabic"/>
          <w:sz w:val="32"/>
          <w:szCs w:val="32"/>
          <w:lang w:bidi="ar-DZ"/>
        </w:rPr>
        <w:footnoteReference w:customMarkFollows="1" w:id="145"/>
        <w:t>3</w:t>
      </w:r>
    </w:p>
    <w:p w:rsidR="007830D2" w:rsidRDefault="007830D2" w:rsidP="007830D2">
      <w:pPr>
        <w:pStyle w:val="Paragraphedeliste"/>
        <w:numPr>
          <w:ilvl w:val="0"/>
          <w:numId w:val="2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لم يعمد الروائي الجزائري واسيني الأعرج في الرواية على تقديم صورة إيجابية للمست</w:t>
      </w:r>
      <w:r w:rsidR="00D34985">
        <w:rPr>
          <w:rFonts w:ascii="Traditional Arabic" w:hAnsi="Traditional Arabic" w:cs="Traditional Arabic" w:hint="cs"/>
          <w:sz w:val="32"/>
          <w:szCs w:val="32"/>
          <w:rtl/>
          <w:lang w:bidi="ar-DZ"/>
        </w:rPr>
        <w:t xml:space="preserve">عمر بل قدمه في صورة      سلبية، </w:t>
      </w:r>
      <w:r>
        <w:rPr>
          <w:rFonts w:ascii="Traditional Arabic" w:hAnsi="Traditional Arabic" w:cs="Traditional Arabic" w:hint="cs"/>
          <w:sz w:val="32"/>
          <w:szCs w:val="32"/>
          <w:rtl/>
          <w:lang w:bidi="ar-DZ"/>
        </w:rPr>
        <w:t xml:space="preserve">ويرجع هذا إلى العديد من الدوافع التي جعلته يبرز حقيقة افتراءات المحتل الفرنسي الذي لم        </w:t>
      </w:r>
      <w:r>
        <w:rPr>
          <w:rFonts w:ascii="Traditional Arabic" w:hAnsi="Traditional Arabic" w:cs="Traditional Arabic" w:hint="cs"/>
          <w:sz w:val="32"/>
          <w:szCs w:val="32"/>
          <w:rtl/>
          <w:lang w:bidi="ar-DZ"/>
        </w:rPr>
        <w:lastRenderedPageBreak/>
        <w:t>يتخلص منه بسهولة، وإفشاء كذبه وأطماعه المادية والمعنوية. كل هذه الأسباب جعلت الأعرج يقدم ردًّا مضادًا من خلال النص الروائي المنفرد بقدراته ومجهوداته الإبداعية.</w:t>
      </w:r>
    </w:p>
    <w:p w:rsidR="007830D2" w:rsidRPr="00290F7F" w:rsidRDefault="007830D2" w:rsidP="007830D2">
      <w:pPr>
        <w:pStyle w:val="Paragraphedeliste"/>
        <w:numPr>
          <w:ilvl w:val="0"/>
          <w:numId w:val="22"/>
        </w:num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عكف الروائي واسيني الأعرج على تسوية التاريخ بعرض شخصيات فرنسية إنسانية مُنْصِفَة محبة للخير ومناصرة للحق، هذا ما يجعل المتلقي يطلع على الحقائق التاريخية المخالفة لما قام به المستعمر، حيث صاغ القوميين المدافعين عن حقهم الذين صورهم المستعمر على أنهم شعب همجي لا يستحق الحياة، متخلف، متأخر حضاريًا، وهذا ما يتنافى مع الرواية الجزائرية التي عزمت على تكذيب الادعاءات والافتراءات الموجهة لهم، والتمييز بين المحارب بإرادته والمجبور، وبيّن من انتصر لوطنه( فرنسا) و بين من ناصر الحق وفي الوقت نفسه صور شخصيات مساندة للأمير عبد القادر تمثلت في الذات المسالمة العادلة التي سعت إلى تحرير الأمير من أسره وفك كربته." لم يبقى أمامي إلّا هذا الحل وإلّا فلا معنى لما نقوم به. أمامي نابليون وأنا على يقين أنّه سيقبل أن يتدخل لصالح هذا الرجل."</w:t>
      </w:r>
      <w:r>
        <w:rPr>
          <w:rStyle w:val="Appelnotedebasdep"/>
          <w:rFonts w:ascii="Traditional Arabic" w:hAnsi="Traditional Arabic" w:cs="Traditional Arabic"/>
          <w:sz w:val="32"/>
          <w:szCs w:val="32"/>
          <w:lang w:bidi="ar-DZ"/>
        </w:rPr>
        <w:footnoteReference w:customMarkFollows="1" w:id="146"/>
        <w:t>1</w:t>
      </w:r>
    </w:p>
    <w:p w:rsidR="007830D2" w:rsidRPr="00F27F19" w:rsidRDefault="007830D2" w:rsidP="007830D2">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جئت لأخبرك بحريّتك. ستقاد إلى بورسة في دولة السلطان،... ستتلقى من الحكومة الفرنسية معاملة كريمة تليق بمقامك العالي... يذكّرني بالالتزامات تمًّ اتخاذها ولم تُنفّذ. ولا شيء أذل من حكومة دولة كبيرة لا تفي بوعدها... لقد كنت خصمًا عنيدًا لفرنسا ولكن هذا لا يمنعني من الاعتراف بشجاعتك وقوّتك وتواضعك في مأساتك، ولهذا فأنا سألتزم بشرف إنهاء حبسك وثقتي كاملة في كلمتك."</w:t>
      </w:r>
      <w:r>
        <w:rPr>
          <w:rStyle w:val="Appelnotedebasdep"/>
          <w:rFonts w:ascii="Traditional Arabic" w:hAnsi="Traditional Arabic" w:cs="Traditional Arabic"/>
          <w:sz w:val="32"/>
          <w:szCs w:val="32"/>
          <w:lang w:bidi="ar-DZ"/>
        </w:rPr>
        <w:footnoteReference w:customMarkFollows="1" w:id="147"/>
        <w:t>2</w:t>
      </w:r>
      <w:r>
        <w:rPr>
          <w:rFonts w:ascii="Traditional Arabic" w:hAnsi="Traditional Arabic" w:cs="Traditional Arabic" w:hint="cs"/>
          <w:sz w:val="32"/>
          <w:szCs w:val="32"/>
          <w:rtl/>
          <w:lang w:bidi="ar-DZ"/>
        </w:rPr>
        <w:t xml:space="preserve">  </w:t>
      </w:r>
    </w:p>
    <w:p w:rsidR="007830D2" w:rsidRDefault="007830D2" w:rsidP="007830D2">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لقد ظُلم كثيرًا وآن الأوان لكي يسترجع حقّه. أعطني قلمًا أريد أن أخط شيئًا يُسعده. لا أريد فقط أن أزوره ولكن أن أطلق سراحه، ليشعر بدءًا من اليوم إنّه حر طليق. بقاءه في السجن إهانة  لدولة بعظمة فرنسا."</w:t>
      </w:r>
      <w:r>
        <w:rPr>
          <w:rStyle w:val="Appelnotedebasdep"/>
          <w:rFonts w:ascii="Traditional Arabic" w:hAnsi="Traditional Arabic" w:cs="Traditional Arabic"/>
          <w:sz w:val="32"/>
          <w:szCs w:val="32"/>
          <w:lang w:bidi="ar-DZ"/>
        </w:rPr>
        <w:footnoteReference w:customMarkFollows="1" w:id="148"/>
        <w:t>3</w:t>
      </w:r>
    </w:p>
    <w:p w:rsidR="007830D2" w:rsidRDefault="007830D2" w:rsidP="007830D2">
      <w:pPr>
        <w:pStyle w:val="Paragraphedeliste"/>
        <w:bidi/>
        <w:ind w:left="785"/>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في انتظار القيام بما هو أهمّ، أعتقد أنه صار اليوم من واجبي الإنساني أن أجتهد باستماتة في نصرة       الحقّ تجاه هذا الرجل وتبرئته من تهم خطيرة ألصقت به زورًا ربما التسريع لإزالة الغموض وانقشاع الدكنة التي غلّفت وجه الحقيقة مدة طويلة."</w:t>
      </w:r>
      <w:r>
        <w:rPr>
          <w:rStyle w:val="Appelnotedebasdep"/>
          <w:rFonts w:ascii="Traditional Arabic" w:hAnsi="Traditional Arabic" w:cs="Traditional Arabic"/>
          <w:sz w:val="32"/>
          <w:szCs w:val="32"/>
          <w:lang w:bidi="ar-DZ"/>
        </w:rPr>
        <w:footnoteReference w:customMarkFollows="1" w:id="149"/>
        <w:t>4</w:t>
      </w:r>
      <w:r>
        <w:rPr>
          <w:rFonts w:ascii="Traditional Arabic" w:hAnsi="Traditional Arabic" w:cs="Traditional Arabic" w:hint="cs"/>
          <w:sz w:val="32"/>
          <w:szCs w:val="32"/>
          <w:rtl/>
          <w:lang w:bidi="ar-DZ"/>
        </w:rPr>
        <w:t xml:space="preserve"> </w:t>
      </w:r>
    </w:p>
    <w:p w:rsidR="00CD3AD2" w:rsidRDefault="007830D2" w:rsidP="00CD3AD2">
      <w:pPr>
        <w:tabs>
          <w:tab w:val="left" w:pos="2015"/>
        </w:tabs>
        <w:bidi/>
        <w:spacing w:line="276" w:lineRule="auto"/>
        <w:jc w:val="both"/>
        <w:rPr>
          <w:rFonts w:ascii="Traditional Arabic" w:hAnsi="Traditional Arabic" w:cs="Traditional Arabic"/>
          <w:b/>
          <w:bCs/>
          <w:sz w:val="32"/>
          <w:szCs w:val="32"/>
          <w:rtl/>
        </w:rPr>
      </w:pPr>
      <w:r>
        <w:rPr>
          <w:rFonts w:ascii="Traditional Arabic" w:hAnsi="Traditional Arabic" w:cs="Traditional Arabic" w:hint="cs"/>
          <w:sz w:val="32"/>
          <w:szCs w:val="32"/>
          <w:rtl/>
          <w:lang w:bidi="ar-DZ"/>
        </w:rPr>
        <w:t xml:space="preserve">      بعد هذه الدراسة التي بينت سردًا مضادًا للخطاب الكولونيالي وه</w:t>
      </w:r>
      <w:r w:rsidR="007654E8">
        <w:rPr>
          <w:rFonts w:ascii="Traditional Arabic" w:hAnsi="Traditional Arabic" w:cs="Traditional Arabic" w:hint="cs"/>
          <w:sz w:val="32"/>
          <w:szCs w:val="32"/>
          <w:rtl/>
          <w:lang w:bidi="ar-DZ"/>
        </w:rPr>
        <w:t xml:space="preserve">ذا ما ينتج لنا أن الرواية أعادت </w:t>
      </w:r>
      <w:r>
        <w:rPr>
          <w:rFonts w:ascii="Traditional Arabic" w:hAnsi="Traditional Arabic" w:cs="Traditional Arabic" w:hint="cs"/>
          <w:sz w:val="32"/>
          <w:szCs w:val="32"/>
          <w:rtl/>
          <w:lang w:bidi="ar-DZ"/>
        </w:rPr>
        <w:t xml:space="preserve">كتابة التاريخ وتبنّت فكرة الاختلاف بين الأنا والآخر. وسعت إلى نفي الادعاءات التي سوّقها المستعمر، فأعربت </w:t>
      </w:r>
      <w:r>
        <w:rPr>
          <w:rFonts w:ascii="Traditional Arabic" w:hAnsi="Traditional Arabic" w:cs="Traditional Arabic" w:hint="cs"/>
          <w:sz w:val="32"/>
          <w:szCs w:val="32"/>
          <w:rtl/>
          <w:lang w:bidi="ar-DZ"/>
        </w:rPr>
        <w:lastRenderedPageBreak/>
        <w:t>إنسانية الجزائري وحقيقته فهي تدرك الاختلاف بين الأنا والآخر النابعة من قلب التاريخ. وهذه الرواية عملت على تفكيك الخطاب الكولونيالي وأعادت صياغته بنفس جدي</w:t>
      </w:r>
      <w:r w:rsidR="00F9099D">
        <w:rPr>
          <w:rFonts w:ascii="Traditional Arabic" w:hAnsi="Traditional Arabic" w:cs="Traditional Arabic" w:hint="cs"/>
          <w:sz w:val="32"/>
          <w:szCs w:val="32"/>
          <w:rtl/>
          <w:lang w:bidi="ar-DZ"/>
        </w:rPr>
        <w:t>دة وقوية</w:t>
      </w:r>
      <w:r w:rsidR="00B04118">
        <w:rPr>
          <w:rFonts w:ascii="Traditional Arabic" w:hAnsi="Traditional Arabic" w:cs="Traditional Arabic" w:hint="cs"/>
          <w:sz w:val="32"/>
          <w:szCs w:val="32"/>
          <w:rtl/>
          <w:lang w:bidi="ar-DZ"/>
        </w:rPr>
        <w:t>.</w:t>
      </w:r>
    </w:p>
    <w:p w:rsidR="00CD3AD2" w:rsidRPr="00C82021" w:rsidRDefault="00CD3AD2" w:rsidP="00497B8C">
      <w:pPr>
        <w:tabs>
          <w:tab w:val="left" w:pos="2015"/>
        </w:tabs>
        <w:bidi/>
        <w:spacing w:line="276" w:lineRule="auto"/>
        <w:jc w:val="both"/>
        <w:rPr>
          <w:rFonts w:ascii="Traditional Arabic" w:hAnsi="Traditional Arabic" w:cs="Traditional Arabic"/>
          <w:b/>
          <w:bCs/>
          <w:sz w:val="32"/>
          <w:szCs w:val="32"/>
          <w:rtl/>
        </w:rPr>
      </w:pPr>
      <w:r w:rsidRPr="00C82021">
        <w:rPr>
          <w:rFonts w:ascii="Traditional Arabic" w:hAnsi="Traditional Arabic" w:cs="Traditional Arabic" w:hint="cs"/>
          <w:b/>
          <w:bCs/>
          <w:sz w:val="32"/>
          <w:szCs w:val="32"/>
          <w:rtl/>
        </w:rPr>
        <w:t>تركيب:</w:t>
      </w:r>
    </w:p>
    <w:p w:rsidR="001B6EC8" w:rsidRDefault="001B6EC8" w:rsidP="003427CA">
      <w:pPr>
        <w:tabs>
          <w:tab w:val="left" w:pos="2015"/>
        </w:tabs>
        <w:bidi/>
        <w:spacing w:line="276" w:lineRule="auto"/>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w:t>
      </w:r>
      <w:r w:rsidR="00CD3AD2">
        <w:rPr>
          <w:rFonts w:ascii="Traditional Arabic" w:hAnsi="Traditional Arabic" w:cs="Traditional Arabic" w:hint="cs"/>
          <w:sz w:val="32"/>
          <w:szCs w:val="32"/>
          <w:rtl/>
        </w:rPr>
        <w:t xml:space="preserve">اتضح من خلال هذا الفصل أن النص الروائي الجزائري المشتغل عليه قد طرح مسألة الهويّة وجعلها أساسًا نصيًا في هذه الرواية، فأبرز </w:t>
      </w:r>
      <w:r w:rsidR="003427CA">
        <w:rPr>
          <w:rFonts w:ascii="Traditional Arabic" w:hAnsi="Traditional Arabic" w:cs="Traditional Arabic" w:hint="cs"/>
          <w:sz w:val="32"/>
          <w:szCs w:val="32"/>
          <w:rtl/>
        </w:rPr>
        <w:t xml:space="preserve">واسيني الأعرج تمسك الجزائري بمقومات هويته، وكشف في خضم ذلك الاختلاف والتمايز الفكري والثقافي والحضاري بين الجزائري والمحتل وحاول خلال ذلك التعمق في الذات الجزائرية وإظهار خصوصياتها. كما نجده عكف على كشف العلاقة بين الأنا والآخر من كل الجوانب، فرواية" كتاب الأمير مسالك أبواب الحديد " أثارت قضية الهويّة الجزائرية وركائزها( دين، تاريخ، لغة) لما لها من أثر في تكوين شخصية </w:t>
      </w:r>
      <w:r>
        <w:rPr>
          <w:rFonts w:ascii="Traditional Arabic" w:hAnsi="Traditional Arabic" w:cs="Traditional Arabic" w:hint="cs"/>
          <w:sz w:val="32"/>
          <w:szCs w:val="32"/>
          <w:rtl/>
        </w:rPr>
        <w:t>الإنسان</w:t>
      </w:r>
      <w:r w:rsidR="003427CA">
        <w:rPr>
          <w:rFonts w:ascii="Traditional Arabic" w:hAnsi="Traditional Arabic" w:cs="Traditional Arabic" w:hint="cs"/>
          <w:sz w:val="32"/>
          <w:szCs w:val="32"/>
          <w:rtl/>
        </w:rPr>
        <w:t xml:space="preserve"> الجزائري، فهي تعبر عنه وعن انتمائه الديني والثقافي وتحدد سمات الأنا مقابل الآخر، حيث جسدت الصراع القائم بينهما وتمثلته بشكل واضح، فأنتجت خطابًا مضادًا بإعادة صياغتها للتاريخ وسعت إلى نفي الإدعاءات التي سوقها المُستعْمِر.</w:t>
      </w:r>
    </w:p>
    <w:p w:rsidR="00CD3AD2" w:rsidRPr="00CD3AD2" w:rsidRDefault="003427CA" w:rsidP="001B6EC8">
      <w:pPr>
        <w:tabs>
          <w:tab w:val="left" w:pos="2015"/>
        </w:tabs>
        <w:bidi/>
        <w:spacing w:line="276" w:lineRule="auto"/>
        <w:jc w:val="both"/>
        <w:rPr>
          <w:rFonts w:ascii="Traditional Arabic" w:hAnsi="Traditional Arabic" w:cs="Traditional Arabic"/>
          <w:sz w:val="32"/>
          <w:szCs w:val="32"/>
          <w:rtl/>
        </w:rPr>
        <w:sectPr w:rsidR="00CD3AD2" w:rsidRPr="00CD3AD2" w:rsidSect="00CA0EDF">
          <w:headerReference w:type="default" r:id="rId25"/>
          <w:footerReference w:type="default" r:id="rId26"/>
          <w:footnotePr>
            <w:numRestart w:val="eachPage"/>
          </w:footnotePr>
          <w:pgSz w:w="11906" w:h="16838"/>
          <w:pgMar w:top="1418" w:right="1985" w:bottom="1418" w:left="851" w:header="709" w:footer="709" w:gutter="0"/>
          <w:pgNumType w:start="44"/>
          <w:cols w:space="708"/>
          <w:rtlGutter/>
          <w:docGrid w:linePitch="360"/>
        </w:sectPr>
      </w:pPr>
      <w:r>
        <w:rPr>
          <w:rFonts w:ascii="Traditional Arabic" w:hAnsi="Traditional Arabic" w:cs="Traditional Arabic" w:hint="cs"/>
          <w:sz w:val="32"/>
          <w:szCs w:val="32"/>
          <w:rtl/>
        </w:rPr>
        <w:t xml:space="preserve">   </w:t>
      </w:r>
    </w:p>
    <w:p w:rsidR="00395B15" w:rsidRDefault="00395B15" w:rsidP="00EE62D3">
      <w:pPr>
        <w:bidi/>
        <w:spacing w:after="0" w:line="276" w:lineRule="auto"/>
        <w:ind w:firstLine="708"/>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noProof/>
          <w:color w:val="000000" w:themeColor="text1"/>
          <w:sz w:val="32"/>
          <w:szCs w:val="32"/>
          <w:rtl/>
          <w:lang w:eastAsia="fr-FR"/>
        </w:rPr>
        <w:lastRenderedPageBreak/>
        <w:drawing>
          <wp:anchor distT="0" distB="0" distL="114300" distR="114300" simplePos="0" relativeHeight="251936768" behindDoc="1" locked="0" layoutInCell="1" allowOverlap="1">
            <wp:simplePos x="0" y="0"/>
            <wp:positionH relativeFrom="column">
              <wp:posOffset>-520700</wp:posOffset>
            </wp:positionH>
            <wp:positionV relativeFrom="paragraph">
              <wp:posOffset>-467360</wp:posOffset>
            </wp:positionV>
            <wp:extent cx="6664325" cy="9961880"/>
            <wp:effectExtent l="19050" t="0" r="3175" b="0"/>
            <wp:wrapNone/>
            <wp:docPr id="8"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64325" cy="9961880"/>
                    </a:xfrm>
                    <a:prstGeom prst="rect">
                      <a:avLst/>
                    </a:prstGeom>
                    <a:noFill/>
                    <a:ln w="9525">
                      <a:noFill/>
                      <a:miter lim="800000"/>
                      <a:headEnd/>
                      <a:tailEnd/>
                    </a:ln>
                  </pic:spPr>
                </pic:pic>
              </a:graphicData>
            </a:graphic>
          </wp:anchor>
        </w:drawing>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Pr="00CA6182" w:rsidRDefault="00FB6025" w:rsidP="00584C47">
      <w:pPr>
        <w:tabs>
          <w:tab w:val="right" w:pos="8928"/>
          <w:tab w:val="right" w:pos="9212"/>
        </w:tabs>
        <w:bidi/>
        <w:jc w:val="center"/>
        <w:rPr>
          <w:rFonts w:ascii="Simplified Arabic" w:hAnsi="Simplified Arabic" w:cs="Simplified Arabic"/>
          <w:b/>
          <w:bCs/>
          <w:color w:val="000000" w:themeColor="text1"/>
          <w:sz w:val="200"/>
          <w:szCs w:val="200"/>
          <w:rtl/>
          <w:lang w:bidi="ar-DZ"/>
        </w:rPr>
      </w:pPr>
      <w:r w:rsidRPr="00CA6182">
        <w:rPr>
          <w:rFonts w:ascii="Simplified Arabic" w:hAnsi="Simplified Arabic" w:cs="Simplified Arabic"/>
          <w:b/>
          <w:bCs/>
          <w:color w:val="000000" w:themeColor="text1"/>
          <w:sz w:val="200"/>
          <w:szCs w:val="200"/>
          <w:rtl/>
          <w:lang w:bidi="ar-DZ"/>
        </w:rPr>
        <w:t xml:space="preserve">خاتمة </w:t>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sectPr w:rsidR="00395B15" w:rsidSect="007E3606">
          <w:headerReference w:type="default" r:id="rId27"/>
          <w:footerReference w:type="default" r:id="rId28"/>
          <w:footnotePr>
            <w:numRestart w:val="eachPage"/>
          </w:footnotePr>
          <w:pgSz w:w="11906" w:h="16838"/>
          <w:pgMar w:top="1418" w:right="1701" w:bottom="1418" w:left="1418" w:header="709" w:footer="709" w:gutter="0"/>
          <w:pgNumType w:start="88"/>
          <w:cols w:space="708"/>
          <w:rtlGutter/>
          <w:docGrid w:linePitch="360"/>
        </w:sectPr>
      </w:pPr>
    </w:p>
    <w:p w:rsidR="00395B15" w:rsidRPr="00395B15" w:rsidRDefault="00395B15" w:rsidP="0074520A">
      <w:pPr>
        <w:bidi/>
        <w:spacing w:after="0" w:line="276" w:lineRule="auto"/>
        <w:jc w:val="both"/>
        <w:rPr>
          <w:rStyle w:val="markedcontent"/>
          <w:rFonts w:ascii="Traditional Arabic" w:hAnsi="Traditional Arabic" w:cs="Traditional Arabic"/>
          <w:b/>
          <w:bCs/>
          <w:sz w:val="36"/>
          <w:szCs w:val="36"/>
          <w:rtl/>
        </w:rPr>
      </w:pPr>
      <w:r w:rsidRPr="00395B15">
        <w:rPr>
          <w:rStyle w:val="markedcontent"/>
          <w:rFonts w:ascii="Traditional Arabic" w:hAnsi="Traditional Arabic" w:cs="Traditional Arabic" w:hint="cs"/>
          <w:b/>
          <w:bCs/>
          <w:sz w:val="36"/>
          <w:szCs w:val="36"/>
          <w:rtl/>
        </w:rPr>
        <w:lastRenderedPageBreak/>
        <w:t>خاتمة:</w:t>
      </w:r>
    </w:p>
    <w:p w:rsidR="00CA0EDF" w:rsidRDefault="00CA0EDF" w:rsidP="00D12D6B">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ab/>
        <w:t xml:space="preserve">بعد </w:t>
      </w:r>
      <w:r w:rsidR="00F1044C">
        <w:rPr>
          <w:rFonts w:ascii="Traditional Arabic" w:hAnsi="Traditional Arabic" w:cs="Traditional Arabic" w:hint="cs"/>
          <w:sz w:val="32"/>
          <w:szCs w:val="32"/>
          <w:rtl/>
        </w:rPr>
        <w:t xml:space="preserve">تناولنا لموضوع </w:t>
      </w:r>
      <w:r>
        <w:rPr>
          <w:rFonts w:ascii="Traditional Arabic" w:hAnsi="Traditional Arabic" w:cs="Traditional Arabic" w:hint="cs"/>
          <w:sz w:val="32"/>
          <w:szCs w:val="32"/>
          <w:rtl/>
        </w:rPr>
        <w:t>الهويّة والخطاب الكولونيالي من خلال دراستنا لرواية " كتاب الأمير" لواسيني الأعرج وبعد تقصينا لمفهوم الكولونيالية وما بعدها</w:t>
      </w:r>
      <w:r w:rsidR="00D12D6B">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وجدنا الروايات العربية وبالخصوص الروايات الجزائرية </w:t>
      </w:r>
      <w:r w:rsidR="00F1044C">
        <w:rPr>
          <w:rFonts w:ascii="Traditional Arabic" w:hAnsi="Traditional Arabic" w:cs="Traditional Arabic" w:hint="cs"/>
          <w:sz w:val="32"/>
          <w:szCs w:val="32"/>
          <w:rtl/>
        </w:rPr>
        <w:t xml:space="preserve">قد </w:t>
      </w:r>
      <w:r>
        <w:rPr>
          <w:rFonts w:ascii="Traditional Arabic" w:hAnsi="Traditional Arabic" w:cs="Traditional Arabic" w:hint="cs"/>
          <w:sz w:val="32"/>
          <w:szCs w:val="32"/>
          <w:rtl/>
        </w:rPr>
        <w:t>عملت على إنتاج خطاب</w:t>
      </w:r>
      <w:r w:rsidR="00F1044C">
        <w:rPr>
          <w:rFonts w:ascii="Traditional Arabic" w:hAnsi="Traditional Arabic" w:cs="Traditional Arabic" w:hint="cs"/>
          <w:sz w:val="32"/>
          <w:szCs w:val="32"/>
          <w:rtl/>
        </w:rPr>
        <w:t xml:space="preserve"> استعماري وقدمت خطاب</w:t>
      </w:r>
      <w:r w:rsidR="00D12D6B">
        <w:rPr>
          <w:rFonts w:ascii="Traditional Arabic" w:hAnsi="Traditional Arabic" w:cs="Traditional Arabic" w:hint="cs"/>
          <w:sz w:val="32"/>
          <w:szCs w:val="32"/>
          <w:rtl/>
        </w:rPr>
        <w:t>ًا</w:t>
      </w:r>
      <w:r w:rsidR="00F1044C">
        <w:rPr>
          <w:rFonts w:ascii="Traditional Arabic" w:hAnsi="Traditional Arabic" w:cs="Traditional Arabic" w:hint="cs"/>
          <w:sz w:val="32"/>
          <w:szCs w:val="32"/>
          <w:rtl/>
        </w:rPr>
        <w:t xml:space="preserve"> بديلًا له</w:t>
      </w:r>
      <w:r>
        <w:rPr>
          <w:rFonts w:ascii="Traditional Arabic" w:hAnsi="Traditional Arabic" w:cs="Traditional Arabic" w:hint="cs"/>
          <w:sz w:val="32"/>
          <w:szCs w:val="32"/>
          <w:rtl/>
        </w:rPr>
        <w:t xml:space="preserve">، تمكنا من خلالها رصد جملة من </w:t>
      </w:r>
      <w:r w:rsidR="00F1044C">
        <w:rPr>
          <w:rFonts w:ascii="Traditional Arabic" w:hAnsi="Traditional Arabic" w:cs="Traditional Arabic" w:hint="cs"/>
          <w:sz w:val="32"/>
          <w:szCs w:val="32"/>
          <w:rtl/>
        </w:rPr>
        <w:t>النتائج هي على النحو التالي:</w:t>
      </w:r>
    </w:p>
    <w:p w:rsidR="00CA0EDF" w:rsidRDefault="00CA0EDF" w:rsidP="00F1044C">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 إن النظري</w:t>
      </w:r>
      <w:r w:rsidR="00D12D6B">
        <w:rPr>
          <w:rFonts w:ascii="Traditional Arabic" w:hAnsi="Traditional Arabic" w:cs="Traditional Arabic" w:hint="cs"/>
          <w:sz w:val="32"/>
          <w:szCs w:val="32"/>
          <w:rtl/>
        </w:rPr>
        <w:t>ّ</w:t>
      </w:r>
      <w:r>
        <w:rPr>
          <w:rFonts w:ascii="Traditional Arabic" w:hAnsi="Traditional Arabic" w:cs="Traditional Arabic" w:hint="cs"/>
          <w:sz w:val="32"/>
          <w:szCs w:val="32"/>
          <w:rtl/>
        </w:rPr>
        <w:t>ة الكولونيالية وما بعدها حم</w:t>
      </w:r>
      <w:r w:rsidR="00F1044C">
        <w:rPr>
          <w:rFonts w:ascii="Traditional Arabic" w:hAnsi="Traditional Arabic" w:cs="Traditional Arabic" w:hint="cs"/>
          <w:sz w:val="32"/>
          <w:szCs w:val="32"/>
          <w:rtl/>
        </w:rPr>
        <w:t>لت لواء التجديد وأحيت النظر في الن</w:t>
      </w:r>
      <w:r>
        <w:rPr>
          <w:rFonts w:ascii="Traditional Arabic" w:hAnsi="Traditional Arabic" w:cs="Traditional Arabic" w:hint="cs"/>
          <w:sz w:val="32"/>
          <w:szCs w:val="32"/>
          <w:rtl/>
        </w:rPr>
        <w:t>تائج السابقة باعتبارها دراسة ما تزال تفتقر إلى تأسيس ثابت.</w:t>
      </w:r>
    </w:p>
    <w:p w:rsidR="00CA0EDF" w:rsidRDefault="00CA0EDF" w:rsidP="00BC4BC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تأسس الخطاب الكولونيالي على طرفين متصارعين طرف مستعم</w:t>
      </w:r>
      <w:r w:rsidR="00BC4BC7">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BC4BC7">
        <w:rPr>
          <w:rFonts w:ascii="Traditional Arabic" w:hAnsi="Traditional Arabic" w:cs="Traditional Arabic" w:hint="cs"/>
          <w:sz w:val="32"/>
          <w:szCs w:val="32"/>
          <w:rtl/>
        </w:rPr>
        <w:t xml:space="preserve"> الأخر</w:t>
      </w:r>
      <w:r>
        <w:rPr>
          <w:rFonts w:ascii="Traditional Arabic" w:hAnsi="Traditional Arabic" w:cs="Traditional Arabic" w:hint="cs"/>
          <w:sz w:val="32"/>
          <w:szCs w:val="32"/>
          <w:rtl/>
        </w:rPr>
        <w:t xml:space="preserve"> وطرف </w:t>
      </w:r>
      <w:r w:rsidR="00BC4BC7">
        <w:rPr>
          <w:rFonts w:ascii="Traditional Arabic" w:hAnsi="Traditional Arabic" w:cs="Traditional Arabic" w:hint="cs"/>
          <w:sz w:val="32"/>
          <w:szCs w:val="32"/>
          <w:rtl/>
        </w:rPr>
        <w:t>نقيض يقوم على إنشاء خطابٍ مضاد.</w:t>
      </w:r>
    </w:p>
    <w:p w:rsidR="00CA0EDF" w:rsidRDefault="00CA0EDF" w:rsidP="00BC4BC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وظفت الر</w:t>
      </w:r>
      <w:r w:rsidR="004A213D">
        <w:rPr>
          <w:rFonts w:ascii="Traditional Arabic" w:hAnsi="Traditional Arabic" w:cs="Traditional Arabic" w:hint="cs"/>
          <w:sz w:val="32"/>
          <w:szCs w:val="32"/>
          <w:rtl/>
        </w:rPr>
        <w:t>ّ</w:t>
      </w:r>
      <w:r>
        <w:rPr>
          <w:rFonts w:ascii="Traditional Arabic" w:hAnsi="Traditional Arabic" w:cs="Traditional Arabic" w:hint="cs"/>
          <w:sz w:val="32"/>
          <w:szCs w:val="32"/>
          <w:rtl/>
        </w:rPr>
        <w:t>وا</w:t>
      </w:r>
      <w:r w:rsidR="00BC4BC7">
        <w:rPr>
          <w:rFonts w:ascii="Traditional Arabic" w:hAnsi="Traditional Arabic" w:cs="Traditional Arabic" w:hint="cs"/>
          <w:sz w:val="32"/>
          <w:szCs w:val="32"/>
          <w:rtl/>
        </w:rPr>
        <w:t xml:space="preserve">ية العربية الخطاب الكولونيالي وجسدت </w:t>
      </w:r>
      <w:r>
        <w:rPr>
          <w:rFonts w:ascii="Traditional Arabic" w:hAnsi="Traditional Arabic" w:cs="Traditional Arabic" w:hint="cs"/>
          <w:sz w:val="32"/>
          <w:szCs w:val="32"/>
          <w:rtl/>
        </w:rPr>
        <w:t xml:space="preserve">الآخر بصورة </w:t>
      </w:r>
      <w:r w:rsidR="00BC4BC7">
        <w:rPr>
          <w:rFonts w:ascii="Traditional Arabic" w:hAnsi="Traditional Arabic" w:cs="Traditional Arabic" w:hint="cs"/>
          <w:sz w:val="32"/>
          <w:szCs w:val="32"/>
          <w:rtl/>
        </w:rPr>
        <w:t>تعكس حقيقته الاستعمارية.</w:t>
      </w:r>
      <w:r>
        <w:rPr>
          <w:rFonts w:ascii="Traditional Arabic" w:hAnsi="Traditional Arabic" w:cs="Traditional Arabic" w:hint="cs"/>
          <w:sz w:val="32"/>
          <w:szCs w:val="32"/>
          <w:rtl/>
        </w:rPr>
        <w:t xml:space="preserve"> .</w:t>
      </w:r>
    </w:p>
    <w:p w:rsidR="00CA0EDF" w:rsidRDefault="00CA0EDF" w:rsidP="00BC4BC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استطاعت الر</w:t>
      </w:r>
      <w:r w:rsidR="004A213D">
        <w:rPr>
          <w:rFonts w:ascii="Traditional Arabic" w:hAnsi="Traditional Arabic" w:cs="Traditional Arabic" w:hint="cs"/>
          <w:sz w:val="32"/>
          <w:szCs w:val="32"/>
          <w:rtl/>
        </w:rPr>
        <w:t>ّ</w:t>
      </w:r>
      <w:r>
        <w:rPr>
          <w:rFonts w:ascii="Traditional Arabic" w:hAnsi="Traditional Arabic" w:cs="Traditional Arabic" w:hint="cs"/>
          <w:sz w:val="32"/>
          <w:szCs w:val="32"/>
          <w:rtl/>
        </w:rPr>
        <w:t>واية الجزائرية في الكثير من المشاهد أن ت</w:t>
      </w:r>
      <w:r w:rsidR="00BC4BC7">
        <w:rPr>
          <w:rFonts w:ascii="Traditional Arabic" w:hAnsi="Traditional Arabic" w:cs="Traditional Arabic" w:hint="cs"/>
          <w:sz w:val="32"/>
          <w:szCs w:val="32"/>
          <w:rtl/>
        </w:rPr>
        <w:t>صور</w:t>
      </w:r>
      <w:r>
        <w:rPr>
          <w:rFonts w:ascii="Traditional Arabic" w:hAnsi="Traditional Arabic" w:cs="Traditional Arabic" w:hint="cs"/>
          <w:sz w:val="32"/>
          <w:szCs w:val="32"/>
          <w:rtl/>
        </w:rPr>
        <w:t xml:space="preserve"> الخطاب الاستعماري وعلاقة الأنا بالآخر.</w:t>
      </w:r>
    </w:p>
    <w:p w:rsidR="00CA0EDF" w:rsidRDefault="00CA0EDF" w:rsidP="00BC4BC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-استطاعت</w:t>
      </w:r>
      <w:r w:rsidR="00BC4BC7">
        <w:rPr>
          <w:rFonts w:ascii="Traditional Arabic" w:hAnsi="Traditional Arabic" w:cs="Traditional Arabic" w:hint="cs"/>
          <w:sz w:val="32"/>
          <w:szCs w:val="32"/>
          <w:rtl/>
        </w:rPr>
        <w:t xml:space="preserve"> الرّواية الجزائرية</w:t>
      </w:r>
      <w:r>
        <w:rPr>
          <w:rFonts w:ascii="Traditional Arabic" w:hAnsi="Traditional Arabic" w:cs="Traditional Arabic" w:hint="cs"/>
          <w:sz w:val="32"/>
          <w:szCs w:val="32"/>
          <w:rtl/>
        </w:rPr>
        <w:t xml:space="preserve"> أن تثبت وجودها في الساحة الأدبية</w:t>
      </w:r>
      <w:r w:rsidR="00BC4BC7">
        <w:rPr>
          <w:rFonts w:ascii="Traditional Arabic" w:hAnsi="Traditional Arabic" w:cs="Traditional Arabic" w:hint="cs"/>
          <w:sz w:val="32"/>
          <w:szCs w:val="32"/>
          <w:rtl/>
        </w:rPr>
        <w:t xml:space="preserve">، فهي من أكثر الفنون </w:t>
      </w:r>
      <w:r>
        <w:rPr>
          <w:rFonts w:ascii="Traditional Arabic" w:hAnsi="Traditional Arabic" w:cs="Traditional Arabic" w:hint="cs"/>
          <w:sz w:val="32"/>
          <w:szCs w:val="32"/>
          <w:rtl/>
        </w:rPr>
        <w:t>لها القدرة على تجسيد إشكالية الأنا والآخر.</w:t>
      </w:r>
    </w:p>
    <w:p w:rsidR="00CA0EDF" w:rsidRDefault="00CA0EDF" w:rsidP="00BC4BC7">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w:t>
      </w:r>
      <w:r w:rsidR="00BC4BC7">
        <w:rPr>
          <w:rFonts w:ascii="Traditional Arabic" w:hAnsi="Traditional Arabic" w:cs="Traditional Arabic" w:hint="cs"/>
          <w:sz w:val="32"/>
          <w:szCs w:val="32"/>
          <w:rtl/>
        </w:rPr>
        <w:t>وظفت رواية الأمير شخصيات تاريخية سعيا منها إلى استشفاف حقيقة المستعم</w:t>
      </w:r>
      <w:r w:rsidR="00732755">
        <w:rPr>
          <w:rFonts w:ascii="Traditional Arabic" w:hAnsi="Traditional Arabic" w:cs="Traditional Arabic" w:hint="cs"/>
          <w:sz w:val="32"/>
          <w:szCs w:val="32"/>
          <w:rtl/>
        </w:rPr>
        <w:t>ِ</w:t>
      </w:r>
      <w:r w:rsidR="00BC4BC7">
        <w:rPr>
          <w:rFonts w:ascii="Traditional Arabic" w:hAnsi="Traditional Arabic" w:cs="Traditional Arabic" w:hint="cs"/>
          <w:sz w:val="32"/>
          <w:szCs w:val="32"/>
          <w:rtl/>
        </w:rPr>
        <w:t xml:space="preserve">ر الفرنسي وخطابه الهادم للهويّة. </w:t>
      </w:r>
    </w:p>
    <w:p w:rsidR="00CA0EDF" w:rsidRDefault="00CA0EDF" w:rsidP="00CA0ED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أثار الروائي الحوار الحضاري والثقافي بين الطرفين حيث أنه من القضايا الشائكة في زمننا.</w:t>
      </w:r>
    </w:p>
    <w:p w:rsidR="00CA0EDF" w:rsidRDefault="00CA0EDF" w:rsidP="00732755">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E69D5">
        <w:rPr>
          <w:rFonts w:ascii="Traditional Arabic" w:hAnsi="Traditional Arabic" w:cs="Traditional Arabic" w:hint="cs"/>
          <w:sz w:val="32"/>
          <w:szCs w:val="32"/>
          <w:rtl/>
        </w:rPr>
        <w:t xml:space="preserve"> عملت</w:t>
      </w:r>
      <w:r>
        <w:rPr>
          <w:rFonts w:ascii="Traditional Arabic" w:hAnsi="Traditional Arabic" w:cs="Traditional Arabic" w:hint="cs"/>
          <w:sz w:val="32"/>
          <w:szCs w:val="32"/>
          <w:rtl/>
        </w:rPr>
        <w:t xml:space="preserve"> </w:t>
      </w:r>
      <w:r w:rsidR="001E69D5">
        <w:rPr>
          <w:rFonts w:ascii="Traditional Arabic" w:hAnsi="Traditional Arabic" w:cs="Traditional Arabic" w:hint="cs"/>
          <w:sz w:val="32"/>
          <w:szCs w:val="32"/>
          <w:rtl/>
        </w:rPr>
        <w:t xml:space="preserve">رواية الأمير </w:t>
      </w:r>
      <w:r w:rsidR="00732755">
        <w:rPr>
          <w:rFonts w:ascii="Traditional Arabic" w:hAnsi="Traditional Arabic" w:cs="Traditional Arabic" w:hint="cs"/>
          <w:sz w:val="32"/>
          <w:szCs w:val="32"/>
          <w:rtl/>
        </w:rPr>
        <w:t xml:space="preserve"> على نقل أحداث تمثلت</w:t>
      </w:r>
      <w:r>
        <w:rPr>
          <w:rFonts w:ascii="Traditional Arabic" w:hAnsi="Traditional Arabic" w:cs="Traditional Arabic" w:hint="cs"/>
          <w:sz w:val="32"/>
          <w:szCs w:val="32"/>
          <w:rtl/>
        </w:rPr>
        <w:t xml:space="preserve"> بين المستعمر</w:t>
      </w:r>
      <w:r w:rsidR="00732755">
        <w:rPr>
          <w:rFonts w:ascii="Traditional Arabic" w:hAnsi="Traditional Arabic" w:cs="Traditional Arabic" w:hint="cs"/>
          <w:sz w:val="32"/>
          <w:szCs w:val="32"/>
          <w:rtl/>
        </w:rPr>
        <w:t xml:space="preserve"> الفرنسية</w:t>
      </w:r>
      <w:r>
        <w:rPr>
          <w:rFonts w:ascii="Traditional Arabic" w:hAnsi="Traditional Arabic" w:cs="Traditional Arabic" w:hint="cs"/>
          <w:sz w:val="32"/>
          <w:szCs w:val="32"/>
          <w:rtl/>
        </w:rPr>
        <w:t xml:space="preserve"> و</w:t>
      </w:r>
      <w:r w:rsidR="00732755">
        <w:rPr>
          <w:rFonts w:ascii="Traditional Arabic" w:hAnsi="Traditional Arabic" w:cs="Traditional Arabic" w:hint="cs"/>
          <w:sz w:val="32"/>
          <w:szCs w:val="32"/>
          <w:rtl/>
        </w:rPr>
        <w:t xml:space="preserve">بين </w:t>
      </w:r>
      <w:r>
        <w:rPr>
          <w:rFonts w:ascii="Traditional Arabic" w:hAnsi="Traditional Arabic" w:cs="Traditional Arabic" w:hint="cs"/>
          <w:sz w:val="32"/>
          <w:szCs w:val="32"/>
          <w:rtl/>
        </w:rPr>
        <w:t xml:space="preserve">الوطني </w:t>
      </w:r>
      <w:r w:rsidR="00732755">
        <w:rPr>
          <w:rFonts w:ascii="Traditional Arabic" w:hAnsi="Traditional Arabic" w:cs="Traditional Arabic" w:hint="cs"/>
          <w:sz w:val="32"/>
          <w:szCs w:val="32"/>
          <w:rtl/>
        </w:rPr>
        <w:t xml:space="preserve">الجزائري </w:t>
      </w:r>
      <w:r>
        <w:rPr>
          <w:rFonts w:ascii="Traditional Arabic" w:hAnsi="Traditional Arabic" w:cs="Traditional Arabic" w:hint="cs"/>
          <w:sz w:val="32"/>
          <w:szCs w:val="32"/>
          <w:rtl/>
        </w:rPr>
        <w:t>فجعل النص عصارة تفاعل الأنا  مع الآخر.</w:t>
      </w:r>
    </w:p>
    <w:p w:rsidR="00CA0EDF" w:rsidRDefault="00CA0EDF" w:rsidP="00CA0ED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اعتمد الروائي على تقنيات الزمن فكشف عن</w:t>
      </w:r>
      <w:r w:rsidR="00732755">
        <w:rPr>
          <w:rFonts w:ascii="Traditional Arabic" w:hAnsi="Traditional Arabic" w:cs="Traditional Arabic" w:hint="cs"/>
          <w:sz w:val="32"/>
          <w:szCs w:val="32"/>
          <w:rtl/>
        </w:rPr>
        <w:t xml:space="preserve"> طبيعة</w:t>
      </w:r>
      <w:r>
        <w:rPr>
          <w:rFonts w:ascii="Traditional Arabic" w:hAnsi="Traditional Arabic" w:cs="Traditional Arabic" w:hint="cs"/>
          <w:sz w:val="32"/>
          <w:szCs w:val="32"/>
          <w:rtl/>
        </w:rPr>
        <w:t xml:space="preserve"> الذات الجزائرية والآخر المستعم</w:t>
      </w:r>
      <w:r w:rsidR="00732755">
        <w:rPr>
          <w:rFonts w:ascii="Traditional Arabic" w:hAnsi="Traditional Arabic" w:cs="Traditional Arabic" w:hint="cs"/>
          <w:sz w:val="32"/>
          <w:szCs w:val="32"/>
          <w:rtl/>
        </w:rPr>
        <w:t>ر من خلال تسريعه وتبطئيه بتوسع المفارقة الزمنية والتواتر النصي</w:t>
      </w:r>
      <w:r>
        <w:rPr>
          <w:rFonts w:ascii="Traditional Arabic" w:hAnsi="Traditional Arabic" w:cs="Traditional Arabic" w:hint="cs"/>
          <w:sz w:val="32"/>
          <w:szCs w:val="32"/>
          <w:rtl/>
        </w:rPr>
        <w:t>.</w:t>
      </w:r>
    </w:p>
    <w:p w:rsidR="00CA0EDF" w:rsidRDefault="00CA0EDF" w:rsidP="006C5A71">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w:t>
      </w:r>
      <w:r w:rsidR="00054D08">
        <w:rPr>
          <w:rFonts w:ascii="Traditional Arabic" w:hAnsi="Traditional Arabic" w:cs="Traditional Arabic" w:hint="cs"/>
          <w:sz w:val="32"/>
          <w:szCs w:val="32"/>
          <w:rtl/>
        </w:rPr>
        <w:t>لقد جاءت لغة الر</w:t>
      </w:r>
      <w:r w:rsidR="006C5A71">
        <w:rPr>
          <w:rFonts w:ascii="Traditional Arabic" w:hAnsi="Traditional Arabic" w:cs="Traditional Arabic" w:hint="cs"/>
          <w:sz w:val="32"/>
          <w:szCs w:val="32"/>
          <w:rtl/>
        </w:rPr>
        <w:t>ّ</w:t>
      </w:r>
      <w:r w:rsidR="00054D08">
        <w:rPr>
          <w:rFonts w:ascii="Traditional Arabic" w:hAnsi="Traditional Arabic" w:cs="Traditional Arabic" w:hint="cs"/>
          <w:sz w:val="32"/>
          <w:szCs w:val="32"/>
          <w:rtl/>
        </w:rPr>
        <w:t>واية بشحنات ثقافية متميزة وجع</w:t>
      </w:r>
      <w:r w:rsidR="006C5A71">
        <w:rPr>
          <w:rFonts w:ascii="Traditional Arabic" w:hAnsi="Traditional Arabic" w:cs="Traditional Arabic" w:hint="cs"/>
          <w:sz w:val="32"/>
          <w:szCs w:val="32"/>
          <w:rtl/>
        </w:rPr>
        <w:t>ت القارئ يميز بين الذات والآخر حضاريًا</w:t>
      </w:r>
    </w:p>
    <w:p w:rsidR="00CA0EDF" w:rsidRDefault="00CA0EDF" w:rsidP="00CA0ED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w:t>
      </w:r>
    </w:p>
    <w:p w:rsidR="006C5A71" w:rsidRDefault="00CA0EDF" w:rsidP="006C5A71">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 </w:t>
      </w:r>
      <w:r w:rsidR="006C5A71">
        <w:rPr>
          <w:rFonts w:ascii="Traditional Arabic" w:hAnsi="Traditional Arabic" w:cs="Traditional Arabic" w:hint="cs"/>
          <w:sz w:val="32"/>
          <w:szCs w:val="32"/>
          <w:rtl/>
        </w:rPr>
        <w:t>جسد النص رغبة الجزائري في التفرد ثقافيًا والسعي الدؤوب للاستقلال من الاستعمار الفرنسي وخطاباته المغرضة.</w:t>
      </w:r>
    </w:p>
    <w:p w:rsidR="00CA0EDF" w:rsidRDefault="00CA0EDF" w:rsidP="006C5A71">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بينت الرواية الصراع الحضاري والفكري الموجود منذ القدم بين الأنا والآخر. </w:t>
      </w:r>
    </w:p>
    <w:p w:rsidR="00CA0EDF" w:rsidRDefault="00CA0EDF" w:rsidP="00CA0ED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استطاعت رواية الأمير أن تحقق اندهاش الأنا بالآخر وما وصل إليه من  تقدم ورقي في العديد من المجالات.</w:t>
      </w:r>
    </w:p>
    <w:p w:rsidR="00CA0EDF" w:rsidRDefault="00CA0EDF" w:rsidP="006C5A71">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w:t>
      </w:r>
      <w:r w:rsidR="006C5A71">
        <w:rPr>
          <w:rFonts w:ascii="Traditional Arabic" w:hAnsi="Traditional Arabic" w:cs="Traditional Arabic" w:hint="cs"/>
          <w:sz w:val="32"/>
          <w:szCs w:val="32"/>
          <w:rtl/>
        </w:rPr>
        <w:t>لقد</w:t>
      </w:r>
      <w:r w:rsidR="00011D76">
        <w:rPr>
          <w:rFonts w:ascii="Traditional Arabic" w:hAnsi="Traditional Arabic" w:cs="Traditional Arabic" w:hint="cs"/>
          <w:sz w:val="32"/>
          <w:szCs w:val="32"/>
          <w:rtl/>
        </w:rPr>
        <w:t xml:space="preserve"> تمثلت</w:t>
      </w:r>
      <w:r w:rsidR="006C5A7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رواية " كتاب الأمير</w:t>
      </w:r>
      <w:r w:rsidR="00CA6182">
        <w:rPr>
          <w:rFonts w:ascii="Traditional Arabic" w:hAnsi="Traditional Arabic" w:cs="Traditional Arabic" w:hint="cs"/>
          <w:sz w:val="32"/>
          <w:szCs w:val="32"/>
          <w:rtl/>
        </w:rPr>
        <w:t>"</w:t>
      </w:r>
      <w:r w:rsidR="006C5A71">
        <w:rPr>
          <w:rFonts w:ascii="Traditional Arabic" w:hAnsi="Traditional Arabic" w:cs="Traditional Arabic" w:hint="cs"/>
          <w:sz w:val="32"/>
          <w:szCs w:val="32"/>
          <w:rtl/>
        </w:rPr>
        <w:t xml:space="preserve"> مسألة الهويّة وأركانها جميعًا وحاولت تثبيتها والرد من خلالها على ما</w:t>
      </w:r>
      <w:r w:rsidR="00B34053">
        <w:rPr>
          <w:rFonts w:ascii="Traditional Arabic" w:hAnsi="Traditional Arabic" w:cs="Traditional Arabic" w:hint="cs"/>
          <w:sz w:val="32"/>
          <w:szCs w:val="32"/>
          <w:rtl/>
        </w:rPr>
        <w:t xml:space="preserve"> </w:t>
      </w:r>
      <w:r w:rsidR="006C5A71">
        <w:rPr>
          <w:rFonts w:ascii="Traditional Arabic" w:hAnsi="Traditional Arabic" w:cs="Traditional Arabic" w:hint="cs"/>
          <w:sz w:val="32"/>
          <w:szCs w:val="32"/>
          <w:rtl/>
        </w:rPr>
        <w:t>سو</w:t>
      </w:r>
      <w:r w:rsidR="00B34053">
        <w:rPr>
          <w:rFonts w:ascii="Traditional Arabic" w:hAnsi="Traditional Arabic" w:cs="Traditional Arabic" w:hint="cs"/>
          <w:sz w:val="32"/>
          <w:szCs w:val="32"/>
          <w:rtl/>
        </w:rPr>
        <w:t>ّ</w:t>
      </w:r>
      <w:r w:rsidR="006C5A71">
        <w:rPr>
          <w:rFonts w:ascii="Traditional Arabic" w:hAnsi="Traditional Arabic" w:cs="Traditional Arabic" w:hint="cs"/>
          <w:sz w:val="32"/>
          <w:szCs w:val="32"/>
          <w:rtl/>
        </w:rPr>
        <w:t>قه الاحتلال من أفكار ورؤى</w:t>
      </w:r>
      <w:r>
        <w:rPr>
          <w:rFonts w:ascii="Traditional Arabic" w:hAnsi="Traditional Arabic" w:cs="Traditional Arabic" w:hint="cs"/>
          <w:sz w:val="32"/>
          <w:szCs w:val="32"/>
          <w:rtl/>
        </w:rPr>
        <w:t>.</w:t>
      </w:r>
    </w:p>
    <w:p w:rsidR="00CA0EDF" w:rsidRDefault="00CA0EDF" w:rsidP="00CA0EDF">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ركزت الّرواية على الهويّة الدينيّة وبينت الاختلاف بين الأنا والآخر .</w:t>
      </w:r>
    </w:p>
    <w:p w:rsidR="00CA0EDF" w:rsidRDefault="00B34053" w:rsidP="00B34053">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فتحت الرّواية أفاق</w:t>
      </w:r>
      <w:r w:rsidR="00011D76">
        <w:rPr>
          <w:rFonts w:ascii="Traditional Arabic" w:hAnsi="Traditional Arabic" w:cs="Traditional Arabic" w:hint="cs"/>
          <w:sz w:val="32"/>
          <w:szCs w:val="32"/>
          <w:rtl/>
        </w:rPr>
        <w:t>ًأ</w:t>
      </w:r>
      <w:r>
        <w:rPr>
          <w:rFonts w:ascii="Traditional Arabic" w:hAnsi="Traditional Arabic" w:cs="Traditional Arabic" w:hint="cs"/>
          <w:sz w:val="32"/>
          <w:szCs w:val="32"/>
          <w:rtl/>
        </w:rPr>
        <w:t xml:space="preserve"> لنشر السلم والتسامح الديني والحوار الحضاري، وصورت انفتاح الأنا على الآخر وعدم تعصبها لدينها وبينت انغلاقها في العديد من المقاطع فالآخر هو المدمر والمقوض لهويّة الأنا.</w:t>
      </w:r>
    </w:p>
    <w:p w:rsidR="00CA0EDF" w:rsidRDefault="00CA0EDF" w:rsidP="00041923">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حاولت الروايّة الب</w:t>
      </w:r>
      <w:r w:rsidR="00041923">
        <w:rPr>
          <w:rFonts w:ascii="Traditional Arabic" w:hAnsi="Traditional Arabic" w:cs="Traditional Arabic" w:hint="cs"/>
          <w:sz w:val="32"/>
          <w:szCs w:val="32"/>
          <w:rtl/>
        </w:rPr>
        <w:t>حث عن الذات المفقو</w:t>
      </w:r>
      <w:r w:rsidR="00B34053">
        <w:rPr>
          <w:rFonts w:ascii="Traditional Arabic" w:hAnsi="Traditional Arabic" w:cs="Traditional Arabic" w:hint="cs"/>
          <w:sz w:val="32"/>
          <w:szCs w:val="32"/>
          <w:rtl/>
        </w:rPr>
        <w:t>دة من خلا</w:t>
      </w:r>
      <w:r w:rsidR="00041923">
        <w:rPr>
          <w:rFonts w:ascii="Traditional Arabic" w:hAnsi="Traditional Arabic" w:cs="Traditional Arabic" w:hint="cs"/>
          <w:sz w:val="32"/>
          <w:szCs w:val="32"/>
          <w:rtl/>
        </w:rPr>
        <w:t>ل اللّغ</w:t>
      </w:r>
      <w:r>
        <w:rPr>
          <w:rFonts w:ascii="Traditional Arabic" w:hAnsi="Traditional Arabic" w:cs="Traditional Arabic" w:hint="cs"/>
          <w:sz w:val="32"/>
          <w:szCs w:val="32"/>
          <w:rtl/>
        </w:rPr>
        <w:t>ة والتاريخ والديّن باعتبارهم المكون الأساسي للهويّة.</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  - استندت الروايّة الجزائرية في تقويض الادعاءات على أبعاد الفكرية وكشفت عن ثنائية الشرق والغرب،</w:t>
      </w:r>
      <w:r w:rsidR="00243A12">
        <w:rPr>
          <w:rFonts w:ascii="Traditional Arabic" w:hAnsi="Traditional Arabic" w:cs="Traditional Arabic" w:hint="cs"/>
          <w:sz w:val="32"/>
          <w:szCs w:val="32"/>
          <w:rtl/>
        </w:rPr>
        <w:t xml:space="preserve"> </w:t>
      </w:r>
      <w:r w:rsidR="00243A12">
        <w:rPr>
          <w:rFonts w:ascii="Traditional Arabic" w:hAnsi="Traditional Arabic" w:cs="Traditional Arabic" w:hint="cs"/>
          <w:sz w:val="32"/>
          <w:szCs w:val="32"/>
          <w:rtl/>
          <w:lang w:bidi="ar-DZ"/>
        </w:rPr>
        <w:t>فنقلت صورة نمطية عن الشرقي والغربي، وطرحت الاختلافات الاجتماعية والثقافية بينهم وكيف حاول الغربي السيطرة والهيمنة على الشرقي.</w:t>
      </w:r>
    </w:p>
    <w:p w:rsidR="00CA0EDF" w:rsidRDefault="00CA0EDF" w:rsidP="00243A12">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عادت رواية " كتاب الأمير</w:t>
      </w:r>
      <w:r w:rsidR="00CA618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إلى التاريخ و عكست الماضي التحرري الذي قامت عليه الجزائر </w:t>
      </w:r>
      <w:r w:rsidR="00CA6182">
        <w:rPr>
          <w:rFonts w:ascii="Traditional Arabic" w:hAnsi="Traditional Arabic" w:cs="Traditional Arabic" w:hint="cs"/>
          <w:sz w:val="32"/>
          <w:szCs w:val="32"/>
          <w:rtl/>
        </w:rPr>
        <w:t>وصورت الاضطهاد والقمع والاستغلال الذي تعرض له الوطني.</w:t>
      </w:r>
    </w:p>
    <w:p w:rsidR="00CA0EDF" w:rsidRDefault="00CA0EDF" w:rsidP="00B34053">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 عملت الروايّة الجزائرية على فضح ا</w:t>
      </w:r>
      <w:r w:rsidR="00B34053">
        <w:rPr>
          <w:rFonts w:ascii="Traditional Arabic" w:hAnsi="Traditional Arabic" w:cs="Traditional Arabic" w:hint="cs"/>
          <w:sz w:val="32"/>
          <w:szCs w:val="32"/>
          <w:rtl/>
        </w:rPr>
        <w:t>لخطاب الاستعماري وتشتيت مركزيته من خلال تأصيلها لهويتها ووطنيتها وقوميتها وضبط العلاقة بين الأنا والآخر</w:t>
      </w:r>
    </w:p>
    <w:p w:rsidR="00395B15" w:rsidRPr="001855FA" w:rsidRDefault="00041923" w:rsidP="00041923">
      <w:pPr>
        <w:pStyle w:val="Paragraphedeliste"/>
        <w:numPr>
          <w:ilvl w:val="0"/>
          <w:numId w:val="15"/>
        </w:numPr>
        <w:tabs>
          <w:tab w:val="left" w:pos="2935"/>
        </w:tabs>
        <w:bidi/>
        <w:spacing w:line="276" w:lineRule="auto"/>
        <w:ind w:left="423" w:hanging="284"/>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الختام نقول إ</w:t>
      </w:r>
      <w:r w:rsidR="00CA0EDF">
        <w:rPr>
          <w:rFonts w:ascii="Traditional Arabic" w:hAnsi="Traditional Arabic" w:cs="Traditional Arabic" w:hint="cs"/>
          <w:sz w:val="32"/>
          <w:szCs w:val="32"/>
          <w:rtl/>
        </w:rPr>
        <w:t>ن هذه الخاتمة ليست صياغة نهائية لهذا البحث، بقدر ما هي مجرد بداية لمشاريع أخرى فالآراء تختلف من باحث لآخر، وفي الحقيقة هي تختلف عند الباحث نف</w:t>
      </w:r>
      <w:r w:rsidR="001B6EC8">
        <w:rPr>
          <w:rFonts w:ascii="Traditional Arabic" w:hAnsi="Traditional Arabic" w:cs="Traditional Arabic" w:hint="cs"/>
          <w:sz w:val="32"/>
          <w:szCs w:val="32"/>
          <w:rtl/>
        </w:rPr>
        <w:t>سه، وهذا ما حدث معنا في رواية "</w:t>
      </w:r>
      <w:r w:rsidR="00CA0EDF">
        <w:rPr>
          <w:rFonts w:ascii="Traditional Arabic" w:hAnsi="Traditional Arabic" w:cs="Traditional Arabic" w:hint="cs"/>
          <w:sz w:val="32"/>
          <w:szCs w:val="32"/>
          <w:rtl/>
        </w:rPr>
        <w:t>كتاب الأمير " فكلما أعدنا قراءتها، توضحت لدينا أشياء غير التي فهمناها من قبل</w:t>
      </w:r>
      <w:r w:rsidR="00395B15" w:rsidRPr="001855FA">
        <w:rPr>
          <w:rStyle w:val="markedcontent"/>
          <w:rFonts w:ascii="Traditional Arabic" w:hAnsi="Traditional Arabic" w:cs="Traditional Arabic" w:hint="cs"/>
          <w:sz w:val="32"/>
          <w:szCs w:val="32"/>
          <w:rtl/>
        </w:rPr>
        <w:t>.</w:t>
      </w:r>
      <w:r w:rsidR="00D13692" w:rsidRPr="001855FA">
        <w:rPr>
          <w:rStyle w:val="markedcontent"/>
          <w:rFonts w:ascii="Traditional Arabic" w:hAnsi="Traditional Arabic" w:cs="Traditional Arabic" w:hint="cs"/>
          <w:color w:val="FFFFFF" w:themeColor="background1"/>
          <w:sz w:val="32"/>
          <w:szCs w:val="32"/>
          <w:rtl/>
        </w:rPr>
        <w:t>.</w:t>
      </w:r>
    </w:p>
    <w:p w:rsidR="002D593E" w:rsidRPr="00395B15" w:rsidRDefault="002D593E" w:rsidP="0074520A">
      <w:pPr>
        <w:bidi/>
        <w:spacing w:after="0"/>
        <w:rPr>
          <w:rFonts w:ascii="Simplified Arabic" w:hAnsi="Simplified Arabic" w:cs="Simplified Arabic"/>
          <w:sz w:val="32"/>
          <w:szCs w:val="32"/>
          <w:rtl/>
          <w:lang w:bidi="ar-DZ"/>
        </w:rPr>
        <w:sectPr w:rsidR="002D593E" w:rsidRPr="00395B15" w:rsidSect="002C115B">
          <w:headerReference w:type="default" r:id="rId29"/>
          <w:footerReference w:type="default" r:id="rId30"/>
          <w:footnotePr>
            <w:numRestart w:val="eachPage"/>
          </w:footnotePr>
          <w:pgSz w:w="11906" w:h="16838"/>
          <w:pgMar w:top="1418" w:right="1985" w:bottom="1418" w:left="851" w:header="709" w:footer="709" w:gutter="0"/>
          <w:pgNumType w:start="62"/>
          <w:cols w:space="708"/>
          <w:rtlGutter/>
          <w:docGrid w:linePitch="360"/>
        </w:sectPr>
      </w:pPr>
    </w:p>
    <w:p w:rsidR="00787792" w:rsidRPr="007E6627" w:rsidRDefault="00EE62D3" w:rsidP="00787792">
      <w:pPr>
        <w:spacing w:after="0" w:line="360" w:lineRule="auto"/>
        <w:rPr>
          <w:rFonts w:asciiTheme="minorBidi" w:hAnsiTheme="minorBidi"/>
          <w:color w:val="000000" w:themeColor="text1"/>
          <w:sz w:val="32"/>
          <w:szCs w:val="32"/>
          <w:rtl/>
          <w:lang w:bidi="ar-DZ"/>
        </w:rPr>
      </w:pPr>
      <w:r w:rsidRPr="007E6627">
        <w:rPr>
          <w:rFonts w:asciiTheme="minorBidi" w:hAnsiTheme="minorBidi"/>
          <w:noProof/>
          <w:color w:val="000000" w:themeColor="text1"/>
          <w:sz w:val="32"/>
          <w:szCs w:val="32"/>
          <w:rtl/>
          <w:lang w:eastAsia="fr-FR"/>
        </w:rPr>
        <w:lastRenderedPageBreak/>
        <w:drawing>
          <wp:anchor distT="0" distB="0" distL="114300" distR="114300" simplePos="0" relativeHeight="251917312" behindDoc="1" locked="0" layoutInCell="1" allowOverlap="1">
            <wp:simplePos x="0" y="0"/>
            <wp:positionH relativeFrom="column">
              <wp:posOffset>-244888</wp:posOffset>
            </wp:positionH>
            <wp:positionV relativeFrom="paragraph">
              <wp:posOffset>-432597</wp:posOffset>
            </wp:positionV>
            <wp:extent cx="6668829" cy="9962707"/>
            <wp:effectExtent l="19050" t="0" r="0" b="0"/>
            <wp:wrapNone/>
            <wp:docPr id="20"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68829" cy="9962707"/>
                    </a:xfrm>
                    <a:prstGeom prst="rect">
                      <a:avLst/>
                    </a:prstGeom>
                    <a:noFill/>
                    <a:ln w="9525">
                      <a:noFill/>
                      <a:miter lim="800000"/>
                      <a:headEnd/>
                      <a:tailEnd/>
                    </a:ln>
                  </pic:spPr>
                </pic:pic>
              </a:graphicData>
            </a:graphic>
          </wp:anchor>
        </w:drawing>
      </w:r>
    </w:p>
    <w:p w:rsidR="00BA1CEE" w:rsidRPr="007E6627" w:rsidRDefault="00BA1CEE" w:rsidP="004C5B9D">
      <w:pPr>
        <w:jc w:val="right"/>
        <w:rPr>
          <w:rFonts w:ascii="Sakkal Majalla" w:hAnsi="Sakkal Majalla" w:cs="Sakkal Majalla"/>
          <w:color w:val="000000" w:themeColor="text1"/>
          <w:sz w:val="96"/>
          <w:szCs w:val="96"/>
          <w:rtl/>
          <w:lang w:bidi="ar-DZ"/>
        </w:rPr>
      </w:pPr>
    </w:p>
    <w:p w:rsidR="00156A48" w:rsidRPr="007E6627" w:rsidRDefault="00156A48" w:rsidP="00156A48">
      <w:pPr>
        <w:rPr>
          <w:rFonts w:ascii="Sakkal Majalla" w:hAnsi="Sakkal Majalla" w:cs="Sakkal Majalla"/>
          <w:color w:val="000000" w:themeColor="text1"/>
          <w:sz w:val="96"/>
          <w:szCs w:val="96"/>
          <w:lang w:bidi="ar-DZ"/>
        </w:rPr>
      </w:pPr>
    </w:p>
    <w:p w:rsidR="00EE62D3" w:rsidRPr="007E6627" w:rsidRDefault="00EE62D3" w:rsidP="00EE62D3">
      <w:pPr>
        <w:bidi/>
        <w:jc w:val="center"/>
        <w:rPr>
          <w:b/>
          <w:bCs/>
          <w:color w:val="000000" w:themeColor="text1"/>
          <w:sz w:val="96"/>
          <w:szCs w:val="96"/>
          <w:rtl/>
          <w:lang w:bidi="ar-DZ"/>
        </w:rPr>
      </w:pPr>
    </w:p>
    <w:p w:rsidR="0074520A" w:rsidRPr="00F5751E" w:rsidRDefault="00EE62D3" w:rsidP="00A0647E">
      <w:pPr>
        <w:tabs>
          <w:tab w:val="right" w:pos="8928"/>
          <w:tab w:val="right" w:pos="9212"/>
        </w:tabs>
        <w:bidi/>
        <w:jc w:val="center"/>
        <w:rPr>
          <w:rFonts w:ascii="Traditional Arabic" w:hAnsi="Traditional Arabic" w:cs="Traditional Arabic"/>
          <w:b/>
          <w:bCs/>
          <w:color w:val="000000" w:themeColor="text1"/>
          <w:sz w:val="96"/>
          <w:szCs w:val="96"/>
          <w:rtl/>
          <w:lang w:bidi="ar-DZ"/>
        </w:rPr>
      </w:pPr>
      <w:r w:rsidRPr="00F5751E">
        <w:rPr>
          <w:rFonts w:ascii="Traditional Arabic" w:hAnsi="Traditional Arabic" w:cs="Traditional Arabic"/>
          <w:b/>
          <w:bCs/>
          <w:color w:val="000000" w:themeColor="text1"/>
          <w:sz w:val="96"/>
          <w:szCs w:val="96"/>
          <w:rtl/>
          <w:lang w:bidi="ar-DZ"/>
        </w:rPr>
        <w:t xml:space="preserve">قائمة </w:t>
      </w:r>
    </w:p>
    <w:p w:rsidR="00EE62D3" w:rsidRDefault="00EE62D3" w:rsidP="0074520A">
      <w:pPr>
        <w:tabs>
          <w:tab w:val="right" w:pos="8928"/>
          <w:tab w:val="right" w:pos="9212"/>
        </w:tabs>
        <w:bidi/>
        <w:jc w:val="center"/>
        <w:rPr>
          <w:rFonts w:ascii="Traditional Arabic" w:hAnsi="Traditional Arabic" w:cs="Traditional Arabic" w:hint="cs"/>
          <w:b/>
          <w:bCs/>
          <w:color w:val="000000" w:themeColor="text1"/>
          <w:sz w:val="96"/>
          <w:szCs w:val="96"/>
          <w:rtl/>
          <w:lang w:bidi="ar-DZ"/>
        </w:rPr>
      </w:pPr>
      <w:r w:rsidRPr="00F5751E">
        <w:rPr>
          <w:rFonts w:ascii="Traditional Arabic" w:hAnsi="Traditional Arabic" w:cs="Traditional Arabic"/>
          <w:b/>
          <w:bCs/>
          <w:color w:val="000000" w:themeColor="text1"/>
          <w:sz w:val="96"/>
          <w:szCs w:val="96"/>
          <w:rtl/>
          <w:lang w:bidi="ar-DZ"/>
        </w:rPr>
        <w:t>المصادر والمراجع</w:t>
      </w:r>
    </w:p>
    <w:p w:rsidR="001B6EC8" w:rsidRDefault="001B6EC8" w:rsidP="001B6EC8">
      <w:pPr>
        <w:tabs>
          <w:tab w:val="right" w:pos="8928"/>
          <w:tab w:val="right" w:pos="9212"/>
        </w:tabs>
        <w:bidi/>
        <w:jc w:val="center"/>
        <w:rPr>
          <w:rFonts w:ascii="Traditional Arabic" w:hAnsi="Traditional Arabic" w:cs="Traditional Arabic"/>
          <w:b/>
          <w:bCs/>
          <w:color w:val="000000" w:themeColor="text1"/>
          <w:sz w:val="96"/>
          <w:szCs w:val="96"/>
          <w:rtl/>
          <w:lang w:bidi="ar-DZ"/>
        </w:rPr>
        <w:sectPr w:rsidR="001B6EC8" w:rsidSect="002D69AE">
          <w:headerReference w:type="default" r:id="rId31"/>
          <w:footerReference w:type="default" r:id="rId32"/>
          <w:footnotePr>
            <w:numRestart w:val="eachPage"/>
          </w:footnotePr>
          <w:pgSz w:w="11906" w:h="16838"/>
          <w:pgMar w:top="1418" w:right="1985" w:bottom="1418" w:left="851" w:header="709" w:footer="709" w:gutter="0"/>
          <w:pgNumType w:start="133"/>
          <w:cols w:space="708"/>
          <w:docGrid w:linePitch="360"/>
        </w:sectPr>
      </w:pPr>
    </w:p>
    <w:p w:rsidR="00FC5A9D" w:rsidRPr="00D13692" w:rsidRDefault="00C17C3A" w:rsidP="00F9099D">
      <w:pPr>
        <w:bidi/>
        <w:spacing w:after="0" w:line="240" w:lineRule="auto"/>
        <w:rPr>
          <w:rFonts w:ascii="Traditional Arabic" w:hAnsi="Traditional Arabic" w:cs="Traditional Arabic"/>
          <w:b/>
          <w:bCs/>
          <w:color w:val="000000" w:themeColor="text1"/>
          <w:sz w:val="36"/>
          <w:szCs w:val="36"/>
          <w:rtl/>
        </w:rPr>
      </w:pPr>
      <w:r w:rsidRPr="00D13692">
        <w:rPr>
          <w:rFonts w:ascii="Traditional Arabic" w:hAnsi="Traditional Arabic" w:cs="Traditional Arabic"/>
          <w:b/>
          <w:bCs/>
          <w:color w:val="000000" w:themeColor="text1"/>
          <w:sz w:val="36"/>
          <w:szCs w:val="36"/>
          <w:rtl/>
        </w:rPr>
        <w:lastRenderedPageBreak/>
        <w:t xml:space="preserve">قائمة المصادر والمراجع: </w:t>
      </w:r>
    </w:p>
    <w:p w:rsidR="00CA0EDF" w:rsidRPr="007C37F8" w:rsidRDefault="00CA0EDF" w:rsidP="00CA0EDF">
      <w:pPr>
        <w:bidi/>
        <w:jc w:val="both"/>
        <w:rPr>
          <w:rFonts w:ascii="Traditional Arabic" w:hAnsi="Traditional Arabic" w:cs="Traditional Arabic"/>
          <w:b/>
          <w:bCs/>
          <w:sz w:val="32"/>
          <w:szCs w:val="32"/>
          <w:rtl/>
          <w:lang w:bidi="ar-DZ"/>
        </w:rPr>
      </w:pPr>
      <w:r w:rsidRPr="007C37F8">
        <w:rPr>
          <w:rFonts w:ascii="Traditional Arabic" w:hAnsi="Traditional Arabic" w:cs="Traditional Arabic"/>
          <w:b/>
          <w:bCs/>
          <w:sz w:val="32"/>
          <w:szCs w:val="32"/>
          <w:rtl/>
          <w:lang w:bidi="ar-DZ"/>
        </w:rPr>
        <w:t>أولا: النص الروائي</w:t>
      </w:r>
      <w:r w:rsidRPr="007C37F8">
        <w:rPr>
          <w:rFonts w:ascii="Traditional Arabic" w:hAnsi="Traditional Arabic" w:cs="Traditional Arabic" w:hint="cs"/>
          <w:b/>
          <w:bCs/>
          <w:sz w:val="32"/>
          <w:szCs w:val="32"/>
          <w:rtl/>
          <w:lang w:bidi="ar-DZ"/>
        </w:rPr>
        <w:t>:</w:t>
      </w:r>
    </w:p>
    <w:p w:rsidR="00CA0EDF" w:rsidRDefault="00CA0EDF" w:rsidP="00CA0EDF">
      <w:pPr>
        <w:bidi/>
        <w:jc w:val="both"/>
        <w:rPr>
          <w:rFonts w:ascii="Traditional Arabic" w:hAnsi="Traditional Arabic" w:cs="Traditional Arabic"/>
          <w:sz w:val="32"/>
          <w:szCs w:val="32"/>
          <w:rtl/>
          <w:lang w:bidi="ar-DZ"/>
        </w:rPr>
      </w:pPr>
      <w:r w:rsidRPr="008E6DDD">
        <w:rPr>
          <w:rFonts w:ascii="Traditional Arabic" w:hAnsi="Traditional Arabic" w:cs="Traditional Arabic"/>
          <w:sz w:val="32"/>
          <w:szCs w:val="32"/>
          <w:rtl/>
          <w:lang w:bidi="ar-DZ"/>
        </w:rPr>
        <w:t>1) واسيني الأعرج، كتاب الأمير مسالك أبواب مسالك أبواب الحديد، دار الآداب للنشر والتوزيع، بيروت، لبنان،ط</w:t>
      </w:r>
      <w:r>
        <w:rPr>
          <w:rFonts w:ascii="Traditional Arabic" w:hAnsi="Traditional Arabic" w:cs="Traditional Arabic" w:hint="cs"/>
          <w:sz w:val="32"/>
          <w:szCs w:val="32"/>
          <w:rtl/>
          <w:lang w:bidi="ar-DZ"/>
        </w:rPr>
        <w:t xml:space="preserve"> 2، 2008.</w:t>
      </w:r>
    </w:p>
    <w:p w:rsidR="00CA0EDF" w:rsidRDefault="00CA0EDF" w:rsidP="00CA0EDF">
      <w:pPr>
        <w:bidi/>
        <w:jc w:val="both"/>
        <w:rPr>
          <w:rFonts w:ascii="Traditional Arabic" w:hAnsi="Traditional Arabic" w:cs="Traditional Arabic"/>
          <w:sz w:val="32"/>
          <w:szCs w:val="32"/>
          <w:rtl/>
          <w:lang w:bidi="ar-DZ"/>
        </w:rPr>
      </w:pPr>
      <w:r w:rsidRPr="00640036">
        <w:rPr>
          <w:rFonts w:ascii="Traditional Arabic" w:hAnsi="Traditional Arabic" w:cs="Traditional Arabic" w:hint="cs"/>
          <w:b/>
          <w:bCs/>
          <w:sz w:val="32"/>
          <w:szCs w:val="32"/>
          <w:rtl/>
          <w:lang w:bidi="ar-DZ"/>
        </w:rPr>
        <w:t>ثانيا: المراجع العربية</w:t>
      </w:r>
      <w:r>
        <w:rPr>
          <w:rFonts w:ascii="Traditional Arabic" w:hAnsi="Traditional Arabic" w:cs="Traditional Arabic" w:hint="cs"/>
          <w:sz w:val="32"/>
          <w:szCs w:val="32"/>
          <w:rtl/>
          <w:lang w:bidi="ar-DZ"/>
        </w:rPr>
        <w:t>:</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 آمنة يوسف، تقنيات السرد في النظرية والتطبيق، المؤسسة العربية للدراسات والنشر، بيروت، لبنان، ط 2، 2015.</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 إبراهيم خليل الشبلي، في الرواية السورية، دار الفضاءات للنشر والتوزيع، عمان،ط 1، 2019.</w:t>
      </w:r>
    </w:p>
    <w:p w:rsidR="00CA0EDF" w:rsidRDefault="00CA0EDF" w:rsidP="00CA0EDF">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 ابن جني، الخصائص، نقلا عن الموقع</w:t>
      </w:r>
      <w:r>
        <w:rPr>
          <w:rFonts w:ascii="Traditional Arabic" w:hAnsi="Traditional Arabic" w:cs="Traditional Arabic"/>
          <w:sz w:val="32"/>
          <w:szCs w:val="32"/>
          <w:lang w:bidi="ar-DZ"/>
        </w:rPr>
        <w:t xml:space="preserve">com </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alkottob</w:t>
      </w:r>
      <w:r>
        <w:rPr>
          <w:rFonts w:ascii="Traditional Arabic" w:hAnsi="Traditional Arabic" w:cs="Traditional Arabic" w:hint="cs"/>
          <w:sz w:val="32"/>
          <w:szCs w:val="32"/>
          <w:rtl/>
          <w:lang w:bidi="ar-DZ"/>
        </w:rPr>
        <w:t>.</w:t>
      </w:r>
      <w:r>
        <w:rPr>
          <w:rFonts w:ascii="Traditional Arabic" w:hAnsi="Traditional Arabic" w:cs="Traditional Arabic"/>
          <w:sz w:val="32"/>
          <w:szCs w:val="32"/>
          <w:lang w:bidi="ar-DZ"/>
        </w:rPr>
        <w:t>www</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 بوزيان بغلول، الرواية الجزائرية الجديدة متى لماذا؟ وكيف، قراءة من منظور ثقافي طباعة الإلكترونية، الجزائر،ط 1،2020.</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 حسن بحراوي، بنية الشكل الروائي( الفضاء، الزمن، الشخصية) المركز الثقافي العربي، بيروت، لبنان، ط 1، 1990.</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 رامي أبو شهاب، الرسيس والمخاتلة خطاب مابعد الكولونيالية في النقد العربي المعاصر النظرية والتطبيق، المؤسسة العربية للدراسات والنشر، بيروت، ط 1، 2013.</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 زاهر رياض، استعمار إفريقيا، دار القومية للنشر والطباعة، القاهرة، د ط، 1965م-1384ه.</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9) عبد الرحيم الكردي، السرد في الرواية المعاصرة الرجل الذي فقد ظله أنموذجا، تقديم طه وادى، مكتبة الآداب، مصر، القاهرة، ط 1، 1427ه-2006م.</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 عبد الله بن صفية، مدخل إلى السرديات العربية الحديثة والمعاصرة، دار الباحث للنشر والإشهار، الجزائر، ط 1، 2020.</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 عبد المالك مرتاض، في نظرية الرواية بحث في تقنيات السرد، عالم المعرفة، د ط، 1898.</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 ماجدة حمود، إشكالية الأنا والآخر نماذج روائية عربية، عالم المعرفة، الكويت، د ط، 2013.</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13) محمد بوعزة تحليل النّص السردي تقنيات ومفاهيم، الدار العربية للعلوم الناشرون، لبنان، بيروت، ط 1، 1431ه-2010م.</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 محمد مصايف، النثر الجزائري الحديث، المؤسسة الوطنية للكتاب، الجزائر، د ط، 1983.</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 مراد عبد الرحمان مبروك، بناء الزمن في الرواية المعاصرة، الهيئة المصرية العامة للكتاب، مصر، د ط، 1998.</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16) مصطفى فاسي، دراسات في الرواية الجزائرية، دار القصبة، الجزائر، د ط،2000.</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17) نضال الشمالي، الرواية والتاريخ بحث في مستويات الخطاب في الرواية التاريخية العربية، عالم الكتب الحديث، الأردن، إربد، د ط، 2002.</w:t>
      </w:r>
    </w:p>
    <w:p w:rsidR="00CA0EDF" w:rsidRDefault="00CA0EDF" w:rsidP="00CA0EDF">
      <w:pPr>
        <w:bidi/>
        <w:jc w:val="both"/>
        <w:rPr>
          <w:rFonts w:ascii="Traditional Arabic" w:hAnsi="Traditional Arabic" w:cs="Traditional Arabic"/>
          <w:sz w:val="32"/>
          <w:szCs w:val="32"/>
          <w:rtl/>
          <w:lang w:bidi="ar-DZ"/>
        </w:rPr>
      </w:pPr>
      <w:r w:rsidRPr="007C37F8">
        <w:rPr>
          <w:rFonts w:ascii="Traditional Arabic" w:hAnsi="Traditional Arabic" w:cs="Traditional Arabic" w:hint="cs"/>
          <w:b/>
          <w:bCs/>
          <w:sz w:val="32"/>
          <w:szCs w:val="32"/>
          <w:rtl/>
          <w:lang w:bidi="ar-DZ"/>
        </w:rPr>
        <w:t>ثالثا: الكتب المترجمة</w:t>
      </w:r>
      <w:r>
        <w:rPr>
          <w:rFonts w:ascii="Traditional Arabic" w:hAnsi="Traditional Arabic" w:cs="Traditional Arabic" w:hint="cs"/>
          <w:sz w:val="32"/>
          <w:szCs w:val="32"/>
          <w:rtl/>
          <w:lang w:bidi="ar-DZ"/>
        </w:rPr>
        <w:t>:</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18) آنيا لومبا، في </w:t>
      </w:r>
      <w:r w:rsidRPr="007C37F8">
        <w:rPr>
          <w:rFonts w:ascii="Traditional Arabic" w:hAnsi="Traditional Arabic" w:cs="Traditional Arabic" w:hint="cs"/>
          <w:sz w:val="32"/>
          <w:szCs w:val="32"/>
          <w:rtl/>
          <w:lang w:bidi="ar-DZ"/>
        </w:rPr>
        <w:t>نظرية</w:t>
      </w:r>
      <w:r>
        <w:rPr>
          <w:rFonts w:ascii="Traditional Arabic" w:hAnsi="Traditional Arabic" w:cs="Traditional Arabic" w:hint="cs"/>
          <w:sz w:val="32"/>
          <w:szCs w:val="32"/>
          <w:rtl/>
          <w:lang w:bidi="ar-DZ"/>
        </w:rPr>
        <w:t xml:space="preserve"> الاستعمار وما بعد الاستعمار الأدبية، تر: محمد عبد الغني غنوم، دار الحوار للطباعة والنشر، سوريا، اللاذقية، ط 1، 2007.</w:t>
      </w:r>
    </w:p>
    <w:p w:rsidR="00CA0EDF" w:rsidRDefault="00CA0EDF"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19) إدوارد سعيد، الإستشراق المفاهيم الغربية للشرق، تر: محمد عناني، رؤية للنشر والتوزيع، د ب، د ط، 1995.</w:t>
      </w:r>
    </w:p>
    <w:p w:rsidR="00F9099D" w:rsidRDefault="00CA0EDF" w:rsidP="00F9099D">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20) بيل أشكروفت، وآخرون، دراسات ما بعد الكولونيالية المفاهيم الرئيسية، تر: أحمد الروبي، وآخرون، المركز القومي للترجمة، مصر، القاهرة، ط 1، 2010.</w:t>
      </w:r>
    </w:p>
    <w:p w:rsidR="00CA0EDF" w:rsidRDefault="00F9099D"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w:t>
      </w:r>
      <w:r w:rsidR="00CA0EDF">
        <w:rPr>
          <w:rFonts w:ascii="Traditional Arabic" w:hAnsi="Traditional Arabic" w:cs="Traditional Arabic" w:hint="cs"/>
          <w:sz w:val="32"/>
          <w:szCs w:val="32"/>
          <w:rtl/>
          <w:lang w:bidi="ar-DZ"/>
        </w:rPr>
        <w:t xml:space="preserve"> الرّد بالكتابة النظرية والتطبيق في آداب المستعمرات القديمة، تر: شهرت العالم،  المنظمة العربية للترجمة، بيروت، ط 1، 2006.</w:t>
      </w:r>
    </w:p>
    <w:p w:rsidR="00CA0EDF" w:rsidRDefault="00CA0EDF" w:rsidP="00F9099D">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w:t>
      </w:r>
      <w:r w:rsidR="00F9099D">
        <w:rPr>
          <w:rFonts w:ascii="Traditional Arabic" w:hAnsi="Traditional Arabic" w:cs="Traditional Arabic" w:hint="cs"/>
          <w:sz w:val="32"/>
          <w:szCs w:val="32"/>
          <w:rtl/>
          <w:lang w:bidi="ar-DZ"/>
        </w:rPr>
        <w:t>2</w:t>
      </w:r>
      <w:r>
        <w:rPr>
          <w:rFonts w:ascii="Traditional Arabic" w:hAnsi="Traditional Arabic" w:cs="Traditional Arabic" w:hint="cs"/>
          <w:sz w:val="32"/>
          <w:szCs w:val="32"/>
          <w:rtl/>
          <w:lang w:bidi="ar-DZ"/>
        </w:rPr>
        <w:t>) تيزفيطان تودوروف، مفاهيم سردية، تر: عبد الرحمان مزيان، منشورات الاختلاف، ط 1، 2005/2000.</w:t>
      </w:r>
    </w:p>
    <w:p w:rsidR="00CA0EDF" w:rsidRPr="00D95465" w:rsidRDefault="00F9099D"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23) </w:t>
      </w:r>
      <w:r w:rsidR="00CA0EDF" w:rsidRPr="00D95465">
        <w:rPr>
          <w:rFonts w:ascii="Traditional Arabic" w:hAnsi="Traditional Arabic" w:cs="Traditional Arabic"/>
          <w:sz w:val="32"/>
          <w:szCs w:val="32"/>
          <w:rtl/>
        </w:rPr>
        <w:t>هومي بابا،</w:t>
      </w:r>
      <w:r w:rsidR="005821C6">
        <w:rPr>
          <w:rFonts w:ascii="Traditional Arabic" w:hAnsi="Traditional Arabic" w:cs="Traditional Arabic" w:hint="cs"/>
          <w:sz w:val="32"/>
          <w:szCs w:val="32"/>
          <w:rtl/>
        </w:rPr>
        <w:t xml:space="preserve"> </w:t>
      </w:r>
      <w:r w:rsidR="00CA0EDF" w:rsidRPr="00D95465">
        <w:rPr>
          <w:rFonts w:ascii="Traditional Arabic" w:hAnsi="Traditional Arabic" w:cs="Traditional Arabic"/>
          <w:sz w:val="32"/>
          <w:szCs w:val="32"/>
          <w:rtl/>
        </w:rPr>
        <w:t>موقع الثقافة، تر:ثائر ديب، المشروع الق</w:t>
      </w:r>
      <w:r w:rsidR="00CA0EDF">
        <w:rPr>
          <w:rFonts w:ascii="Traditional Arabic" w:hAnsi="Traditional Arabic" w:cs="Traditional Arabic"/>
          <w:sz w:val="32"/>
          <w:szCs w:val="32"/>
          <w:rtl/>
        </w:rPr>
        <w:t>ومي للترجمة، القاهرة، ط 1، 2004</w:t>
      </w:r>
      <w:r w:rsidR="00CA0EDF">
        <w:rPr>
          <w:rFonts w:ascii="Traditional Arabic" w:hAnsi="Traditional Arabic" w:cs="Traditional Arabic" w:hint="cs"/>
          <w:sz w:val="32"/>
          <w:szCs w:val="32"/>
          <w:rtl/>
          <w:lang w:bidi="ar-DZ"/>
        </w:rPr>
        <w:t>.</w:t>
      </w:r>
    </w:p>
    <w:p w:rsidR="00CA0EDF" w:rsidRDefault="00CA0EDF" w:rsidP="00CA0EDF">
      <w:pPr>
        <w:bidi/>
        <w:jc w:val="both"/>
        <w:rPr>
          <w:rFonts w:ascii="Traditional Arabic" w:hAnsi="Traditional Arabic" w:cs="Traditional Arabic"/>
          <w:sz w:val="32"/>
          <w:szCs w:val="32"/>
          <w:rtl/>
          <w:lang w:bidi="ar-DZ"/>
        </w:rPr>
      </w:pPr>
      <w:r w:rsidRPr="007C37F8">
        <w:rPr>
          <w:rFonts w:ascii="Traditional Arabic" w:hAnsi="Traditional Arabic" w:cs="Traditional Arabic" w:hint="cs"/>
          <w:b/>
          <w:bCs/>
          <w:sz w:val="32"/>
          <w:szCs w:val="32"/>
          <w:rtl/>
          <w:lang w:bidi="ar-DZ"/>
        </w:rPr>
        <w:t>رابعا: المعاجم والقواميس</w:t>
      </w:r>
      <w:r>
        <w:rPr>
          <w:rFonts w:ascii="Traditional Arabic" w:hAnsi="Traditional Arabic" w:cs="Traditional Arabic" w:hint="cs"/>
          <w:sz w:val="32"/>
          <w:szCs w:val="32"/>
          <w:rtl/>
          <w:lang w:bidi="ar-DZ"/>
        </w:rPr>
        <w:t>:</w:t>
      </w:r>
    </w:p>
    <w:p w:rsidR="00CA0EDF" w:rsidRDefault="00F9099D"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24) </w:t>
      </w:r>
      <w:r w:rsidR="00CA0EDF">
        <w:rPr>
          <w:rFonts w:ascii="Traditional Arabic" w:hAnsi="Traditional Arabic" w:cs="Traditional Arabic" w:hint="cs"/>
          <w:sz w:val="32"/>
          <w:szCs w:val="32"/>
          <w:rtl/>
          <w:lang w:bidi="ar-DZ"/>
        </w:rPr>
        <w:t>إسماعيل عبد الكافي، الموسوعة الميسرة للمصطلحات السياسية، الكتب العربية، د ط، د ت.</w:t>
      </w:r>
    </w:p>
    <w:p w:rsidR="00CA0EDF" w:rsidRDefault="00CA0EDF"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2</w:t>
      </w:r>
      <w:r w:rsidR="00F9099D">
        <w:rPr>
          <w:rFonts w:ascii="Traditional Arabic" w:hAnsi="Traditional Arabic" w:cs="Traditional Arabic" w:hint="cs"/>
          <w:sz w:val="32"/>
          <w:szCs w:val="32"/>
          <w:rtl/>
          <w:lang w:bidi="ar-DZ"/>
        </w:rPr>
        <w:t>5</w:t>
      </w:r>
      <w:r>
        <w:rPr>
          <w:rFonts w:ascii="Traditional Arabic" w:hAnsi="Traditional Arabic" w:cs="Traditional Arabic" w:hint="cs"/>
          <w:sz w:val="32"/>
          <w:szCs w:val="32"/>
          <w:rtl/>
          <w:lang w:bidi="ar-DZ"/>
        </w:rPr>
        <w:t>) سمير الخليل، دليل المصطلحات الدراسات الثقافية والنقد الثقافي إضاءة توثيقية للمفاهيم الثقافية المتداولة، دار الكتب العلمية، لبنان، بيروت، د ط، د ت.</w:t>
      </w:r>
    </w:p>
    <w:p w:rsidR="00CA0EDF" w:rsidRPr="007C37F8" w:rsidRDefault="00CA0EDF" w:rsidP="00640036">
      <w:pPr>
        <w:bidi/>
        <w:jc w:val="both"/>
        <w:rPr>
          <w:rFonts w:ascii="Traditional Arabic" w:hAnsi="Traditional Arabic" w:cs="Traditional Arabic"/>
          <w:b/>
          <w:bCs/>
          <w:sz w:val="32"/>
          <w:szCs w:val="32"/>
          <w:rtl/>
          <w:lang w:bidi="ar-DZ"/>
        </w:rPr>
      </w:pPr>
      <w:r w:rsidRPr="007C37F8">
        <w:rPr>
          <w:rFonts w:ascii="Traditional Arabic" w:hAnsi="Traditional Arabic" w:cs="Traditional Arabic" w:hint="cs"/>
          <w:b/>
          <w:bCs/>
          <w:sz w:val="32"/>
          <w:szCs w:val="32"/>
          <w:rtl/>
          <w:lang w:bidi="ar-DZ"/>
        </w:rPr>
        <w:t>خامسا: الأطروحات</w:t>
      </w:r>
      <w:r w:rsidR="00640036">
        <w:rPr>
          <w:rFonts w:ascii="Traditional Arabic" w:hAnsi="Traditional Arabic" w:cs="Traditional Arabic" w:hint="cs"/>
          <w:b/>
          <w:bCs/>
          <w:sz w:val="32"/>
          <w:szCs w:val="32"/>
          <w:rtl/>
          <w:lang w:bidi="ar-DZ"/>
        </w:rPr>
        <w:t xml:space="preserve"> والمذكرات الأكاديمية:</w:t>
      </w:r>
    </w:p>
    <w:p w:rsidR="00CA0EDF" w:rsidRDefault="00F9099D"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26</w:t>
      </w:r>
      <w:r w:rsidR="00CA0EDF">
        <w:rPr>
          <w:rFonts w:ascii="Traditional Arabic" w:hAnsi="Traditional Arabic" w:cs="Traditional Arabic" w:hint="cs"/>
          <w:sz w:val="32"/>
          <w:szCs w:val="32"/>
          <w:rtl/>
          <w:lang w:bidi="ar-DZ"/>
        </w:rPr>
        <w:t>) عبد الله بن صفية، المتخيّل التاريخيّ في الرّواية الجزائرية جدلية المرجع والمنجز السّردي، أطروحة مقدمة لنيل شهادة دكتوراه العلوم في الأدب العربي الحديث، تخصص السرديات، قسم اللّغة والأدب العربي، كلّية اللّغة والأدب العربي والفنون، جامعة باتنة 1، 2016/2017.</w:t>
      </w:r>
    </w:p>
    <w:p w:rsidR="00CA0EDF" w:rsidRPr="007C37F8" w:rsidRDefault="00CA0EDF" w:rsidP="00CA0EDF">
      <w:pPr>
        <w:bidi/>
        <w:jc w:val="both"/>
        <w:rPr>
          <w:rFonts w:ascii="Traditional Arabic" w:hAnsi="Traditional Arabic" w:cs="Traditional Arabic"/>
          <w:b/>
          <w:bCs/>
          <w:sz w:val="32"/>
          <w:szCs w:val="32"/>
          <w:rtl/>
          <w:lang w:bidi="ar-DZ"/>
        </w:rPr>
      </w:pPr>
      <w:r w:rsidRPr="007C37F8">
        <w:rPr>
          <w:rFonts w:ascii="Traditional Arabic" w:hAnsi="Traditional Arabic" w:cs="Traditional Arabic" w:hint="cs"/>
          <w:b/>
          <w:bCs/>
          <w:sz w:val="32"/>
          <w:szCs w:val="32"/>
          <w:rtl/>
          <w:lang w:bidi="ar-DZ"/>
        </w:rPr>
        <w:t>سادسا: المجلات:</w:t>
      </w:r>
    </w:p>
    <w:p w:rsidR="00CA0EDF" w:rsidRDefault="00F9099D" w:rsidP="00CA0EDF">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27</w:t>
      </w:r>
      <w:r w:rsidR="00CA0EDF">
        <w:rPr>
          <w:rFonts w:ascii="Traditional Arabic" w:hAnsi="Traditional Arabic" w:cs="Traditional Arabic" w:hint="cs"/>
          <w:sz w:val="32"/>
          <w:szCs w:val="32"/>
          <w:rtl/>
          <w:lang w:bidi="ar-DZ"/>
        </w:rPr>
        <w:t>) خديجة الشامخة، دروب الرواية الجزائرية بين التأسيس والتجريب، مجلة الو</w:t>
      </w:r>
      <w:r w:rsidR="005821C6">
        <w:rPr>
          <w:rFonts w:ascii="Traditional Arabic" w:hAnsi="Traditional Arabic" w:cs="Traditional Arabic" w:hint="cs"/>
          <w:sz w:val="32"/>
          <w:szCs w:val="32"/>
          <w:rtl/>
          <w:lang w:bidi="ar-DZ"/>
        </w:rPr>
        <w:t>احات للبحوث والدراسات، الجزائر (</w:t>
      </w:r>
      <w:r w:rsidR="00CA0EDF">
        <w:rPr>
          <w:rFonts w:ascii="Traditional Arabic" w:hAnsi="Traditional Arabic" w:cs="Traditional Arabic" w:hint="cs"/>
          <w:sz w:val="32"/>
          <w:szCs w:val="32"/>
          <w:rtl/>
          <w:lang w:bidi="ar-DZ"/>
        </w:rPr>
        <w:t>غرداية)، العدد 18، 2013.</w:t>
      </w:r>
    </w:p>
    <w:p w:rsidR="00CA0EDF" w:rsidRDefault="00CA0EDF"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F9099D">
        <w:rPr>
          <w:rFonts w:ascii="Traditional Arabic" w:hAnsi="Traditional Arabic" w:cs="Traditional Arabic" w:hint="cs"/>
          <w:sz w:val="32"/>
          <w:szCs w:val="32"/>
          <w:rtl/>
          <w:lang w:bidi="ar-DZ"/>
        </w:rPr>
        <w:t>8</w:t>
      </w:r>
      <w:r>
        <w:rPr>
          <w:rFonts w:ascii="Traditional Arabic" w:hAnsi="Traditional Arabic" w:cs="Traditional Arabic" w:hint="cs"/>
          <w:sz w:val="32"/>
          <w:szCs w:val="32"/>
          <w:rtl/>
          <w:lang w:bidi="ar-DZ"/>
        </w:rPr>
        <w:t>) محمد العيد تاورته، تقنيات اللّغة في مجال الرواية الأدبية، مجلة علوم الإنسانية، الجزائر</w:t>
      </w:r>
      <w:r w:rsidR="00F9099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(قسنطينة)، العدد 21، 2004.</w:t>
      </w:r>
    </w:p>
    <w:p w:rsidR="00CA0EDF" w:rsidRDefault="00CA0EDF" w:rsidP="00F9099D">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w:t>
      </w:r>
      <w:r w:rsidR="00F9099D">
        <w:rPr>
          <w:rFonts w:ascii="Traditional Arabic" w:hAnsi="Traditional Arabic" w:cs="Traditional Arabic" w:hint="cs"/>
          <w:sz w:val="32"/>
          <w:szCs w:val="32"/>
          <w:rtl/>
          <w:lang w:bidi="ar-DZ"/>
        </w:rPr>
        <w:t>9</w:t>
      </w:r>
      <w:r>
        <w:rPr>
          <w:rFonts w:ascii="Traditional Arabic" w:hAnsi="Traditional Arabic" w:cs="Traditional Arabic" w:hint="cs"/>
          <w:sz w:val="32"/>
          <w:szCs w:val="32"/>
          <w:rtl/>
          <w:lang w:bidi="ar-DZ"/>
        </w:rPr>
        <w:t>) نهاد حسنى، ميلود قيدوم، تمثلات الهوية في رواية فضل اللّيل على النهار للروائي الجزائري ياسمينة خضرا أنموذجا، مجلة إشكالات في اللّغة والأدب، الجزائر</w:t>
      </w:r>
      <w:r w:rsidR="00F9099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(قالمة)، العدد 2، 2021.</w:t>
      </w:r>
    </w:p>
    <w:p w:rsidR="00421FA1" w:rsidRDefault="00F9099D" w:rsidP="00CA0EDF">
      <w:pPr>
        <w:pStyle w:val="Notedebasdepage"/>
        <w:tabs>
          <w:tab w:val="right" w:pos="990"/>
        </w:tabs>
        <w:bidi/>
        <w:ind w:left="-2"/>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30</w:t>
      </w:r>
      <w:r w:rsidR="00CA0EDF">
        <w:rPr>
          <w:rFonts w:ascii="Traditional Arabic" w:hAnsi="Traditional Arabic" w:cs="Traditional Arabic" w:hint="cs"/>
          <w:sz w:val="32"/>
          <w:szCs w:val="32"/>
          <w:rtl/>
          <w:lang w:bidi="ar-DZ"/>
        </w:rPr>
        <w:t>) نور الهدى غرابة، سليم كرام، المرجعيات الثقافية وبناء المتخيّل السردي، قراءة في رواية أنا وحاييم للحبيب السائح، مجلة الإشكالات في اللّغة والأدب، الجزائر</w:t>
      </w:r>
      <w:r>
        <w:rPr>
          <w:rFonts w:ascii="Traditional Arabic" w:hAnsi="Traditional Arabic" w:cs="Traditional Arabic" w:hint="cs"/>
          <w:sz w:val="32"/>
          <w:szCs w:val="32"/>
          <w:rtl/>
          <w:lang w:bidi="ar-DZ"/>
        </w:rPr>
        <w:t xml:space="preserve"> (</w:t>
      </w:r>
      <w:r w:rsidR="00CA0EDF">
        <w:rPr>
          <w:rFonts w:ascii="Traditional Arabic" w:hAnsi="Traditional Arabic" w:cs="Traditional Arabic" w:hint="cs"/>
          <w:sz w:val="32"/>
          <w:szCs w:val="32"/>
          <w:rtl/>
          <w:lang w:bidi="ar-DZ"/>
        </w:rPr>
        <w:t>بسكرة)، العدد 1، 2021.</w:t>
      </w:r>
      <w:r w:rsidR="00421FA1" w:rsidRPr="00523D9B">
        <w:rPr>
          <w:rFonts w:ascii="Traditional Arabic" w:hAnsi="Traditional Arabic" w:cs="Traditional Arabic" w:hint="cs"/>
          <w:sz w:val="32"/>
          <w:szCs w:val="32"/>
          <w:rtl/>
          <w:lang w:bidi="ar-DZ"/>
        </w:rPr>
        <w:t>.</w:t>
      </w:r>
    </w:p>
    <w:p w:rsidR="001B6EC8" w:rsidRDefault="001B6EC8" w:rsidP="001B6EC8">
      <w:pPr>
        <w:pStyle w:val="Notedebasdepage"/>
        <w:tabs>
          <w:tab w:val="right" w:pos="990"/>
        </w:tabs>
        <w:bidi/>
        <w:ind w:left="-2"/>
        <w:jc w:val="both"/>
        <w:rPr>
          <w:rFonts w:ascii="Traditional Arabic" w:hAnsi="Traditional Arabic" w:cs="Traditional Arabic"/>
          <w:sz w:val="32"/>
          <w:szCs w:val="32"/>
          <w:rtl/>
          <w:lang w:bidi="ar-DZ"/>
        </w:rPr>
        <w:sectPr w:rsidR="001B6EC8" w:rsidSect="001B6EC8">
          <w:headerReference w:type="default" r:id="rId33"/>
          <w:footerReference w:type="default" r:id="rId34"/>
          <w:footnotePr>
            <w:numRestart w:val="eachPage"/>
          </w:footnotePr>
          <w:pgSz w:w="11906" w:h="16838"/>
          <w:pgMar w:top="1418" w:right="1985" w:bottom="1418" w:left="851" w:header="709" w:footer="709" w:gutter="0"/>
          <w:pgNumType w:start="65"/>
          <w:cols w:space="708"/>
          <w:docGrid w:linePitch="360"/>
        </w:sectPr>
      </w:pPr>
    </w:p>
    <w:p w:rsidR="00156A48" w:rsidRPr="007E6627" w:rsidRDefault="00692AB1" w:rsidP="00692AB1">
      <w:pPr>
        <w:bidi/>
        <w:spacing w:after="0" w:line="276" w:lineRule="auto"/>
        <w:ind w:left="360"/>
        <w:jc w:val="center"/>
        <w:rPr>
          <w:rFonts w:ascii="Simplified Arabic" w:hAnsi="Simplified Arabic" w:cs="Simplified Arabic"/>
          <w:b/>
          <w:bCs/>
          <w:color w:val="000000" w:themeColor="text1"/>
          <w:sz w:val="36"/>
          <w:szCs w:val="36"/>
        </w:rPr>
      </w:pPr>
      <w:r>
        <w:rPr>
          <w:rFonts w:ascii="Simplified Arabic" w:hAnsi="Simplified Arabic" w:cs="Simplified Arabic"/>
          <w:noProof/>
          <w:color w:val="000000" w:themeColor="text1"/>
          <w:sz w:val="32"/>
          <w:szCs w:val="32"/>
          <w:rtl/>
          <w:lang w:eastAsia="fr-FR"/>
        </w:rPr>
        <w:lastRenderedPageBreak/>
        <w:drawing>
          <wp:anchor distT="0" distB="0" distL="114300" distR="114300" simplePos="0" relativeHeight="251919360" behindDoc="1" locked="0" layoutInCell="1" allowOverlap="1">
            <wp:simplePos x="0" y="0"/>
            <wp:positionH relativeFrom="column">
              <wp:posOffset>-187960</wp:posOffset>
            </wp:positionH>
            <wp:positionV relativeFrom="paragraph">
              <wp:posOffset>-471170</wp:posOffset>
            </wp:positionV>
            <wp:extent cx="6662420" cy="9962515"/>
            <wp:effectExtent l="19050" t="0" r="5080" b="0"/>
            <wp:wrapNone/>
            <wp:docPr id="21"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2"/>
                    <a:srcRect/>
                    <a:stretch>
                      <a:fillRect/>
                    </a:stretch>
                  </pic:blipFill>
                  <pic:spPr bwMode="auto">
                    <a:xfrm>
                      <a:off x="0" y="0"/>
                      <a:ext cx="6662420" cy="9962515"/>
                    </a:xfrm>
                    <a:prstGeom prst="rect">
                      <a:avLst/>
                    </a:prstGeom>
                    <a:noFill/>
                    <a:ln w="9525">
                      <a:noFill/>
                      <a:miter lim="800000"/>
                      <a:headEnd/>
                      <a:tailEnd/>
                    </a:ln>
                  </pic:spPr>
                </pic:pic>
              </a:graphicData>
            </a:graphic>
          </wp:anchor>
        </w:drawing>
      </w:r>
    </w:p>
    <w:p w:rsidR="00156A48" w:rsidRPr="007E6627" w:rsidRDefault="00156A48" w:rsidP="00156A48">
      <w:pPr>
        <w:bidi/>
        <w:spacing w:after="0" w:line="276" w:lineRule="auto"/>
        <w:rPr>
          <w:rFonts w:ascii="Simplified Arabic" w:hAnsi="Simplified Arabic" w:cs="Simplified Arabic"/>
          <w:b/>
          <w:bCs/>
          <w:color w:val="000000" w:themeColor="text1"/>
          <w:sz w:val="36"/>
          <w:szCs w:val="36"/>
        </w:rPr>
      </w:pPr>
    </w:p>
    <w:p w:rsidR="00256A81" w:rsidRPr="007E6627" w:rsidRDefault="00256A81" w:rsidP="00256A81">
      <w:pPr>
        <w:pStyle w:val="Corpsdetexte"/>
        <w:bidi/>
        <w:spacing w:after="0" w:line="276" w:lineRule="auto"/>
        <w:jc w:val="both"/>
        <w:rPr>
          <w:rFonts w:ascii="Simplified Arabic" w:hAnsi="Simplified Arabic" w:cs="Simplified Arabic"/>
          <w:color w:val="000000" w:themeColor="text1"/>
          <w:sz w:val="28"/>
          <w:szCs w:val="28"/>
          <w:rtl/>
          <w:lang w:bidi="ar-DZ"/>
        </w:rPr>
      </w:pPr>
    </w:p>
    <w:p w:rsidR="00256A81" w:rsidRPr="007E6627" w:rsidRDefault="00256A81" w:rsidP="00256A81">
      <w:pPr>
        <w:pStyle w:val="Corpsdetexte"/>
        <w:bidi/>
        <w:spacing w:after="0" w:line="276" w:lineRule="auto"/>
        <w:jc w:val="both"/>
        <w:rPr>
          <w:rFonts w:ascii="Simplified Arabic" w:hAnsi="Simplified Arabic" w:cs="Simplified Arabic"/>
          <w:color w:val="000000" w:themeColor="text1"/>
          <w:sz w:val="28"/>
          <w:szCs w:val="28"/>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A0647E" w:rsidRPr="00DF0F99" w:rsidRDefault="001A4EE7" w:rsidP="00A0647E">
      <w:pPr>
        <w:bidi/>
        <w:jc w:val="center"/>
        <w:rPr>
          <w:rFonts w:ascii="Traditional Arabic" w:hAnsi="Traditional Arabic" w:cs="Traditional Arabic"/>
          <w:b/>
          <w:bCs/>
          <w:color w:val="000000" w:themeColor="text1"/>
          <w:sz w:val="144"/>
          <w:szCs w:val="144"/>
          <w:rtl/>
          <w:lang w:bidi="ar-DZ"/>
        </w:rPr>
      </w:pPr>
      <w:r>
        <w:rPr>
          <w:rFonts w:ascii="Traditional Arabic" w:hAnsi="Traditional Arabic" w:cs="Traditional Arabic"/>
          <w:b/>
          <w:bCs/>
          <w:color w:val="000000" w:themeColor="text1"/>
          <w:sz w:val="144"/>
          <w:szCs w:val="144"/>
          <w:rtl/>
          <w:lang w:bidi="ar-DZ"/>
        </w:rPr>
        <w:t>فهرس الم</w:t>
      </w:r>
      <w:r>
        <w:rPr>
          <w:rFonts w:ascii="Traditional Arabic" w:hAnsi="Traditional Arabic" w:cs="Traditional Arabic" w:hint="cs"/>
          <w:b/>
          <w:bCs/>
          <w:color w:val="000000" w:themeColor="text1"/>
          <w:sz w:val="144"/>
          <w:szCs w:val="144"/>
          <w:rtl/>
          <w:lang w:bidi="ar-DZ"/>
        </w:rPr>
        <w:t xml:space="preserve">وضوعات   </w:t>
      </w: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0D1162" w:rsidRDefault="000D1162" w:rsidP="000D1162">
      <w:pPr>
        <w:bidi/>
        <w:rPr>
          <w:rtl/>
          <w:lang w:bidi="ar-DZ"/>
        </w:rPr>
      </w:pPr>
    </w:p>
    <w:p w:rsidR="00B50A41" w:rsidRDefault="00B50A41" w:rsidP="00B50A41">
      <w:pPr>
        <w:bidi/>
        <w:rPr>
          <w:rtl/>
          <w:lang w:bidi="ar-DZ"/>
        </w:rPr>
      </w:pPr>
    </w:p>
    <w:p w:rsidR="00D20438" w:rsidRDefault="00D20438" w:rsidP="00D20438">
      <w:pPr>
        <w:bidi/>
        <w:rPr>
          <w:rtl/>
          <w:lang w:bidi="ar-DZ"/>
        </w:rPr>
      </w:pPr>
    </w:p>
    <w:p w:rsidR="00692AB1" w:rsidRDefault="00692AB1" w:rsidP="00692AB1">
      <w:pPr>
        <w:bidi/>
        <w:rPr>
          <w:rtl/>
          <w:lang w:bidi="ar-DZ"/>
        </w:rPr>
      </w:pPr>
    </w:p>
    <w:p w:rsidR="00F9099D" w:rsidRPr="000D1162" w:rsidRDefault="00F9099D" w:rsidP="00F9099D">
      <w:pPr>
        <w:bidi/>
        <w:rPr>
          <w:rtl/>
          <w:lang w:bidi="ar-DZ"/>
        </w:rPr>
      </w:pPr>
    </w:p>
    <w:p w:rsidR="00D20438" w:rsidRDefault="00D20438" w:rsidP="00D20438">
      <w:pPr>
        <w:bidi/>
        <w:rPr>
          <w:rtl/>
          <w:lang w:bidi="ar-DZ"/>
        </w:rPr>
      </w:pPr>
    </w:p>
    <w:p w:rsidR="00CD7E3E" w:rsidRPr="00D13692" w:rsidRDefault="00CD7E3E" w:rsidP="00640036">
      <w:pPr>
        <w:pStyle w:val="Titre6"/>
        <w:bidi/>
        <w:spacing w:before="0" w:line="240" w:lineRule="auto"/>
        <w:jc w:val="center"/>
        <w:rPr>
          <w:rFonts w:ascii="Traditional Arabic" w:hAnsi="Traditional Arabic" w:cs="Traditional Arabic"/>
          <w:b/>
          <w:bCs/>
          <w:i w:val="0"/>
          <w:iCs w:val="0"/>
          <w:color w:val="000000" w:themeColor="text1"/>
          <w:sz w:val="32"/>
          <w:szCs w:val="32"/>
          <w:rtl/>
          <w:lang w:bidi="ar-DZ"/>
        </w:rPr>
      </w:pPr>
      <w:r w:rsidRPr="00D13692">
        <w:rPr>
          <w:rFonts w:ascii="Traditional Arabic" w:hAnsi="Traditional Arabic" w:cs="Traditional Arabic"/>
          <w:b/>
          <w:bCs/>
          <w:i w:val="0"/>
          <w:iCs w:val="0"/>
          <w:color w:val="000000" w:themeColor="text1"/>
          <w:sz w:val="40"/>
          <w:szCs w:val="40"/>
          <w:rtl/>
          <w:lang w:bidi="ar-DZ"/>
        </w:rPr>
        <w:lastRenderedPageBreak/>
        <w:t xml:space="preserve">فهرس </w:t>
      </w:r>
      <w:r w:rsidR="00640036">
        <w:rPr>
          <w:rFonts w:ascii="Traditional Arabic" w:hAnsi="Traditional Arabic" w:cs="Traditional Arabic" w:hint="cs"/>
          <w:b/>
          <w:bCs/>
          <w:i w:val="0"/>
          <w:iCs w:val="0"/>
          <w:color w:val="000000" w:themeColor="text1"/>
          <w:sz w:val="40"/>
          <w:szCs w:val="40"/>
          <w:rtl/>
          <w:lang w:bidi="ar-DZ"/>
        </w:rPr>
        <w:t xml:space="preserve">الموضوعات </w:t>
      </w:r>
    </w:p>
    <w:tbl>
      <w:tblPr>
        <w:bidiVisual/>
        <w:tblW w:w="0" w:type="auto"/>
        <w:tblInd w:w="98" w:type="dxa"/>
        <w:tblCellMar>
          <w:left w:w="10" w:type="dxa"/>
          <w:right w:w="10" w:type="dxa"/>
        </w:tblCellMar>
        <w:tblLook w:val="0000"/>
      </w:tblPr>
      <w:tblGrid>
        <w:gridCol w:w="7843"/>
        <w:gridCol w:w="1345"/>
      </w:tblGrid>
      <w:tr w:rsidR="003612EB" w:rsidRPr="00D13692" w:rsidTr="004F30AA">
        <w:tc>
          <w:tcPr>
            <w:tcW w:w="7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vAlign w:val="center"/>
          </w:tcPr>
          <w:p w:rsidR="003612EB" w:rsidRPr="00D13692" w:rsidRDefault="003612EB" w:rsidP="00D13692">
            <w:pPr>
              <w:bidi/>
              <w:spacing w:after="0" w:line="240" w:lineRule="auto"/>
              <w:jc w:val="center"/>
              <w:rPr>
                <w:rFonts w:ascii="Traditional Arabic" w:hAnsi="Traditional Arabic" w:cs="Traditional Arabic"/>
                <w:sz w:val="32"/>
                <w:szCs w:val="32"/>
              </w:rPr>
            </w:pPr>
            <w:r w:rsidRPr="00D13692">
              <w:rPr>
                <w:rFonts w:ascii="Traditional Arabic" w:eastAsia="Simplified Arabic" w:hAnsi="Traditional Arabic" w:cs="Traditional Arabic"/>
                <w:b/>
                <w:bCs/>
                <w:sz w:val="32"/>
                <w:szCs w:val="32"/>
                <w:rtl/>
              </w:rPr>
              <w:t>العنوان</w:t>
            </w:r>
          </w:p>
        </w:tc>
        <w:tc>
          <w:tcPr>
            <w:tcW w:w="13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3612EB" w:rsidRPr="00D13692" w:rsidRDefault="003612EB" w:rsidP="004F6094">
            <w:pPr>
              <w:bidi/>
              <w:spacing w:after="0" w:line="240" w:lineRule="auto"/>
              <w:rPr>
                <w:rFonts w:ascii="Traditional Arabic" w:hAnsi="Traditional Arabic" w:cs="Traditional Arabic"/>
                <w:sz w:val="32"/>
                <w:szCs w:val="32"/>
              </w:rPr>
            </w:pPr>
            <w:r w:rsidRPr="00D13692">
              <w:rPr>
                <w:rFonts w:ascii="Traditional Arabic" w:eastAsia="Simplified Arabic" w:hAnsi="Traditional Arabic" w:cs="Traditional Arabic"/>
                <w:b/>
                <w:bCs/>
                <w:sz w:val="32"/>
                <w:szCs w:val="32"/>
                <w:rtl/>
              </w:rPr>
              <w:t>الصفحة</w:t>
            </w:r>
          </w:p>
        </w:tc>
      </w:tr>
      <w:tr w:rsidR="003612EB" w:rsidRPr="00D13692" w:rsidTr="002D69AE">
        <w:tc>
          <w:tcPr>
            <w:tcW w:w="91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12EB" w:rsidRPr="00D13692" w:rsidRDefault="00D20438" w:rsidP="009F1B28">
            <w:pPr>
              <w:bidi/>
              <w:spacing w:after="0" w:line="240" w:lineRule="auto"/>
              <w:rPr>
                <w:rFonts w:ascii="Traditional Arabic" w:hAnsi="Traditional Arabic" w:cs="Traditional Arabic"/>
                <w:sz w:val="32"/>
                <w:szCs w:val="32"/>
              </w:rPr>
            </w:pPr>
            <w:r>
              <w:rPr>
                <w:rFonts w:ascii="Traditional Arabic" w:eastAsia="Simplified Arabic" w:hAnsi="Traditional Arabic" w:cs="Traditional Arabic" w:hint="cs"/>
                <w:b/>
                <w:bCs/>
                <w:sz w:val="32"/>
                <w:szCs w:val="32"/>
                <w:rtl/>
              </w:rPr>
              <w:t xml:space="preserve">كلمة </w:t>
            </w:r>
            <w:r w:rsidR="003612EB" w:rsidRPr="00D13692">
              <w:rPr>
                <w:rFonts w:ascii="Traditional Arabic" w:eastAsia="Simplified Arabic" w:hAnsi="Traditional Arabic" w:cs="Traditional Arabic"/>
                <w:b/>
                <w:bCs/>
                <w:sz w:val="32"/>
                <w:szCs w:val="32"/>
                <w:rtl/>
              </w:rPr>
              <w:t>ش</w:t>
            </w:r>
            <w:r w:rsidR="00873A5F" w:rsidRPr="00D13692">
              <w:rPr>
                <w:rFonts w:ascii="Traditional Arabic" w:eastAsia="Simplified Arabic" w:hAnsi="Traditional Arabic" w:cs="Traditional Arabic"/>
                <w:b/>
                <w:bCs/>
                <w:sz w:val="32"/>
                <w:szCs w:val="32"/>
                <w:rtl/>
              </w:rPr>
              <w:t>ـ</w:t>
            </w:r>
            <w:r w:rsidR="003612EB" w:rsidRPr="00D13692">
              <w:rPr>
                <w:rFonts w:ascii="Traditional Arabic" w:eastAsia="Simplified Arabic" w:hAnsi="Traditional Arabic" w:cs="Traditional Arabic"/>
                <w:b/>
                <w:bCs/>
                <w:sz w:val="32"/>
                <w:szCs w:val="32"/>
                <w:rtl/>
              </w:rPr>
              <w:t>ك</w:t>
            </w:r>
            <w:r w:rsidR="00873A5F" w:rsidRPr="00D13692">
              <w:rPr>
                <w:rFonts w:ascii="Traditional Arabic" w:eastAsia="Simplified Arabic" w:hAnsi="Traditional Arabic" w:cs="Traditional Arabic"/>
                <w:b/>
                <w:bCs/>
                <w:sz w:val="32"/>
                <w:szCs w:val="32"/>
                <w:rtl/>
              </w:rPr>
              <w:t>ـ</w:t>
            </w:r>
            <w:r w:rsidR="003612EB" w:rsidRPr="00D13692">
              <w:rPr>
                <w:rFonts w:ascii="Traditional Arabic" w:eastAsia="Simplified Arabic" w:hAnsi="Traditional Arabic" w:cs="Traditional Arabic"/>
                <w:b/>
                <w:bCs/>
                <w:sz w:val="32"/>
                <w:szCs w:val="32"/>
                <w:rtl/>
              </w:rPr>
              <w:t>ر</w:t>
            </w:r>
            <w:r w:rsidR="003612EB" w:rsidRPr="00D13692">
              <w:rPr>
                <w:rFonts w:ascii="Traditional Arabic" w:eastAsia="Simplified Arabic" w:hAnsi="Traditional Arabic" w:cs="Traditional Arabic"/>
                <w:b/>
                <w:sz w:val="32"/>
                <w:szCs w:val="32"/>
              </w:rPr>
              <w:t xml:space="preserve"> </w:t>
            </w:r>
            <w:r w:rsidR="003612EB" w:rsidRPr="00D13692">
              <w:rPr>
                <w:rFonts w:ascii="Traditional Arabic" w:eastAsia="Simplified Arabic" w:hAnsi="Traditional Arabic" w:cs="Traditional Arabic"/>
                <w:b/>
                <w:bCs/>
                <w:sz w:val="32"/>
                <w:szCs w:val="32"/>
                <w:rtl/>
              </w:rPr>
              <w:t>و</w:t>
            </w:r>
            <w:r w:rsidR="00A435A3">
              <w:rPr>
                <w:rFonts w:ascii="Traditional Arabic" w:eastAsia="Simplified Arabic" w:hAnsi="Traditional Arabic" w:cs="Traditional Arabic" w:hint="cs"/>
                <w:b/>
                <w:bCs/>
                <w:sz w:val="32"/>
                <w:szCs w:val="32"/>
                <w:rtl/>
              </w:rPr>
              <w:t>عرفان</w:t>
            </w:r>
          </w:p>
        </w:tc>
      </w:tr>
      <w:tr w:rsidR="003612EB" w:rsidRPr="00D13692" w:rsidTr="004F30AA">
        <w:trPr>
          <w:trHeight w:val="1"/>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12EB" w:rsidRPr="00D13692" w:rsidRDefault="003612EB" w:rsidP="004F6094">
            <w:pPr>
              <w:bidi/>
              <w:spacing w:after="0" w:line="240" w:lineRule="auto"/>
              <w:rPr>
                <w:rFonts w:ascii="Traditional Arabic" w:hAnsi="Traditional Arabic" w:cs="Traditional Arabic"/>
                <w:b/>
                <w:bCs/>
                <w:sz w:val="32"/>
                <w:szCs w:val="32"/>
              </w:rPr>
            </w:pPr>
            <w:r w:rsidRPr="00D13692">
              <w:rPr>
                <w:rFonts w:ascii="Traditional Arabic" w:eastAsia="Simplified Arabic" w:hAnsi="Traditional Arabic" w:cs="Traditional Arabic"/>
                <w:b/>
                <w:bCs/>
                <w:sz w:val="32"/>
                <w:szCs w:val="32"/>
                <w:rtl/>
              </w:rPr>
              <w:t>مقدم</w:t>
            </w:r>
            <w:r w:rsidR="00D13692" w:rsidRPr="00D13692">
              <w:rPr>
                <w:rFonts w:ascii="Traditional Arabic" w:eastAsia="Simplified Arabic" w:hAnsi="Traditional Arabic" w:cs="Traditional Arabic"/>
                <w:b/>
                <w:bCs/>
                <w:sz w:val="32"/>
                <w:szCs w:val="32"/>
                <w:rtl/>
              </w:rPr>
              <w:t>ـــــــ</w:t>
            </w:r>
            <w:r w:rsidRPr="00D13692">
              <w:rPr>
                <w:rFonts w:ascii="Traditional Arabic" w:eastAsia="Simplified Arabic" w:hAnsi="Traditional Arabic" w:cs="Traditional Arabic"/>
                <w:b/>
                <w:bCs/>
                <w:sz w:val="32"/>
                <w:szCs w:val="32"/>
                <w:rtl/>
              </w:rPr>
              <w:t>ة</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12EB" w:rsidRPr="002D69AE" w:rsidRDefault="00873A5F" w:rsidP="00D20438">
            <w:pPr>
              <w:bidi/>
              <w:spacing w:after="0" w:line="240" w:lineRule="auto"/>
              <w:jc w:val="center"/>
              <w:rPr>
                <w:rFonts w:ascii="Traditional Arabic" w:eastAsia="Calibri" w:hAnsi="Traditional Arabic" w:cs="Traditional Arabic"/>
                <w:b/>
                <w:bCs/>
                <w:sz w:val="32"/>
                <w:szCs w:val="32"/>
              </w:rPr>
            </w:pPr>
            <w:r w:rsidRPr="002D69AE">
              <w:rPr>
                <w:rFonts w:ascii="Traditional Arabic" w:eastAsia="Calibri" w:hAnsi="Traditional Arabic" w:cs="Traditional Arabic"/>
                <w:b/>
                <w:bCs/>
                <w:sz w:val="32"/>
                <w:szCs w:val="32"/>
                <w:rtl/>
              </w:rPr>
              <w:t xml:space="preserve">أ- </w:t>
            </w:r>
            <w:r w:rsidR="00D20438">
              <w:rPr>
                <w:rFonts w:ascii="Traditional Arabic" w:eastAsia="Calibri" w:hAnsi="Traditional Arabic" w:cs="Traditional Arabic" w:hint="cs"/>
                <w:b/>
                <w:bCs/>
                <w:sz w:val="32"/>
                <w:szCs w:val="32"/>
                <w:rtl/>
              </w:rPr>
              <w:t>ج</w:t>
            </w:r>
          </w:p>
        </w:tc>
      </w:tr>
      <w:tr w:rsidR="003612EB" w:rsidRPr="00D13692" w:rsidTr="002D69AE">
        <w:trPr>
          <w:trHeight w:val="1"/>
        </w:trPr>
        <w:tc>
          <w:tcPr>
            <w:tcW w:w="918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3612EB" w:rsidRPr="006550FE" w:rsidRDefault="002D69AE" w:rsidP="00D13692">
            <w:pPr>
              <w:bidi/>
              <w:spacing w:after="0" w:line="240" w:lineRule="auto"/>
              <w:jc w:val="center"/>
              <w:rPr>
                <w:rFonts w:ascii="Traditional Arabic" w:hAnsi="Traditional Arabic" w:cs="Traditional Arabic"/>
                <w:b/>
                <w:bCs/>
                <w:sz w:val="36"/>
                <w:szCs w:val="36"/>
              </w:rPr>
            </w:pPr>
            <w:r w:rsidRPr="006550FE">
              <w:rPr>
                <w:rFonts w:ascii="Traditional Arabic" w:eastAsia="Simplified Arabic" w:hAnsi="Traditional Arabic" w:cs="Traditional Arabic" w:hint="cs"/>
                <w:b/>
                <w:bCs/>
                <w:sz w:val="36"/>
                <w:szCs w:val="36"/>
                <w:rtl/>
              </w:rPr>
              <w:t>مدخل</w:t>
            </w:r>
            <w:r w:rsidR="00D20438">
              <w:rPr>
                <w:rFonts w:ascii="Traditional Arabic" w:eastAsia="Simplified Arabic" w:hAnsi="Traditional Arabic" w:cs="Traditional Arabic" w:hint="cs"/>
                <w:b/>
                <w:bCs/>
                <w:sz w:val="36"/>
                <w:szCs w:val="36"/>
                <w:rtl/>
              </w:rPr>
              <w:t xml:space="preserve">: </w:t>
            </w:r>
            <w:r w:rsidR="00D20438" w:rsidRPr="00D20438">
              <w:rPr>
                <w:rFonts w:ascii="Traditional Arabic" w:eastAsia="Simplified Arabic" w:hAnsi="Traditional Arabic" w:cs="Traditional Arabic" w:hint="cs"/>
                <w:b/>
                <w:bCs/>
                <w:sz w:val="36"/>
                <w:szCs w:val="36"/>
                <w:rtl/>
              </w:rPr>
              <w:t>النص الروائي والكولونيالية؛ مطارحات نظرية.</w:t>
            </w:r>
          </w:p>
        </w:tc>
      </w:tr>
      <w:tr w:rsidR="00D20438" w:rsidRPr="00D13692" w:rsidTr="004F30AA">
        <w:trPr>
          <w:trHeight w:val="447"/>
        </w:trPr>
        <w:tc>
          <w:tcPr>
            <w:tcW w:w="7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20438" w:rsidRPr="00C96B71" w:rsidRDefault="00D20438" w:rsidP="00D20438">
            <w:pPr>
              <w:bidi/>
              <w:rPr>
                <w:rFonts w:ascii="Traditional Arabic" w:hAnsi="Traditional Arabic" w:cs="Traditional Arabic"/>
                <w:color w:val="000000" w:themeColor="text1"/>
                <w:sz w:val="32"/>
                <w:szCs w:val="32"/>
                <w:rtl/>
              </w:rPr>
            </w:pPr>
            <w:r>
              <w:rPr>
                <w:rFonts w:ascii="Traditional Arabic" w:hAnsi="Traditional Arabic" w:cs="Traditional Arabic" w:hint="cs"/>
                <w:color w:val="000000" w:themeColor="text1"/>
                <w:sz w:val="32"/>
                <w:szCs w:val="32"/>
                <w:rtl/>
              </w:rPr>
              <w:t xml:space="preserve">     </w:t>
            </w:r>
            <w:r w:rsidR="00361992">
              <w:rPr>
                <w:rFonts w:ascii="Traditional Arabic" w:hAnsi="Traditional Arabic" w:cs="Traditional Arabic" w:hint="cs"/>
                <w:color w:val="000000" w:themeColor="text1"/>
                <w:sz w:val="32"/>
                <w:szCs w:val="32"/>
                <w:rtl/>
              </w:rPr>
              <w:t>-</w:t>
            </w:r>
            <w:r>
              <w:rPr>
                <w:rFonts w:ascii="Traditional Arabic" w:hAnsi="Traditional Arabic" w:cs="Traditional Arabic" w:hint="cs"/>
                <w:color w:val="000000" w:themeColor="text1"/>
                <w:sz w:val="32"/>
                <w:szCs w:val="32"/>
                <w:rtl/>
              </w:rPr>
              <w:t>تمهيد</w:t>
            </w:r>
          </w:p>
        </w:tc>
        <w:tc>
          <w:tcPr>
            <w:tcW w:w="134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05</w:t>
            </w:r>
          </w:p>
        </w:tc>
      </w:tr>
      <w:tr w:rsidR="00D20438" w:rsidRPr="00D13692" w:rsidTr="007D57B0">
        <w:trPr>
          <w:trHeight w:val="525"/>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C96B71" w:rsidRDefault="00D20438" w:rsidP="00263033">
            <w:pPr>
              <w:bidi/>
              <w:rPr>
                <w:rFonts w:ascii="Traditional Arabic" w:hAnsi="Traditional Arabic" w:cs="Traditional Arabic"/>
                <w:sz w:val="32"/>
                <w:szCs w:val="32"/>
                <w:rtl/>
              </w:rPr>
            </w:pPr>
            <w:r w:rsidRPr="00C96B71">
              <w:rPr>
                <w:rFonts w:ascii="Traditional Arabic" w:hAnsi="Traditional Arabic" w:cs="Traditional Arabic" w:hint="cs"/>
                <w:sz w:val="32"/>
                <w:szCs w:val="32"/>
                <w:rtl/>
              </w:rPr>
              <w:t xml:space="preserve">          أولا- في مفهوم الكولونيالية</w:t>
            </w:r>
            <w:r>
              <w:rPr>
                <w:rFonts w:ascii="Traditional Arabic" w:hAnsi="Traditional Arabic" w:cs="Traditional Arabic" w:hint="cs"/>
                <w:sz w:val="32"/>
                <w:szCs w:val="32"/>
                <w:rtl/>
              </w:rPr>
              <w:t xml:space="preserve"> </w:t>
            </w:r>
            <w:r w:rsidRPr="00C96B71">
              <w:rPr>
                <w:rFonts w:ascii="Traditional Arabic" w:hAnsi="Traditional Arabic" w:cs="Traditional Arabic" w:hint="cs"/>
                <w:sz w:val="32"/>
                <w:szCs w:val="32"/>
                <w:rtl/>
              </w:rPr>
              <w:t>وما بعدها</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CB3C80">
            <w:pPr>
              <w:bidi/>
              <w:spacing w:after="0" w:line="240"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06</w:t>
            </w:r>
          </w:p>
        </w:tc>
      </w:tr>
      <w:tr w:rsidR="00D20438" w:rsidRPr="00D13692" w:rsidTr="00D20438">
        <w:trPr>
          <w:trHeight w:val="481"/>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E017EB" w:rsidRDefault="00D20438" w:rsidP="00263033">
            <w:pPr>
              <w:bidi/>
              <w:rPr>
                <w:rFonts w:ascii="Traditional Arabic" w:hAnsi="Traditional Arabic" w:cs="Traditional Arabic"/>
                <w:sz w:val="32"/>
                <w:szCs w:val="32"/>
                <w:rtl/>
              </w:rPr>
            </w:pPr>
            <w:r w:rsidRPr="00E017EB">
              <w:rPr>
                <w:rFonts w:ascii="Traditional Arabic" w:hAnsi="Traditional Arabic" w:cs="Traditional Arabic" w:hint="cs"/>
                <w:sz w:val="32"/>
                <w:szCs w:val="32"/>
                <w:rtl/>
              </w:rPr>
              <w:t xml:space="preserve">          ثانيا- الرواية العربية بين الأنا والآخر</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CB3C80">
            <w:pPr>
              <w:bidi/>
              <w:spacing w:after="0" w:line="240"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09</w:t>
            </w:r>
          </w:p>
        </w:tc>
      </w:tr>
      <w:tr w:rsidR="00D20438" w:rsidRPr="00D13692" w:rsidTr="00D20438">
        <w:trPr>
          <w:trHeight w:val="362"/>
        </w:trPr>
        <w:tc>
          <w:tcPr>
            <w:tcW w:w="7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20438" w:rsidRPr="00E017EB" w:rsidRDefault="00D20438" w:rsidP="00263033">
            <w:pPr>
              <w:bidi/>
              <w:rPr>
                <w:rFonts w:ascii="Traditional Arabic" w:hAnsi="Traditional Arabic" w:cs="Traditional Arabic"/>
                <w:sz w:val="32"/>
                <w:szCs w:val="32"/>
                <w:rtl/>
              </w:rPr>
            </w:pPr>
            <w:r w:rsidRPr="00E017EB">
              <w:rPr>
                <w:rFonts w:ascii="Traditional Arabic" w:hAnsi="Traditional Arabic" w:cs="Traditional Arabic" w:hint="cs"/>
                <w:sz w:val="32"/>
                <w:szCs w:val="32"/>
                <w:rtl/>
              </w:rPr>
              <w:t xml:space="preserve">          ثالثا- النص الروائي الجزائري والخطاب الاستعماري</w:t>
            </w:r>
          </w:p>
        </w:tc>
        <w:tc>
          <w:tcPr>
            <w:tcW w:w="13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20438" w:rsidRPr="00D13692" w:rsidRDefault="00263033" w:rsidP="00CB3C80">
            <w:pPr>
              <w:bidi/>
              <w:spacing w:after="0" w:line="240"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14</w:t>
            </w:r>
          </w:p>
        </w:tc>
      </w:tr>
      <w:tr w:rsidR="006550FE" w:rsidRPr="00D13692" w:rsidTr="00356F7B">
        <w:trPr>
          <w:trHeight w:val="1"/>
        </w:trPr>
        <w:tc>
          <w:tcPr>
            <w:tcW w:w="918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6550FE" w:rsidRPr="007D57B0" w:rsidRDefault="007D57B0" w:rsidP="00263033">
            <w:pPr>
              <w:bidi/>
              <w:spacing w:after="0" w:line="240" w:lineRule="auto"/>
              <w:jc w:val="center"/>
              <w:rPr>
                <w:rFonts w:ascii="Traditional Arabic" w:eastAsia="Calibri" w:hAnsi="Traditional Arabic" w:cs="Traditional Arabic"/>
                <w:b/>
                <w:bCs/>
                <w:sz w:val="36"/>
                <w:szCs w:val="36"/>
              </w:rPr>
            </w:pPr>
            <w:r w:rsidRPr="007D57B0">
              <w:rPr>
                <w:rFonts w:ascii="Traditional Arabic" w:eastAsia="Calibri" w:hAnsi="Traditional Arabic" w:cs="Traditional Arabic" w:hint="cs"/>
                <w:b/>
                <w:bCs/>
                <w:sz w:val="36"/>
                <w:szCs w:val="36"/>
                <w:rtl/>
              </w:rPr>
              <w:t xml:space="preserve">الفصل الأول: </w:t>
            </w:r>
            <w:r w:rsidR="00263033">
              <w:rPr>
                <w:rFonts w:ascii="Traditional Arabic" w:eastAsia="Calibri" w:hAnsi="Traditional Arabic" w:cs="Traditional Arabic" w:hint="cs"/>
                <w:b/>
                <w:bCs/>
                <w:sz w:val="36"/>
                <w:szCs w:val="36"/>
                <w:rtl/>
              </w:rPr>
              <w:t>خطاب الآخر وإعادة إنتاجه في البنية السردية</w:t>
            </w:r>
          </w:p>
        </w:tc>
      </w:tr>
      <w:tr w:rsidR="00D20438" w:rsidRPr="00D13692" w:rsidTr="00D20438">
        <w:trPr>
          <w:trHeight w:val="224"/>
        </w:trPr>
        <w:tc>
          <w:tcPr>
            <w:tcW w:w="7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263033">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 تمهيد</w:t>
            </w:r>
          </w:p>
        </w:tc>
        <w:tc>
          <w:tcPr>
            <w:tcW w:w="134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20</w:t>
            </w:r>
          </w:p>
        </w:tc>
      </w:tr>
      <w:tr w:rsidR="00D20438" w:rsidRPr="00D13692" w:rsidTr="00D20438">
        <w:trPr>
          <w:trHeight w:val="419"/>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أولا:</w:t>
            </w:r>
            <w:r>
              <w:rPr>
                <w:rFonts w:ascii="Traditional Arabic" w:hAnsi="Traditional Arabic" w:cs="Traditional Arabic" w:hint="cs"/>
                <w:sz w:val="32"/>
                <w:szCs w:val="32"/>
                <w:rtl/>
              </w:rPr>
              <w:t xml:space="preserve"> الشخصية</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21</w:t>
            </w:r>
          </w:p>
        </w:tc>
      </w:tr>
      <w:tr w:rsidR="00D20438" w:rsidRPr="00D13692" w:rsidTr="00D20438">
        <w:trPr>
          <w:trHeight w:val="160"/>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640036" w:rsidP="00263033">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1 </w:t>
            </w:r>
            <w:r w:rsidR="00D20438">
              <w:rPr>
                <w:rFonts w:ascii="Traditional Arabic" w:hAnsi="Traditional Arabic" w:cs="Traditional Arabic" w:hint="cs"/>
                <w:sz w:val="32"/>
                <w:szCs w:val="32"/>
                <w:rtl/>
              </w:rPr>
              <w:t>_ شخصيات الخطاب الوطني</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21</w:t>
            </w:r>
          </w:p>
        </w:tc>
      </w:tr>
      <w:tr w:rsidR="00D20438" w:rsidRPr="00D13692" w:rsidTr="00D20438">
        <w:trPr>
          <w:trHeight w:val="179"/>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2</w:t>
            </w:r>
            <w:r>
              <w:rPr>
                <w:rFonts w:ascii="Traditional Arabic" w:hAnsi="Traditional Arabic" w:cs="Traditional Arabic" w:hint="cs"/>
                <w:sz w:val="32"/>
                <w:szCs w:val="32"/>
                <w:rtl/>
              </w:rPr>
              <w:t>- شخصيات الخطاب الاستعماري</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25</w:t>
            </w:r>
          </w:p>
        </w:tc>
      </w:tr>
      <w:tr w:rsidR="00D20438" w:rsidRPr="00D13692" w:rsidTr="00D20438">
        <w:trPr>
          <w:trHeight w:val="141"/>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640036" w:rsidP="00263033">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ثانيا: الحدث</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27</w:t>
            </w:r>
          </w:p>
        </w:tc>
      </w:tr>
      <w:tr w:rsidR="00D20438" w:rsidRPr="00D13692" w:rsidTr="00D20438">
        <w:trPr>
          <w:trHeight w:val="299"/>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640036"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1</w:t>
            </w:r>
            <w:r w:rsidR="00D20438">
              <w:rPr>
                <w:rFonts w:ascii="Traditional Arabic" w:hAnsi="Traditional Arabic" w:cs="Traditional Arabic" w:hint="cs"/>
                <w:sz w:val="32"/>
                <w:szCs w:val="32"/>
                <w:rtl/>
              </w:rPr>
              <w:t>- محور وطني جزائري</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28</w:t>
            </w:r>
          </w:p>
        </w:tc>
      </w:tr>
      <w:tr w:rsidR="00D20438" w:rsidRPr="00D13692" w:rsidTr="00D20438">
        <w:trPr>
          <w:trHeight w:val="24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2</w:t>
            </w:r>
            <w:r>
              <w:rPr>
                <w:rFonts w:ascii="Traditional Arabic" w:hAnsi="Traditional Arabic" w:cs="Traditional Arabic" w:hint="cs"/>
                <w:sz w:val="32"/>
                <w:szCs w:val="32"/>
                <w:rtl/>
              </w:rPr>
              <w:t>- محور فرنسي استعماري</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29</w:t>
            </w:r>
          </w:p>
        </w:tc>
      </w:tr>
      <w:tr w:rsidR="00D20438" w:rsidRPr="00D13692" w:rsidTr="00D20438">
        <w:trPr>
          <w:trHeight w:val="197"/>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 xml:space="preserve">ثالثا: </w:t>
            </w:r>
            <w:r>
              <w:rPr>
                <w:rFonts w:ascii="Traditional Arabic" w:hAnsi="Traditional Arabic" w:cs="Traditional Arabic" w:hint="cs"/>
                <w:sz w:val="32"/>
                <w:szCs w:val="32"/>
                <w:rtl/>
              </w:rPr>
              <w:t>الزمن</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30</w:t>
            </w:r>
          </w:p>
        </w:tc>
      </w:tr>
      <w:tr w:rsidR="00D20438" w:rsidRPr="00D13692" w:rsidTr="00D20438">
        <w:trPr>
          <w:trHeight w:val="24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1</w:t>
            </w:r>
            <w:r>
              <w:rPr>
                <w:rFonts w:ascii="Traditional Arabic" w:hAnsi="Traditional Arabic" w:cs="Traditional Arabic" w:hint="cs"/>
                <w:sz w:val="32"/>
                <w:szCs w:val="32"/>
                <w:rtl/>
              </w:rPr>
              <w:t>- المفارقات الزمنيّة</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30</w:t>
            </w:r>
          </w:p>
        </w:tc>
      </w:tr>
      <w:tr w:rsidR="00D20438" w:rsidRPr="00D13692" w:rsidTr="00D20438">
        <w:trPr>
          <w:trHeight w:val="235"/>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 xml:space="preserve">                     أ</w:t>
            </w:r>
            <w:r>
              <w:rPr>
                <w:rFonts w:ascii="Traditional Arabic" w:hAnsi="Traditional Arabic" w:cs="Traditional Arabic" w:hint="cs"/>
                <w:sz w:val="32"/>
                <w:szCs w:val="32"/>
                <w:rtl/>
              </w:rPr>
              <w:t>- الاسترجاع</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361992" w:rsidP="0036199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sz w:val="32"/>
                <w:szCs w:val="32"/>
                <w:lang w:bidi="ar-DZ"/>
              </w:rPr>
              <w:t>30</w:t>
            </w:r>
          </w:p>
        </w:tc>
      </w:tr>
      <w:tr w:rsidR="00D20438" w:rsidRPr="00D13692" w:rsidTr="00D20438">
        <w:trPr>
          <w:trHeight w:val="24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640036">
            <w:pPr>
              <w:tabs>
                <w:tab w:val="left" w:pos="8132"/>
              </w:tabs>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ب</w:t>
            </w:r>
            <w:r>
              <w:rPr>
                <w:rFonts w:ascii="Traditional Arabic" w:hAnsi="Traditional Arabic" w:cs="Traditional Arabic" w:hint="cs"/>
                <w:sz w:val="32"/>
                <w:szCs w:val="32"/>
                <w:rtl/>
              </w:rPr>
              <w:t>- الاستباق</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263033" w:rsidP="00567DC2">
            <w:pPr>
              <w:bidi/>
              <w:spacing w:after="0" w:line="240"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32</w:t>
            </w:r>
          </w:p>
        </w:tc>
      </w:tr>
      <w:tr w:rsidR="00D20438" w:rsidRPr="00D13692" w:rsidTr="00D20438">
        <w:trPr>
          <w:trHeight w:val="216"/>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 xml:space="preserve">                    </w:t>
            </w:r>
            <w:r w:rsidR="00640036">
              <w:rPr>
                <w:rFonts w:ascii="Traditional Arabic" w:hAnsi="Traditional Arabic" w:cs="Traditional Arabic" w:hint="cs"/>
                <w:sz w:val="32"/>
                <w:szCs w:val="32"/>
                <w:rtl/>
              </w:rPr>
              <w:t>2</w:t>
            </w:r>
            <w:r>
              <w:rPr>
                <w:rFonts w:ascii="Traditional Arabic" w:hAnsi="Traditional Arabic" w:cs="Traditional Arabic" w:hint="cs"/>
                <w:sz w:val="32"/>
                <w:szCs w:val="32"/>
                <w:rtl/>
              </w:rPr>
              <w:t>- إيقاع السرد</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361992"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sz w:val="32"/>
                <w:szCs w:val="32"/>
                <w:lang w:bidi="ar-DZ"/>
              </w:rPr>
              <w:t>32</w:t>
            </w:r>
          </w:p>
        </w:tc>
      </w:tr>
      <w:tr w:rsidR="00D20438" w:rsidRPr="00D13692" w:rsidTr="00D20438">
        <w:trPr>
          <w:trHeight w:val="280"/>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Default="00D20438"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أ</w:t>
            </w:r>
            <w:r>
              <w:rPr>
                <w:rFonts w:ascii="Traditional Arabic" w:hAnsi="Traditional Arabic" w:cs="Traditional Arabic" w:hint="cs"/>
                <w:sz w:val="32"/>
                <w:szCs w:val="32"/>
                <w:rtl/>
              </w:rPr>
              <w:t>- تسريع السرد</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20438" w:rsidRPr="00D13692" w:rsidRDefault="00361992"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sz w:val="32"/>
                <w:szCs w:val="32"/>
                <w:lang w:bidi="ar-DZ"/>
              </w:rPr>
              <w:t>2</w:t>
            </w:r>
            <w:r w:rsidR="00263033">
              <w:rPr>
                <w:rFonts w:ascii="Traditional Arabic" w:eastAsia="Calibri" w:hAnsi="Traditional Arabic" w:cs="Traditional Arabic" w:hint="cs"/>
                <w:sz w:val="32"/>
                <w:szCs w:val="32"/>
                <w:rtl/>
                <w:lang w:bidi="ar-DZ"/>
              </w:rPr>
              <w:t>3</w:t>
            </w:r>
          </w:p>
        </w:tc>
      </w:tr>
      <w:tr w:rsidR="009539DF" w:rsidRPr="00D13692" w:rsidTr="00D20438">
        <w:trPr>
          <w:trHeight w:val="179"/>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ب</w:t>
            </w:r>
            <w:r>
              <w:rPr>
                <w:rFonts w:ascii="Traditional Arabic" w:hAnsi="Traditional Arabic" w:cs="Traditional Arabic" w:hint="cs"/>
                <w:sz w:val="32"/>
                <w:szCs w:val="32"/>
                <w:rtl/>
              </w:rPr>
              <w:t>- تبطيء السرد</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263033"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34</w:t>
            </w:r>
          </w:p>
        </w:tc>
      </w:tr>
      <w:tr w:rsidR="009539DF" w:rsidRPr="00D13692" w:rsidTr="00D20438">
        <w:trPr>
          <w:trHeight w:val="160"/>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رابعا:</w:t>
            </w:r>
            <w:r>
              <w:rPr>
                <w:rFonts w:ascii="Traditional Arabic" w:hAnsi="Traditional Arabic" w:cs="Traditional Arabic" w:hint="cs"/>
                <w:sz w:val="32"/>
                <w:szCs w:val="32"/>
                <w:rtl/>
              </w:rPr>
              <w:t xml:space="preserve"> المكان</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263033"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35</w:t>
            </w:r>
          </w:p>
        </w:tc>
      </w:tr>
      <w:tr w:rsidR="009539DF" w:rsidRPr="00D13692" w:rsidTr="00D20438">
        <w:trPr>
          <w:trHeight w:val="179"/>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1</w:t>
            </w:r>
            <w:r>
              <w:rPr>
                <w:rFonts w:ascii="Traditional Arabic" w:hAnsi="Traditional Arabic" w:cs="Traditional Arabic" w:hint="cs"/>
                <w:sz w:val="32"/>
                <w:szCs w:val="32"/>
                <w:rtl/>
              </w:rPr>
              <w:t>- المكان والشخصية الوطنية</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263033"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35</w:t>
            </w:r>
          </w:p>
        </w:tc>
      </w:tr>
      <w:tr w:rsidR="009539DF" w:rsidRPr="00D13692" w:rsidTr="00D20438">
        <w:trPr>
          <w:trHeight w:val="281"/>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40036">
              <w:rPr>
                <w:rFonts w:ascii="Traditional Arabic" w:hAnsi="Traditional Arabic" w:cs="Traditional Arabic" w:hint="cs"/>
                <w:sz w:val="32"/>
                <w:szCs w:val="32"/>
                <w:rtl/>
              </w:rPr>
              <w:t>2</w:t>
            </w:r>
            <w:r>
              <w:rPr>
                <w:rFonts w:ascii="Traditional Arabic" w:hAnsi="Traditional Arabic" w:cs="Traditional Arabic" w:hint="cs"/>
                <w:sz w:val="32"/>
                <w:szCs w:val="32"/>
                <w:rtl/>
              </w:rPr>
              <w:t>- المكان والشخصية المستعمرة</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361992" w:rsidP="001B6EC8">
            <w:pPr>
              <w:bidi/>
              <w:spacing w:after="0" w:line="276" w:lineRule="auto"/>
              <w:rPr>
                <w:rFonts w:ascii="Traditional Arabic" w:eastAsia="Calibri" w:hAnsi="Traditional Arabic" w:cs="Traditional Arabic"/>
                <w:sz w:val="32"/>
                <w:szCs w:val="32"/>
                <w:rtl/>
                <w:lang w:bidi="ar-DZ"/>
              </w:rPr>
            </w:pPr>
            <w:r>
              <w:rPr>
                <w:rFonts w:ascii="Traditional Arabic" w:eastAsia="Calibri" w:hAnsi="Traditional Arabic" w:cs="Traditional Arabic"/>
                <w:sz w:val="32"/>
                <w:szCs w:val="32"/>
                <w:lang w:bidi="ar-DZ"/>
              </w:rPr>
              <w:t xml:space="preserve">    38     </w:t>
            </w:r>
          </w:p>
        </w:tc>
      </w:tr>
      <w:tr w:rsidR="009539DF" w:rsidRPr="00D13692" w:rsidTr="00D20438">
        <w:trPr>
          <w:trHeight w:val="262"/>
        </w:trPr>
        <w:tc>
          <w:tcPr>
            <w:tcW w:w="7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Default="00DC43B8"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خامسا:</w:t>
            </w:r>
            <w:r w:rsidR="009539DF">
              <w:rPr>
                <w:rFonts w:ascii="Traditional Arabic" w:hAnsi="Traditional Arabic" w:cs="Traditional Arabic" w:hint="cs"/>
                <w:sz w:val="32"/>
                <w:szCs w:val="32"/>
                <w:rtl/>
              </w:rPr>
              <w:t xml:space="preserve"> اللّغة</w:t>
            </w:r>
          </w:p>
        </w:tc>
        <w:tc>
          <w:tcPr>
            <w:tcW w:w="13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Pr="00D13692" w:rsidRDefault="00263033" w:rsidP="001B6EC8">
            <w:pPr>
              <w:bidi/>
              <w:spacing w:after="0" w:line="276" w:lineRule="auto"/>
              <w:jc w:val="center"/>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39</w:t>
            </w:r>
          </w:p>
        </w:tc>
      </w:tr>
      <w:tr w:rsidR="009539DF" w:rsidRPr="00D13692" w:rsidTr="004F30AA">
        <w:trPr>
          <w:trHeight w:val="1"/>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C43B8">
              <w:rPr>
                <w:rFonts w:ascii="Traditional Arabic" w:hAnsi="Traditional Arabic" w:cs="Traditional Arabic" w:hint="cs"/>
                <w:sz w:val="32"/>
                <w:szCs w:val="32"/>
                <w:rtl/>
              </w:rPr>
              <w:t>1</w:t>
            </w:r>
            <w:r>
              <w:rPr>
                <w:rFonts w:ascii="Traditional Arabic" w:hAnsi="Traditional Arabic" w:cs="Traditional Arabic" w:hint="cs"/>
                <w:sz w:val="32"/>
                <w:szCs w:val="32"/>
                <w:rtl/>
              </w:rPr>
              <w:t>- السرد</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9DF" w:rsidRPr="00D13692" w:rsidRDefault="00361992" w:rsidP="001B6EC8">
            <w:pPr>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sz w:val="32"/>
                <w:szCs w:val="32"/>
              </w:rPr>
              <w:t>39</w:t>
            </w:r>
          </w:p>
        </w:tc>
      </w:tr>
      <w:tr w:rsidR="009539DF" w:rsidRPr="00D13692" w:rsidTr="004F30AA">
        <w:trPr>
          <w:trHeight w:val="1"/>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C43B8">
              <w:rPr>
                <w:rFonts w:ascii="Traditional Arabic" w:hAnsi="Traditional Arabic" w:cs="Traditional Arabic" w:hint="cs"/>
                <w:sz w:val="32"/>
                <w:szCs w:val="32"/>
                <w:rtl/>
              </w:rPr>
              <w:t>2</w:t>
            </w:r>
            <w:r>
              <w:rPr>
                <w:rFonts w:ascii="Traditional Arabic" w:hAnsi="Traditional Arabic" w:cs="Traditional Arabic" w:hint="cs"/>
                <w:sz w:val="32"/>
                <w:szCs w:val="32"/>
                <w:rtl/>
              </w:rPr>
              <w:t xml:space="preserve">- لغة الحوار </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39DF" w:rsidRPr="00D13692" w:rsidRDefault="00263033" w:rsidP="001B6EC8">
            <w:pPr>
              <w:bidi/>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41</w:t>
            </w:r>
          </w:p>
        </w:tc>
      </w:tr>
      <w:tr w:rsidR="00456AD6" w:rsidRPr="00D13692" w:rsidTr="004F30AA">
        <w:trPr>
          <w:trHeight w:val="1"/>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AD6" w:rsidRDefault="00456AD6" w:rsidP="001B6EC8">
            <w:pPr>
              <w:tabs>
                <w:tab w:val="left" w:pos="8132"/>
              </w:tabs>
              <w:bidi/>
              <w:spacing w:after="0"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-تركيب</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AD6" w:rsidRDefault="00456AD6" w:rsidP="001B6EC8">
            <w:pPr>
              <w:bidi/>
              <w:spacing w:after="0" w:line="276"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42</w:t>
            </w:r>
          </w:p>
        </w:tc>
      </w:tr>
      <w:tr w:rsidR="006550FE" w:rsidRPr="00D13692" w:rsidTr="002D69AE">
        <w:trPr>
          <w:trHeight w:val="1"/>
        </w:trPr>
        <w:tc>
          <w:tcPr>
            <w:tcW w:w="918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6550FE" w:rsidRPr="006550FE" w:rsidRDefault="00356F7B" w:rsidP="001B6EC8">
            <w:pPr>
              <w:bidi/>
              <w:spacing w:after="0" w:line="276" w:lineRule="auto"/>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الفصل الثاني</w:t>
            </w:r>
            <w:r w:rsidR="006550FE" w:rsidRPr="006550FE">
              <w:rPr>
                <w:rFonts w:ascii="Traditional Arabic" w:hAnsi="Traditional Arabic" w:cs="Traditional Arabic"/>
                <w:b/>
                <w:bCs/>
                <w:sz w:val="36"/>
                <w:szCs w:val="36"/>
                <w:rtl/>
              </w:rPr>
              <w:t xml:space="preserve">: </w:t>
            </w:r>
            <w:r w:rsidR="009539DF">
              <w:rPr>
                <w:rFonts w:ascii="Traditional Arabic" w:hAnsi="Traditional Arabic" w:cs="Traditional Arabic" w:hint="cs"/>
                <w:b/>
                <w:bCs/>
                <w:sz w:val="36"/>
                <w:szCs w:val="36"/>
                <w:rtl/>
              </w:rPr>
              <w:t>الهوية والنص الروائي</w:t>
            </w:r>
          </w:p>
        </w:tc>
      </w:tr>
      <w:tr w:rsidR="00361992" w:rsidRPr="00D13692" w:rsidTr="004027A8">
        <w:trPr>
          <w:trHeight w:val="42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61992" w:rsidRDefault="00361992"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-تمهيد  </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61992" w:rsidRDefault="00361992" w:rsidP="001B6EC8">
            <w:pPr>
              <w:spacing w:after="0" w:line="276"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44</w:t>
            </w:r>
          </w:p>
        </w:tc>
      </w:tr>
      <w:tr w:rsidR="002C3CD4" w:rsidRPr="00D13692" w:rsidTr="004027A8">
        <w:trPr>
          <w:trHeight w:val="42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C3CD4" w:rsidRDefault="002C3CD4"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أولا: رواية الأمير وركائز الهويّة الجزائرية( الدين، التاريخ، اللّغة)</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2C3CD4" w:rsidRDefault="002C3CD4" w:rsidP="001B6EC8">
            <w:pPr>
              <w:spacing w:after="0" w:line="276" w:lineRule="auto"/>
              <w:jc w:val="center"/>
              <w:rPr>
                <w:rFonts w:ascii="Traditional Arabic" w:eastAsia="Calibri" w:hAnsi="Traditional Arabic" w:cs="Traditional Arabic"/>
                <w:sz w:val="32"/>
                <w:szCs w:val="32"/>
                <w:rtl/>
              </w:rPr>
            </w:pPr>
          </w:p>
        </w:tc>
      </w:tr>
      <w:tr w:rsidR="009539DF" w:rsidRPr="00D13692" w:rsidTr="004027A8">
        <w:trPr>
          <w:trHeight w:val="423"/>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2C3CD4">
              <w:rPr>
                <w:rFonts w:ascii="Traditional Arabic" w:hAnsi="Traditional Arabic" w:cs="Traditional Arabic" w:hint="cs"/>
                <w:sz w:val="32"/>
                <w:szCs w:val="32"/>
                <w:rtl/>
              </w:rPr>
              <w:t>1</w:t>
            </w:r>
            <w:r>
              <w:rPr>
                <w:rFonts w:ascii="Traditional Arabic" w:hAnsi="Traditional Arabic" w:cs="Traditional Arabic" w:hint="cs"/>
                <w:sz w:val="32"/>
                <w:szCs w:val="32"/>
                <w:rtl/>
              </w:rPr>
              <w:t>- الدين</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E95386" w:rsidP="001B6EC8">
            <w:pPr>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45</w:t>
            </w:r>
          </w:p>
        </w:tc>
      </w:tr>
      <w:tr w:rsidR="009539DF" w:rsidRPr="00D13692" w:rsidTr="004F30AA">
        <w:trPr>
          <w:trHeight w:val="537"/>
        </w:trPr>
        <w:tc>
          <w:tcPr>
            <w:tcW w:w="7843"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2C3CD4">
              <w:rPr>
                <w:rFonts w:ascii="Traditional Arabic" w:hAnsi="Traditional Arabic" w:cs="Traditional Arabic" w:hint="cs"/>
                <w:sz w:val="32"/>
                <w:szCs w:val="32"/>
                <w:rtl/>
              </w:rPr>
              <w:t>2</w:t>
            </w:r>
            <w:r>
              <w:rPr>
                <w:rFonts w:ascii="Traditional Arabic" w:hAnsi="Traditional Arabic" w:cs="Traditional Arabic" w:hint="cs"/>
                <w:sz w:val="32"/>
                <w:szCs w:val="32"/>
                <w:rtl/>
              </w:rPr>
              <w:t>- التاريخ</w:t>
            </w:r>
          </w:p>
        </w:tc>
        <w:tc>
          <w:tcPr>
            <w:tcW w:w="134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539DF" w:rsidRDefault="00E95386" w:rsidP="001B6EC8">
            <w:pPr>
              <w:spacing w:after="0" w:line="276"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47</w:t>
            </w:r>
          </w:p>
        </w:tc>
      </w:tr>
      <w:tr w:rsidR="009539DF" w:rsidRPr="00D13692" w:rsidTr="004F30AA">
        <w:trPr>
          <w:trHeight w:val="344"/>
        </w:trPr>
        <w:tc>
          <w:tcPr>
            <w:tcW w:w="7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2C3CD4">
              <w:rPr>
                <w:rFonts w:ascii="Traditional Arabic" w:hAnsi="Traditional Arabic" w:cs="Traditional Arabic" w:hint="cs"/>
                <w:sz w:val="32"/>
                <w:szCs w:val="32"/>
                <w:rtl/>
              </w:rPr>
              <w:t>3</w:t>
            </w:r>
            <w:r>
              <w:rPr>
                <w:rFonts w:ascii="Traditional Arabic" w:hAnsi="Traditional Arabic" w:cs="Traditional Arabic" w:hint="cs"/>
                <w:sz w:val="32"/>
                <w:szCs w:val="32"/>
                <w:rtl/>
              </w:rPr>
              <w:t>- اللّغة</w:t>
            </w:r>
          </w:p>
        </w:tc>
        <w:tc>
          <w:tcPr>
            <w:tcW w:w="13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Pr="00D13692" w:rsidRDefault="00E95386" w:rsidP="001B6EC8">
            <w:pPr>
              <w:bidi/>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48</w:t>
            </w:r>
          </w:p>
        </w:tc>
      </w:tr>
      <w:tr w:rsidR="009539DF" w:rsidRPr="00D13692" w:rsidTr="009539DF">
        <w:trPr>
          <w:trHeight w:val="521"/>
        </w:trPr>
        <w:tc>
          <w:tcPr>
            <w:tcW w:w="78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C43B8">
              <w:rPr>
                <w:rFonts w:ascii="Traditional Arabic" w:hAnsi="Traditional Arabic" w:cs="Traditional Arabic" w:hint="cs"/>
                <w:sz w:val="32"/>
                <w:szCs w:val="32"/>
                <w:rtl/>
              </w:rPr>
              <w:t xml:space="preserve">ثانيا: </w:t>
            </w:r>
            <w:r>
              <w:rPr>
                <w:rFonts w:ascii="Traditional Arabic" w:hAnsi="Traditional Arabic" w:cs="Traditional Arabic" w:hint="cs"/>
                <w:sz w:val="32"/>
                <w:szCs w:val="32"/>
                <w:rtl/>
              </w:rPr>
              <w:t>الأنا والآخر وسؤال الاختلاف</w:t>
            </w:r>
          </w:p>
        </w:tc>
        <w:tc>
          <w:tcPr>
            <w:tcW w:w="134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539DF" w:rsidRPr="00D13692" w:rsidRDefault="00E95386" w:rsidP="001B6EC8">
            <w:pPr>
              <w:bidi/>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50</w:t>
            </w:r>
          </w:p>
        </w:tc>
      </w:tr>
      <w:tr w:rsidR="009539DF" w:rsidRPr="00D13692" w:rsidTr="009539DF">
        <w:trPr>
          <w:trHeight w:val="435"/>
        </w:trPr>
        <w:tc>
          <w:tcPr>
            <w:tcW w:w="7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Default="009539DF" w:rsidP="001B6EC8">
            <w:pPr>
              <w:tabs>
                <w:tab w:val="left" w:pos="8132"/>
              </w:tabs>
              <w:bidi/>
              <w:spacing w:after="0" w:line="276"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DC43B8">
              <w:rPr>
                <w:rFonts w:ascii="Traditional Arabic" w:hAnsi="Traditional Arabic" w:cs="Traditional Arabic" w:hint="cs"/>
                <w:sz w:val="32"/>
                <w:szCs w:val="32"/>
                <w:rtl/>
              </w:rPr>
              <w:t>ثالثا:</w:t>
            </w:r>
            <w:r>
              <w:rPr>
                <w:rFonts w:ascii="Traditional Arabic" w:hAnsi="Traditional Arabic" w:cs="Traditional Arabic" w:hint="cs"/>
                <w:sz w:val="32"/>
                <w:szCs w:val="32"/>
                <w:rtl/>
              </w:rPr>
              <w:t xml:space="preserve"> الرواية وإعادة كتابة التاريخ</w:t>
            </w:r>
          </w:p>
        </w:tc>
        <w:tc>
          <w:tcPr>
            <w:tcW w:w="13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539DF" w:rsidRPr="00D13692" w:rsidRDefault="00E95386" w:rsidP="001B6EC8">
            <w:pPr>
              <w:bidi/>
              <w:spacing w:after="0" w:line="276" w:lineRule="auto"/>
              <w:jc w:val="center"/>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52</w:t>
            </w:r>
          </w:p>
        </w:tc>
      </w:tr>
      <w:tr w:rsidR="00456AD6" w:rsidRPr="00D13692" w:rsidTr="009539DF">
        <w:trPr>
          <w:trHeight w:val="435"/>
        </w:trPr>
        <w:tc>
          <w:tcPr>
            <w:tcW w:w="7843"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56AD6" w:rsidRDefault="00456AD6" w:rsidP="001B6EC8">
            <w:pPr>
              <w:tabs>
                <w:tab w:val="left" w:pos="8132"/>
              </w:tabs>
              <w:bidi/>
              <w:spacing w:after="0"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-تركيب</w:t>
            </w:r>
          </w:p>
        </w:tc>
        <w:tc>
          <w:tcPr>
            <w:tcW w:w="134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56AD6" w:rsidRDefault="00456AD6" w:rsidP="001B6EC8">
            <w:pPr>
              <w:bidi/>
              <w:spacing w:after="0" w:line="276"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60</w:t>
            </w:r>
          </w:p>
        </w:tc>
      </w:tr>
      <w:tr w:rsidR="004027A8" w:rsidRPr="00D13692" w:rsidTr="007D57B0">
        <w:trPr>
          <w:trHeight w:val="258"/>
        </w:trPr>
        <w:tc>
          <w:tcPr>
            <w:tcW w:w="78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4027A8" w:rsidRPr="007D57B0" w:rsidRDefault="004027A8" w:rsidP="001B6EC8">
            <w:pPr>
              <w:bidi/>
              <w:spacing w:after="0" w:line="276" w:lineRule="auto"/>
              <w:rPr>
                <w:rFonts w:ascii="Traditional Arabic" w:hAnsi="Traditional Arabic" w:cs="Traditional Arabic"/>
                <w:b/>
                <w:bCs/>
                <w:sz w:val="36"/>
                <w:szCs w:val="36"/>
              </w:rPr>
            </w:pPr>
            <w:r w:rsidRPr="007D57B0">
              <w:rPr>
                <w:rFonts w:ascii="Traditional Arabic" w:hAnsi="Traditional Arabic" w:cs="Traditional Arabic"/>
                <w:b/>
                <w:bCs/>
                <w:sz w:val="36"/>
                <w:szCs w:val="36"/>
                <w:rtl/>
              </w:rPr>
              <w:t xml:space="preserve">خاتمة </w:t>
            </w:r>
          </w:p>
        </w:tc>
        <w:tc>
          <w:tcPr>
            <w:tcW w:w="13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4027A8" w:rsidRPr="00D13692" w:rsidRDefault="002C115B" w:rsidP="001B6EC8">
            <w:pPr>
              <w:bidi/>
              <w:spacing w:after="0" w:line="276"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62</w:t>
            </w:r>
          </w:p>
        </w:tc>
      </w:tr>
      <w:tr w:rsidR="004027A8" w:rsidRPr="00D13692" w:rsidTr="004F30AA">
        <w:trPr>
          <w:trHeight w:val="258"/>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7A8" w:rsidRPr="007D57B0" w:rsidRDefault="004027A8" w:rsidP="001B6EC8">
            <w:pPr>
              <w:bidi/>
              <w:spacing w:after="0" w:line="240" w:lineRule="auto"/>
              <w:rPr>
                <w:rFonts w:ascii="Traditional Arabic" w:hAnsi="Traditional Arabic" w:cs="Traditional Arabic"/>
                <w:b/>
                <w:bCs/>
                <w:sz w:val="36"/>
                <w:szCs w:val="36"/>
              </w:rPr>
            </w:pPr>
            <w:r w:rsidRPr="007D57B0">
              <w:rPr>
                <w:rFonts w:ascii="Traditional Arabic" w:hAnsi="Traditional Arabic" w:cs="Traditional Arabic"/>
                <w:b/>
                <w:bCs/>
                <w:sz w:val="36"/>
                <w:szCs w:val="36"/>
                <w:rtl/>
              </w:rPr>
              <w:t>قائمة المصادر والمراجع</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7A8" w:rsidRPr="00D13692" w:rsidRDefault="001B6EC8" w:rsidP="00567DC2">
            <w:pPr>
              <w:bidi/>
              <w:spacing w:after="0" w:line="240"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65</w:t>
            </w:r>
          </w:p>
        </w:tc>
      </w:tr>
      <w:tr w:rsidR="004027A8" w:rsidRPr="00D13692" w:rsidTr="004F30AA">
        <w:trPr>
          <w:trHeight w:val="258"/>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7A8" w:rsidRPr="00D13692" w:rsidRDefault="004027A8" w:rsidP="001B6EC8">
            <w:pPr>
              <w:bidi/>
              <w:spacing w:after="0" w:line="240" w:lineRule="auto"/>
              <w:rPr>
                <w:rFonts w:ascii="Traditional Arabic" w:hAnsi="Traditional Arabic" w:cs="Traditional Arabic"/>
                <w:b/>
                <w:bCs/>
                <w:sz w:val="36"/>
                <w:szCs w:val="36"/>
              </w:rPr>
            </w:pPr>
            <w:r w:rsidRPr="00D13692">
              <w:rPr>
                <w:rFonts w:ascii="Traditional Arabic" w:hAnsi="Traditional Arabic" w:cs="Traditional Arabic" w:hint="cs"/>
                <w:b/>
                <w:bCs/>
                <w:sz w:val="36"/>
                <w:szCs w:val="36"/>
                <w:rtl/>
              </w:rPr>
              <w:t xml:space="preserve">فهرس </w:t>
            </w:r>
            <w:r w:rsidR="001B6EC8">
              <w:rPr>
                <w:rFonts w:ascii="Traditional Arabic" w:hAnsi="Traditional Arabic" w:cs="Traditional Arabic" w:hint="cs"/>
                <w:b/>
                <w:bCs/>
                <w:sz w:val="36"/>
                <w:szCs w:val="36"/>
                <w:rtl/>
              </w:rPr>
              <w:t>الموضوعات</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7A8" w:rsidRPr="00D13692" w:rsidRDefault="004027A8" w:rsidP="00567DC2">
            <w:pPr>
              <w:bidi/>
              <w:spacing w:after="0" w:line="240" w:lineRule="auto"/>
              <w:jc w:val="center"/>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w:t>
            </w:r>
          </w:p>
        </w:tc>
      </w:tr>
      <w:tr w:rsidR="001B6EC8" w:rsidRPr="00D13692" w:rsidTr="004F30AA">
        <w:trPr>
          <w:trHeight w:val="258"/>
        </w:trPr>
        <w:tc>
          <w:tcPr>
            <w:tcW w:w="7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EC8" w:rsidRPr="00D13692" w:rsidRDefault="001B6EC8" w:rsidP="001B6EC8">
            <w:pPr>
              <w:bidi/>
              <w:spacing w:after="0" w:line="240" w:lineRule="auto"/>
              <w:rPr>
                <w:rFonts w:ascii="Traditional Arabic" w:hAnsi="Traditional Arabic" w:cs="Traditional Arabic" w:hint="cs"/>
                <w:b/>
                <w:bCs/>
                <w:sz w:val="36"/>
                <w:szCs w:val="36"/>
                <w:rtl/>
              </w:rPr>
            </w:pPr>
            <w:r>
              <w:rPr>
                <w:rFonts w:ascii="Traditional Arabic" w:hAnsi="Traditional Arabic" w:cs="Traditional Arabic" w:hint="cs"/>
                <w:b/>
                <w:bCs/>
                <w:sz w:val="36"/>
                <w:szCs w:val="36"/>
                <w:rtl/>
              </w:rPr>
              <w:t>الملخص</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EC8" w:rsidRDefault="001B6EC8" w:rsidP="00567DC2">
            <w:pPr>
              <w:bidi/>
              <w:spacing w:after="0" w:line="240" w:lineRule="auto"/>
              <w:jc w:val="center"/>
              <w:rPr>
                <w:rFonts w:ascii="Traditional Arabic" w:eastAsia="Calibri" w:hAnsi="Traditional Arabic" w:cs="Traditional Arabic" w:hint="cs"/>
                <w:sz w:val="32"/>
                <w:szCs w:val="32"/>
                <w:rtl/>
              </w:rPr>
            </w:pPr>
            <w:r>
              <w:rPr>
                <w:rFonts w:ascii="Traditional Arabic" w:eastAsia="Calibri" w:hAnsi="Traditional Arabic" w:cs="Traditional Arabic" w:hint="cs"/>
                <w:sz w:val="32"/>
                <w:szCs w:val="32"/>
                <w:rtl/>
              </w:rPr>
              <w:t>/</w:t>
            </w:r>
          </w:p>
        </w:tc>
      </w:tr>
    </w:tbl>
    <w:p w:rsidR="001B6EC8" w:rsidRDefault="001B6EC8" w:rsidP="001B6EC8">
      <w:pPr>
        <w:bidi/>
        <w:jc w:val="both"/>
        <w:rPr>
          <w:rFonts w:ascii="Traditional Arabic" w:hAnsi="Traditional Arabic" w:cs="Traditional Arabic" w:hint="cs"/>
          <w:b/>
          <w:bCs/>
          <w:sz w:val="36"/>
          <w:szCs w:val="36"/>
          <w:rtl/>
          <w:lang w:bidi="ar-DZ"/>
        </w:rPr>
      </w:pPr>
    </w:p>
    <w:p w:rsidR="005A4CF0" w:rsidRDefault="005A4CF0" w:rsidP="005A4CF0">
      <w:pPr>
        <w:bidi/>
        <w:rPr>
          <w:rFonts w:ascii="Traditional Arabic" w:hAnsi="Traditional Arabic" w:cs="Traditional Arabic" w:hint="cs"/>
          <w:b/>
          <w:bCs/>
          <w:sz w:val="32"/>
          <w:szCs w:val="32"/>
          <w:rtl/>
          <w:lang w:bidi="ar-DZ"/>
        </w:rPr>
      </w:pPr>
    </w:p>
    <w:p w:rsidR="005A4CF0" w:rsidRPr="003A3A3A" w:rsidRDefault="005A4CF0" w:rsidP="005A4CF0">
      <w:pPr>
        <w:bidi/>
        <w:rPr>
          <w:rFonts w:ascii="Traditional Arabic" w:hAnsi="Traditional Arabic" w:cs="Traditional Arabic"/>
          <w:b/>
          <w:bCs/>
          <w:sz w:val="32"/>
          <w:szCs w:val="32"/>
          <w:rtl/>
          <w:lang w:bidi="ar-DZ"/>
        </w:rPr>
      </w:pPr>
      <w:r w:rsidRPr="003A3A3A">
        <w:rPr>
          <w:rFonts w:ascii="Traditional Arabic" w:hAnsi="Traditional Arabic" w:cs="Traditional Arabic" w:hint="cs"/>
          <w:b/>
          <w:bCs/>
          <w:sz w:val="32"/>
          <w:szCs w:val="32"/>
          <w:rtl/>
          <w:lang w:bidi="ar-DZ"/>
        </w:rPr>
        <w:t>الملخص:</w:t>
      </w:r>
    </w:p>
    <w:p w:rsidR="005A4CF0" w:rsidRDefault="005A4CF0" w:rsidP="005A4CF0">
      <w:pPr>
        <w:bidi/>
        <w:ind w:right="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عالجنا في بحثنا هذا مسألة الهويّة الجزائرية وتأثيرها في تقويض الخطاب الكولونيالي وذلك بالاشتغال نصيًا على رواية "كتاب الأمير مسالك أبواب الحديد " لواسيني الأعرج، وقد تطرقنا في ثنايا بحثنا إلى مفهوم الهويّة وطبيعة الخطاب الكولونيالي وحضوره في النص الروائي، هذا من الناحية التنظيرية، أما من الناحية التطبيقية فقد اشتغلنا على البنية السردية (الشخصية، الحدث، الزمن، المكان، اللّغة) لننتقل بعدها إلى المضامين النصية في علاقتها بالسياقات الخارجية (الدين، التاريخ، اللّغة) وكذا علاقة الأنا بالآخر وسؤال الاختلاف وتحت عنوان أخير الرواية وإعادة كتابة التاريخ.</w:t>
      </w:r>
    </w:p>
    <w:p w:rsidR="005A4CF0" w:rsidRDefault="005A4CF0" w:rsidP="005A4CF0">
      <w:pPr>
        <w:bidi/>
        <w:ind w:right="284"/>
        <w:jc w:val="both"/>
        <w:rPr>
          <w:rFonts w:ascii="Traditional Arabic" w:hAnsi="Traditional Arabic" w:cs="Traditional Arabic"/>
          <w:sz w:val="32"/>
          <w:szCs w:val="32"/>
          <w:rtl/>
          <w:lang w:bidi="ar-DZ"/>
        </w:rPr>
      </w:pPr>
      <w:r w:rsidRPr="003A3A3A">
        <w:rPr>
          <w:rFonts w:ascii="Traditional Arabic" w:hAnsi="Traditional Arabic" w:cs="Traditional Arabic" w:hint="cs"/>
          <w:b/>
          <w:bCs/>
          <w:sz w:val="32"/>
          <w:szCs w:val="32"/>
          <w:rtl/>
          <w:lang w:bidi="ar-DZ"/>
        </w:rPr>
        <w:t>الكلمات المفتاحية</w:t>
      </w:r>
      <w:r>
        <w:rPr>
          <w:rFonts w:ascii="Traditional Arabic" w:hAnsi="Traditional Arabic" w:cs="Traditional Arabic" w:hint="cs"/>
          <w:sz w:val="32"/>
          <w:szCs w:val="32"/>
          <w:rtl/>
          <w:lang w:bidi="ar-DZ"/>
        </w:rPr>
        <w:t>:</w:t>
      </w:r>
    </w:p>
    <w:p w:rsidR="005A4CF0" w:rsidRDefault="005A4CF0" w:rsidP="005A4CF0">
      <w:pPr>
        <w:bidi/>
        <w:ind w:right="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الهويّة، الخطاب الكولونيالي، الروايّة الجزائرية، كتاب الأمير، واسيني الأعرج.</w:t>
      </w:r>
    </w:p>
    <w:p w:rsidR="005A4CF0" w:rsidRPr="003A3A3A" w:rsidRDefault="005A4CF0" w:rsidP="005A4CF0">
      <w:pPr>
        <w:ind w:right="284"/>
        <w:jc w:val="both"/>
        <w:rPr>
          <w:rFonts w:asciiTheme="majorBidi" w:hAnsiTheme="majorBidi" w:cstheme="majorBidi"/>
          <w:b/>
          <w:bCs/>
          <w:sz w:val="28"/>
          <w:szCs w:val="28"/>
          <w:rtl/>
          <w:lang w:bidi="ar-DZ"/>
        </w:rPr>
      </w:pPr>
      <w:r w:rsidRPr="003A3A3A">
        <w:rPr>
          <w:rFonts w:asciiTheme="majorBidi" w:hAnsiTheme="majorBidi" w:cstheme="majorBidi"/>
          <w:b/>
          <w:bCs/>
          <w:sz w:val="28"/>
          <w:szCs w:val="28"/>
          <w:lang w:bidi="ar-DZ"/>
        </w:rPr>
        <w:t>Abstract</w:t>
      </w:r>
      <w:r w:rsidRPr="003A3A3A">
        <w:rPr>
          <w:rFonts w:asciiTheme="majorBidi" w:hAnsiTheme="majorBidi" w:cstheme="majorBidi" w:hint="cs"/>
          <w:b/>
          <w:bCs/>
          <w:sz w:val="28"/>
          <w:szCs w:val="28"/>
          <w:rtl/>
          <w:lang w:bidi="ar-DZ"/>
        </w:rPr>
        <w:t>:</w:t>
      </w:r>
    </w:p>
    <w:p w:rsidR="005A4CF0" w:rsidRDefault="005A4CF0" w:rsidP="005A4CF0">
      <w:pPr>
        <w:ind w:right="284"/>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w:t>
      </w:r>
      <w:r>
        <w:rPr>
          <w:rFonts w:asciiTheme="majorBidi" w:hAnsiTheme="majorBidi" w:cstheme="majorBidi"/>
          <w:sz w:val="28"/>
          <w:szCs w:val="28"/>
          <w:lang w:bidi="ar-DZ"/>
        </w:rPr>
        <w:t xml:space="preserve">  In this research, we dealt with the issue of Algerian identity and its impact on the undermining of colonial discourse, by text work on the book of the  Prince, Paths of Iron Gates by Waciny Laredj, In the course of our research, and related to the theoretical part we discussed the concept of identity and the nature of colonial discurse and its presence in the narrative test, as for the practical aspect we worked on narrative structure, </w:t>
      </w:r>
      <w:r>
        <w:rPr>
          <w:rFonts w:asciiTheme="majorBidi" w:hAnsiTheme="majorBidi" w:cstheme="majorBidi" w:hint="cs"/>
          <w:sz w:val="28"/>
          <w:szCs w:val="28"/>
          <w:rtl/>
          <w:lang w:bidi="ar-DZ"/>
        </w:rPr>
        <w:t>)</w:t>
      </w:r>
      <w:r>
        <w:rPr>
          <w:rFonts w:asciiTheme="majorBidi" w:hAnsiTheme="majorBidi" w:cstheme="majorBidi"/>
          <w:sz w:val="28"/>
          <w:szCs w:val="28"/>
          <w:lang w:bidi="ar-DZ"/>
        </w:rPr>
        <w:t>pesronality, event, time, place, language</w:t>
      </w:r>
      <w:r>
        <w:rPr>
          <w:rFonts w:asciiTheme="majorBidi" w:hAnsiTheme="majorBidi" w:cstheme="majorBidi" w:hint="cs"/>
          <w:sz w:val="28"/>
          <w:szCs w:val="28"/>
          <w:rtl/>
          <w:lang w:bidi="ar-DZ"/>
        </w:rPr>
        <w:t>(</w:t>
      </w:r>
      <w:r>
        <w:rPr>
          <w:rFonts w:asciiTheme="majorBidi" w:hAnsiTheme="majorBidi" w:cstheme="majorBidi"/>
          <w:sz w:val="28"/>
          <w:szCs w:val="28"/>
          <w:lang w:bidi="ar-DZ"/>
        </w:rPr>
        <w:t xml:space="preserve"> to move onto the textual contents in their relationship to externl </w:t>
      </w:r>
      <w:r>
        <w:rPr>
          <w:rFonts w:asciiTheme="majorBidi" w:hAnsiTheme="majorBidi" w:cstheme="majorBidi" w:hint="cs"/>
          <w:sz w:val="28"/>
          <w:szCs w:val="28"/>
          <w:rtl/>
          <w:lang w:bidi="ar-DZ"/>
        </w:rPr>
        <w:t>)</w:t>
      </w:r>
      <w:r>
        <w:rPr>
          <w:rFonts w:asciiTheme="majorBidi" w:hAnsiTheme="majorBidi" w:cstheme="majorBidi"/>
          <w:sz w:val="28"/>
          <w:szCs w:val="28"/>
          <w:lang w:bidi="ar-DZ"/>
        </w:rPr>
        <w:t>contexts, religion, language</w:t>
      </w:r>
      <w:r>
        <w:rPr>
          <w:rFonts w:asciiTheme="majorBidi" w:hAnsiTheme="majorBidi" w:cstheme="majorBidi" w:hint="cs"/>
          <w:sz w:val="28"/>
          <w:szCs w:val="28"/>
          <w:rtl/>
          <w:lang w:bidi="ar-DZ"/>
        </w:rPr>
        <w:t>(</w:t>
      </w:r>
      <w:r>
        <w:rPr>
          <w:rFonts w:asciiTheme="majorBidi" w:hAnsiTheme="majorBidi" w:cstheme="majorBidi"/>
          <w:sz w:val="28"/>
          <w:szCs w:val="28"/>
          <w:lang w:bidi="ar-DZ"/>
        </w:rPr>
        <w:t xml:space="preserve"> As wll as the relationship of the ego to the other and the question of difference and under the title of the novel latter and re-writing history.</w:t>
      </w:r>
    </w:p>
    <w:p w:rsidR="005A4CF0" w:rsidRDefault="005A4CF0" w:rsidP="005A4CF0">
      <w:pPr>
        <w:ind w:right="284"/>
        <w:jc w:val="both"/>
        <w:rPr>
          <w:rFonts w:asciiTheme="majorBidi" w:hAnsiTheme="majorBidi" w:cstheme="majorBidi"/>
          <w:b/>
          <w:bCs/>
          <w:sz w:val="28"/>
          <w:szCs w:val="28"/>
          <w:lang w:bidi="ar-DZ"/>
        </w:rPr>
      </w:pPr>
      <w:r w:rsidRPr="003A3A3A">
        <w:rPr>
          <w:rFonts w:asciiTheme="majorBidi" w:hAnsiTheme="majorBidi" w:cstheme="majorBidi"/>
          <w:b/>
          <w:bCs/>
          <w:sz w:val="28"/>
          <w:szCs w:val="28"/>
          <w:lang w:bidi="ar-DZ"/>
        </w:rPr>
        <w:t>Key words :</w:t>
      </w:r>
    </w:p>
    <w:p w:rsidR="005A4CF0" w:rsidRPr="003A3A3A" w:rsidRDefault="005A4CF0" w:rsidP="005A4CF0">
      <w:pPr>
        <w:ind w:right="284"/>
        <w:jc w:val="both"/>
        <w:rPr>
          <w:rFonts w:asciiTheme="majorBidi" w:hAnsiTheme="majorBidi" w:cstheme="majorBidi"/>
          <w:sz w:val="28"/>
          <w:szCs w:val="28"/>
          <w:lang w:bidi="ar-DZ"/>
        </w:rPr>
      </w:pPr>
      <w:r>
        <w:rPr>
          <w:rFonts w:asciiTheme="majorBidi" w:hAnsiTheme="majorBidi" w:cstheme="majorBidi" w:hint="cs"/>
          <w:b/>
          <w:bCs/>
          <w:sz w:val="28"/>
          <w:szCs w:val="28"/>
          <w:rtl/>
          <w:lang w:bidi="ar-DZ"/>
        </w:rPr>
        <w:t xml:space="preserve">   </w:t>
      </w:r>
      <w:r>
        <w:rPr>
          <w:rFonts w:asciiTheme="majorBidi" w:hAnsiTheme="majorBidi" w:cstheme="majorBidi"/>
          <w:b/>
          <w:bCs/>
          <w:sz w:val="28"/>
          <w:szCs w:val="28"/>
          <w:lang w:bidi="ar-DZ"/>
        </w:rPr>
        <w:t xml:space="preserve">   </w:t>
      </w:r>
      <w:r>
        <w:rPr>
          <w:rFonts w:asciiTheme="majorBidi" w:hAnsiTheme="majorBidi" w:cstheme="majorBidi"/>
          <w:sz w:val="28"/>
          <w:szCs w:val="28"/>
          <w:lang w:bidi="ar-DZ"/>
        </w:rPr>
        <w:t>Identity, discourse, colonialism, the Algerian novel, the prince’s book, Waciny Laredj.</w:t>
      </w:r>
    </w:p>
    <w:p w:rsidR="001B6EC8" w:rsidRPr="005A4CF0" w:rsidRDefault="001B6EC8" w:rsidP="001B6EC8">
      <w:pPr>
        <w:bidi/>
        <w:jc w:val="both"/>
        <w:rPr>
          <w:rFonts w:ascii="Traditional Arabic" w:hAnsi="Traditional Arabic" w:cs="Traditional Arabic"/>
          <w:b/>
          <w:bCs/>
          <w:sz w:val="36"/>
          <w:szCs w:val="36"/>
          <w:rtl/>
          <w:lang w:bidi="ar-DZ"/>
        </w:rPr>
      </w:pPr>
    </w:p>
    <w:p w:rsidR="00A3122D" w:rsidRPr="00692AB1" w:rsidRDefault="00A3122D" w:rsidP="00692AB1">
      <w:pPr>
        <w:ind w:firstLine="720"/>
        <w:jc w:val="both"/>
        <w:rPr>
          <w:rFonts w:ascii="Traditional Arabic" w:hAnsi="Traditional Arabic" w:cs="Traditional Arabic"/>
          <w:sz w:val="28"/>
          <w:szCs w:val="28"/>
          <w:rtl/>
          <w:lang w:bidi="ar-DZ"/>
        </w:rPr>
      </w:pPr>
    </w:p>
    <w:sectPr w:rsidR="00A3122D" w:rsidRPr="00692AB1" w:rsidSect="001B6EC8">
      <w:headerReference w:type="default" r:id="rId35"/>
      <w:footerReference w:type="default" r:id="rId36"/>
      <w:footnotePr>
        <w:numRestart w:val="eachPage"/>
      </w:footnotePr>
      <w:pgSz w:w="11906" w:h="16838"/>
      <w:pgMar w:top="1418" w:right="1985" w:bottom="1418" w:left="851" w:header="709" w:footer="709" w:gutter="0"/>
      <w:pgNumType w:start="6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369" w:rsidRDefault="00554369" w:rsidP="0061101C">
      <w:pPr>
        <w:spacing w:after="0" w:line="240" w:lineRule="auto"/>
      </w:pPr>
      <w:r>
        <w:separator/>
      </w:r>
    </w:p>
  </w:endnote>
  <w:endnote w:type="continuationSeparator" w:id="1">
    <w:p w:rsidR="00554369" w:rsidRDefault="00554369" w:rsidP="00611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 Arslan Wessam B">
    <w:altName w:val="Arabic Typesetting"/>
    <w:panose1 w:val="03020402040406030203"/>
    <w:charset w:val="00"/>
    <w:family w:val="script"/>
    <w:pitch w:val="variable"/>
    <w:sig w:usb0="80002063" w:usb1="8000204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92001"/>
      <w:docPartObj>
        <w:docPartGallery w:val="Page Numbers (Bottom of Page)"/>
        <w:docPartUnique/>
      </w:docPartObj>
    </w:sdtPr>
    <w:sdtContent>
      <w:p w:rsidR="00365866" w:rsidRDefault="00365866">
        <w:pPr>
          <w:pStyle w:val="Pieddepage"/>
          <w:jc w:val="center"/>
        </w:pPr>
        <w:fldSimple w:instr=" PAGE   \* MERGEFORMAT ">
          <w:r w:rsidR="00FB2C06">
            <w:rPr>
              <w:rFonts w:hint="eastAsia"/>
              <w:noProof/>
              <w:rtl/>
            </w:rPr>
            <w:t>‌ج</w:t>
          </w:r>
        </w:fldSimple>
      </w:p>
    </w:sdtContent>
  </w:sdt>
  <w:p w:rsidR="00365866" w:rsidRDefault="00365866">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5797"/>
      <w:docPartObj>
        <w:docPartGallery w:val="Page Numbers (Bottom of Page)"/>
        <w:docPartUnique/>
      </w:docPartObj>
    </w:sdtPr>
    <w:sdtContent>
      <w:p w:rsidR="001B6EC8" w:rsidRDefault="001B6EC8">
        <w:pPr>
          <w:pStyle w:val="Pieddepage"/>
          <w:jc w:val="center"/>
        </w:pPr>
        <w:r w:rsidRPr="001B6EC8">
          <w:rPr>
            <w:rFonts w:asciiTheme="majorBidi" w:hAnsiTheme="majorBidi" w:cstheme="majorBidi"/>
            <w:b/>
            <w:bCs/>
            <w:sz w:val="24"/>
            <w:szCs w:val="24"/>
          </w:rPr>
          <w:fldChar w:fldCharType="begin"/>
        </w:r>
        <w:r w:rsidRPr="001B6EC8">
          <w:rPr>
            <w:rFonts w:asciiTheme="majorBidi" w:hAnsiTheme="majorBidi" w:cstheme="majorBidi"/>
            <w:b/>
            <w:bCs/>
            <w:sz w:val="24"/>
            <w:szCs w:val="24"/>
          </w:rPr>
          <w:instrText xml:space="preserve"> PAGE   \* MERGEFORMAT </w:instrText>
        </w:r>
        <w:r w:rsidRPr="001B6EC8">
          <w:rPr>
            <w:rFonts w:asciiTheme="majorBidi" w:hAnsiTheme="majorBidi" w:cstheme="majorBidi"/>
            <w:b/>
            <w:bCs/>
            <w:sz w:val="24"/>
            <w:szCs w:val="24"/>
          </w:rPr>
          <w:fldChar w:fldCharType="separate"/>
        </w:r>
        <w:r w:rsidR="00FB2C06">
          <w:rPr>
            <w:rFonts w:asciiTheme="majorBidi" w:hAnsiTheme="majorBidi" w:cstheme="majorBidi"/>
            <w:b/>
            <w:bCs/>
            <w:noProof/>
            <w:sz w:val="24"/>
            <w:szCs w:val="24"/>
          </w:rPr>
          <w:t>67</w:t>
        </w:r>
        <w:r w:rsidRPr="001B6EC8">
          <w:rPr>
            <w:rFonts w:asciiTheme="majorBidi" w:hAnsiTheme="majorBidi" w:cstheme="majorBidi"/>
            <w:b/>
            <w:bCs/>
            <w:sz w:val="24"/>
            <w:szCs w:val="24"/>
          </w:rPr>
          <w:fldChar w:fldCharType="end"/>
        </w:r>
      </w:p>
    </w:sdtContent>
  </w:sdt>
  <w:p w:rsidR="001B6EC8" w:rsidRDefault="001B6EC8">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C8" w:rsidRDefault="001B6EC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4"/>
        <w:szCs w:val="24"/>
      </w:rPr>
      <w:id w:val="423892002"/>
      <w:docPartObj>
        <w:docPartGallery w:val="Page Numbers (Bottom of Page)"/>
        <w:docPartUnique/>
      </w:docPartObj>
    </w:sdtPr>
    <w:sdtContent>
      <w:p w:rsidR="00365866" w:rsidRPr="00D472E6" w:rsidRDefault="00365866">
        <w:pPr>
          <w:pStyle w:val="Pieddepage"/>
          <w:jc w:val="center"/>
          <w:rPr>
            <w:rFonts w:asciiTheme="majorBidi" w:hAnsiTheme="majorBidi" w:cstheme="majorBidi"/>
            <w:b/>
            <w:bCs/>
            <w:sz w:val="24"/>
            <w:szCs w:val="24"/>
          </w:rP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FB2C06">
          <w:rPr>
            <w:rFonts w:asciiTheme="majorBidi" w:hAnsiTheme="majorBidi" w:cstheme="majorBidi"/>
            <w:b/>
            <w:bCs/>
            <w:noProof/>
            <w:sz w:val="24"/>
            <w:szCs w:val="24"/>
          </w:rPr>
          <w:t>11</w:t>
        </w:r>
        <w:r w:rsidRPr="00D472E6">
          <w:rPr>
            <w:rFonts w:asciiTheme="majorBidi" w:hAnsiTheme="majorBidi" w:cstheme="majorBidi"/>
            <w:b/>
            <w:bCs/>
            <w:sz w:val="24"/>
            <w:szCs w:val="24"/>
          </w:rPr>
          <w:fldChar w:fldCharType="end"/>
        </w:r>
      </w:p>
    </w:sdtContent>
  </w:sdt>
  <w:p w:rsidR="00365866" w:rsidRDefault="00365866">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92005"/>
      <w:docPartObj>
        <w:docPartGallery w:val="Page Numbers (Bottom of Page)"/>
        <w:docPartUnique/>
      </w:docPartObj>
    </w:sdtPr>
    <w:sdtContent>
      <w:p w:rsidR="00365866" w:rsidRDefault="00365866">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FB2C06">
          <w:rPr>
            <w:rFonts w:asciiTheme="majorBidi" w:hAnsiTheme="majorBidi" w:cstheme="majorBidi"/>
            <w:b/>
            <w:bCs/>
            <w:noProof/>
            <w:sz w:val="24"/>
            <w:szCs w:val="24"/>
          </w:rPr>
          <w:t>24</w:t>
        </w:r>
        <w:r w:rsidRPr="00D472E6">
          <w:rPr>
            <w:rFonts w:asciiTheme="majorBidi" w:hAnsiTheme="majorBidi" w:cstheme="majorBidi"/>
            <w:b/>
            <w:bCs/>
            <w:sz w:val="24"/>
            <w:szCs w:val="24"/>
          </w:rPr>
          <w:fldChar w:fldCharType="end"/>
        </w:r>
      </w:p>
    </w:sdtContent>
  </w:sdt>
  <w:p w:rsidR="00365866" w:rsidRDefault="00365866">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892008"/>
      <w:docPartObj>
        <w:docPartGallery w:val="Page Numbers (Bottom of Page)"/>
        <w:docPartUnique/>
      </w:docPartObj>
    </w:sdtPr>
    <w:sdtContent>
      <w:p w:rsidR="00365866" w:rsidRDefault="00365866">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FB2C06">
          <w:rPr>
            <w:rFonts w:asciiTheme="majorBidi" w:hAnsiTheme="majorBidi" w:cstheme="majorBidi"/>
            <w:b/>
            <w:bCs/>
            <w:noProof/>
            <w:sz w:val="24"/>
            <w:szCs w:val="24"/>
          </w:rPr>
          <w:t>60</w:t>
        </w:r>
        <w:r w:rsidRPr="00D472E6">
          <w:rPr>
            <w:rFonts w:asciiTheme="majorBidi" w:hAnsiTheme="majorBidi" w:cstheme="majorBidi"/>
            <w:b/>
            <w:bCs/>
            <w:sz w:val="24"/>
            <w:szCs w:val="24"/>
          </w:rPr>
          <w:fldChar w:fldCharType="end"/>
        </w:r>
      </w:p>
    </w:sdtContent>
  </w:sdt>
  <w:p w:rsidR="00365866" w:rsidRDefault="00365866">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rsidP="00395B15">
    <w:pPr>
      <w:pStyle w:val="Pieddepage"/>
      <w:jc w:val="center"/>
    </w:pPr>
  </w:p>
  <w:p w:rsidR="00365866" w:rsidRDefault="00365866">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20480"/>
      <w:docPartObj>
        <w:docPartGallery w:val="Page Numbers (Bottom of Page)"/>
        <w:docPartUnique/>
      </w:docPartObj>
    </w:sdtPr>
    <w:sdtContent>
      <w:p w:rsidR="00365866" w:rsidRDefault="00365866">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FB2C06">
          <w:rPr>
            <w:rFonts w:asciiTheme="majorBidi" w:hAnsiTheme="majorBidi" w:cstheme="majorBidi"/>
            <w:b/>
            <w:bCs/>
            <w:noProof/>
            <w:sz w:val="24"/>
            <w:szCs w:val="24"/>
          </w:rPr>
          <w:t>63</w:t>
        </w:r>
        <w:r w:rsidRPr="00D472E6">
          <w:rPr>
            <w:rFonts w:asciiTheme="majorBidi" w:hAnsiTheme="majorBidi" w:cstheme="majorBidi"/>
            <w:b/>
            <w:bCs/>
            <w:sz w:val="24"/>
            <w:szCs w:val="24"/>
          </w:rPr>
          <w:fldChar w:fldCharType="end"/>
        </w:r>
      </w:p>
    </w:sdtContent>
  </w:sdt>
  <w:p w:rsidR="00365866" w:rsidRDefault="0036586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369" w:rsidRDefault="00554369" w:rsidP="00FE1FB1">
      <w:pPr>
        <w:bidi/>
        <w:spacing w:after="0" w:line="240" w:lineRule="auto"/>
      </w:pPr>
      <w:r>
        <w:separator/>
      </w:r>
    </w:p>
  </w:footnote>
  <w:footnote w:type="continuationSeparator" w:id="1">
    <w:p w:rsidR="00554369" w:rsidRDefault="00554369" w:rsidP="0061101C">
      <w:pPr>
        <w:spacing w:after="0" w:line="240" w:lineRule="auto"/>
      </w:pPr>
      <w:r>
        <w:continuationSeparator/>
      </w:r>
    </w:p>
  </w:footnote>
  <w:footnote w:id="2">
    <w:p w:rsidR="00365866" w:rsidRPr="00637203" w:rsidRDefault="00365866" w:rsidP="00EF5DBC">
      <w:pPr>
        <w:pStyle w:val="Notedebasdepage"/>
        <w:bidi/>
        <w:jc w:val="both"/>
        <w:rPr>
          <w:sz w:val="24"/>
          <w:szCs w:val="24"/>
          <w:rtl/>
          <w:lang w:bidi="ar-DZ"/>
        </w:rPr>
      </w:pPr>
      <w:r>
        <w:rPr>
          <w:rFonts w:hint="cs"/>
          <w:rtl/>
        </w:rPr>
        <w:t>(</w:t>
      </w:r>
      <w:r>
        <w:rPr>
          <w:rStyle w:val="Appelnotedebasdep"/>
        </w:rPr>
        <w:t>1</w:t>
      </w:r>
      <w:r>
        <w:t xml:space="preserve"> </w:t>
      </w:r>
      <w:r>
        <w:rPr>
          <w:rFonts w:hint="cs"/>
          <w:rtl/>
        </w:rPr>
        <w:t>)-</w:t>
      </w:r>
      <w:r w:rsidRPr="00637203">
        <w:rPr>
          <w:rFonts w:ascii="Traditional Arabic" w:hAnsi="Traditional Arabic" w:cs="Traditional Arabic"/>
          <w:sz w:val="24"/>
          <w:szCs w:val="24"/>
          <w:rtl/>
        </w:rPr>
        <w:t>آنيا لومبا</w:t>
      </w:r>
      <w:r>
        <w:rPr>
          <w:rFonts w:ascii="Traditional Arabic" w:hAnsi="Traditional Arabic" w:cs="Traditional Arabic" w:hint="cs"/>
          <w:sz w:val="24"/>
          <w:szCs w:val="24"/>
          <w:rtl/>
        </w:rPr>
        <w:t>،في نظرية الاستعمار وما بعد الاستعمار الأدبية،تر:محمد عبد الغني غنوم، دار الحوار للطباعة والنشر، سوريا، اللاذقية، ط1، 2007، ص:17.</w:t>
      </w:r>
    </w:p>
  </w:footnote>
  <w:footnote w:id="3">
    <w:p w:rsidR="00365866" w:rsidRDefault="00365866" w:rsidP="00EF5DBC">
      <w:pPr>
        <w:pStyle w:val="Notedebasdepage"/>
        <w:bidi/>
        <w:jc w:val="both"/>
        <w:rPr>
          <w:rtl/>
          <w:lang w:bidi="ar-DZ"/>
        </w:rPr>
      </w:pPr>
      <w:r>
        <w:rPr>
          <w:rFonts w:hint="cs"/>
          <w:rtl/>
        </w:rPr>
        <w:t>(</w:t>
      </w:r>
      <w:r>
        <w:rPr>
          <w:rStyle w:val="Appelnotedebasdep"/>
        </w:rPr>
        <w:t>2</w:t>
      </w:r>
      <w:r w:rsidRPr="00637203">
        <w:rPr>
          <w:rFonts w:ascii="Traditional Arabic" w:hAnsi="Traditional Arabic" w:cs="Traditional Arabic"/>
          <w:sz w:val="24"/>
          <w:szCs w:val="24"/>
          <w:rtl/>
        </w:rPr>
        <w:t>)- بيل أشكروفت</w:t>
      </w:r>
      <w:r>
        <w:rPr>
          <w:rFonts w:ascii="Traditional Arabic" w:hAnsi="Traditional Arabic" w:cs="Traditional Arabic" w:hint="cs"/>
          <w:sz w:val="24"/>
          <w:szCs w:val="24"/>
          <w:rtl/>
        </w:rPr>
        <w:t>، وآخرون، دراسات ما بعد الكولونيالية المفاهيم الرئيسي</w:t>
      </w:r>
      <w:r>
        <w:rPr>
          <w:rFonts w:ascii="Traditional Arabic" w:hAnsi="Traditional Arabic" w:cs="Traditional Arabic" w:hint="eastAsia"/>
          <w:sz w:val="24"/>
          <w:szCs w:val="24"/>
          <w:rtl/>
        </w:rPr>
        <w:t>ة</w:t>
      </w:r>
      <w:r>
        <w:rPr>
          <w:rFonts w:ascii="Traditional Arabic" w:hAnsi="Traditional Arabic" w:cs="Traditional Arabic" w:hint="cs"/>
          <w:sz w:val="24"/>
          <w:szCs w:val="24"/>
          <w:rtl/>
        </w:rPr>
        <w:t>، تر: أحمد الروبى وآخرون، المركز القومي للترجمة،مصر ،القاهرة، ط1، 2010،ص:105</w:t>
      </w:r>
      <w:r>
        <w:rPr>
          <w:rFonts w:hint="cs"/>
          <w:rtl/>
        </w:rPr>
        <w:t xml:space="preserve"> .</w:t>
      </w:r>
      <w:r>
        <w:t xml:space="preserve"> </w:t>
      </w:r>
    </w:p>
  </w:footnote>
  <w:footnote w:id="4">
    <w:p w:rsidR="00365866" w:rsidRPr="00637203"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637203">
        <w:rPr>
          <w:rStyle w:val="Appelnotedebasdep"/>
          <w:rFonts w:ascii="Traditional Arabic" w:hAnsi="Traditional Arabic" w:cs="Traditional Arabic"/>
          <w:sz w:val="24"/>
          <w:szCs w:val="24"/>
        </w:rPr>
        <w:t>1</w:t>
      </w:r>
      <w:r w:rsidRPr="00637203">
        <w:rPr>
          <w:rFonts w:ascii="Traditional Arabic" w:hAnsi="Traditional Arabic" w:cs="Traditional Arabic"/>
          <w:sz w:val="24"/>
          <w:szCs w:val="24"/>
        </w:rPr>
        <w:t xml:space="preserve"> </w:t>
      </w:r>
      <w:r>
        <w:rPr>
          <w:rFonts w:ascii="Traditional Arabic" w:hAnsi="Traditional Arabic" w:cs="Traditional Arabic" w:hint="cs"/>
          <w:sz w:val="24"/>
          <w:szCs w:val="24"/>
          <w:rtl/>
        </w:rPr>
        <w:t>)- إسماعيل عبد الفتاح عبد الكافي، الموسوعة الميسرة للمصطلحات السياسية، الكتب العربية، د ط، د ت، ص39.</w:t>
      </w:r>
    </w:p>
  </w:footnote>
  <w:footnote w:id="5">
    <w:p w:rsidR="00365866" w:rsidRPr="00CE7E32"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CE7E32">
        <w:rPr>
          <w:rStyle w:val="Appelnotedebasdep"/>
          <w:rFonts w:ascii="Traditional Arabic" w:hAnsi="Traditional Arabic" w:cs="Traditional Arabic"/>
          <w:sz w:val="24"/>
          <w:szCs w:val="24"/>
        </w:rPr>
        <w:t>2</w:t>
      </w:r>
      <w:r w:rsidRPr="00CE7E3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رامي أبو شهاب،الرسيس والمخاتلة خطاب ما بعد الكولونيالية في النقد العربي المعاصر النظرية والتطبيق، المؤسسة العربية للدراسات والنشر، بيروت، ط 1، 2013، ص:.46  </w:t>
      </w:r>
    </w:p>
  </w:footnote>
  <w:footnote w:id="6">
    <w:p w:rsidR="00365866" w:rsidRPr="00560A90" w:rsidRDefault="00365866" w:rsidP="00EF5DBC">
      <w:pPr>
        <w:pStyle w:val="Notedebasdepage"/>
        <w:bidi/>
        <w:jc w:val="both"/>
        <w:rPr>
          <w:rFonts w:ascii="Traditional Arabic" w:hAnsi="Traditional Arabic" w:cs="Traditional Arabic"/>
          <w:sz w:val="24"/>
          <w:szCs w:val="24"/>
          <w:rtl/>
        </w:rPr>
      </w:pPr>
      <w:r>
        <w:rPr>
          <w:rFonts w:hint="cs"/>
          <w:rtl/>
        </w:rPr>
        <w:t>(</w:t>
      </w:r>
      <w:r>
        <w:rPr>
          <w:rStyle w:val="Appelnotedebasdep"/>
        </w:rPr>
        <w:t>3</w:t>
      </w:r>
      <w:r>
        <w:t xml:space="preserve"> </w:t>
      </w:r>
      <w:r>
        <w:rPr>
          <w:rFonts w:hint="cs"/>
          <w:rtl/>
        </w:rPr>
        <w:t>)-</w:t>
      </w:r>
      <w:r w:rsidRPr="00560A90">
        <w:rPr>
          <w:rFonts w:ascii="Traditional Arabic" w:hAnsi="Traditional Arabic" w:cs="Traditional Arabic"/>
          <w:sz w:val="24"/>
          <w:szCs w:val="24"/>
          <w:rtl/>
        </w:rPr>
        <w:t>زاهر رياض،</w:t>
      </w:r>
      <w:r>
        <w:rPr>
          <w:rFonts w:ascii="Traditional Arabic" w:hAnsi="Traditional Arabic" w:cs="Traditional Arabic" w:hint="cs"/>
          <w:sz w:val="24"/>
          <w:szCs w:val="24"/>
          <w:rtl/>
        </w:rPr>
        <w:t xml:space="preserve"> استعمار إفريقيا، دار القومية لنشر والطباعة،القاهرة،1384ه-1965م، ص:6.</w:t>
      </w:r>
    </w:p>
  </w:footnote>
  <w:footnote w:id="7">
    <w:p w:rsidR="00365866" w:rsidRDefault="00365866" w:rsidP="00FA63E8">
      <w:pPr>
        <w:pStyle w:val="Notedebasdepage"/>
        <w:bidi/>
        <w:jc w:val="both"/>
        <w:rPr>
          <w:rtl/>
          <w:lang w:bidi="ar-DZ"/>
        </w:rPr>
      </w:pPr>
      <w:r>
        <w:rPr>
          <w:rFonts w:hint="cs"/>
          <w:rtl/>
        </w:rPr>
        <w:t>(</w:t>
      </w:r>
      <w:r>
        <w:rPr>
          <w:rStyle w:val="Appelnotedebasdep"/>
        </w:rPr>
        <w:t>4</w:t>
      </w:r>
      <w:r>
        <w:t xml:space="preserve"> </w:t>
      </w:r>
      <w:r>
        <w:rPr>
          <w:rFonts w:hint="cs"/>
          <w:rtl/>
        </w:rPr>
        <w:t>)-</w:t>
      </w:r>
      <w:r w:rsidRPr="00560A90">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w:t>
      </w:r>
      <w:r w:rsidRPr="00560A90">
        <w:rPr>
          <w:rFonts w:ascii="Traditional Arabic" w:hAnsi="Traditional Arabic" w:cs="Traditional Arabic"/>
          <w:sz w:val="24"/>
          <w:szCs w:val="24"/>
          <w:rtl/>
        </w:rPr>
        <w:t xml:space="preserve">مرجع </w:t>
      </w:r>
      <w:r>
        <w:rPr>
          <w:rFonts w:ascii="Traditional Arabic" w:hAnsi="Traditional Arabic" w:cs="Traditional Arabic" w:hint="cs"/>
          <w:sz w:val="24"/>
          <w:szCs w:val="24"/>
          <w:rtl/>
        </w:rPr>
        <w:t>ال</w:t>
      </w:r>
      <w:r w:rsidRPr="00560A90">
        <w:rPr>
          <w:rFonts w:ascii="Traditional Arabic" w:hAnsi="Traditional Arabic" w:cs="Traditional Arabic"/>
          <w:sz w:val="24"/>
          <w:szCs w:val="24"/>
          <w:rtl/>
        </w:rPr>
        <w:t>سابق، ص.ص:50.49</w:t>
      </w:r>
      <w:r>
        <w:rPr>
          <w:rFonts w:hint="cs"/>
          <w:rtl/>
        </w:rPr>
        <w:t>.</w:t>
      </w:r>
    </w:p>
  </w:footnote>
  <w:footnote w:id="8">
    <w:p w:rsidR="00365866" w:rsidRPr="00335E0A" w:rsidRDefault="00365866" w:rsidP="00EF5DBC">
      <w:pPr>
        <w:pStyle w:val="Notedebasdepage"/>
        <w:bidi/>
        <w:jc w:val="both"/>
        <w:rPr>
          <w:rFonts w:ascii="Traditional Arabic" w:hAnsi="Traditional Arabic" w:cs="Traditional Arabic"/>
          <w:sz w:val="24"/>
          <w:szCs w:val="24"/>
          <w:rtl/>
        </w:rPr>
      </w:pPr>
      <w:r>
        <w:rPr>
          <w:rFonts w:hint="cs"/>
          <w:rtl/>
        </w:rPr>
        <w:t>(</w:t>
      </w:r>
      <w:r>
        <w:rPr>
          <w:rStyle w:val="Appelnotedebasdep"/>
        </w:rPr>
        <w:t>1</w:t>
      </w:r>
      <w:r>
        <w:t xml:space="preserve"> </w:t>
      </w:r>
      <w:r>
        <w:rPr>
          <w:rFonts w:hint="cs"/>
          <w:rtl/>
        </w:rPr>
        <w:t>)-</w:t>
      </w:r>
      <w:r w:rsidRPr="00335E0A">
        <w:rPr>
          <w:rFonts w:ascii="Traditional Arabic" w:hAnsi="Traditional Arabic" w:cs="Traditional Arabic"/>
          <w:sz w:val="24"/>
          <w:szCs w:val="24"/>
          <w:rtl/>
        </w:rPr>
        <w:t>رامي أبو شهاب،الرسيس والمخاتلة</w:t>
      </w:r>
      <w:r>
        <w:rPr>
          <w:rFonts w:ascii="Traditional Arabic" w:hAnsi="Traditional Arabic" w:cs="Traditional Arabic" w:hint="cs"/>
          <w:sz w:val="24"/>
          <w:szCs w:val="24"/>
          <w:rtl/>
        </w:rPr>
        <w:t xml:space="preserve"> </w:t>
      </w:r>
      <w:r w:rsidRPr="00335E0A">
        <w:rPr>
          <w:rFonts w:ascii="Traditional Arabic" w:hAnsi="Traditional Arabic" w:cs="Traditional Arabic"/>
          <w:sz w:val="24"/>
          <w:szCs w:val="24"/>
          <w:rtl/>
        </w:rPr>
        <w:t xml:space="preserve">خطاب ما </w:t>
      </w:r>
      <w:r>
        <w:rPr>
          <w:rFonts w:ascii="Traditional Arabic" w:hAnsi="Traditional Arabic" w:cs="Traditional Arabic" w:hint="cs"/>
          <w:sz w:val="24"/>
          <w:szCs w:val="24"/>
          <w:rtl/>
        </w:rPr>
        <w:t xml:space="preserve">بعد الكولونيالية في النقد العربي المعاصر النظرية والتطبيق، مرجع سابق، ص:53. </w:t>
      </w:r>
    </w:p>
  </w:footnote>
  <w:footnote w:id="9">
    <w:p w:rsidR="00365866" w:rsidRPr="00335E0A"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335E0A">
        <w:rPr>
          <w:rStyle w:val="Appelnotedebasdep"/>
          <w:rFonts w:ascii="Traditional Arabic" w:hAnsi="Traditional Arabic" w:cs="Traditional Arabic"/>
          <w:sz w:val="24"/>
          <w:szCs w:val="24"/>
        </w:rPr>
        <w:t>2</w:t>
      </w:r>
      <w:r w:rsidRPr="00335E0A">
        <w:rPr>
          <w:rFonts w:ascii="Traditional Arabic" w:hAnsi="Traditional Arabic" w:cs="Traditional Arabic"/>
          <w:sz w:val="24"/>
          <w:szCs w:val="24"/>
        </w:rPr>
        <w:t xml:space="preserve"> </w:t>
      </w:r>
      <w:r>
        <w:rPr>
          <w:rFonts w:ascii="Traditional Arabic" w:hAnsi="Traditional Arabic" w:cs="Traditional Arabic" w:hint="cs"/>
          <w:sz w:val="24"/>
          <w:szCs w:val="24"/>
          <w:rtl/>
        </w:rPr>
        <w:t>)-بيل أشكروفت،وآخرون، الرد بالكتابة، النظرية التطبيق في آداب المستعمرات القديمة،تر:شهرت العالم المنظمة العربية للترجمة، بيروت، ط 1، 2006، ص:16.</w:t>
      </w:r>
    </w:p>
  </w:footnote>
  <w:footnote w:id="10">
    <w:p w:rsidR="00365866" w:rsidRPr="00335E0A"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335E0A">
        <w:rPr>
          <w:rStyle w:val="Appelnotedebasdep"/>
          <w:rFonts w:ascii="Traditional Arabic" w:hAnsi="Traditional Arabic" w:cs="Traditional Arabic"/>
          <w:sz w:val="24"/>
          <w:szCs w:val="24"/>
        </w:rPr>
        <w:t>3</w:t>
      </w:r>
      <w:r w:rsidRPr="00335E0A">
        <w:rPr>
          <w:rFonts w:ascii="Traditional Arabic" w:hAnsi="Traditional Arabic" w:cs="Traditional Arabic"/>
          <w:sz w:val="24"/>
          <w:szCs w:val="24"/>
        </w:rPr>
        <w:t xml:space="preserve"> </w:t>
      </w:r>
      <w:r>
        <w:rPr>
          <w:rFonts w:ascii="Traditional Arabic" w:hAnsi="Traditional Arabic" w:cs="Traditional Arabic" w:hint="cs"/>
          <w:sz w:val="24"/>
          <w:szCs w:val="24"/>
          <w:rtl/>
        </w:rPr>
        <w:t>)- رامي أبو شهاب، الرسيس والمخاتلة خطاب ما بعد الكولونيالية في النقد العربي المعاصر النظرية والتطبيق، مرجع سابق، ص:56.</w:t>
      </w:r>
    </w:p>
  </w:footnote>
  <w:footnote w:id="11">
    <w:p w:rsidR="00365866" w:rsidRPr="00335E0A"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335E0A">
        <w:rPr>
          <w:rStyle w:val="Appelnotedebasdep"/>
          <w:rFonts w:ascii="Traditional Arabic" w:hAnsi="Traditional Arabic" w:cs="Traditional Arabic"/>
          <w:sz w:val="24"/>
          <w:szCs w:val="24"/>
        </w:rPr>
        <w:t>4</w:t>
      </w:r>
      <w:r>
        <w:rPr>
          <w:rFonts w:ascii="Traditional Arabic" w:hAnsi="Traditional Arabic" w:cs="Traditional Arabic" w:hint="cs"/>
          <w:sz w:val="24"/>
          <w:szCs w:val="24"/>
          <w:rtl/>
        </w:rPr>
        <w:t>)-المرجع نفسه، ص:56</w:t>
      </w:r>
    </w:p>
  </w:footnote>
  <w:footnote w:id="12">
    <w:p w:rsidR="00365866" w:rsidRPr="009B43D5" w:rsidRDefault="00365866" w:rsidP="00EF5DBC">
      <w:pPr>
        <w:pStyle w:val="Notedebasdepage"/>
        <w:bidi/>
        <w:jc w:val="both"/>
        <w:rPr>
          <w:rFonts w:ascii="Traditional Arabic" w:hAnsi="Traditional Arabic" w:cs="Traditional Arabic"/>
          <w:sz w:val="24"/>
          <w:szCs w:val="24"/>
          <w:rtl/>
          <w:lang w:bidi="ar-DZ"/>
        </w:rPr>
      </w:pPr>
      <w:r>
        <w:rPr>
          <w:rFonts w:hint="cs"/>
          <w:rtl/>
        </w:rPr>
        <w:t>(</w:t>
      </w:r>
      <w:r>
        <w:rPr>
          <w:rStyle w:val="Appelnotedebasdep"/>
        </w:rPr>
        <w:footnoteRef/>
      </w:r>
      <w:r>
        <w:t xml:space="preserve"> </w:t>
      </w:r>
      <w:r>
        <w:rPr>
          <w:rFonts w:hint="cs"/>
          <w:rtl/>
        </w:rPr>
        <w:t xml:space="preserve">)- </w:t>
      </w:r>
      <w:r w:rsidRPr="009B43D5">
        <w:rPr>
          <w:rFonts w:ascii="Traditional Arabic" w:hAnsi="Traditional Arabic" w:cs="Traditional Arabic"/>
          <w:sz w:val="24"/>
          <w:szCs w:val="24"/>
          <w:rtl/>
        </w:rPr>
        <w:t>رامي أبو شهاب، الرسيس والمخاتلة خطاب ما بعد الكولونيالية في النقد العربي المعاصر النظرية والتطبيق، مرجع سابق، ص:57.</w:t>
      </w:r>
    </w:p>
  </w:footnote>
  <w:footnote w:id="13">
    <w:p w:rsidR="00365866" w:rsidRPr="009B43D5" w:rsidRDefault="00365866" w:rsidP="00EF5DBC">
      <w:pPr>
        <w:pStyle w:val="Notedebasdepage"/>
        <w:bidi/>
        <w:jc w:val="both"/>
        <w:rPr>
          <w:rFonts w:ascii="Traditional Arabic" w:hAnsi="Traditional Arabic" w:cs="Traditional Arabic"/>
          <w:sz w:val="24"/>
          <w:szCs w:val="24"/>
          <w:rtl/>
          <w:lang w:bidi="ar-DZ"/>
        </w:rPr>
      </w:pPr>
      <w:r w:rsidRPr="009B43D5">
        <w:rPr>
          <w:rFonts w:ascii="Traditional Arabic" w:hAnsi="Traditional Arabic" w:cs="Traditional Arabic"/>
          <w:sz w:val="24"/>
          <w:szCs w:val="24"/>
          <w:rtl/>
        </w:rPr>
        <w:t>(</w:t>
      </w:r>
      <w:r w:rsidRPr="009B43D5">
        <w:rPr>
          <w:rStyle w:val="Appelnotedebasdep"/>
          <w:rFonts w:ascii="Traditional Arabic" w:hAnsi="Traditional Arabic" w:cs="Traditional Arabic"/>
          <w:sz w:val="24"/>
          <w:szCs w:val="24"/>
        </w:rPr>
        <w:t>2</w:t>
      </w:r>
      <w:r w:rsidRPr="009B43D5">
        <w:rPr>
          <w:rFonts w:ascii="Traditional Arabic" w:hAnsi="Traditional Arabic" w:cs="Traditional Arabic"/>
          <w:sz w:val="24"/>
          <w:szCs w:val="24"/>
        </w:rPr>
        <w:t xml:space="preserve"> </w:t>
      </w:r>
      <w:r w:rsidRPr="009B43D5">
        <w:rPr>
          <w:rFonts w:ascii="Traditional Arabic" w:hAnsi="Traditional Arabic" w:cs="Traditional Arabic"/>
          <w:sz w:val="24"/>
          <w:szCs w:val="24"/>
          <w:rtl/>
        </w:rPr>
        <w:t>)- هومي</w:t>
      </w:r>
      <w:r>
        <w:rPr>
          <w:rFonts w:ascii="Traditional Arabic" w:hAnsi="Traditional Arabic" w:cs="Traditional Arabic"/>
          <w:sz w:val="24"/>
          <w:szCs w:val="24"/>
          <w:rtl/>
        </w:rPr>
        <w:t xml:space="preserve"> بابا،موقع الثقافة، تر:ثائر ديب</w:t>
      </w:r>
      <w:r>
        <w:rPr>
          <w:rFonts w:ascii="Traditional Arabic" w:hAnsi="Traditional Arabic" w:cs="Traditional Arabic" w:hint="cs"/>
          <w:sz w:val="24"/>
          <w:szCs w:val="24"/>
          <w:rtl/>
        </w:rPr>
        <w:t>،</w:t>
      </w:r>
      <w:r w:rsidRPr="009B43D5">
        <w:rPr>
          <w:rFonts w:ascii="Traditional Arabic" w:hAnsi="Traditional Arabic" w:cs="Traditional Arabic"/>
          <w:sz w:val="24"/>
          <w:szCs w:val="24"/>
          <w:rtl/>
        </w:rPr>
        <w:t xml:space="preserve"> المشروع القومي للترجمة، القاهرة، ط 1، 2004، ص:11.</w:t>
      </w:r>
    </w:p>
  </w:footnote>
  <w:footnote w:id="14">
    <w:p w:rsidR="00365866" w:rsidRPr="009B43D5"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9B43D5">
        <w:rPr>
          <w:rStyle w:val="Appelnotedebasdep"/>
          <w:rFonts w:ascii="Traditional Arabic" w:hAnsi="Traditional Arabic" w:cs="Traditional Arabic"/>
          <w:sz w:val="24"/>
          <w:szCs w:val="24"/>
        </w:rPr>
        <w:t>3</w:t>
      </w:r>
      <w:r w:rsidRPr="009B43D5">
        <w:rPr>
          <w:rFonts w:ascii="Traditional Arabic" w:hAnsi="Traditional Arabic" w:cs="Traditional Arabic"/>
          <w:sz w:val="24"/>
          <w:szCs w:val="24"/>
        </w:rPr>
        <w:t xml:space="preserve"> </w:t>
      </w:r>
      <w:r>
        <w:rPr>
          <w:rFonts w:ascii="Traditional Arabic" w:hAnsi="Traditional Arabic" w:cs="Traditional Arabic" w:hint="cs"/>
          <w:sz w:val="24"/>
          <w:szCs w:val="24"/>
          <w:rtl/>
        </w:rPr>
        <w:t>)-عبد المالك مرتاض، في نظرية الرواية، بحث في تقنيات السرد، عالم المعرفة، د ط، 1998، ص: 11.</w:t>
      </w:r>
    </w:p>
  </w:footnote>
  <w:footnote w:id="15">
    <w:p w:rsidR="00365866" w:rsidRPr="00606827" w:rsidRDefault="00365866" w:rsidP="00EF5DBC">
      <w:pPr>
        <w:pStyle w:val="Notedebasdepage"/>
        <w:bidi/>
        <w:jc w:val="both"/>
        <w:rPr>
          <w:rFonts w:ascii="Traditional Arabic" w:hAnsi="Traditional Arabic" w:cs="Traditional Arabic"/>
          <w:sz w:val="24"/>
          <w:szCs w:val="24"/>
          <w:rtl/>
          <w:lang w:bidi="ar-DZ"/>
        </w:rPr>
      </w:pPr>
      <w:r w:rsidRPr="00606827">
        <w:rPr>
          <w:rFonts w:ascii="Traditional Arabic" w:hAnsi="Traditional Arabic" w:cs="Traditional Arabic"/>
          <w:sz w:val="24"/>
          <w:szCs w:val="24"/>
          <w:rtl/>
        </w:rPr>
        <w:t>(</w:t>
      </w:r>
      <w:r w:rsidRPr="00606827">
        <w:rPr>
          <w:rStyle w:val="Appelnotedebasdep"/>
          <w:rFonts w:ascii="Traditional Arabic" w:hAnsi="Traditional Arabic" w:cs="Traditional Arabic"/>
          <w:sz w:val="24"/>
          <w:szCs w:val="24"/>
        </w:rPr>
        <w:t>4</w:t>
      </w:r>
      <w:r w:rsidRPr="00606827">
        <w:rPr>
          <w:rFonts w:ascii="Traditional Arabic" w:hAnsi="Traditional Arabic" w:cs="Traditional Arabic"/>
          <w:sz w:val="24"/>
          <w:szCs w:val="24"/>
        </w:rPr>
        <w:t xml:space="preserve"> </w:t>
      </w:r>
      <w:r w:rsidRPr="00606827">
        <w:rPr>
          <w:rFonts w:ascii="Traditional Arabic" w:hAnsi="Traditional Arabic" w:cs="Traditional Arabic"/>
          <w:sz w:val="24"/>
          <w:szCs w:val="24"/>
          <w:rtl/>
        </w:rPr>
        <w:t>)- عبد الله بن صفية، مدخل إلى السرديات العربية الحديثة والمعاصرة،دار الباحث للنشر والإشهار، الجزائر،ط 1، 2020،ص:11</w:t>
      </w:r>
    </w:p>
  </w:footnote>
  <w:footnote w:id="16">
    <w:p w:rsidR="00365866" w:rsidRPr="007F788E" w:rsidRDefault="00365866" w:rsidP="00EF5DBC">
      <w:pPr>
        <w:pStyle w:val="Notedebasdepage"/>
        <w:bidi/>
        <w:jc w:val="both"/>
        <w:rPr>
          <w:rFonts w:ascii="Traditional Arabic" w:hAnsi="Traditional Arabic" w:cs="Traditional Arabic"/>
          <w:sz w:val="24"/>
          <w:szCs w:val="24"/>
          <w:rtl/>
          <w:lang w:bidi="ar-DZ"/>
        </w:rPr>
      </w:pPr>
      <w:r w:rsidRPr="007F788E">
        <w:rPr>
          <w:rFonts w:ascii="Traditional Arabic" w:hAnsi="Traditional Arabic" w:cs="Traditional Arabic"/>
          <w:sz w:val="24"/>
          <w:szCs w:val="24"/>
          <w:rtl/>
        </w:rPr>
        <w:t>(</w:t>
      </w:r>
      <w:r w:rsidRPr="007F788E">
        <w:rPr>
          <w:rStyle w:val="Appelnotedebasdep"/>
          <w:rFonts w:ascii="Traditional Arabic" w:hAnsi="Traditional Arabic" w:cs="Traditional Arabic"/>
          <w:sz w:val="24"/>
          <w:szCs w:val="24"/>
        </w:rPr>
        <w:t>1</w:t>
      </w:r>
      <w:r w:rsidRPr="007F788E">
        <w:rPr>
          <w:rFonts w:ascii="Traditional Arabic" w:hAnsi="Traditional Arabic" w:cs="Traditional Arabic"/>
          <w:sz w:val="24"/>
          <w:szCs w:val="24"/>
        </w:rPr>
        <w:t xml:space="preserve"> </w:t>
      </w:r>
      <w:r w:rsidRPr="007F788E">
        <w:rPr>
          <w:rFonts w:ascii="Traditional Arabic" w:hAnsi="Traditional Arabic" w:cs="Traditional Arabic"/>
          <w:sz w:val="24"/>
          <w:szCs w:val="24"/>
          <w:rtl/>
        </w:rPr>
        <w:t>)-إبر</w:t>
      </w:r>
      <w:r>
        <w:rPr>
          <w:rFonts w:ascii="Traditional Arabic" w:hAnsi="Traditional Arabic" w:cs="Traditional Arabic"/>
          <w:sz w:val="24"/>
          <w:szCs w:val="24"/>
          <w:rtl/>
        </w:rPr>
        <w:t>اهيم خليل الشبلي، الذات والآخر</w:t>
      </w:r>
      <w:r>
        <w:rPr>
          <w:rFonts w:ascii="Traditional Arabic" w:hAnsi="Traditional Arabic" w:cs="Traditional Arabic" w:hint="cs"/>
          <w:sz w:val="24"/>
          <w:szCs w:val="24"/>
          <w:rtl/>
        </w:rPr>
        <w:t xml:space="preserve"> </w:t>
      </w:r>
      <w:r w:rsidRPr="007F788E">
        <w:rPr>
          <w:rFonts w:ascii="Traditional Arabic" w:hAnsi="Traditional Arabic" w:cs="Traditional Arabic"/>
          <w:sz w:val="24"/>
          <w:szCs w:val="24"/>
          <w:rtl/>
        </w:rPr>
        <w:t xml:space="preserve">في الرواية السورية، دار الفضاءات للنشر والتوزيع، عمان، ط 1، 2019، ص: 21.  </w:t>
      </w:r>
    </w:p>
  </w:footnote>
  <w:footnote w:id="17">
    <w:p w:rsidR="00365866" w:rsidRPr="007F788E" w:rsidRDefault="00365866" w:rsidP="00EF5DBC">
      <w:pPr>
        <w:pStyle w:val="Notedebasdepage"/>
        <w:bidi/>
        <w:jc w:val="both"/>
        <w:rPr>
          <w:rFonts w:ascii="Traditional Arabic" w:hAnsi="Traditional Arabic" w:cs="Traditional Arabic"/>
          <w:sz w:val="24"/>
          <w:szCs w:val="24"/>
          <w:rtl/>
          <w:lang w:bidi="ar-DZ"/>
        </w:rPr>
      </w:pPr>
      <w:r w:rsidRPr="007F788E">
        <w:rPr>
          <w:rFonts w:ascii="Traditional Arabic" w:hAnsi="Traditional Arabic" w:cs="Traditional Arabic"/>
          <w:sz w:val="24"/>
          <w:szCs w:val="24"/>
          <w:rtl/>
        </w:rPr>
        <w:t>(</w:t>
      </w:r>
      <w:r w:rsidRPr="007F788E">
        <w:rPr>
          <w:rStyle w:val="Appelnotedebasdep"/>
          <w:rFonts w:ascii="Traditional Arabic" w:hAnsi="Traditional Arabic" w:cs="Traditional Arabic"/>
          <w:sz w:val="24"/>
          <w:szCs w:val="24"/>
        </w:rPr>
        <w:t>2</w:t>
      </w:r>
      <w:r w:rsidRPr="007F788E">
        <w:rPr>
          <w:rFonts w:ascii="Traditional Arabic" w:hAnsi="Traditional Arabic" w:cs="Traditional Arabic"/>
          <w:sz w:val="24"/>
          <w:szCs w:val="24"/>
        </w:rPr>
        <w:t xml:space="preserve"> </w:t>
      </w:r>
      <w:r w:rsidRPr="007F788E">
        <w:rPr>
          <w:rFonts w:ascii="Traditional Arabic" w:hAnsi="Traditional Arabic" w:cs="Traditional Arabic"/>
          <w:sz w:val="24"/>
          <w:szCs w:val="24"/>
          <w:rtl/>
        </w:rPr>
        <w:t>)-المرجع نفسه، ص: 21</w:t>
      </w:r>
    </w:p>
  </w:footnote>
  <w:footnote w:id="18">
    <w:p w:rsidR="00365866" w:rsidRPr="007F788E" w:rsidRDefault="00365866" w:rsidP="00EF5DBC">
      <w:pPr>
        <w:pStyle w:val="Notedebasdepage"/>
        <w:bidi/>
        <w:jc w:val="both"/>
        <w:rPr>
          <w:rFonts w:ascii="Traditional Arabic" w:hAnsi="Traditional Arabic" w:cs="Traditional Arabic"/>
          <w:sz w:val="24"/>
          <w:szCs w:val="24"/>
          <w:rtl/>
          <w:lang w:bidi="ar-DZ"/>
        </w:rPr>
      </w:pPr>
      <w:r w:rsidRPr="007F788E">
        <w:rPr>
          <w:rFonts w:ascii="Traditional Arabic" w:hAnsi="Traditional Arabic" w:cs="Traditional Arabic"/>
          <w:sz w:val="24"/>
          <w:szCs w:val="24"/>
          <w:rtl/>
        </w:rPr>
        <w:t>(</w:t>
      </w:r>
      <w:r w:rsidRPr="007F788E">
        <w:rPr>
          <w:rStyle w:val="Appelnotedebasdep"/>
          <w:rFonts w:ascii="Traditional Arabic" w:hAnsi="Traditional Arabic" w:cs="Traditional Arabic"/>
          <w:sz w:val="24"/>
          <w:szCs w:val="24"/>
        </w:rPr>
        <w:t>3</w:t>
      </w:r>
      <w:r w:rsidRPr="007F788E">
        <w:rPr>
          <w:rFonts w:ascii="Traditional Arabic" w:hAnsi="Traditional Arabic" w:cs="Traditional Arabic"/>
          <w:sz w:val="24"/>
          <w:szCs w:val="24"/>
          <w:rtl/>
        </w:rPr>
        <w:t>)-ماجدة حمود،إشكالية الأنا والآخر</w:t>
      </w:r>
      <w:r>
        <w:rPr>
          <w:rFonts w:ascii="Traditional Arabic" w:hAnsi="Traditional Arabic" w:cs="Traditional Arabic" w:hint="cs"/>
          <w:sz w:val="24"/>
          <w:szCs w:val="24"/>
          <w:rtl/>
        </w:rPr>
        <w:t xml:space="preserve"> </w:t>
      </w:r>
      <w:r w:rsidRPr="007F788E">
        <w:rPr>
          <w:rFonts w:ascii="Traditional Arabic" w:hAnsi="Traditional Arabic" w:cs="Traditional Arabic"/>
          <w:sz w:val="24"/>
          <w:szCs w:val="24"/>
          <w:rtl/>
        </w:rPr>
        <w:t>(نماذج رواية العربية)، علم المعرفة، الكويت، د ط، 2013، ص:14</w:t>
      </w:r>
      <w:r w:rsidRPr="007F788E">
        <w:rPr>
          <w:rFonts w:ascii="Traditional Arabic" w:hAnsi="Traditional Arabic" w:cs="Traditional Arabic"/>
          <w:sz w:val="24"/>
          <w:szCs w:val="24"/>
        </w:rPr>
        <w:t xml:space="preserve"> </w:t>
      </w:r>
    </w:p>
  </w:footnote>
  <w:footnote w:id="19">
    <w:p w:rsidR="00365866" w:rsidRPr="007F788E" w:rsidRDefault="00365866" w:rsidP="00EF5DBC">
      <w:pPr>
        <w:pStyle w:val="Notedebasdepage"/>
        <w:bidi/>
        <w:jc w:val="both"/>
        <w:rPr>
          <w:rFonts w:ascii="Traditional Arabic" w:hAnsi="Traditional Arabic" w:cs="Traditional Arabic"/>
          <w:sz w:val="24"/>
          <w:szCs w:val="24"/>
          <w:rtl/>
          <w:lang w:bidi="ar-DZ"/>
        </w:rPr>
      </w:pPr>
      <w:r>
        <w:rPr>
          <w:rFonts w:hint="cs"/>
          <w:rtl/>
        </w:rPr>
        <w:t>(</w:t>
      </w:r>
      <w:r>
        <w:rPr>
          <w:rStyle w:val="Appelnotedebasdep"/>
        </w:rPr>
        <w:t>1</w:t>
      </w:r>
      <w:r w:rsidRPr="007F788E">
        <w:rPr>
          <w:rFonts w:ascii="Traditional Arabic" w:hAnsi="Traditional Arabic" w:cs="Traditional Arabic"/>
          <w:sz w:val="24"/>
          <w:szCs w:val="24"/>
        </w:rPr>
        <w:t xml:space="preserve"> </w:t>
      </w:r>
      <w:r>
        <w:rPr>
          <w:rFonts w:ascii="Traditional Arabic" w:hAnsi="Traditional Arabic" w:cs="Traditional Arabic" w:hint="cs"/>
          <w:sz w:val="24"/>
          <w:szCs w:val="24"/>
          <w:rtl/>
        </w:rPr>
        <w:t>)-ماجدة حمود، إشكالية الأنا والآخر(نماذج رواية العربية )،مرجع سابق، ص: 15.</w:t>
      </w:r>
    </w:p>
  </w:footnote>
  <w:footnote w:id="20">
    <w:p w:rsidR="00365866" w:rsidRPr="004F24B8" w:rsidRDefault="00365866" w:rsidP="00EF5DBC">
      <w:pPr>
        <w:pStyle w:val="Notedebasdepage"/>
        <w:bidi/>
        <w:jc w:val="both"/>
        <w:rPr>
          <w:rFonts w:ascii="Traditional Arabic" w:hAnsi="Traditional Arabic" w:cs="Traditional Arabic"/>
          <w:sz w:val="24"/>
          <w:szCs w:val="24"/>
          <w:rtl/>
          <w:lang w:bidi="ar-DZ"/>
        </w:rPr>
      </w:pPr>
      <w:r w:rsidRPr="004F24B8">
        <w:rPr>
          <w:rFonts w:ascii="Traditional Arabic" w:hAnsi="Traditional Arabic" w:cs="Traditional Arabic"/>
          <w:sz w:val="24"/>
          <w:szCs w:val="24"/>
          <w:rtl/>
        </w:rPr>
        <w:t>(</w:t>
      </w:r>
      <w:r w:rsidRPr="004F24B8">
        <w:rPr>
          <w:rStyle w:val="Appelnotedebasdep"/>
          <w:rFonts w:ascii="Traditional Arabic" w:hAnsi="Traditional Arabic" w:cs="Traditional Arabic"/>
          <w:sz w:val="24"/>
          <w:szCs w:val="24"/>
        </w:rPr>
        <w:t>2</w:t>
      </w:r>
      <w:r w:rsidRPr="004F24B8">
        <w:rPr>
          <w:rFonts w:ascii="Traditional Arabic" w:hAnsi="Traditional Arabic" w:cs="Traditional Arabic"/>
          <w:sz w:val="24"/>
          <w:szCs w:val="24"/>
          <w:rtl/>
        </w:rPr>
        <w:t>)-المرجع نفسه، ص:14</w:t>
      </w:r>
      <w:r>
        <w:rPr>
          <w:rFonts w:ascii="Traditional Arabic" w:hAnsi="Traditional Arabic" w:cs="Traditional Arabic" w:hint="cs"/>
          <w:sz w:val="24"/>
          <w:szCs w:val="24"/>
          <w:rtl/>
        </w:rPr>
        <w:t>.</w:t>
      </w:r>
    </w:p>
  </w:footnote>
  <w:footnote w:id="21">
    <w:p w:rsidR="00365866" w:rsidRPr="00122BE8" w:rsidRDefault="00365866" w:rsidP="00EF5DBC">
      <w:pPr>
        <w:pStyle w:val="Notedebasdepage"/>
        <w:bidi/>
        <w:jc w:val="both"/>
        <w:rPr>
          <w:rFonts w:ascii="Traditional Arabic" w:hAnsi="Traditional Arabic" w:cs="Traditional Arabic"/>
          <w:sz w:val="22"/>
          <w:szCs w:val="22"/>
          <w:rtl/>
          <w:lang w:bidi="ar-DZ"/>
        </w:rPr>
      </w:pPr>
      <w:r>
        <w:rPr>
          <w:rFonts w:hint="cs"/>
          <w:rtl/>
        </w:rPr>
        <w:t>(</w:t>
      </w:r>
      <w:r w:rsidRPr="00122BE8">
        <w:rPr>
          <w:rStyle w:val="Appelnotedebasdep"/>
          <w:rFonts w:ascii="Traditional Arabic" w:hAnsi="Traditional Arabic" w:cs="Traditional Arabic"/>
          <w:sz w:val="22"/>
          <w:szCs w:val="22"/>
        </w:rPr>
        <w:t>3</w:t>
      </w:r>
      <w:r w:rsidRPr="00122BE8">
        <w:rPr>
          <w:rFonts w:ascii="Traditional Arabic" w:hAnsi="Traditional Arabic" w:cs="Traditional Arabic"/>
          <w:sz w:val="22"/>
          <w:szCs w:val="22"/>
        </w:rPr>
        <w:t xml:space="preserve"> </w:t>
      </w:r>
      <w:r w:rsidRPr="00122BE8">
        <w:rPr>
          <w:rFonts w:ascii="Traditional Arabic" w:hAnsi="Traditional Arabic" w:cs="Traditional Arabic"/>
          <w:sz w:val="22"/>
          <w:szCs w:val="22"/>
          <w:rtl/>
        </w:rPr>
        <w:t>)-المرجع نفسه، ص: 131.</w:t>
      </w:r>
    </w:p>
  </w:footnote>
  <w:footnote w:id="22">
    <w:p w:rsidR="00365866" w:rsidRPr="00630783"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630783">
        <w:rPr>
          <w:rStyle w:val="Appelnotedebasdep"/>
          <w:rFonts w:ascii="Traditional Arabic" w:hAnsi="Traditional Arabic" w:cs="Traditional Arabic"/>
          <w:sz w:val="24"/>
          <w:szCs w:val="24"/>
        </w:rPr>
        <w:t>1</w:t>
      </w:r>
      <w:r w:rsidRPr="00630783">
        <w:rPr>
          <w:rFonts w:ascii="Traditional Arabic" w:hAnsi="Traditional Arabic" w:cs="Traditional Arabic"/>
          <w:sz w:val="24"/>
          <w:szCs w:val="24"/>
        </w:rPr>
        <w:t xml:space="preserve"> </w:t>
      </w:r>
      <w:r>
        <w:rPr>
          <w:rFonts w:ascii="Traditional Arabic" w:hAnsi="Traditional Arabic" w:cs="Traditional Arabic" w:hint="cs"/>
          <w:sz w:val="24"/>
          <w:szCs w:val="24"/>
          <w:rtl/>
        </w:rPr>
        <w:t>)-ماجدة حمود ،إشكالية الأنا والآخر(نماذج روائية عربية) مرجع سابق، ص: 51.</w:t>
      </w:r>
    </w:p>
  </w:footnote>
  <w:footnote w:id="23">
    <w:p w:rsidR="00365866" w:rsidRPr="00757419" w:rsidRDefault="00365866" w:rsidP="00EF5DBC">
      <w:pPr>
        <w:pStyle w:val="Notedebasdepage"/>
        <w:bidi/>
        <w:jc w:val="both"/>
        <w:rPr>
          <w:rFonts w:ascii="Traditional Arabic" w:hAnsi="Traditional Arabic" w:cs="Traditional Arabic"/>
          <w:rtl/>
          <w:lang w:bidi="ar-DZ"/>
        </w:rPr>
      </w:pPr>
      <w:r>
        <w:rPr>
          <w:rFonts w:ascii="Traditional Arabic" w:hAnsi="Traditional Arabic" w:cs="Traditional Arabic" w:hint="cs"/>
          <w:rtl/>
        </w:rPr>
        <w:t>(</w:t>
      </w:r>
      <w:r w:rsidRPr="00757419">
        <w:rPr>
          <w:rStyle w:val="Appelnotedebasdep"/>
          <w:rFonts w:ascii="Traditional Arabic" w:hAnsi="Traditional Arabic" w:cs="Traditional Arabic"/>
        </w:rPr>
        <w:t>2</w:t>
      </w:r>
      <w:r w:rsidRPr="00757419">
        <w:rPr>
          <w:rFonts w:ascii="Traditional Arabic" w:hAnsi="Traditional Arabic" w:cs="Traditional Arabic"/>
        </w:rPr>
        <w:t xml:space="preserve"> </w:t>
      </w:r>
      <w:r>
        <w:rPr>
          <w:rFonts w:ascii="Traditional Arabic" w:hAnsi="Traditional Arabic" w:cs="Traditional Arabic" w:hint="cs"/>
          <w:rtl/>
        </w:rPr>
        <w:t>)-المرجع نفسه، ص: 104.</w:t>
      </w:r>
    </w:p>
  </w:footnote>
  <w:footnote w:id="24">
    <w:p w:rsidR="00365866" w:rsidRPr="00372BD6"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372BD6">
        <w:rPr>
          <w:rStyle w:val="Appelnotedebasdep"/>
          <w:rFonts w:ascii="Traditional Arabic" w:hAnsi="Traditional Arabic" w:cs="Traditional Arabic"/>
          <w:sz w:val="24"/>
          <w:szCs w:val="24"/>
        </w:rPr>
        <w:t>1</w:t>
      </w:r>
      <w:r w:rsidRPr="00372BD6">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)-ماجدة حمود، إشكالية الأنا والآخر (نماذج روائية عربية)، مرجع سابق، ص، ص، ص: 87، 88، 102. </w:t>
      </w:r>
    </w:p>
  </w:footnote>
  <w:footnote w:id="25">
    <w:p w:rsidR="00365866" w:rsidRPr="004032DC" w:rsidRDefault="00365866" w:rsidP="00EF5DBC">
      <w:pPr>
        <w:pStyle w:val="Notedebasdepage"/>
        <w:bidi/>
        <w:jc w:val="both"/>
        <w:rPr>
          <w:rFonts w:ascii="Traditional Arabic" w:hAnsi="Traditional Arabic" w:cs="Traditional Arabic"/>
          <w:sz w:val="24"/>
          <w:szCs w:val="24"/>
          <w:rtl/>
          <w:lang w:bidi="ar-DZ"/>
        </w:rPr>
      </w:pPr>
      <w:r>
        <w:rPr>
          <w:rFonts w:hint="cs"/>
          <w:rtl/>
          <w:lang w:bidi="ar-DZ"/>
        </w:rPr>
        <w:t>(</w:t>
      </w:r>
      <w:r>
        <w:rPr>
          <w:rStyle w:val="Appelnotedebasdep"/>
        </w:rPr>
        <w:t>1</w:t>
      </w:r>
      <w:r>
        <w:rPr>
          <w:rtl/>
        </w:rPr>
        <w:t xml:space="preserve"> </w:t>
      </w:r>
      <w:r>
        <w:rPr>
          <w:rFonts w:ascii="Traditional Arabic" w:hAnsi="Traditional Arabic" w:cs="Traditional Arabic" w:hint="cs"/>
          <w:sz w:val="24"/>
          <w:szCs w:val="24"/>
          <w:rtl/>
        </w:rPr>
        <w:t>)- ماجدة حمود، إشكالية</w:t>
      </w:r>
      <w:r w:rsidRPr="003A0E84">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الأنا والآخر (نماذج روائية عربية)، مرجع سابق، ص: 190،189.</w:t>
      </w:r>
    </w:p>
  </w:footnote>
  <w:footnote w:id="26">
    <w:p w:rsidR="00365866" w:rsidRPr="00A614E1" w:rsidRDefault="00365866" w:rsidP="00EF5DBC">
      <w:pPr>
        <w:pStyle w:val="Notedebasdepage"/>
        <w:bidi/>
        <w:jc w:val="both"/>
        <w:rPr>
          <w:rFonts w:ascii="Traditional Arabic" w:hAnsi="Traditional Arabic" w:cs="Traditional Arabic"/>
          <w:sz w:val="24"/>
          <w:szCs w:val="24"/>
          <w:rtl/>
          <w:lang w:bidi="ar-DZ"/>
        </w:rPr>
      </w:pPr>
      <w:r>
        <w:rPr>
          <w:rFonts w:hint="cs"/>
          <w:rtl/>
          <w:lang w:bidi="ar-DZ"/>
        </w:rPr>
        <w:t>(</w:t>
      </w:r>
      <w:r>
        <w:rPr>
          <w:rStyle w:val="Appelnotedebasdep"/>
        </w:rPr>
        <w:t>2</w:t>
      </w:r>
      <w:r>
        <w:rPr>
          <w:rtl/>
        </w:rPr>
        <w:t xml:space="preserve"> </w:t>
      </w:r>
      <w:r>
        <w:rPr>
          <w:rFonts w:hint="cs"/>
          <w:rtl/>
        </w:rPr>
        <w:t xml:space="preserve">)- </w:t>
      </w:r>
      <w:r w:rsidRPr="00A614E1">
        <w:rPr>
          <w:rFonts w:ascii="Traditional Arabic" w:hAnsi="Traditional Arabic" w:cs="Traditional Arabic"/>
          <w:sz w:val="24"/>
          <w:szCs w:val="24"/>
          <w:rtl/>
          <w:lang w:bidi="ar-DZ"/>
        </w:rPr>
        <w:t>خدي</w:t>
      </w:r>
      <w:r>
        <w:rPr>
          <w:rFonts w:ascii="Traditional Arabic" w:hAnsi="Traditional Arabic" w:cs="Traditional Arabic" w:hint="cs"/>
          <w:sz w:val="24"/>
          <w:szCs w:val="24"/>
          <w:rtl/>
          <w:lang w:bidi="ar-DZ"/>
        </w:rPr>
        <w:t>جة شامخة، دروب الرواية الجزائرية بين التأسيس والتجريب، مجلة الواحات للبحوث والدراسات، العدد 18، الجزائر (غرداية)، 2013، ص: 55</w:t>
      </w:r>
    </w:p>
  </w:footnote>
  <w:footnote w:id="27">
    <w:p w:rsidR="00365866" w:rsidRDefault="00365866" w:rsidP="00EF5DBC">
      <w:pPr>
        <w:pStyle w:val="Notedebasdepage"/>
        <w:tabs>
          <w:tab w:val="right" w:pos="5668"/>
        </w:tabs>
        <w:bidi/>
        <w:jc w:val="both"/>
        <w:rPr>
          <w:rtl/>
          <w:lang w:bidi="ar-DZ"/>
        </w:rPr>
      </w:pPr>
      <w:r>
        <w:rPr>
          <w:rFonts w:hint="cs"/>
          <w:rtl/>
          <w:lang w:bidi="ar-DZ"/>
        </w:rPr>
        <w:t>(</w:t>
      </w:r>
      <w:r>
        <w:rPr>
          <w:rStyle w:val="Appelnotedebasdep"/>
        </w:rPr>
        <w:t>3</w:t>
      </w:r>
      <w:r w:rsidRPr="00A614E1">
        <w:rPr>
          <w:rFonts w:ascii="Traditional Arabic" w:hAnsi="Traditional Arabic" w:cs="Traditional Arabic"/>
          <w:sz w:val="24"/>
          <w:szCs w:val="24"/>
          <w:rtl/>
        </w:rPr>
        <w:t>)-محمد مصايف، النثر</w:t>
      </w:r>
      <w:r w:rsidRPr="00DF1651">
        <w:rPr>
          <w:rFonts w:ascii="Traditional Arabic" w:hAnsi="Traditional Arabic" w:cs="Traditional Arabic"/>
          <w:sz w:val="24"/>
          <w:szCs w:val="24"/>
          <w:rtl/>
        </w:rPr>
        <w:t xml:space="preserve"> الجزائري الحديث</w:t>
      </w:r>
      <w:r>
        <w:rPr>
          <w:rFonts w:ascii="Traditional Arabic" w:hAnsi="Traditional Arabic" w:cs="Traditional Arabic" w:hint="cs"/>
          <w:sz w:val="24"/>
          <w:szCs w:val="24"/>
          <w:rtl/>
        </w:rPr>
        <w:t>، المؤسسة الوطنية للكتاب، الجزائر، د ط، 1983، ص: 138.</w:t>
      </w:r>
    </w:p>
  </w:footnote>
  <w:footnote w:id="28">
    <w:p w:rsidR="00365866" w:rsidRPr="00DF1651" w:rsidRDefault="00365866" w:rsidP="00EF5DBC">
      <w:pPr>
        <w:pStyle w:val="Notedebasdepage"/>
        <w:tabs>
          <w:tab w:val="right" w:pos="5668"/>
        </w:tabs>
        <w:bidi/>
        <w:jc w:val="both"/>
        <w:rPr>
          <w:rFonts w:ascii="Traditional Arabic" w:hAnsi="Traditional Arabic" w:cs="Traditional Arabic"/>
          <w:sz w:val="24"/>
          <w:szCs w:val="24"/>
          <w:rtl/>
          <w:lang w:bidi="ar-DZ"/>
        </w:rPr>
      </w:pPr>
      <w:r>
        <w:rPr>
          <w:rFonts w:hint="cs"/>
          <w:rtl/>
        </w:rPr>
        <w:t>(</w:t>
      </w:r>
      <w:r>
        <w:rPr>
          <w:rStyle w:val="Appelnotedebasdep"/>
        </w:rPr>
        <w:t>1</w:t>
      </w:r>
      <w:r w:rsidRPr="00DF1651">
        <w:rPr>
          <w:rFonts w:ascii="Traditional Arabic" w:hAnsi="Traditional Arabic" w:cs="Traditional Arabic"/>
          <w:sz w:val="24"/>
          <w:szCs w:val="24"/>
          <w:rtl/>
        </w:rPr>
        <w:t>)-مصطفى فاسي،</w:t>
      </w:r>
      <w:r>
        <w:rPr>
          <w:rFonts w:ascii="Traditional Arabic" w:hAnsi="Traditional Arabic" w:cs="Traditional Arabic" w:hint="cs"/>
          <w:sz w:val="24"/>
          <w:szCs w:val="24"/>
          <w:rtl/>
        </w:rPr>
        <w:t xml:space="preserve"> دراسات في الرواية الجزائرية، دار القصبة، الجزائر، د ط، 2000، ص: 3.</w:t>
      </w:r>
    </w:p>
  </w:footnote>
  <w:footnote w:id="29">
    <w:p w:rsidR="00365866" w:rsidRPr="00365866" w:rsidRDefault="00365866" w:rsidP="00EF5DBC">
      <w:pPr>
        <w:pStyle w:val="Notedebasdepage"/>
        <w:bidi/>
        <w:jc w:val="both"/>
        <w:rPr>
          <w:rFonts w:ascii="Traditional Arabic" w:hAnsi="Traditional Arabic" w:cs="Traditional Arabic"/>
          <w:sz w:val="24"/>
          <w:szCs w:val="24"/>
          <w:rtl/>
          <w:lang w:bidi="ar-DZ"/>
        </w:rPr>
      </w:pPr>
      <w:r w:rsidRPr="00365866">
        <w:rPr>
          <w:rFonts w:ascii="Traditional Arabic" w:hAnsi="Traditional Arabic" w:cs="Traditional Arabic" w:hint="cs"/>
          <w:sz w:val="24"/>
          <w:szCs w:val="24"/>
          <w:rtl/>
        </w:rPr>
        <w:t>(</w:t>
      </w:r>
      <w:r w:rsidRPr="00365866">
        <w:rPr>
          <w:rStyle w:val="Appelnotedebasdep"/>
          <w:rFonts w:ascii="Traditional Arabic" w:hAnsi="Traditional Arabic" w:cs="Traditional Arabic"/>
          <w:sz w:val="24"/>
          <w:szCs w:val="24"/>
        </w:rPr>
        <w:t>2</w:t>
      </w:r>
      <w:r w:rsidRPr="00365866">
        <w:rPr>
          <w:rFonts w:ascii="Traditional Arabic" w:hAnsi="Traditional Arabic" w:cs="Traditional Arabic" w:hint="cs"/>
          <w:sz w:val="24"/>
          <w:szCs w:val="24"/>
          <w:rtl/>
        </w:rPr>
        <w:t>)- خديجة شامخة، دروب الرواية الجزائرية بين التأسيس والتجريب، مرجع سابق، ص: 56.</w:t>
      </w:r>
    </w:p>
  </w:footnote>
  <w:footnote w:id="30">
    <w:p w:rsidR="00365866" w:rsidRPr="00176BFB" w:rsidRDefault="00365866" w:rsidP="00EF5DBC">
      <w:pPr>
        <w:pStyle w:val="Notedebasdepage"/>
        <w:bidi/>
        <w:jc w:val="both"/>
        <w:rPr>
          <w:rFonts w:ascii="Traditional Arabic" w:hAnsi="Traditional Arabic" w:cs="Traditional Arabic"/>
          <w:sz w:val="24"/>
          <w:szCs w:val="24"/>
          <w:rtl/>
          <w:lang w:bidi="ar-DZ"/>
        </w:rPr>
      </w:pPr>
      <w:r w:rsidRPr="00176BFB">
        <w:rPr>
          <w:rFonts w:ascii="Traditional Arabic" w:hAnsi="Traditional Arabic" w:cs="Traditional Arabic"/>
          <w:sz w:val="24"/>
          <w:szCs w:val="24"/>
          <w:rtl/>
        </w:rPr>
        <w:t>(</w:t>
      </w:r>
      <w:r w:rsidRPr="00176BFB">
        <w:rPr>
          <w:rStyle w:val="Appelnotedebasdep"/>
          <w:rFonts w:ascii="Traditional Arabic" w:hAnsi="Traditional Arabic" w:cs="Traditional Arabic"/>
          <w:sz w:val="24"/>
          <w:szCs w:val="24"/>
        </w:rPr>
        <w:t>3</w:t>
      </w:r>
      <w:r w:rsidRPr="00176BFB">
        <w:rPr>
          <w:rFonts w:ascii="Traditional Arabic" w:hAnsi="Traditional Arabic" w:cs="Traditional Arabic"/>
          <w:sz w:val="24"/>
          <w:szCs w:val="24"/>
        </w:rPr>
        <w:t xml:space="preserve"> </w:t>
      </w:r>
      <w:r w:rsidRPr="00176BFB">
        <w:rPr>
          <w:rFonts w:ascii="Traditional Arabic" w:hAnsi="Traditional Arabic" w:cs="Traditional Arabic"/>
          <w:sz w:val="24"/>
          <w:szCs w:val="24"/>
          <w:rtl/>
        </w:rPr>
        <w:t>)- المرجع نفسه، ص:57</w:t>
      </w:r>
      <w:r>
        <w:rPr>
          <w:rFonts w:ascii="Traditional Arabic" w:hAnsi="Traditional Arabic" w:cs="Traditional Arabic" w:hint="cs"/>
          <w:sz w:val="24"/>
          <w:szCs w:val="24"/>
          <w:rtl/>
        </w:rPr>
        <w:t>.</w:t>
      </w:r>
    </w:p>
  </w:footnote>
  <w:footnote w:id="31">
    <w:p w:rsidR="00365866" w:rsidRPr="00434833" w:rsidRDefault="00365866" w:rsidP="00EF5DBC">
      <w:pPr>
        <w:pStyle w:val="Notedebasdepage"/>
        <w:bidi/>
        <w:jc w:val="both"/>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4570BF">
        <w:rPr>
          <w:rStyle w:val="Appelnotedebasdep"/>
          <w:rFonts w:ascii="Traditional Arabic" w:hAnsi="Traditional Arabic" w:cs="Traditional Arabic"/>
          <w:sz w:val="24"/>
          <w:szCs w:val="24"/>
        </w:rPr>
        <w:t>1</w:t>
      </w:r>
      <w:r w:rsidRPr="004570BF">
        <w:rPr>
          <w:rFonts w:ascii="Traditional Arabic" w:hAnsi="Traditional Arabic" w:cs="Traditional Arabic"/>
          <w:sz w:val="24"/>
          <w:szCs w:val="24"/>
        </w:rPr>
        <w:t xml:space="preserve"> </w:t>
      </w:r>
      <w:r>
        <w:rPr>
          <w:rFonts w:ascii="Traditional Arabic" w:hAnsi="Traditional Arabic" w:cs="Traditional Arabic" w:hint="cs"/>
          <w:sz w:val="24"/>
          <w:szCs w:val="24"/>
          <w:rtl/>
        </w:rPr>
        <w:t>)- خديجة الشامخة، دروب الرواية الجزائرية بين التأسيس والتجريب، مرجع سابق، ص: 59.</w:t>
      </w:r>
    </w:p>
  </w:footnote>
  <w:footnote w:id="32">
    <w:p w:rsidR="00365866" w:rsidRDefault="00365866" w:rsidP="00EF5DBC">
      <w:pPr>
        <w:pStyle w:val="Notedebasdepage"/>
        <w:bidi/>
        <w:jc w:val="both"/>
        <w:rPr>
          <w:rtl/>
          <w:lang w:bidi="ar-DZ"/>
        </w:rPr>
      </w:pPr>
      <w:r w:rsidRPr="00370607">
        <w:rPr>
          <w:rFonts w:ascii="Traditional Arabic" w:hAnsi="Traditional Arabic" w:cs="Traditional Arabic"/>
          <w:sz w:val="24"/>
          <w:szCs w:val="24"/>
          <w:rtl/>
        </w:rPr>
        <w:t>(</w:t>
      </w:r>
      <w:r w:rsidRPr="00370607">
        <w:rPr>
          <w:rStyle w:val="Appelnotedebasdep"/>
          <w:rFonts w:ascii="Traditional Arabic" w:hAnsi="Traditional Arabic" w:cs="Traditional Arabic"/>
          <w:sz w:val="24"/>
          <w:szCs w:val="24"/>
        </w:rPr>
        <w:t>2</w:t>
      </w:r>
      <w:r w:rsidRPr="00370607">
        <w:rPr>
          <w:rFonts w:ascii="Traditional Arabic" w:hAnsi="Traditional Arabic" w:cs="Traditional Arabic"/>
          <w:sz w:val="24"/>
          <w:szCs w:val="24"/>
        </w:rPr>
        <w:t xml:space="preserve"> </w:t>
      </w:r>
      <w:r w:rsidRPr="00370607">
        <w:rPr>
          <w:rFonts w:ascii="Traditional Arabic" w:hAnsi="Traditional Arabic" w:cs="Traditional Arabic"/>
          <w:sz w:val="24"/>
          <w:szCs w:val="24"/>
          <w:rtl/>
        </w:rPr>
        <w:t>)-مصطفى فاسي، دراسات في الرواية الجزائرية، ص: 29 وما بعدها</w:t>
      </w:r>
      <w:r>
        <w:rPr>
          <w:rFonts w:hint="cs"/>
          <w:rtl/>
        </w:rPr>
        <w:t>.</w:t>
      </w:r>
    </w:p>
  </w:footnote>
  <w:footnote w:id="33">
    <w:p w:rsidR="00365866" w:rsidRPr="00E87F67" w:rsidRDefault="00365866" w:rsidP="00EF5DBC">
      <w:pPr>
        <w:pStyle w:val="Notedebasdepage"/>
        <w:bidi/>
        <w:jc w:val="both"/>
        <w:rPr>
          <w:rFonts w:ascii="Traditional Arabic" w:hAnsi="Traditional Arabic" w:cs="Traditional Arabic"/>
          <w:sz w:val="24"/>
          <w:szCs w:val="24"/>
          <w:rtl/>
          <w:lang w:bidi="ar-DZ"/>
        </w:rPr>
      </w:pPr>
      <w:r w:rsidRPr="00E87F67">
        <w:rPr>
          <w:rFonts w:ascii="Traditional Arabic" w:hAnsi="Traditional Arabic" w:cs="Traditional Arabic"/>
          <w:sz w:val="24"/>
          <w:szCs w:val="24"/>
          <w:rtl/>
        </w:rPr>
        <w:t>(</w:t>
      </w:r>
      <w:r w:rsidRPr="00E87F67">
        <w:rPr>
          <w:rStyle w:val="Appelnotedebasdep"/>
          <w:rFonts w:ascii="Traditional Arabic" w:hAnsi="Traditional Arabic" w:cs="Traditional Arabic"/>
          <w:sz w:val="24"/>
          <w:szCs w:val="24"/>
        </w:rPr>
        <w:t>1</w:t>
      </w:r>
      <w:r w:rsidRPr="00E87F67">
        <w:rPr>
          <w:rFonts w:ascii="Traditional Arabic" w:hAnsi="Traditional Arabic" w:cs="Traditional Arabic"/>
          <w:sz w:val="24"/>
          <w:szCs w:val="24"/>
        </w:rPr>
        <w:t xml:space="preserve"> </w:t>
      </w:r>
      <w:r w:rsidRPr="00E87F67">
        <w:rPr>
          <w:rFonts w:ascii="Traditional Arabic" w:hAnsi="Traditional Arabic" w:cs="Traditional Arabic"/>
          <w:sz w:val="24"/>
          <w:szCs w:val="24"/>
          <w:rtl/>
        </w:rPr>
        <w:t>)- نهاد حسني، م</w:t>
      </w:r>
      <w:r>
        <w:rPr>
          <w:rFonts w:ascii="Traditional Arabic" w:hAnsi="Traditional Arabic" w:cs="Traditional Arabic"/>
          <w:sz w:val="24"/>
          <w:szCs w:val="24"/>
          <w:rtl/>
        </w:rPr>
        <w:t>يلود قيدوم، تمثلات الهوية في ر</w:t>
      </w:r>
      <w:r>
        <w:rPr>
          <w:rFonts w:ascii="Traditional Arabic" w:hAnsi="Traditional Arabic" w:cs="Traditional Arabic" w:hint="cs"/>
          <w:sz w:val="24"/>
          <w:szCs w:val="24"/>
          <w:rtl/>
        </w:rPr>
        <w:t>و</w:t>
      </w:r>
      <w:r w:rsidRPr="00E87F67">
        <w:rPr>
          <w:rFonts w:ascii="Traditional Arabic" w:hAnsi="Traditional Arabic" w:cs="Traditional Arabic"/>
          <w:sz w:val="24"/>
          <w:szCs w:val="24"/>
          <w:rtl/>
        </w:rPr>
        <w:t>اية فضل الليل على النهار للروائي ياسمينة خضرا</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أنموذجا</w:t>
      </w:r>
      <w:r>
        <w:rPr>
          <w:rFonts w:ascii="Traditional Arabic" w:hAnsi="Traditional Arabic" w:cs="Traditional Arabic" w:hint="cs"/>
          <w:sz w:val="24"/>
          <w:szCs w:val="24"/>
          <w:rtl/>
        </w:rPr>
        <w:t>،</w:t>
      </w:r>
      <w:r w:rsidRPr="00E87F67">
        <w:rPr>
          <w:rFonts w:ascii="Traditional Arabic" w:hAnsi="Traditional Arabic" w:cs="Traditional Arabic"/>
          <w:sz w:val="24"/>
          <w:szCs w:val="24"/>
          <w:rtl/>
        </w:rPr>
        <w:t xml:space="preserve"> مجلة إشكالات في اللغة والأدب، العدد2،</w:t>
      </w:r>
      <w:r>
        <w:rPr>
          <w:rFonts w:ascii="Traditional Arabic" w:hAnsi="Traditional Arabic" w:cs="Traditional Arabic" w:hint="cs"/>
          <w:sz w:val="24"/>
          <w:szCs w:val="24"/>
          <w:rtl/>
        </w:rPr>
        <w:t xml:space="preserve"> </w:t>
      </w:r>
      <w:r w:rsidRPr="00E87F67">
        <w:rPr>
          <w:rFonts w:ascii="Traditional Arabic" w:hAnsi="Traditional Arabic" w:cs="Traditional Arabic"/>
          <w:sz w:val="24"/>
          <w:szCs w:val="24"/>
          <w:rtl/>
        </w:rPr>
        <w:t>الجزائر قالمة، 2021، ص، ص، ص: 18،17،16.</w:t>
      </w:r>
    </w:p>
  </w:footnote>
  <w:footnote w:id="34">
    <w:p w:rsidR="00365866" w:rsidRPr="00E87F67" w:rsidRDefault="00365866" w:rsidP="00EF5DBC">
      <w:pPr>
        <w:pStyle w:val="Notedebasdepage"/>
        <w:bidi/>
        <w:jc w:val="both"/>
        <w:rPr>
          <w:rFonts w:ascii="Traditional Arabic" w:hAnsi="Traditional Arabic" w:cs="Traditional Arabic"/>
          <w:sz w:val="24"/>
          <w:szCs w:val="24"/>
          <w:rtl/>
          <w:lang w:bidi="ar-DZ"/>
        </w:rPr>
      </w:pPr>
      <w:r w:rsidRPr="00E87F67">
        <w:rPr>
          <w:rFonts w:ascii="Traditional Arabic" w:hAnsi="Traditional Arabic" w:cs="Traditional Arabic"/>
          <w:sz w:val="24"/>
          <w:szCs w:val="24"/>
          <w:rtl/>
        </w:rPr>
        <w:t>(</w:t>
      </w:r>
      <w:r w:rsidRPr="00E87F67">
        <w:rPr>
          <w:rStyle w:val="Appelnotedebasdep"/>
          <w:rFonts w:ascii="Traditional Arabic" w:hAnsi="Traditional Arabic" w:cs="Traditional Arabic"/>
          <w:sz w:val="24"/>
          <w:szCs w:val="24"/>
        </w:rPr>
        <w:t>2</w:t>
      </w:r>
      <w:r w:rsidRPr="00E87F67">
        <w:rPr>
          <w:rFonts w:ascii="Traditional Arabic" w:hAnsi="Traditional Arabic" w:cs="Traditional Arabic"/>
          <w:sz w:val="24"/>
          <w:szCs w:val="24"/>
        </w:rPr>
        <w:t xml:space="preserve"> </w:t>
      </w:r>
      <w:r w:rsidRPr="00E87F67">
        <w:rPr>
          <w:rFonts w:ascii="Traditional Arabic" w:hAnsi="Traditional Arabic" w:cs="Traditional Arabic"/>
          <w:sz w:val="24"/>
          <w:szCs w:val="24"/>
          <w:rtl/>
        </w:rPr>
        <w:t>)- بوزيان بغلول، الرواية الجزائرية الجديدة متى؟لماذا وكيف؟-قراءة من منظور النقد الثقافي-،طباعة الإلكترونية، الجزائر،ط 1، 2020، ص: 106.</w:t>
      </w:r>
    </w:p>
  </w:footnote>
  <w:footnote w:id="35">
    <w:p w:rsidR="00365866" w:rsidRPr="00E87F67" w:rsidRDefault="00365866" w:rsidP="00EF5DBC">
      <w:pPr>
        <w:pStyle w:val="Notedebasdepage"/>
        <w:bidi/>
        <w:jc w:val="both"/>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E87F67">
        <w:rPr>
          <w:rFonts w:ascii="Traditional Arabic" w:hAnsi="Traditional Arabic" w:cs="Traditional Arabic"/>
          <w:sz w:val="24"/>
          <w:szCs w:val="24"/>
          <w:rtl/>
        </w:rPr>
        <w:t>نور الهدى غرابة، سليم كرام، المرجعيات الثقافية وبناء المتخيل السردي قراءة في (رواية أ</w:t>
      </w:r>
      <w:r>
        <w:rPr>
          <w:rFonts w:ascii="Traditional Arabic" w:hAnsi="Traditional Arabic" w:cs="Traditional Arabic"/>
          <w:sz w:val="24"/>
          <w:szCs w:val="24"/>
          <w:rtl/>
        </w:rPr>
        <w:t xml:space="preserve">نا وحاييم للحبيب السائح) مجلة </w:t>
      </w:r>
      <w:r>
        <w:rPr>
          <w:rFonts w:ascii="Traditional Arabic" w:hAnsi="Traditional Arabic" w:cs="Traditional Arabic" w:hint="cs"/>
          <w:sz w:val="24"/>
          <w:szCs w:val="24"/>
          <w:rtl/>
        </w:rPr>
        <w:t>إ</w:t>
      </w:r>
      <w:r w:rsidRPr="00E87F67">
        <w:rPr>
          <w:rFonts w:ascii="Traditional Arabic" w:hAnsi="Traditional Arabic" w:cs="Traditional Arabic"/>
          <w:sz w:val="24"/>
          <w:szCs w:val="24"/>
          <w:rtl/>
        </w:rPr>
        <w:t>شكالات في اللغة والأدب، العدد1، الجزائر بسكرة، 2021، ص،ص: 236، 237.</w:t>
      </w:r>
    </w:p>
  </w:footnote>
  <w:footnote w:id="36">
    <w:p w:rsidR="00365866" w:rsidRPr="000303E2" w:rsidRDefault="00365866" w:rsidP="00C174F3">
      <w:pPr>
        <w:pStyle w:val="Notedebasdepage"/>
        <w:bidi/>
        <w:rPr>
          <w:rFonts w:ascii="Traditional Arabic" w:hAnsi="Traditional Arabic" w:cs="Traditional Arabic"/>
          <w:sz w:val="24"/>
          <w:szCs w:val="24"/>
          <w:rtl/>
          <w:lang w:bidi="ar-DZ"/>
        </w:rPr>
      </w:pPr>
      <w:r w:rsidRPr="00EC40E0">
        <w:rPr>
          <w:rFonts w:hint="cs"/>
          <w:sz w:val="24"/>
          <w:szCs w:val="24"/>
          <w:rtl/>
        </w:rPr>
        <w:t>(</w:t>
      </w:r>
      <w:r w:rsidRPr="00EC40E0">
        <w:rPr>
          <w:rStyle w:val="Appelnotedebasdep"/>
          <w:sz w:val="24"/>
          <w:szCs w:val="24"/>
        </w:rPr>
        <w:t>1</w:t>
      </w:r>
      <w:r w:rsidRPr="00EC40E0">
        <w:rPr>
          <w:sz w:val="24"/>
          <w:szCs w:val="24"/>
        </w:rPr>
        <w:t xml:space="preserve"> </w:t>
      </w:r>
      <w:r w:rsidRPr="00EC40E0">
        <w:rPr>
          <w:rFonts w:hint="cs"/>
          <w:sz w:val="24"/>
          <w:szCs w:val="24"/>
          <w:rtl/>
        </w:rPr>
        <w:t>)-</w:t>
      </w:r>
      <w:r w:rsidRPr="000303E2">
        <w:rPr>
          <w:rFonts w:ascii="Traditional Arabic" w:hAnsi="Traditional Arabic" w:cs="Traditional Arabic"/>
          <w:sz w:val="24"/>
          <w:szCs w:val="24"/>
          <w:rtl/>
        </w:rPr>
        <w:t>محمد بوعزة،تحليل النص السردي تقنيات ومفاهيم، الدار العربية للعلوم ناشرون، لبنان، بيروت، ط 1، 1431ه-2010، ص: 39.</w:t>
      </w:r>
    </w:p>
  </w:footnote>
  <w:footnote w:id="37">
    <w:p w:rsidR="00365866" w:rsidRPr="000303E2" w:rsidRDefault="00365866" w:rsidP="00C174F3">
      <w:pPr>
        <w:pStyle w:val="Notedebasdepage"/>
        <w:bidi/>
        <w:rPr>
          <w:rFonts w:ascii="Traditional Arabic" w:hAnsi="Traditional Arabic" w:cs="Traditional Arabic"/>
          <w:sz w:val="24"/>
          <w:szCs w:val="24"/>
          <w:rtl/>
          <w:lang w:bidi="ar-DZ"/>
        </w:rPr>
      </w:pPr>
      <w:r w:rsidRPr="000303E2">
        <w:rPr>
          <w:rFonts w:ascii="Traditional Arabic" w:hAnsi="Traditional Arabic" w:cs="Traditional Arabic"/>
          <w:sz w:val="24"/>
          <w:szCs w:val="24"/>
          <w:rtl/>
        </w:rPr>
        <w:t>(</w:t>
      </w:r>
      <w:r w:rsidRPr="000303E2">
        <w:rPr>
          <w:rStyle w:val="Appelnotedebasdep"/>
          <w:rFonts w:ascii="Traditional Arabic" w:hAnsi="Traditional Arabic" w:cs="Traditional Arabic"/>
          <w:sz w:val="24"/>
          <w:szCs w:val="24"/>
        </w:rPr>
        <w:t>2</w:t>
      </w:r>
      <w:r w:rsidRPr="000303E2">
        <w:rPr>
          <w:rFonts w:ascii="Traditional Arabic" w:hAnsi="Traditional Arabic" w:cs="Traditional Arabic"/>
          <w:sz w:val="24"/>
          <w:szCs w:val="24"/>
        </w:rPr>
        <w:t xml:space="preserve"> </w:t>
      </w:r>
      <w:r w:rsidRPr="000303E2">
        <w:rPr>
          <w:rFonts w:ascii="Traditional Arabic" w:hAnsi="Traditional Arabic" w:cs="Traditional Arabic"/>
          <w:sz w:val="24"/>
          <w:szCs w:val="24"/>
          <w:rtl/>
        </w:rPr>
        <w:t>)-تزفيطان تودوروف،مفاهيم سردية، تر: عبد الرحمان مزيان، منشورات الاختلاف، ط 1، 2005/2000، ص:74.</w:t>
      </w:r>
    </w:p>
  </w:footnote>
  <w:footnote w:id="38">
    <w:p w:rsidR="00365866" w:rsidRPr="000303E2" w:rsidRDefault="00365866" w:rsidP="00C174F3">
      <w:pPr>
        <w:pStyle w:val="Notedebasdepage"/>
        <w:bidi/>
        <w:rPr>
          <w:rFonts w:ascii="Traditional Arabic" w:hAnsi="Traditional Arabic" w:cs="Traditional Arabic"/>
          <w:sz w:val="24"/>
          <w:szCs w:val="24"/>
          <w:rtl/>
          <w:lang w:bidi="ar-DZ"/>
        </w:rPr>
      </w:pPr>
      <w:r w:rsidRPr="000303E2">
        <w:rPr>
          <w:rFonts w:ascii="Traditional Arabic" w:hAnsi="Traditional Arabic" w:cs="Traditional Arabic"/>
          <w:sz w:val="24"/>
          <w:szCs w:val="24"/>
          <w:rtl/>
        </w:rPr>
        <w:t>(</w:t>
      </w:r>
      <w:r w:rsidRPr="000303E2">
        <w:rPr>
          <w:rStyle w:val="Appelnotedebasdep"/>
          <w:rFonts w:ascii="Traditional Arabic" w:hAnsi="Traditional Arabic" w:cs="Traditional Arabic"/>
          <w:sz w:val="24"/>
          <w:szCs w:val="24"/>
        </w:rPr>
        <w:t>3</w:t>
      </w:r>
      <w:r w:rsidRPr="000303E2">
        <w:rPr>
          <w:rFonts w:ascii="Traditional Arabic" w:hAnsi="Traditional Arabic" w:cs="Traditional Arabic"/>
          <w:sz w:val="24"/>
          <w:szCs w:val="24"/>
        </w:rPr>
        <w:t xml:space="preserve"> </w:t>
      </w:r>
      <w:r w:rsidRPr="000303E2">
        <w:rPr>
          <w:rFonts w:ascii="Traditional Arabic" w:hAnsi="Traditional Arabic" w:cs="Traditional Arabic"/>
          <w:sz w:val="24"/>
          <w:szCs w:val="24"/>
          <w:rtl/>
        </w:rPr>
        <w:t>)-واسيني الأعرج،كتاب الأمير مسالك أبواب الحديد، دار الآداب لنشر والتوزيع، لبنان، بيروت، ط 2، 2008،ص: 217.</w:t>
      </w:r>
    </w:p>
  </w:footnote>
  <w:footnote w:id="39">
    <w:p w:rsidR="00365866" w:rsidRPr="00494D07" w:rsidRDefault="00365866" w:rsidP="00C174F3">
      <w:pPr>
        <w:pStyle w:val="Notedebasdepage"/>
        <w:bidi/>
        <w:rPr>
          <w:rFonts w:ascii="Traditional Arabic" w:hAnsi="Traditional Arabic" w:cs="Traditional Arabic"/>
          <w:sz w:val="24"/>
          <w:szCs w:val="24"/>
          <w:rtl/>
          <w:lang w:bidi="ar-DZ"/>
        </w:rPr>
      </w:pPr>
      <w:r w:rsidRPr="00494D07">
        <w:rPr>
          <w:rStyle w:val="Appelnotedebasdep"/>
          <w:rFonts w:ascii="Traditional Arabic" w:hAnsi="Traditional Arabic" w:cs="Traditional Arabic"/>
          <w:sz w:val="24"/>
          <w:szCs w:val="24"/>
        </w:rPr>
        <w:t>1</w:t>
      </w:r>
      <w:r w:rsidRPr="00494D07">
        <w:rPr>
          <w:rFonts w:ascii="Traditional Arabic" w:hAnsi="Traditional Arabic" w:cs="Traditional Arabic"/>
          <w:sz w:val="24"/>
          <w:szCs w:val="24"/>
        </w:rPr>
        <w:t xml:space="preserve"> </w:t>
      </w:r>
      <w:r>
        <w:rPr>
          <w:rFonts w:ascii="Traditional Arabic" w:hAnsi="Traditional Arabic" w:cs="Traditional Arabic"/>
          <w:sz w:val="24"/>
          <w:szCs w:val="24"/>
        </w:rPr>
        <w:t>)</w:t>
      </w:r>
      <w:r>
        <w:rPr>
          <w:rFonts w:ascii="Traditional Arabic" w:hAnsi="Traditional Arabic" w:cs="Traditional Arabic" w:hint="cs"/>
          <w:sz w:val="24"/>
          <w:szCs w:val="24"/>
          <w:rtl/>
          <w:lang w:bidi="ar-DZ"/>
        </w:rPr>
        <w:t>)-واسيني الأعرج، كتاب الأمير، ص، ص، ص: 499، 500، 501.</w:t>
      </w:r>
    </w:p>
  </w:footnote>
  <w:footnote w:id="40">
    <w:p w:rsidR="00365866" w:rsidRPr="00A01C21" w:rsidRDefault="00365866" w:rsidP="00C174F3">
      <w:pPr>
        <w:pStyle w:val="Notedebasdepage"/>
        <w:bidi/>
        <w:rPr>
          <w:rFonts w:ascii="Traditional Arabic" w:hAnsi="Traditional Arabic" w:cs="Traditional Arabic"/>
          <w:sz w:val="24"/>
          <w:szCs w:val="24"/>
          <w:rtl/>
          <w:lang w:bidi="ar-DZ"/>
        </w:rPr>
      </w:pPr>
      <w:r w:rsidRPr="00A01C21">
        <w:rPr>
          <w:sz w:val="24"/>
          <w:szCs w:val="24"/>
        </w:rPr>
        <w:t>(</w:t>
      </w:r>
      <w:r w:rsidRPr="00A01C21">
        <w:rPr>
          <w:rStyle w:val="Appelnotedebasdep"/>
          <w:sz w:val="24"/>
          <w:szCs w:val="24"/>
        </w:rPr>
        <w:t>1</w:t>
      </w:r>
      <w:r w:rsidRPr="00A01C21">
        <w:rPr>
          <w:sz w:val="24"/>
          <w:szCs w:val="24"/>
        </w:rPr>
        <w:t xml:space="preserve"> )</w:t>
      </w:r>
      <w:r>
        <w:rPr>
          <w:rFonts w:hint="cs"/>
          <w:rtl/>
          <w:lang w:bidi="ar-DZ"/>
        </w:rPr>
        <w:t>-</w:t>
      </w:r>
      <w:r w:rsidRPr="00A01C21">
        <w:rPr>
          <w:rFonts w:ascii="Traditional Arabic" w:hAnsi="Traditional Arabic" w:cs="Traditional Arabic"/>
          <w:sz w:val="24"/>
          <w:szCs w:val="24"/>
          <w:rtl/>
          <w:lang w:bidi="ar-DZ"/>
        </w:rPr>
        <w:t xml:space="preserve">آمنة يوسف، تقنيات السرد في النظرية والتطبيق، المؤسسة العربية للدراسات والنشر، لبنان، بيروت، ط 1، 2015، ص: 37. </w:t>
      </w:r>
    </w:p>
  </w:footnote>
  <w:footnote w:id="41">
    <w:p w:rsidR="00365866" w:rsidRPr="00A01C21"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A01C21">
        <w:rPr>
          <w:rFonts w:ascii="Traditional Arabic" w:hAnsi="Traditional Arabic" w:cs="Traditional Arabic"/>
          <w:sz w:val="24"/>
          <w:szCs w:val="24"/>
          <w:rtl/>
        </w:rPr>
        <w:t>مراد عبد الرحمان مبروك،</w:t>
      </w:r>
      <w:r>
        <w:rPr>
          <w:rFonts w:hint="cs"/>
          <w:sz w:val="24"/>
          <w:szCs w:val="24"/>
          <w:rtl/>
        </w:rPr>
        <w:t xml:space="preserve"> </w:t>
      </w:r>
      <w:r w:rsidRPr="00A01C21">
        <w:rPr>
          <w:rFonts w:ascii="Traditional Arabic" w:hAnsi="Traditional Arabic" w:cs="Traditional Arabic"/>
          <w:sz w:val="24"/>
          <w:szCs w:val="24"/>
          <w:rtl/>
        </w:rPr>
        <w:t>بناء الزمن</w:t>
      </w:r>
      <w:r>
        <w:rPr>
          <w:rFonts w:ascii="Traditional Arabic" w:hAnsi="Traditional Arabic" w:cs="Traditional Arabic" w:hint="cs"/>
          <w:sz w:val="24"/>
          <w:szCs w:val="24"/>
          <w:rtl/>
        </w:rPr>
        <w:t xml:space="preserve"> في الرواية المعاصرة، الهيئة المصرية العامة للكتاب، مصر، د ط، 1998، ص: 10.</w:t>
      </w:r>
    </w:p>
  </w:footnote>
  <w:footnote w:id="42">
    <w:p w:rsidR="00365866" w:rsidRPr="00A01C21"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2</w:t>
      </w:r>
      <w:r>
        <w:t xml:space="preserve"> </w:t>
      </w:r>
      <w:r>
        <w:rPr>
          <w:rFonts w:hint="cs"/>
          <w:rtl/>
        </w:rPr>
        <w:t xml:space="preserve">)- </w:t>
      </w:r>
      <w:r w:rsidRPr="00A01C21">
        <w:rPr>
          <w:rFonts w:ascii="Traditional Arabic" w:hAnsi="Traditional Arabic" w:cs="Traditional Arabic"/>
          <w:sz w:val="24"/>
          <w:szCs w:val="24"/>
          <w:rtl/>
        </w:rPr>
        <w:t>نضال الشمالي، الرواية والتاريخ(البحث في مستويات الخطاب في الرواية التاريخية العربية)، عالم الكتب الحديث، الأردن، إربد، د ط، 2002، ص.ص: 96، 97.</w:t>
      </w:r>
    </w:p>
  </w:footnote>
  <w:footnote w:id="43">
    <w:p w:rsidR="00365866" w:rsidRPr="00A01C21"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3</w:t>
      </w:r>
      <w:r>
        <w:t xml:space="preserve"> </w:t>
      </w:r>
      <w:r>
        <w:rPr>
          <w:rFonts w:hint="cs"/>
          <w:rtl/>
        </w:rPr>
        <w:t>)-</w:t>
      </w:r>
      <w:r w:rsidRPr="00A01C21">
        <w:rPr>
          <w:rFonts w:ascii="Traditional Arabic" w:hAnsi="Traditional Arabic" w:cs="Traditional Arabic"/>
          <w:sz w:val="24"/>
          <w:szCs w:val="24"/>
          <w:rtl/>
        </w:rPr>
        <w:t>واسيني الأعرج، كتاب الأمير، ص: 423.</w:t>
      </w:r>
    </w:p>
  </w:footnote>
  <w:footnote w:id="44">
    <w:p w:rsidR="00365866" w:rsidRPr="00A01C21" w:rsidRDefault="00365866" w:rsidP="00C174F3">
      <w:pPr>
        <w:pStyle w:val="Notedebasdepage"/>
        <w:bidi/>
        <w:rPr>
          <w:rFonts w:ascii="Traditional Arabic" w:hAnsi="Traditional Arabic" w:cs="Traditional Arabic"/>
          <w:sz w:val="24"/>
          <w:szCs w:val="24"/>
          <w:rtl/>
          <w:lang w:bidi="ar-DZ"/>
        </w:rPr>
      </w:pPr>
      <w:r w:rsidRPr="00A01C21">
        <w:rPr>
          <w:rFonts w:ascii="Traditional Arabic" w:hAnsi="Traditional Arabic" w:cs="Traditional Arabic"/>
          <w:sz w:val="24"/>
          <w:szCs w:val="24"/>
          <w:rtl/>
        </w:rPr>
        <w:t>(</w:t>
      </w:r>
      <w:r w:rsidRPr="00A01C21">
        <w:rPr>
          <w:rStyle w:val="Appelnotedebasdep"/>
          <w:rFonts w:ascii="Traditional Arabic" w:hAnsi="Traditional Arabic" w:cs="Traditional Arabic"/>
          <w:sz w:val="24"/>
          <w:szCs w:val="24"/>
        </w:rPr>
        <w:t>4</w:t>
      </w:r>
      <w:r w:rsidRPr="00A01C21">
        <w:rPr>
          <w:rFonts w:ascii="Traditional Arabic" w:hAnsi="Traditional Arabic" w:cs="Traditional Arabic"/>
          <w:sz w:val="24"/>
          <w:szCs w:val="24"/>
        </w:rPr>
        <w:t xml:space="preserve"> </w:t>
      </w:r>
      <w:r w:rsidRPr="00A01C21">
        <w:rPr>
          <w:rFonts w:ascii="Traditional Arabic" w:hAnsi="Traditional Arabic" w:cs="Traditional Arabic"/>
          <w:sz w:val="24"/>
          <w:szCs w:val="24"/>
          <w:rtl/>
        </w:rPr>
        <w:t>)-المصدر نفسه، 203</w:t>
      </w:r>
      <w:r>
        <w:rPr>
          <w:rFonts w:ascii="Traditional Arabic" w:hAnsi="Traditional Arabic" w:cs="Traditional Arabic" w:hint="cs"/>
          <w:sz w:val="24"/>
          <w:szCs w:val="24"/>
          <w:rtl/>
        </w:rPr>
        <w:t>.</w:t>
      </w:r>
    </w:p>
  </w:footnote>
  <w:footnote w:id="45">
    <w:p w:rsidR="00365866" w:rsidRPr="00D24710" w:rsidRDefault="00365866" w:rsidP="003367D2">
      <w:pPr>
        <w:pStyle w:val="Notedebasdepage"/>
        <w:bidi/>
        <w:rPr>
          <w:sz w:val="24"/>
          <w:szCs w:val="24"/>
          <w:rtl/>
          <w:lang w:bidi="ar-DZ"/>
        </w:rPr>
      </w:pPr>
      <w:r w:rsidRPr="00627179">
        <w:rPr>
          <w:rFonts w:ascii="Traditional Arabic" w:hAnsi="Traditional Arabic" w:cs="Traditional Arabic"/>
          <w:sz w:val="24"/>
          <w:szCs w:val="24"/>
          <w:rtl/>
        </w:rPr>
        <w:t>(</w:t>
      </w:r>
      <w:r>
        <w:rPr>
          <w:rStyle w:val="Appelnotedebasdep"/>
        </w:rPr>
        <w:t>5</w:t>
      </w:r>
      <w:r>
        <w:rPr>
          <w:rtl/>
        </w:rPr>
        <w:t xml:space="preserve"> </w:t>
      </w:r>
      <w:r w:rsidRPr="00D24710">
        <w:rPr>
          <w:rFonts w:hint="cs"/>
          <w:sz w:val="24"/>
          <w:szCs w:val="24"/>
          <w:rtl/>
        </w:rPr>
        <w:t xml:space="preserve">)- </w:t>
      </w:r>
      <w:r w:rsidRPr="00A01C21">
        <w:rPr>
          <w:rFonts w:ascii="Traditional Arabic" w:hAnsi="Traditional Arabic" w:cs="Traditional Arabic"/>
          <w:sz w:val="24"/>
          <w:szCs w:val="24"/>
          <w:rtl/>
        </w:rPr>
        <w:t>المصدر نفسه</w:t>
      </w:r>
      <w:r w:rsidRPr="00D24710">
        <w:rPr>
          <w:rFonts w:ascii="Traditional Arabic" w:hAnsi="Traditional Arabic" w:cs="Traditional Arabic"/>
          <w:sz w:val="24"/>
          <w:szCs w:val="24"/>
          <w:rtl/>
        </w:rPr>
        <w:t xml:space="preserve"> ، ص: 203</w:t>
      </w:r>
      <w:r w:rsidRPr="00D24710">
        <w:rPr>
          <w:rFonts w:hint="cs"/>
          <w:sz w:val="24"/>
          <w:szCs w:val="24"/>
          <w:rtl/>
        </w:rPr>
        <w:t>.</w:t>
      </w:r>
    </w:p>
  </w:footnote>
  <w:footnote w:id="46">
    <w:p w:rsidR="00365866" w:rsidRPr="00A01C21"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tl/>
        </w:rPr>
        <w:t xml:space="preserve"> </w:t>
      </w:r>
      <w:r w:rsidRPr="00D24710">
        <w:rPr>
          <w:rFonts w:hint="cs"/>
          <w:sz w:val="24"/>
          <w:szCs w:val="24"/>
          <w:rtl/>
        </w:rPr>
        <w:t>)-</w:t>
      </w:r>
      <w:r>
        <w:rPr>
          <w:rFonts w:ascii="Traditional Arabic" w:hAnsi="Traditional Arabic" w:cs="Traditional Arabic" w:hint="cs"/>
          <w:sz w:val="24"/>
          <w:szCs w:val="24"/>
          <w:rtl/>
        </w:rPr>
        <w:t>واسيني الأعرج،كتاب الأمير</w:t>
      </w:r>
      <w:r w:rsidRPr="00D24710">
        <w:rPr>
          <w:rFonts w:ascii="Traditional Arabic" w:hAnsi="Traditional Arabic" w:cs="Traditional Arabic"/>
          <w:sz w:val="24"/>
          <w:szCs w:val="24"/>
          <w:rtl/>
        </w:rPr>
        <w:t>، ص:1</w:t>
      </w:r>
      <w:r w:rsidRPr="00D24710">
        <w:rPr>
          <w:rFonts w:ascii="Traditional Arabic" w:hAnsi="Traditional Arabic" w:cs="Traditional Arabic" w:hint="cs"/>
          <w:sz w:val="24"/>
          <w:szCs w:val="24"/>
          <w:rtl/>
        </w:rPr>
        <w:t>52</w:t>
      </w:r>
      <w:r w:rsidRPr="00D24710">
        <w:rPr>
          <w:rFonts w:ascii="Traditional Arabic" w:hAnsi="Traditional Arabic" w:cs="Traditional Arabic"/>
          <w:sz w:val="24"/>
          <w:szCs w:val="24"/>
          <w:rtl/>
        </w:rPr>
        <w:t>.</w:t>
      </w:r>
    </w:p>
  </w:footnote>
  <w:footnote w:id="47">
    <w:p w:rsidR="00365866" w:rsidRPr="00A01C21" w:rsidRDefault="00365866" w:rsidP="0031140B">
      <w:pPr>
        <w:pStyle w:val="Notedebasdepage"/>
        <w:bidi/>
        <w:rPr>
          <w:rFonts w:ascii="Traditional Arabic" w:hAnsi="Traditional Arabic" w:cs="Traditional Arabic"/>
          <w:sz w:val="24"/>
          <w:szCs w:val="24"/>
          <w:rtl/>
          <w:lang w:bidi="ar-DZ"/>
        </w:rPr>
      </w:pPr>
      <w:r>
        <w:rPr>
          <w:rFonts w:hint="cs"/>
          <w:rtl/>
        </w:rPr>
        <w:t>(</w:t>
      </w:r>
      <w:r>
        <w:rPr>
          <w:rStyle w:val="Appelnotedebasdep"/>
        </w:rPr>
        <w:t>2</w:t>
      </w:r>
      <w:r w:rsidRPr="00A01C21">
        <w:rPr>
          <w:rFonts w:ascii="Traditional Arabic" w:hAnsi="Traditional Arabic" w:cs="Traditional Arabic"/>
          <w:sz w:val="24"/>
          <w:szCs w:val="24"/>
          <w:rtl/>
        </w:rPr>
        <w:t>)-</w:t>
      </w:r>
      <w:r w:rsidRPr="00A01C21">
        <w:rPr>
          <w:rFonts w:ascii="Traditional Arabic" w:hAnsi="Traditional Arabic" w:cs="Traditional Arabic"/>
          <w:sz w:val="24"/>
          <w:szCs w:val="24"/>
        </w:rPr>
        <w:t xml:space="preserve"> </w:t>
      </w:r>
      <w:r>
        <w:rPr>
          <w:rFonts w:ascii="Traditional Arabic" w:hAnsi="Traditional Arabic" w:cs="Traditional Arabic" w:hint="cs"/>
          <w:sz w:val="24"/>
          <w:szCs w:val="24"/>
          <w:rtl/>
        </w:rPr>
        <w:t>المصدر نفسه</w:t>
      </w:r>
      <w:r w:rsidRPr="00A01C21">
        <w:rPr>
          <w:rFonts w:ascii="Traditional Arabic" w:hAnsi="Traditional Arabic" w:cs="Traditional Arabic"/>
          <w:sz w:val="24"/>
          <w:szCs w:val="24"/>
          <w:rtl/>
        </w:rPr>
        <w:t xml:space="preserve">، ص: </w:t>
      </w:r>
      <w:r>
        <w:rPr>
          <w:rFonts w:ascii="Traditional Arabic" w:hAnsi="Traditional Arabic" w:cs="Traditional Arabic" w:hint="cs"/>
          <w:sz w:val="24"/>
          <w:szCs w:val="24"/>
          <w:rtl/>
        </w:rPr>
        <w:t>151</w:t>
      </w:r>
      <w:r w:rsidRPr="00A01C21">
        <w:rPr>
          <w:rFonts w:ascii="Traditional Arabic" w:hAnsi="Traditional Arabic" w:cs="Traditional Arabic"/>
          <w:sz w:val="24"/>
          <w:szCs w:val="24"/>
          <w:rtl/>
        </w:rPr>
        <w:t>.</w:t>
      </w:r>
    </w:p>
  </w:footnote>
  <w:footnote w:id="48">
    <w:p w:rsidR="00365866" w:rsidRPr="00A01C21" w:rsidRDefault="00365866" w:rsidP="003367D2">
      <w:pPr>
        <w:pStyle w:val="Notedebasdepage"/>
        <w:bidi/>
        <w:rPr>
          <w:rFonts w:ascii="Traditional Arabic" w:hAnsi="Traditional Arabic" w:cs="Traditional Arabic"/>
          <w:sz w:val="24"/>
          <w:szCs w:val="24"/>
          <w:rtl/>
          <w:lang w:bidi="ar-DZ"/>
        </w:rPr>
      </w:pPr>
      <w:r>
        <w:rPr>
          <w:rFonts w:hint="cs"/>
          <w:rtl/>
        </w:rPr>
        <w:t>(</w:t>
      </w:r>
      <w:r>
        <w:rPr>
          <w:rStyle w:val="Appelnotedebasdep"/>
        </w:rPr>
        <w:t>3</w:t>
      </w:r>
      <w:r>
        <w:rPr>
          <w:rFonts w:hint="cs"/>
          <w:rtl/>
        </w:rPr>
        <w:t>)-</w:t>
      </w:r>
      <w:r w:rsidRPr="0031140B">
        <w:rPr>
          <w:rFonts w:ascii="Traditional Arabic" w:hAnsi="Traditional Arabic" w:cs="Traditional Arabic" w:hint="cs"/>
          <w:sz w:val="24"/>
          <w:szCs w:val="24"/>
          <w:rtl/>
        </w:rPr>
        <w:t xml:space="preserve"> </w:t>
      </w:r>
      <w:r w:rsidRPr="00A01C21">
        <w:rPr>
          <w:rFonts w:ascii="Traditional Arabic" w:hAnsi="Traditional Arabic" w:cs="Traditional Arabic"/>
          <w:sz w:val="24"/>
          <w:szCs w:val="24"/>
          <w:rtl/>
        </w:rPr>
        <w:t xml:space="preserve">المصدر نفسه، ص: 204. </w:t>
      </w:r>
    </w:p>
  </w:footnote>
  <w:footnote w:id="49">
    <w:p w:rsidR="00365866" w:rsidRPr="00A01C21"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4</w:t>
      </w:r>
      <w:r w:rsidRPr="00A01C21">
        <w:rPr>
          <w:rFonts w:ascii="Traditional Arabic" w:hAnsi="Traditional Arabic" w:cs="Traditional Arabic"/>
          <w:sz w:val="24"/>
          <w:szCs w:val="24"/>
          <w:rtl/>
        </w:rPr>
        <w:t>)- المصدر نفسه، ص: 33.</w:t>
      </w:r>
    </w:p>
  </w:footnote>
  <w:footnote w:id="50">
    <w:p w:rsidR="00365866" w:rsidRPr="00A01C21" w:rsidRDefault="00365866" w:rsidP="003367D2">
      <w:pPr>
        <w:pStyle w:val="Notedebasdepage"/>
        <w:bidi/>
        <w:rPr>
          <w:rFonts w:ascii="Traditional Arabic" w:hAnsi="Traditional Arabic" w:cs="Traditional Arabic"/>
          <w:sz w:val="24"/>
          <w:szCs w:val="24"/>
          <w:rtl/>
          <w:lang w:bidi="ar-DZ"/>
        </w:rPr>
      </w:pPr>
      <w:r>
        <w:rPr>
          <w:rFonts w:hint="cs"/>
          <w:rtl/>
        </w:rPr>
        <w:t>(</w:t>
      </w:r>
      <w:r>
        <w:rPr>
          <w:rStyle w:val="Appelnotedebasdep"/>
        </w:rPr>
        <w:t>5</w:t>
      </w:r>
      <w:r>
        <w:rPr>
          <w:rFonts w:ascii="Traditional Arabic" w:hAnsi="Traditional Arabic" w:cs="Traditional Arabic" w:hint="cs"/>
          <w:sz w:val="24"/>
          <w:szCs w:val="24"/>
          <w:rtl/>
        </w:rPr>
        <w:t xml:space="preserve">)- </w:t>
      </w:r>
      <w:r w:rsidRPr="00A01C21">
        <w:rPr>
          <w:rFonts w:ascii="Traditional Arabic" w:hAnsi="Traditional Arabic" w:cs="Traditional Arabic"/>
          <w:sz w:val="24"/>
          <w:szCs w:val="24"/>
          <w:rtl/>
        </w:rPr>
        <w:t>المصدر نفسه</w:t>
      </w:r>
      <w:r>
        <w:rPr>
          <w:rFonts w:ascii="Traditional Arabic" w:hAnsi="Traditional Arabic" w:cs="Traditional Arabic" w:hint="cs"/>
          <w:sz w:val="24"/>
          <w:szCs w:val="24"/>
          <w:rtl/>
        </w:rPr>
        <w:t xml:space="preserve"> ، ص: 303.</w:t>
      </w:r>
    </w:p>
  </w:footnote>
  <w:footnote w:id="51">
    <w:p w:rsidR="00365866" w:rsidRPr="00D24710" w:rsidRDefault="00365866" w:rsidP="00F3595B">
      <w:pPr>
        <w:pStyle w:val="Notedebasdepage"/>
        <w:bidi/>
        <w:rPr>
          <w:rFonts w:ascii="Traditional Arabic" w:hAnsi="Traditional Arabic" w:cs="Traditional Arabic"/>
          <w:sz w:val="24"/>
          <w:szCs w:val="24"/>
          <w:rtl/>
          <w:lang w:bidi="ar-DZ"/>
        </w:rPr>
      </w:pPr>
      <w:r>
        <w:rPr>
          <w:rFonts w:hint="cs"/>
          <w:rtl/>
          <w:lang w:bidi="ar-DZ"/>
        </w:rPr>
        <w:t>(</w:t>
      </w:r>
      <w:r>
        <w:rPr>
          <w:rStyle w:val="Appelnotedebasdep"/>
        </w:rPr>
        <w:t>1</w:t>
      </w:r>
      <w:r>
        <w:rPr>
          <w:rFonts w:hint="cs"/>
          <w:rtl/>
        </w:rPr>
        <w:t xml:space="preserve">)- </w:t>
      </w:r>
      <w:r w:rsidRPr="00D24710">
        <w:rPr>
          <w:rFonts w:ascii="Traditional Arabic" w:hAnsi="Traditional Arabic" w:cs="Traditional Arabic" w:hint="cs"/>
          <w:sz w:val="24"/>
          <w:szCs w:val="24"/>
          <w:rtl/>
        </w:rPr>
        <w:t>حسن بحراوي</w:t>
      </w:r>
      <w:r>
        <w:rPr>
          <w:rFonts w:ascii="Traditional Arabic" w:hAnsi="Traditional Arabic" w:cs="Traditional Arabic" w:hint="cs"/>
          <w:sz w:val="24"/>
          <w:szCs w:val="24"/>
          <w:rtl/>
          <w:lang w:bidi="ar-DZ"/>
        </w:rPr>
        <w:t>، بنية الشكل الروائي (الفضاء، الزمن، الشخصية)، المركز الثقافي العربي، لبنان،بيروت، ط 1، 1990، ص: 132.</w:t>
      </w:r>
      <w:r w:rsidRPr="00D24710">
        <w:rPr>
          <w:rFonts w:ascii="Traditional Arabic" w:hAnsi="Traditional Arabic" w:cs="Traditional Arabic" w:hint="cs"/>
          <w:sz w:val="24"/>
          <w:szCs w:val="24"/>
          <w:rtl/>
          <w:lang w:bidi="ar-DZ"/>
        </w:rPr>
        <w:t xml:space="preserve"> </w:t>
      </w:r>
    </w:p>
  </w:footnote>
  <w:footnote w:id="52">
    <w:p w:rsidR="00365866" w:rsidRPr="00E97A8B" w:rsidRDefault="00365866" w:rsidP="00F3595B">
      <w:pPr>
        <w:pStyle w:val="Notedebasdepage"/>
        <w:bidi/>
        <w:rPr>
          <w:rFonts w:ascii="Traditional Arabic" w:hAnsi="Traditional Arabic" w:cs="Traditional Arabic"/>
          <w:sz w:val="24"/>
          <w:szCs w:val="24"/>
          <w:rtl/>
          <w:lang w:bidi="ar-DZ"/>
        </w:rPr>
      </w:pPr>
      <w:r>
        <w:rPr>
          <w:rFonts w:hint="cs"/>
          <w:rtl/>
        </w:rPr>
        <w:t>(</w:t>
      </w:r>
      <w:r>
        <w:rPr>
          <w:rStyle w:val="Appelnotedebasdep"/>
        </w:rPr>
        <w:t>2</w:t>
      </w:r>
      <w:r>
        <w:rPr>
          <w:rtl/>
        </w:rPr>
        <w:t xml:space="preserve"> </w:t>
      </w:r>
      <w:r>
        <w:rPr>
          <w:rFonts w:hint="cs"/>
          <w:rtl/>
        </w:rPr>
        <w:t xml:space="preserve">)- </w:t>
      </w:r>
      <w:r w:rsidRPr="00E97A8B">
        <w:rPr>
          <w:rFonts w:ascii="Traditional Arabic" w:hAnsi="Traditional Arabic" w:cs="Traditional Arabic"/>
          <w:sz w:val="24"/>
          <w:szCs w:val="24"/>
          <w:rtl/>
        </w:rPr>
        <w:t>واسيني</w:t>
      </w:r>
      <w:r>
        <w:rPr>
          <w:rFonts w:hint="cs"/>
          <w:rtl/>
        </w:rPr>
        <w:t xml:space="preserve"> </w:t>
      </w:r>
      <w:r w:rsidRPr="00E97A8B">
        <w:rPr>
          <w:rFonts w:ascii="Traditional Arabic" w:hAnsi="Traditional Arabic" w:cs="Traditional Arabic"/>
          <w:sz w:val="24"/>
          <w:szCs w:val="24"/>
          <w:rtl/>
        </w:rPr>
        <w:t>الأعرج</w:t>
      </w:r>
      <w:r>
        <w:rPr>
          <w:rFonts w:hint="cs"/>
          <w:rtl/>
        </w:rPr>
        <w:t>،</w:t>
      </w:r>
      <w:r w:rsidRPr="00E97A8B">
        <w:rPr>
          <w:rFonts w:ascii="Traditional Arabic" w:hAnsi="Traditional Arabic" w:cs="Traditional Arabic"/>
          <w:sz w:val="24"/>
          <w:szCs w:val="24"/>
          <w:rtl/>
        </w:rPr>
        <w:t xml:space="preserve"> كتاب</w:t>
      </w:r>
      <w:r>
        <w:rPr>
          <w:rFonts w:ascii="Traditional Arabic" w:hAnsi="Traditional Arabic" w:cs="Traditional Arabic" w:hint="cs"/>
          <w:sz w:val="24"/>
          <w:szCs w:val="24"/>
          <w:rtl/>
        </w:rPr>
        <w:t xml:space="preserve"> الأمير، ص. ص: 111،110.</w:t>
      </w:r>
    </w:p>
  </w:footnote>
  <w:footnote w:id="53">
    <w:p w:rsidR="00365866" w:rsidRPr="00E97A8B" w:rsidRDefault="00365866" w:rsidP="00F3595B">
      <w:pPr>
        <w:pStyle w:val="Notedebasdepage"/>
        <w:bidi/>
        <w:rPr>
          <w:rFonts w:ascii="Traditional Arabic" w:hAnsi="Traditional Arabic" w:cs="Traditional Arabic"/>
          <w:sz w:val="24"/>
          <w:szCs w:val="24"/>
          <w:rtl/>
          <w:lang w:bidi="ar-DZ"/>
        </w:rPr>
      </w:pPr>
      <w:r>
        <w:rPr>
          <w:rFonts w:hint="cs"/>
          <w:rtl/>
        </w:rPr>
        <w:t>(</w:t>
      </w:r>
      <w:r>
        <w:rPr>
          <w:rStyle w:val="Appelnotedebasdep"/>
        </w:rPr>
        <w:t>3</w:t>
      </w:r>
      <w:r>
        <w:rPr>
          <w:rFonts w:hint="cs"/>
          <w:rtl/>
        </w:rPr>
        <w:t>)</w:t>
      </w:r>
      <w:r>
        <w:rPr>
          <w:rtl/>
        </w:rPr>
        <w:t xml:space="preserve"> </w:t>
      </w:r>
      <w:r>
        <w:rPr>
          <w:rFonts w:hint="cs"/>
          <w:rtl/>
        </w:rPr>
        <w:t xml:space="preserve">- </w:t>
      </w:r>
      <w:r w:rsidRPr="00E97A8B">
        <w:rPr>
          <w:rFonts w:ascii="Traditional Arabic" w:hAnsi="Traditional Arabic" w:cs="Traditional Arabic"/>
          <w:sz w:val="24"/>
          <w:szCs w:val="24"/>
          <w:rtl/>
        </w:rPr>
        <w:t>المصدر نفسه،</w:t>
      </w:r>
      <w:r>
        <w:rPr>
          <w:rFonts w:ascii="Traditional Arabic" w:hAnsi="Traditional Arabic" w:cs="Traditional Arabic" w:hint="cs"/>
          <w:sz w:val="24"/>
          <w:szCs w:val="24"/>
          <w:rtl/>
        </w:rPr>
        <w:t xml:space="preserve"> ص:177.</w:t>
      </w:r>
    </w:p>
  </w:footnote>
  <w:footnote w:id="54">
    <w:p w:rsidR="00365866" w:rsidRPr="00E97A8B" w:rsidRDefault="00365866" w:rsidP="00C174F3">
      <w:pPr>
        <w:pStyle w:val="Notedebasdepage"/>
        <w:bidi/>
        <w:rPr>
          <w:rFonts w:ascii="Traditional Arabic" w:hAnsi="Traditional Arabic" w:cs="Traditional Arabic"/>
          <w:sz w:val="24"/>
          <w:szCs w:val="24"/>
          <w:rtl/>
          <w:lang w:bidi="ar-DZ"/>
        </w:rPr>
      </w:pPr>
      <w:r>
        <w:t>(</w:t>
      </w:r>
      <w:r>
        <w:rPr>
          <w:rStyle w:val="Appelnotedebasdep"/>
        </w:rPr>
        <w:t>1</w:t>
      </w:r>
      <w:r>
        <w:t xml:space="preserve"> )</w:t>
      </w:r>
      <w:r>
        <w:rPr>
          <w:rFonts w:hint="cs"/>
          <w:rtl/>
        </w:rPr>
        <w:t xml:space="preserve">- </w:t>
      </w:r>
      <w:r w:rsidRPr="00E97A8B">
        <w:rPr>
          <w:rFonts w:ascii="Traditional Arabic" w:hAnsi="Traditional Arabic" w:cs="Traditional Arabic" w:hint="cs"/>
          <w:sz w:val="24"/>
          <w:szCs w:val="24"/>
          <w:rtl/>
        </w:rPr>
        <w:t>واسيني الأعرج، كتاب الأمير، ص:360</w:t>
      </w:r>
    </w:p>
  </w:footnote>
  <w:footnote w:id="55">
    <w:p w:rsidR="00365866" w:rsidRPr="00E97A8B" w:rsidRDefault="00365866" w:rsidP="00C174F3">
      <w:pPr>
        <w:pStyle w:val="Notedebasdepage"/>
        <w:bidi/>
        <w:rPr>
          <w:rFonts w:ascii="Traditional Arabic" w:hAnsi="Traditional Arabic" w:cs="Traditional Arabic"/>
          <w:sz w:val="24"/>
          <w:szCs w:val="24"/>
          <w:rtl/>
          <w:lang w:bidi="ar-DZ"/>
        </w:rPr>
      </w:pPr>
      <w:r w:rsidRPr="00E97A8B">
        <w:rPr>
          <w:sz w:val="24"/>
          <w:szCs w:val="24"/>
        </w:rPr>
        <w:t>(</w:t>
      </w:r>
      <w:r w:rsidRPr="00E97A8B">
        <w:rPr>
          <w:rStyle w:val="Appelnotedebasdep"/>
          <w:sz w:val="24"/>
          <w:szCs w:val="24"/>
        </w:rPr>
        <w:t>2</w:t>
      </w:r>
      <w:r w:rsidRPr="00E97A8B">
        <w:rPr>
          <w:sz w:val="24"/>
          <w:szCs w:val="24"/>
        </w:rPr>
        <w:t xml:space="preserve"> )</w:t>
      </w:r>
      <w:r>
        <w:rPr>
          <w:rFonts w:hint="cs"/>
          <w:sz w:val="24"/>
          <w:szCs w:val="24"/>
          <w:rtl/>
        </w:rPr>
        <w:t xml:space="preserve">- </w:t>
      </w:r>
      <w:r>
        <w:rPr>
          <w:rFonts w:ascii="Traditional Arabic" w:hAnsi="Traditional Arabic" w:cs="Traditional Arabic" w:hint="cs"/>
          <w:sz w:val="24"/>
          <w:szCs w:val="24"/>
          <w:rtl/>
        </w:rPr>
        <w:t>المصدر نفسه، ص: 306.</w:t>
      </w:r>
    </w:p>
  </w:footnote>
  <w:footnote w:id="56">
    <w:p w:rsidR="00365866" w:rsidRPr="00E97A8B" w:rsidRDefault="00365866" w:rsidP="00C174F3">
      <w:pPr>
        <w:pStyle w:val="Notedebasdepage"/>
        <w:bidi/>
        <w:rPr>
          <w:rFonts w:ascii="Traditional Arabic" w:hAnsi="Traditional Arabic" w:cs="Traditional Arabic"/>
          <w:sz w:val="24"/>
          <w:szCs w:val="24"/>
          <w:rtl/>
          <w:lang w:bidi="ar-DZ"/>
        </w:rPr>
      </w:pPr>
      <w:r>
        <w:t>(</w:t>
      </w:r>
      <w:r>
        <w:rPr>
          <w:rStyle w:val="Appelnotedebasdep"/>
        </w:rPr>
        <w:t>3</w:t>
      </w:r>
      <w:r>
        <w:t xml:space="preserve"> )</w:t>
      </w:r>
      <w:r>
        <w:rPr>
          <w:rFonts w:hint="cs"/>
          <w:rtl/>
        </w:rPr>
        <w:t xml:space="preserve">- </w:t>
      </w:r>
      <w:r w:rsidRPr="00E97A8B">
        <w:rPr>
          <w:rFonts w:ascii="Traditional Arabic" w:hAnsi="Traditional Arabic" w:cs="Traditional Arabic" w:hint="cs"/>
          <w:sz w:val="24"/>
          <w:szCs w:val="24"/>
          <w:rtl/>
        </w:rPr>
        <w:t>المصدر نفسه، ص:</w:t>
      </w:r>
      <w:r w:rsidRPr="00E97A8B">
        <w:rPr>
          <w:rFonts w:ascii="Traditional Arabic" w:hAnsi="Traditional Arabic" w:cs="Traditional Arabic"/>
          <w:sz w:val="24"/>
          <w:szCs w:val="24"/>
          <w:rtl/>
          <w:lang w:bidi="ar-DZ"/>
        </w:rPr>
        <w:t xml:space="preserve"> </w:t>
      </w:r>
      <w:r w:rsidRPr="00E97A8B">
        <w:rPr>
          <w:rFonts w:ascii="Traditional Arabic" w:hAnsi="Traditional Arabic" w:cs="Traditional Arabic" w:hint="cs"/>
          <w:sz w:val="24"/>
          <w:szCs w:val="24"/>
          <w:rtl/>
          <w:lang w:bidi="ar-DZ"/>
        </w:rPr>
        <w:t>109.</w:t>
      </w:r>
    </w:p>
  </w:footnote>
  <w:footnote w:id="57">
    <w:p w:rsidR="00365866" w:rsidRPr="00E97A8B"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E97A8B">
        <w:rPr>
          <w:rFonts w:hint="cs"/>
          <w:sz w:val="24"/>
          <w:szCs w:val="24"/>
          <w:rtl/>
        </w:rPr>
        <w:t xml:space="preserve">)- </w:t>
      </w:r>
      <w:r w:rsidRPr="00E97A8B">
        <w:rPr>
          <w:rFonts w:ascii="Traditional Arabic" w:hAnsi="Traditional Arabic" w:cs="Traditional Arabic" w:hint="cs"/>
          <w:sz w:val="24"/>
          <w:szCs w:val="24"/>
          <w:rtl/>
        </w:rPr>
        <w:t>واسيني الأعرج، كتاب الأمير، ص:455</w:t>
      </w:r>
      <w:r>
        <w:rPr>
          <w:rFonts w:ascii="Traditional Arabic" w:hAnsi="Traditional Arabic" w:cs="Traditional Arabic" w:hint="cs"/>
          <w:rtl/>
        </w:rPr>
        <w:t>.</w:t>
      </w:r>
    </w:p>
  </w:footnote>
  <w:footnote w:id="58">
    <w:p w:rsidR="00365866" w:rsidRPr="00DE08E7"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2</w:t>
      </w:r>
      <w:r>
        <w:t xml:space="preserve"> </w:t>
      </w:r>
      <w:r>
        <w:rPr>
          <w:rFonts w:hint="cs"/>
          <w:rtl/>
        </w:rPr>
        <w:t xml:space="preserve">)- </w:t>
      </w:r>
      <w:r w:rsidRPr="00DE08E7">
        <w:rPr>
          <w:rFonts w:ascii="Traditional Arabic" w:hAnsi="Traditional Arabic" w:cs="Traditional Arabic" w:hint="cs"/>
          <w:sz w:val="24"/>
          <w:szCs w:val="24"/>
          <w:rtl/>
        </w:rPr>
        <w:t>المصدر نفسه، ص: 168</w:t>
      </w:r>
      <w:r>
        <w:rPr>
          <w:rFonts w:ascii="Traditional Arabic" w:hAnsi="Traditional Arabic" w:cs="Traditional Arabic" w:hint="cs"/>
          <w:rtl/>
        </w:rPr>
        <w:t>.</w:t>
      </w:r>
    </w:p>
  </w:footnote>
  <w:footnote w:id="59">
    <w:p w:rsidR="00365866" w:rsidRPr="00DE08E7" w:rsidRDefault="00365866" w:rsidP="003367D2">
      <w:pPr>
        <w:pStyle w:val="Notedebasdepage"/>
        <w:bidi/>
        <w:rPr>
          <w:rFonts w:ascii="Traditional Arabic" w:hAnsi="Traditional Arabic" w:cs="Traditional Arabic"/>
          <w:sz w:val="24"/>
          <w:szCs w:val="24"/>
          <w:rtl/>
          <w:lang w:bidi="ar-DZ"/>
        </w:rPr>
      </w:pPr>
      <w:r>
        <w:rPr>
          <w:rFonts w:hint="cs"/>
          <w:rtl/>
        </w:rPr>
        <w:t>(</w:t>
      </w:r>
      <w:r>
        <w:rPr>
          <w:rStyle w:val="Appelnotedebasdep"/>
        </w:rPr>
        <w:t>3</w:t>
      </w:r>
      <w:r>
        <w:t xml:space="preserve"> </w:t>
      </w:r>
      <w:r>
        <w:rPr>
          <w:rFonts w:hint="cs"/>
          <w:rtl/>
        </w:rPr>
        <w:t xml:space="preserve">)- </w:t>
      </w:r>
      <w:r w:rsidRPr="00A01C21">
        <w:rPr>
          <w:rFonts w:ascii="Traditional Arabic" w:hAnsi="Traditional Arabic" w:cs="Traditional Arabic"/>
          <w:sz w:val="24"/>
          <w:szCs w:val="24"/>
          <w:rtl/>
        </w:rPr>
        <w:t>المصدر نفسه</w:t>
      </w:r>
      <w:r w:rsidRPr="00DE08E7">
        <w:rPr>
          <w:rFonts w:ascii="Traditional Arabic" w:hAnsi="Traditional Arabic" w:cs="Traditional Arabic" w:hint="cs"/>
          <w:sz w:val="24"/>
          <w:szCs w:val="24"/>
          <w:rtl/>
        </w:rPr>
        <w:t xml:space="preserve"> ، ص:257.</w:t>
      </w:r>
    </w:p>
  </w:footnote>
  <w:footnote w:id="60">
    <w:p w:rsidR="00365866" w:rsidRPr="00346FC4" w:rsidRDefault="00365866" w:rsidP="00990757">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Fonts w:hint="cs"/>
          <w:rtl/>
        </w:rPr>
        <w:t>)-</w:t>
      </w:r>
      <w:r>
        <w:rPr>
          <w:rFonts w:hint="cs"/>
          <w:sz w:val="24"/>
          <w:szCs w:val="24"/>
          <w:rtl/>
        </w:rPr>
        <w:t xml:space="preserve"> </w:t>
      </w:r>
      <w:r w:rsidRPr="00346FC4">
        <w:rPr>
          <w:rFonts w:ascii="Traditional Arabic" w:hAnsi="Traditional Arabic" w:cs="Traditional Arabic"/>
          <w:sz w:val="24"/>
          <w:szCs w:val="24"/>
          <w:rtl/>
        </w:rPr>
        <w:t>عبد الله بن صفية، مدخل إلى السرديات العربية الحديثة والمعاصرة، مرجع سابق، ص: 87.</w:t>
      </w:r>
    </w:p>
  </w:footnote>
  <w:footnote w:id="61">
    <w:p w:rsidR="00365866" w:rsidRPr="00346FC4" w:rsidRDefault="00365866" w:rsidP="00990757">
      <w:pPr>
        <w:pStyle w:val="Notedebasdepage"/>
        <w:bidi/>
        <w:rPr>
          <w:rFonts w:ascii="Traditional Arabic" w:hAnsi="Traditional Arabic" w:cs="Traditional Arabic"/>
          <w:sz w:val="24"/>
          <w:szCs w:val="24"/>
          <w:rtl/>
          <w:lang w:bidi="ar-DZ"/>
        </w:rPr>
      </w:pPr>
      <w:r w:rsidRPr="00346FC4">
        <w:rPr>
          <w:rFonts w:ascii="Traditional Arabic" w:hAnsi="Traditional Arabic" w:cs="Traditional Arabic"/>
          <w:sz w:val="24"/>
          <w:szCs w:val="24"/>
          <w:rtl/>
        </w:rPr>
        <w:t>(</w:t>
      </w:r>
      <w:r w:rsidRPr="00346FC4">
        <w:rPr>
          <w:rStyle w:val="Appelnotedebasdep"/>
          <w:rFonts w:ascii="Traditional Arabic" w:hAnsi="Traditional Arabic" w:cs="Traditional Arabic"/>
          <w:sz w:val="24"/>
          <w:szCs w:val="24"/>
        </w:rPr>
        <w:t>2</w:t>
      </w:r>
      <w:r w:rsidRPr="00346FC4">
        <w:rPr>
          <w:rFonts w:ascii="Traditional Arabic" w:hAnsi="Traditional Arabic" w:cs="Traditional Arabic"/>
          <w:sz w:val="24"/>
          <w:szCs w:val="24"/>
          <w:rtl/>
        </w:rPr>
        <w:t>) – واسيني الأعرج، كتاب الأمير، ص:82.</w:t>
      </w:r>
    </w:p>
  </w:footnote>
  <w:footnote w:id="62">
    <w:p w:rsidR="00365866" w:rsidRPr="00346FC4" w:rsidRDefault="00365866" w:rsidP="0031140B">
      <w:pPr>
        <w:pStyle w:val="Notedebasdepage"/>
        <w:bidi/>
        <w:rPr>
          <w:rFonts w:ascii="Traditional Arabic" w:hAnsi="Traditional Arabic" w:cs="Traditional Arabic"/>
          <w:sz w:val="24"/>
          <w:szCs w:val="24"/>
          <w:rtl/>
          <w:lang w:bidi="ar-DZ"/>
        </w:rPr>
      </w:pPr>
      <w:r w:rsidRPr="00346FC4">
        <w:rPr>
          <w:rFonts w:ascii="Traditional Arabic" w:hAnsi="Traditional Arabic" w:cs="Traditional Arabic"/>
          <w:sz w:val="24"/>
          <w:szCs w:val="24"/>
          <w:rtl/>
          <w:lang w:bidi="ar-DZ"/>
        </w:rPr>
        <w:t>(</w:t>
      </w:r>
      <w:r w:rsidRPr="00346FC4">
        <w:rPr>
          <w:rStyle w:val="Appelnotedebasdep"/>
          <w:rFonts w:ascii="Traditional Arabic" w:hAnsi="Traditional Arabic" w:cs="Traditional Arabic"/>
          <w:sz w:val="24"/>
          <w:szCs w:val="24"/>
        </w:rPr>
        <w:t>3</w:t>
      </w:r>
      <w:r w:rsidRPr="00346FC4">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346FC4">
        <w:rPr>
          <w:rFonts w:ascii="Traditional Arabic" w:hAnsi="Traditional Arabic" w:cs="Traditional Arabic"/>
          <w:sz w:val="24"/>
          <w:szCs w:val="24"/>
          <w:rtl/>
        </w:rPr>
        <w:t xml:space="preserve">، ص. ص: 222،221. </w:t>
      </w:r>
    </w:p>
  </w:footnote>
  <w:footnote w:id="63">
    <w:p w:rsidR="00365866" w:rsidRPr="00B1336C" w:rsidRDefault="00365866" w:rsidP="00D34985">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Fonts w:hint="cs"/>
          <w:rtl/>
        </w:rPr>
        <w:t>)</w:t>
      </w:r>
      <w:r>
        <w:rPr>
          <w:rFonts w:ascii="Traditional Arabic" w:hAnsi="Traditional Arabic" w:cs="Traditional Arabic" w:hint="cs"/>
          <w:sz w:val="24"/>
          <w:szCs w:val="24"/>
          <w:rtl/>
        </w:rPr>
        <w:t xml:space="preserve"> - واسيني الأعرج، كتاب الأمير، ص: 506</w:t>
      </w:r>
    </w:p>
  </w:footnote>
  <w:footnote w:id="64">
    <w:p w:rsidR="00365866" w:rsidRPr="00B1336C" w:rsidRDefault="00365866" w:rsidP="003A5415">
      <w:pPr>
        <w:pStyle w:val="Notedebasdepage"/>
        <w:bidi/>
        <w:rPr>
          <w:rFonts w:ascii="Traditional Arabic" w:hAnsi="Traditional Arabic" w:cs="Traditional Arabic"/>
          <w:sz w:val="24"/>
          <w:szCs w:val="24"/>
          <w:rtl/>
          <w:lang w:bidi="ar-DZ"/>
        </w:rPr>
      </w:pPr>
      <w:r>
        <w:rPr>
          <w:rFonts w:hint="cs"/>
          <w:rtl/>
        </w:rPr>
        <w:t>(</w:t>
      </w:r>
      <w:r>
        <w:rPr>
          <w:rStyle w:val="Appelnotedebasdep"/>
        </w:rPr>
        <w:t>2</w:t>
      </w:r>
      <w:r>
        <w:rPr>
          <w:rFonts w:hint="cs"/>
          <w:rtl/>
        </w:rPr>
        <w:t xml:space="preserve">)- </w:t>
      </w:r>
      <w:r w:rsidRPr="00B1336C">
        <w:rPr>
          <w:rFonts w:ascii="Traditional Arabic" w:hAnsi="Traditional Arabic" w:cs="Traditional Arabic"/>
          <w:sz w:val="24"/>
          <w:szCs w:val="24"/>
          <w:rtl/>
        </w:rPr>
        <w:t>المصدر نفسه، ص: 508.</w:t>
      </w:r>
    </w:p>
  </w:footnote>
  <w:footnote w:id="65">
    <w:p w:rsidR="00365866" w:rsidRPr="00B1336C" w:rsidRDefault="00365866" w:rsidP="003A5415">
      <w:pPr>
        <w:pStyle w:val="Notedebasdepage"/>
        <w:bidi/>
        <w:rPr>
          <w:rFonts w:ascii="Traditional Arabic" w:hAnsi="Traditional Arabic" w:cs="Traditional Arabic"/>
          <w:sz w:val="24"/>
          <w:szCs w:val="24"/>
          <w:rtl/>
          <w:lang w:bidi="ar-DZ"/>
        </w:rPr>
      </w:pPr>
      <w:r>
        <w:rPr>
          <w:rFonts w:hint="cs"/>
          <w:rtl/>
        </w:rPr>
        <w:t>(</w:t>
      </w:r>
      <w:r>
        <w:rPr>
          <w:rStyle w:val="Appelnotedebasdep"/>
        </w:rPr>
        <w:t>3</w:t>
      </w:r>
      <w:r>
        <w:rPr>
          <w:rFonts w:hint="cs"/>
          <w:rtl/>
        </w:rPr>
        <w:t xml:space="preserve">)- </w:t>
      </w:r>
      <w:r w:rsidRPr="00B1336C">
        <w:rPr>
          <w:rFonts w:ascii="Traditional Arabic" w:hAnsi="Traditional Arabic" w:cs="Traditional Arabic"/>
          <w:sz w:val="24"/>
          <w:szCs w:val="24"/>
          <w:rtl/>
        </w:rPr>
        <w:t>المصدر نفسه، ص: 508.</w:t>
      </w:r>
    </w:p>
  </w:footnote>
  <w:footnote w:id="66">
    <w:p w:rsidR="00365866" w:rsidRPr="0031501B" w:rsidRDefault="00365866" w:rsidP="00D34985">
      <w:pPr>
        <w:pStyle w:val="Notedebasdepage"/>
        <w:bidi/>
        <w:rPr>
          <w:rFonts w:ascii="Traditional Arabic" w:hAnsi="Traditional Arabic" w:cs="Traditional Arabic"/>
          <w:sz w:val="24"/>
          <w:szCs w:val="24"/>
          <w:rtl/>
          <w:lang w:bidi="ar-DZ"/>
        </w:rPr>
      </w:pPr>
      <w:r>
        <w:rPr>
          <w:rFonts w:hint="cs"/>
          <w:rtl/>
        </w:rPr>
        <w:t>(</w:t>
      </w:r>
      <w:r>
        <w:rPr>
          <w:rStyle w:val="Appelnotedebasdep"/>
        </w:rPr>
        <w:t>4</w:t>
      </w:r>
      <w:r>
        <w:rPr>
          <w:rFonts w:hint="cs"/>
          <w:rtl/>
        </w:rPr>
        <w:t>)</w:t>
      </w:r>
      <w:r>
        <w:rPr>
          <w:rtl/>
        </w:rPr>
        <w:t>–</w:t>
      </w:r>
      <w:r>
        <w:rPr>
          <w:rFonts w:hint="cs"/>
          <w:rtl/>
        </w:rPr>
        <w:t xml:space="preserve"> </w:t>
      </w:r>
      <w:r>
        <w:rPr>
          <w:rFonts w:ascii="Traditional Arabic" w:hAnsi="Traditional Arabic" w:cs="Traditional Arabic" w:hint="cs"/>
          <w:sz w:val="24"/>
          <w:szCs w:val="24"/>
          <w:rtl/>
        </w:rPr>
        <w:t xml:space="preserve"> المصدر نفسه</w:t>
      </w:r>
      <w:r w:rsidRPr="0031501B">
        <w:rPr>
          <w:rFonts w:ascii="Traditional Arabic" w:hAnsi="Traditional Arabic" w:cs="Traditional Arabic"/>
          <w:sz w:val="24"/>
          <w:szCs w:val="24"/>
          <w:rtl/>
        </w:rPr>
        <w:t>، ص:</w:t>
      </w:r>
      <w:r>
        <w:rPr>
          <w:rFonts w:ascii="Traditional Arabic" w:hAnsi="Traditional Arabic" w:cs="Traditional Arabic" w:hint="cs"/>
          <w:sz w:val="24"/>
          <w:szCs w:val="24"/>
          <w:rtl/>
        </w:rPr>
        <w:t xml:space="preserve"> 310.</w:t>
      </w:r>
    </w:p>
  </w:footnote>
  <w:footnote w:id="67">
    <w:p w:rsidR="00365866" w:rsidRDefault="00365866" w:rsidP="004771AE">
      <w:pPr>
        <w:pStyle w:val="Notedebasdepage"/>
        <w:bidi/>
        <w:rPr>
          <w:rtl/>
          <w:lang w:bidi="ar-DZ"/>
        </w:rPr>
      </w:pPr>
      <w:r>
        <w:rPr>
          <w:rStyle w:val="Appelnotedebasdep"/>
        </w:rPr>
        <w:t>1</w:t>
      </w:r>
      <w:r>
        <w:t>)</w:t>
      </w:r>
      <w:r w:rsidRPr="0031501B">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واسيني الأعرج، كتاب الأمير</w:t>
      </w:r>
      <w:r w:rsidRPr="0031501B">
        <w:rPr>
          <w:rFonts w:ascii="Traditional Arabic" w:hAnsi="Traditional Arabic" w:cs="Traditional Arabic"/>
          <w:sz w:val="28"/>
          <w:szCs w:val="28"/>
          <w:rtl/>
        </w:rPr>
        <w:t xml:space="preserve"> ، ص: </w:t>
      </w:r>
      <w:r w:rsidRPr="0031501B">
        <w:rPr>
          <w:rFonts w:ascii="Traditional Arabic" w:hAnsi="Traditional Arabic" w:cs="Traditional Arabic"/>
          <w:sz w:val="24"/>
          <w:szCs w:val="24"/>
          <w:rtl/>
        </w:rPr>
        <w:t>311</w:t>
      </w:r>
      <w:r>
        <w:rPr>
          <w:rFonts w:hint="cs"/>
          <w:rtl/>
        </w:rPr>
        <w:t>.</w:t>
      </w:r>
    </w:p>
  </w:footnote>
  <w:footnote w:id="68">
    <w:p w:rsidR="00365866" w:rsidRPr="0031501B" w:rsidRDefault="00365866" w:rsidP="00EB1CC0">
      <w:pPr>
        <w:pStyle w:val="Notedebasdepage"/>
        <w:bidi/>
        <w:rPr>
          <w:rFonts w:ascii="Traditional Arabic" w:hAnsi="Traditional Arabic" w:cs="Traditional Arabic"/>
          <w:sz w:val="24"/>
          <w:szCs w:val="24"/>
          <w:rtl/>
          <w:lang w:bidi="ar-DZ"/>
        </w:rPr>
      </w:pPr>
      <w:r>
        <w:rPr>
          <w:rFonts w:hint="cs"/>
          <w:rtl/>
        </w:rPr>
        <w:t>(</w:t>
      </w:r>
      <w:r>
        <w:rPr>
          <w:rStyle w:val="Appelnotedebasdep"/>
        </w:rPr>
        <w:t>2</w:t>
      </w:r>
      <w:r>
        <w:rPr>
          <w:rFonts w:hint="cs"/>
          <w:rtl/>
        </w:rPr>
        <w:t xml:space="preserve">)- </w:t>
      </w:r>
      <w:r w:rsidRPr="0031501B">
        <w:rPr>
          <w:rFonts w:ascii="Traditional Arabic" w:hAnsi="Traditional Arabic" w:cs="Traditional Arabic"/>
          <w:sz w:val="24"/>
          <w:szCs w:val="24"/>
          <w:rtl/>
        </w:rPr>
        <w:t>المصدر نفسه، ص: 408.</w:t>
      </w:r>
    </w:p>
  </w:footnote>
  <w:footnote w:id="69">
    <w:p w:rsidR="00365866" w:rsidRPr="0031501B" w:rsidRDefault="00365866" w:rsidP="003367D2">
      <w:pPr>
        <w:pStyle w:val="Notedebasdepage"/>
        <w:bidi/>
        <w:rPr>
          <w:rFonts w:ascii="Traditional Arabic" w:hAnsi="Traditional Arabic" w:cs="Traditional Arabic"/>
          <w:sz w:val="24"/>
          <w:szCs w:val="24"/>
          <w:rtl/>
          <w:lang w:bidi="ar-DZ"/>
        </w:rPr>
      </w:pPr>
      <w:r>
        <w:rPr>
          <w:rStyle w:val="Appelnotedebasdep"/>
        </w:rPr>
        <w:t>3</w:t>
      </w:r>
      <w:r w:rsidRPr="0031501B">
        <w:rPr>
          <w:rFonts w:ascii="Traditional Arabic" w:hAnsi="Traditional Arabic" w:cs="Traditional Arabic"/>
          <w:sz w:val="24"/>
          <w:szCs w:val="24"/>
        </w:rPr>
        <w:t xml:space="preserve"> </w:t>
      </w:r>
      <w:r>
        <w:rPr>
          <w:rFonts w:ascii="Traditional Arabic" w:hAnsi="Traditional Arabic" w:cs="Traditional Arabic"/>
          <w:sz w:val="24"/>
          <w:szCs w:val="24"/>
        </w:rPr>
        <w:t>)</w:t>
      </w:r>
      <w:r w:rsidRPr="0031501B">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A01C21">
        <w:rPr>
          <w:rFonts w:ascii="Traditional Arabic" w:hAnsi="Traditional Arabic" w:cs="Traditional Arabic"/>
          <w:sz w:val="24"/>
          <w:szCs w:val="24"/>
          <w:rtl/>
        </w:rPr>
        <w:t>المصدر نفسه</w:t>
      </w:r>
      <w:r>
        <w:rPr>
          <w:rFonts w:ascii="Traditional Arabic" w:hAnsi="Traditional Arabic" w:cs="Traditional Arabic" w:hint="cs"/>
          <w:sz w:val="24"/>
          <w:szCs w:val="24"/>
          <w:rtl/>
        </w:rPr>
        <w:t xml:space="preserve"> ، ص: 443.</w:t>
      </w:r>
    </w:p>
  </w:footnote>
  <w:footnote w:id="70">
    <w:p w:rsidR="00365866" w:rsidRPr="0031501B" w:rsidRDefault="00365866" w:rsidP="00EB1CC0">
      <w:pPr>
        <w:pStyle w:val="Notedebasdepage"/>
        <w:bidi/>
        <w:rPr>
          <w:rFonts w:ascii="Traditional Arabic" w:hAnsi="Traditional Arabic" w:cs="Traditional Arabic"/>
          <w:sz w:val="28"/>
          <w:szCs w:val="28"/>
          <w:rtl/>
          <w:lang w:bidi="ar-DZ"/>
        </w:rPr>
      </w:pPr>
      <w:r>
        <w:rPr>
          <w:rFonts w:hint="cs"/>
          <w:rtl/>
        </w:rPr>
        <w:t>(</w:t>
      </w:r>
      <w:r>
        <w:rPr>
          <w:rStyle w:val="Appelnotedebasdep"/>
        </w:rPr>
        <w:t>4</w:t>
      </w:r>
      <w:r>
        <w:rPr>
          <w:rFonts w:hint="cs"/>
          <w:rtl/>
        </w:rPr>
        <w:t xml:space="preserve">)- </w:t>
      </w:r>
      <w:r w:rsidRPr="0031501B">
        <w:rPr>
          <w:rFonts w:ascii="Traditional Arabic" w:hAnsi="Traditional Arabic" w:cs="Traditional Arabic"/>
          <w:sz w:val="24"/>
          <w:szCs w:val="24"/>
          <w:rtl/>
        </w:rPr>
        <w:t>المصدر نفسه، ص: 331</w:t>
      </w:r>
      <w:r>
        <w:rPr>
          <w:rFonts w:hint="cs"/>
          <w:rtl/>
        </w:rPr>
        <w:t>.</w:t>
      </w:r>
    </w:p>
  </w:footnote>
  <w:footnote w:id="71">
    <w:p w:rsidR="00365866" w:rsidRPr="0031501B" w:rsidRDefault="00365866" w:rsidP="00EB1CC0">
      <w:pPr>
        <w:pStyle w:val="Notedebasdepage"/>
        <w:bidi/>
        <w:rPr>
          <w:rFonts w:ascii="Traditional Arabic" w:hAnsi="Traditional Arabic" w:cs="Traditional Arabic"/>
          <w:sz w:val="24"/>
          <w:szCs w:val="24"/>
          <w:rtl/>
          <w:lang w:bidi="ar-DZ"/>
        </w:rPr>
      </w:pPr>
      <w:r>
        <w:rPr>
          <w:rFonts w:hint="cs"/>
          <w:rtl/>
        </w:rPr>
        <w:t xml:space="preserve"> (</w:t>
      </w:r>
      <w:r>
        <w:rPr>
          <w:rStyle w:val="Appelnotedebasdep"/>
        </w:rPr>
        <w:t>5</w:t>
      </w:r>
      <w:r>
        <w:rPr>
          <w:rFonts w:hint="cs"/>
          <w:rtl/>
        </w:rPr>
        <w:t>)</w:t>
      </w:r>
      <w:r>
        <w:rPr>
          <w:rtl/>
        </w:rPr>
        <w:t xml:space="preserve"> </w:t>
      </w:r>
      <w:r>
        <w:rPr>
          <w:rFonts w:hint="cs"/>
          <w:rtl/>
        </w:rPr>
        <w:t xml:space="preserve">- </w:t>
      </w:r>
      <w:r w:rsidRPr="0031501B">
        <w:rPr>
          <w:rFonts w:ascii="Traditional Arabic" w:hAnsi="Traditional Arabic" w:cs="Traditional Arabic"/>
          <w:sz w:val="24"/>
          <w:szCs w:val="24"/>
          <w:rtl/>
        </w:rPr>
        <w:t>المصدر نفسه، ص: 312.</w:t>
      </w:r>
    </w:p>
  </w:footnote>
  <w:footnote w:id="72">
    <w:p w:rsidR="00365866" w:rsidRPr="00EF58F5" w:rsidRDefault="00365866" w:rsidP="003367D2">
      <w:pPr>
        <w:pStyle w:val="Notedebasdepage"/>
        <w:bidi/>
        <w:rPr>
          <w:rFonts w:ascii="Traditional Arabic" w:hAnsi="Traditional Arabic" w:cs="Traditional Arabic"/>
          <w:sz w:val="24"/>
          <w:szCs w:val="24"/>
          <w:rtl/>
          <w:lang w:bidi="ar-DZ"/>
        </w:rPr>
      </w:pPr>
      <w:r>
        <w:t>(</w:t>
      </w:r>
      <w:r>
        <w:rPr>
          <w:rStyle w:val="Appelnotedebasdep"/>
        </w:rPr>
        <w:t>6</w:t>
      </w:r>
      <w:r>
        <w:t>)</w:t>
      </w:r>
      <w:r>
        <w:rPr>
          <w:rFonts w:hint="cs"/>
          <w:rtl/>
          <w:lang w:bidi="ar-DZ"/>
        </w:rPr>
        <w:t>-</w:t>
      </w:r>
      <w:r>
        <w:rPr>
          <w:rFonts w:hint="cs"/>
          <w:rtl/>
        </w:rPr>
        <w:t xml:space="preserve"> </w:t>
      </w:r>
      <w:r w:rsidRPr="00A01C21">
        <w:rPr>
          <w:rFonts w:ascii="Traditional Arabic" w:hAnsi="Traditional Arabic" w:cs="Traditional Arabic"/>
          <w:sz w:val="24"/>
          <w:szCs w:val="24"/>
          <w:rtl/>
        </w:rPr>
        <w:t>المصدر نفسه</w:t>
      </w:r>
      <w:r w:rsidRPr="00EF58F5">
        <w:rPr>
          <w:rFonts w:ascii="Traditional Arabic" w:hAnsi="Traditional Arabic" w:cs="Traditional Arabic"/>
          <w:sz w:val="24"/>
          <w:szCs w:val="24"/>
          <w:rtl/>
        </w:rPr>
        <w:t xml:space="preserve"> ، ص: 328.</w:t>
      </w:r>
    </w:p>
  </w:footnote>
  <w:footnote w:id="73">
    <w:p w:rsidR="00365866" w:rsidRDefault="00365866" w:rsidP="00EB1CC0">
      <w:pPr>
        <w:pStyle w:val="Notedebasdepage"/>
        <w:bidi/>
        <w:rPr>
          <w:rtl/>
          <w:lang w:bidi="ar-DZ"/>
        </w:rPr>
      </w:pPr>
      <w:r>
        <w:rPr>
          <w:rFonts w:hint="cs"/>
          <w:rtl/>
        </w:rPr>
        <w:t>(</w:t>
      </w:r>
      <w:r>
        <w:rPr>
          <w:rStyle w:val="Appelnotedebasdep"/>
        </w:rPr>
        <w:t>7</w:t>
      </w:r>
      <w:r>
        <w:rPr>
          <w:rtl/>
        </w:rPr>
        <w:t xml:space="preserve"> </w:t>
      </w:r>
      <w:r>
        <w:t>(</w:t>
      </w:r>
      <w:r w:rsidRPr="00EF58F5">
        <w:rPr>
          <w:rFonts w:ascii="Traditional Arabic" w:hAnsi="Traditional Arabic" w:cs="Traditional Arabic"/>
          <w:sz w:val="24"/>
          <w:szCs w:val="24"/>
          <w:rtl/>
        </w:rPr>
        <w:t>– المصدر نفسه، ص: 350</w:t>
      </w:r>
      <w:r>
        <w:rPr>
          <w:rFonts w:hint="cs"/>
          <w:rtl/>
        </w:rPr>
        <w:t>.</w:t>
      </w:r>
    </w:p>
  </w:footnote>
  <w:footnote w:id="74">
    <w:p w:rsidR="00365866" w:rsidRDefault="00365866" w:rsidP="00D34985">
      <w:pPr>
        <w:pStyle w:val="Notedebasdepage"/>
        <w:bidi/>
        <w:rPr>
          <w:rtl/>
          <w:lang w:bidi="ar-DZ"/>
        </w:rPr>
      </w:pPr>
      <w:r>
        <w:rPr>
          <w:rFonts w:hint="cs"/>
          <w:rtl/>
        </w:rPr>
        <w:t>(</w:t>
      </w:r>
      <w:r>
        <w:rPr>
          <w:rStyle w:val="Appelnotedebasdep"/>
        </w:rPr>
        <w:t>1</w:t>
      </w:r>
      <w:r>
        <w:rPr>
          <w:rtl/>
        </w:rPr>
        <w:t xml:space="preserve"> </w:t>
      </w:r>
      <w:r>
        <w:t>-(</w:t>
      </w:r>
      <w:r w:rsidRPr="00EF58F5">
        <w:rPr>
          <w:rFonts w:ascii="Traditional Arabic" w:hAnsi="Traditional Arabic" w:cs="Traditional Arabic"/>
          <w:sz w:val="24"/>
          <w:szCs w:val="24"/>
          <w:rtl/>
        </w:rPr>
        <w:t xml:space="preserve"> واسيني الأعرج، كتاب الأمير، ص: 92.</w:t>
      </w:r>
    </w:p>
  </w:footnote>
  <w:footnote w:id="75">
    <w:p w:rsidR="00365866" w:rsidRPr="00EF58F5" w:rsidRDefault="00365866" w:rsidP="00883F55">
      <w:pPr>
        <w:pStyle w:val="Notedebasdepage"/>
        <w:bidi/>
        <w:rPr>
          <w:sz w:val="24"/>
          <w:szCs w:val="24"/>
          <w:rtl/>
          <w:lang w:bidi="ar-DZ"/>
        </w:rPr>
      </w:pPr>
      <w:r>
        <w:rPr>
          <w:rFonts w:hint="cs"/>
          <w:rtl/>
        </w:rPr>
        <w:t>(</w:t>
      </w:r>
      <w:r>
        <w:rPr>
          <w:rStyle w:val="Appelnotedebasdep"/>
        </w:rPr>
        <w:t>2</w:t>
      </w:r>
      <w:r>
        <w:rPr>
          <w:rFonts w:hint="cs"/>
          <w:rtl/>
        </w:rPr>
        <w:t>)</w:t>
      </w:r>
      <w:r>
        <w:rPr>
          <w:rtl/>
        </w:rPr>
        <w:t>–</w:t>
      </w:r>
      <w:r>
        <w:rPr>
          <w:rFonts w:hint="cs"/>
          <w:rtl/>
        </w:rPr>
        <w:t xml:space="preserve"> </w:t>
      </w:r>
      <w:r w:rsidRPr="00EF58F5">
        <w:rPr>
          <w:rFonts w:ascii="Traditional Arabic" w:hAnsi="Traditional Arabic" w:cs="Traditional Arabic"/>
          <w:sz w:val="24"/>
          <w:szCs w:val="24"/>
          <w:rtl/>
        </w:rPr>
        <w:t>المصدر نفسه، ص: 204</w:t>
      </w:r>
    </w:p>
  </w:footnote>
  <w:footnote w:id="76">
    <w:p w:rsidR="00365866" w:rsidRPr="00EF58F5" w:rsidRDefault="00365866" w:rsidP="00D34985">
      <w:pPr>
        <w:pStyle w:val="Notedebasdepage"/>
        <w:bidi/>
        <w:rPr>
          <w:rFonts w:ascii="Traditional Arabic" w:hAnsi="Traditional Arabic" w:cs="Traditional Arabic"/>
          <w:rtl/>
          <w:lang w:bidi="ar-DZ"/>
        </w:rPr>
      </w:pPr>
      <w:r>
        <w:rPr>
          <w:rFonts w:hint="cs"/>
          <w:rtl/>
        </w:rPr>
        <w:t>(</w:t>
      </w:r>
      <w:r>
        <w:rPr>
          <w:rStyle w:val="Appelnotedebasdep"/>
        </w:rPr>
        <w:t>3</w:t>
      </w:r>
      <w:r>
        <w:rPr>
          <w:rFonts w:hint="cs"/>
          <w:rtl/>
        </w:rPr>
        <w:t>)-</w:t>
      </w:r>
      <w:r w:rsidRPr="00D34985">
        <w:rPr>
          <w:rFonts w:ascii="Traditional Arabic" w:hAnsi="Traditional Arabic" w:cs="Traditional Arabic"/>
          <w:sz w:val="24"/>
          <w:szCs w:val="24"/>
          <w:rtl/>
        </w:rPr>
        <w:t xml:space="preserve"> </w:t>
      </w:r>
      <w:r w:rsidRPr="00EF58F5">
        <w:rPr>
          <w:rFonts w:ascii="Traditional Arabic" w:hAnsi="Traditional Arabic" w:cs="Traditional Arabic"/>
          <w:sz w:val="24"/>
          <w:szCs w:val="24"/>
          <w:rtl/>
        </w:rPr>
        <w:t>المصدر نفسه،</w:t>
      </w:r>
      <w:r>
        <w:rPr>
          <w:rFonts w:hint="cs"/>
          <w:rtl/>
        </w:rPr>
        <w:t xml:space="preserve"> </w:t>
      </w:r>
      <w:r w:rsidRPr="00EF58F5">
        <w:rPr>
          <w:rFonts w:ascii="Traditional Arabic" w:hAnsi="Traditional Arabic" w:cs="Traditional Arabic"/>
          <w:sz w:val="24"/>
          <w:szCs w:val="24"/>
          <w:rtl/>
        </w:rPr>
        <w:t>ص: 308</w:t>
      </w:r>
      <w:r>
        <w:rPr>
          <w:rFonts w:hint="cs"/>
          <w:rtl/>
        </w:rPr>
        <w:t>.</w:t>
      </w:r>
    </w:p>
  </w:footnote>
  <w:footnote w:id="77">
    <w:p w:rsidR="00365866" w:rsidRPr="001D2EB2"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1D2EB2">
        <w:rPr>
          <w:rFonts w:ascii="Traditional Arabic" w:hAnsi="Traditional Arabic" w:cs="Traditional Arabic"/>
          <w:sz w:val="24"/>
          <w:szCs w:val="24"/>
          <w:rtl/>
        </w:rPr>
        <w:t>واسيني الأعرج، كتاب الأمير، ص: 305.</w:t>
      </w:r>
    </w:p>
  </w:footnote>
  <w:footnote w:id="78">
    <w:p w:rsidR="00365866" w:rsidRPr="001D2EB2" w:rsidRDefault="00365866" w:rsidP="00C174F3">
      <w:pPr>
        <w:pStyle w:val="Notedebasdepage"/>
        <w:bidi/>
        <w:rPr>
          <w:rFonts w:ascii="Traditional Arabic" w:hAnsi="Traditional Arabic" w:cs="Traditional Arabic"/>
          <w:sz w:val="24"/>
          <w:szCs w:val="24"/>
          <w:rtl/>
          <w:lang w:bidi="ar-DZ"/>
        </w:rPr>
      </w:pPr>
      <w:r w:rsidRPr="001D2EB2">
        <w:rPr>
          <w:rFonts w:ascii="Traditional Arabic" w:hAnsi="Traditional Arabic" w:cs="Traditional Arabic"/>
          <w:sz w:val="24"/>
          <w:szCs w:val="24"/>
          <w:rtl/>
        </w:rPr>
        <w:t>(</w:t>
      </w:r>
      <w:r w:rsidRPr="001D2EB2">
        <w:rPr>
          <w:rStyle w:val="Appelnotedebasdep"/>
          <w:rFonts w:ascii="Traditional Arabic" w:hAnsi="Traditional Arabic" w:cs="Traditional Arabic"/>
          <w:sz w:val="24"/>
          <w:szCs w:val="24"/>
        </w:rPr>
        <w:t>2</w:t>
      </w:r>
      <w:r w:rsidRPr="001D2EB2">
        <w:rPr>
          <w:rFonts w:ascii="Traditional Arabic" w:hAnsi="Traditional Arabic" w:cs="Traditional Arabic"/>
          <w:sz w:val="24"/>
          <w:szCs w:val="24"/>
        </w:rPr>
        <w:t xml:space="preserve"> </w:t>
      </w:r>
      <w:r w:rsidRPr="001D2EB2">
        <w:rPr>
          <w:rFonts w:ascii="Traditional Arabic" w:hAnsi="Traditional Arabic" w:cs="Traditional Arabic"/>
          <w:sz w:val="24"/>
          <w:szCs w:val="24"/>
          <w:rtl/>
        </w:rPr>
        <w:t>)-المصدر نفسه، ص، ص: 342، 343.</w:t>
      </w:r>
    </w:p>
  </w:footnote>
  <w:footnote w:id="79">
    <w:p w:rsidR="00365866" w:rsidRPr="004C58F0" w:rsidRDefault="00365866" w:rsidP="00C174F3">
      <w:pPr>
        <w:pStyle w:val="Notedebasdepage"/>
        <w:bidi/>
        <w:rPr>
          <w:rFonts w:ascii="Traditional Arabic" w:hAnsi="Traditional Arabic" w:cs="Traditional Arabic"/>
          <w:sz w:val="24"/>
          <w:szCs w:val="24"/>
          <w:rtl/>
          <w:lang w:bidi="ar-DZ"/>
        </w:rPr>
      </w:pPr>
      <w:r>
        <w:rPr>
          <w:rFonts w:hint="cs"/>
          <w:rtl/>
        </w:rPr>
        <w:t>(</w:t>
      </w:r>
      <w:r>
        <w:rPr>
          <w:rStyle w:val="Appelnotedebasdep"/>
        </w:rPr>
        <w:t>3</w:t>
      </w:r>
      <w:r>
        <w:t xml:space="preserve"> </w:t>
      </w:r>
      <w:r w:rsidRPr="004C58F0">
        <w:rPr>
          <w:rFonts w:ascii="Traditional Arabic" w:hAnsi="Traditional Arabic" w:cs="Traditional Arabic"/>
          <w:sz w:val="24"/>
          <w:szCs w:val="24"/>
          <w:rtl/>
        </w:rPr>
        <w:t xml:space="preserve">)- المصدر نفسه، ص: </w:t>
      </w:r>
      <w:r>
        <w:rPr>
          <w:rFonts w:ascii="Traditional Arabic" w:hAnsi="Traditional Arabic" w:cs="Traditional Arabic" w:hint="cs"/>
          <w:sz w:val="24"/>
          <w:szCs w:val="24"/>
          <w:rtl/>
        </w:rPr>
        <w:t>415.</w:t>
      </w:r>
    </w:p>
  </w:footnote>
  <w:footnote w:id="80">
    <w:p w:rsidR="00365866" w:rsidRPr="004C58F0" w:rsidRDefault="00365866" w:rsidP="00C174F3">
      <w:pPr>
        <w:pStyle w:val="Notedebasdepage"/>
        <w:bidi/>
        <w:rPr>
          <w:rFonts w:ascii="Traditional Arabic" w:hAnsi="Traditional Arabic" w:cs="Traditional Arabic"/>
          <w:sz w:val="24"/>
          <w:szCs w:val="24"/>
          <w:rtl/>
          <w:lang w:bidi="ar-DZ"/>
        </w:rPr>
      </w:pPr>
      <w:r w:rsidRPr="004C58F0">
        <w:rPr>
          <w:rFonts w:ascii="Traditional Arabic" w:hAnsi="Traditional Arabic" w:cs="Traditional Arabic"/>
          <w:sz w:val="24"/>
          <w:szCs w:val="24"/>
          <w:rtl/>
        </w:rPr>
        <w:t>(</w:t>
      </w:r>
      <w:r w:rsidRPr="004C58F0">
        <w:rPr>
          <w:rStyle w:val="Appelnotedebasdep"/>
          <w:rFonts w:ascii="Traditional Arabic" w:hAnsi="Traditional Arabic" w:cs="Traditional Arabic"/>
          <w:sz w:val="24"/>
          <w:szCs w:val="24"/>
        </w:rPr>
        <w:t>4</w:t>
      </w:r>
      <w:r w:rsidRPr="004C58F0">
        <w:rPr>
          <w:rFonts w:ascii="Traditional Arabic" w:hAnsi="Traditional Arabic" w:cs="Traditional Arabic"/>
          <w:sz w:val="24"/>
          <w:szCs w:val="24"/>
        </w:rPr>
        <w:t xml:space="preserve"> </w:t>
      </w:r>
      <w:r w:rsidRPr="004C58F0">
        <w:rPr>
          <w:rFonts w:ascii="Traditional Arabic" w:hAnsi="Traditional Arabic" w:cs="Traditional Arabic"/>
          <w:sz w:val="24"/>
          <w:szCs w:val="24"/>
          <w:rtl/>
        </w:rPr>
        <w:t>)-محمد العيد تاورته، تقنيات اللغة في مجال الرواية الأدبية، مجلة علوم الإنسانية، العدد 21، الجزائر قسنطينة، 2004، ص: 52.</w:t>
      </w:r>
    </w:p>
  </w:footnote>
  <w:footnote w:id="81">
    <w:p w:rsidR="00365866" w:rsidRPr="004C58F0" w:rsidRDefault="00365866" w:rsidP="00F46941">
      <w:pPr>
        <w:pStyle w:val="Notedebasdepage"/>
        <w:bidi/>
        <w:rPr>
          <w:rFonts w:ascii="Traditional Arabic" w:hAnsi="Traditional Arabic" w:cs="Traditional Arabic"/>
          <w:sz w:val="24"/>
          <w:szCs w:val="24"/>
          <w:rtl/>
          <w:lang w:bidi="ar-DZ"/>
        </w:rPr>
      </w:pPr>
      <w:r>
        <w:rPr>
          <w:rFonts w:hint="cs"/>
          <w:rtl/>
        </w:rPr>
        <w:t>(</w:t>
      </w:r>
      <w:r>
        <w:rPr>
          <w:rStyle w:val="Appelnotedebasdep"/>
        </w:rPr>
        <w:t>5</w:t>
      </w:r>
      <w:r w:rsidRPr="004C58F0">
        <w:rPr>
          <w:rFonts w:ascii="Traditional Arabic" w:hAnsi="Traditional Arabic" w:cs="Traditional Arabic"/>
          <w:sz w:val="24"/>
          <w:szCs w:val="24"/>
          <w:rtl/>
        </w:rPr>
        <w:t>)-عبد الرحيم الكردي، السرد في الرواية المعاصرة( الرجل الذي فقد ظله نموذجا) تقديم: طه وادى، مكتبة الآداب، مصر، القاهرة، ط 1، 1427ه-2006م،  ص: 103.</w:t>
      </w:r>
    </w:p>
  </w:footnote>
  <w:footnote w:id="82">
    <w:p w:rsidR="00365866" w:rsidRPr="00273850" w:rsidRDefault="00365866" w:rsidP="00552E47">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Fonts w:hint="cs"/>
          <w:rtl/>
        </w:rPr>
        <w:t xml:space="preserve">)- </w:t>
      </w:r>
      <w:r w:rsidRPr="00273850">
        <w:rPr>
          <w:rFonts w:ascii="Traditional Arabic" w:hAnsi="Traditional Arabic" w:cs="Traditional Arabic"/>
          <w:sz w:val="24"/>
          <w:szCs w:val="24"/>
          <w:rtl/>
        </w:rPr>
        <w:t>واسيني الأعرج، كتاب الأمير، ص:207.</w:t>
      </w:r>
    </w:p>
  </w:footnote>
  <w:footnote w:id="83">
    <w:p w:rsidR="00365866" w:rsidRPr="00273850" w:rsidRDefault="00365866" w:rsidP="00552E47">
      <w:pPr>
        <w:pStyle w:val="Notedebasdepage"/>
        <w:bidi/>
        <w:rPr>
          <w:rFonts w:ascii="Traditional Arabic" w:hAnsi="Traditional Arabic" w:cs="Traditional Arabic"/>
          <w:sz w:val="24"/>
          <w:szCs w:val="24"/>
          <w:rtl/>
          <w:lang w:bidi="ar-DZ"/>
        </w:rPr>
      </w:pPr>
      <w:r>
        <w:rPr>
          <w:rFonts w:hint="cs"/>
          <w:rtl/>
        </w:rPr>
        <w:t>(</w:t>
      </w:r>
      <w:r>
        <w:rPr>
          <w:rStyle w:val="Appelnotedebasdep"/>
        </w:rPr>
        <w:t>2</w:t>
      </w:r>
      <w:r w:rsidRPr="00273850">
        <w:rPr>
          <w:rFonts w:ascii="Traditional Arabic" w:hAnsi="Traditional Arabic" w:cs="Traditional Arabic"/>
          <w:sz w:val="24"/>
          <w:szCs w:val="24"/>
          <w:rtl/>
        </w:rPr>
        <w:t>)- المصدر نفسه، ص: 303.</w:t>
      </w:r>
    </w:p>
  </w:footnote>
  <w:footnote w:id="84">
    <w:p w:rsidR="00365866" w:rsidRPr="00273850" w:rsidRDefault="00365866" w:rsidP="00552E47">
      <w:pPr>
        <w:pStyle w:val="Notedebasdepage"/>
        <w:bidi/>
        <w:rPr>
          <w:rFonts w:ascii="Traditional Arabic" w:hAnsi="Traditional Arabic" w:cs="Traditional Arabic"/>
          <w:sz w:val="24"/>
          <w:szCs w:val="24"/>
          <w:rtl/>
          <w:lang w:bidi="ar-DZ"/>
        </w:rPr>
      </w:pPr>
      <w:r>
        <w:rPr>
          <w:rFonts w:hint="cs"/>
          <w:rtl/>
        </w:rPr>
        <w:t>(</w:t>
      </w:r>
      <w:r>
        <w:rPr>
          <w:rStyle w:val="Appelnotedebasdep"/>
        </w:rPr>
        <w:t>3</w:t>
      </w:r>
      <w:r w:rsidRPr="00273850">
        <w:rPr>
          <w:rFonts w:ascii="Traditional Arabic" w:hAnsi="Traditional Arabic" w:cs="Traditional Arabic"/>
          <w:sz w:val="24"/>
          <w:szCs w:val="24"/>
          <w:rtl/>
        </w:rPr>
        <w:t>)-المصدر نفسه، ص: 303.</w:t>
      </w:r>
    </w:p>
  </w:footnote>
  <w:footnote w:id="85">
    <w:p w:rsidR="00365866" w:rsidRPr="00273850" w:rsidRDefault="00365866" w:rsidP="003367D2">
      <w:pPr>
        <w:pStyle w:val="Notedebasdepage"/>
        <w:bidi/>
        <w:rPr>
          <w:rFonts w:ascii="Traditional Arabic" w:hAnsi="Traditional Arabic" w:cs="Traditional Arabic"/>
          <w:sz w:val="24"/>
          <w:szCs w:val="24"/>
          <w:rtl/>
          <w:lang w:bidi="ar-DZ"/>
        </w:rPr>
      </w:pPr>
      <w:r>
        <w:rPr>
          <w:rFonts w:hint="cs"/>
          <w:rtl/>
        </w:rPr>
        <w:t>(</w:t>
      </w:r>
      <w:r>
        <w:rPr>
          <w:rStyle w:val="Appelnotedebasdep"/>
        </w:rPr>
        <w:t>4</w:t>
      </w:r>
      <w:r w:rsidRPr="00273850">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273850">
        <w:rPr>
          <w:rFonts w:ascii="Traditional Arabic" w:hAnsi="Traditional Arabic" w:cs="Traditional Arabic"/>
          <w:sz w:val="24"/>
          <w:szCs w:val="24"/>
          <w:rtl/>
        </w:rPr>
        <w:t xml:space="preserve"> ، ص: 217</w:t>
      </w:r>
    </w:p>
  </w:footnote>
  <w:footnote w:id="86">
    <w:p w:rsidR="00365866" w:rsidRPr="00273850" w:rsidRDefault="00365866" w:rsidP="00552E47">
      <w:pPr>
        <w:pStyle w:val="Notedebasdepage"/>
        <w:bidi/>
        <w:rPr>
          <w:rFonts w:ascii="Traditional Arabic" w:hAnsi="Traditional Arabic" w:cs="Traditional Arabic"/>
          <w:sz w:val="24"/>
          <w:szCs w:val="24"/>
          <w:rtl/>
          <w:lang w:bidi="ar-DZ"/>
        </w:rPr>
      </w:pPr>
      <w:r>
        <w:rPr>
          <w:rFonts w:hint="cs"/>
          <w:rtl/>
        </w:rPr>
        <w:t>(</w:t>
      </w:r>
      <w:r>
        <w:rPr>
          <w:rStyle w:val="Appelnotedebasdep"/>
        </w:rPr>
        <w:t>5</w:t>
      </w:r>
      <w:r w:rsidRPr="00273850">
        <w:rPr>
          <w:rFonts w:ascii="Traditional Arabic" w:hAnsi="Traditional Arabic" w:cs="Traditional Arabic"/>
          <w:sz w:val="24"/>
          <w:szCs w:val="24"/>
          <w:rtl/>
        </w:rPr>
        <w:t>)- المصدر نفسه، ص. ص: 225، 226.</w:t>
      </w:r>
    </w:p>
  </w:footnote>
  <w:footnote w:id="87">
    <w:p w:rsidR="00365866" w:rsidRDefault="00365866" w:rsidP="003367D2">
      <w:pPr>
        <w:pStyle w:val="Notedebasdepage"/>
        <w:bidi/>
        <w:rPr>
          <w:rtl/>
          <w:lang w:bidi="ar-DZ"/>
        </w:rPr>
      </w:pPr>
      <w:r>
        <w:rPr>
          <w:rFonts w:hint="cs"/>
          <w:rtl/>
        </w:rPr>
        <w:t>(</w:t>
      </w:r>
      <w:r>
        <w:rPr>
          <w:rStyle w:val="Appelnotedebasdep"/>
        </w:rPr>
        <w:t>6</w:t>
      </w:r>
      <w:r>
        <w:rPr>
          <w:rFonts w:hint="cs"/>
          <w:rtl/>
        </w:rPr>
        <w:t>)-</w:t>
      </w:r>
      <w:r w:rsidRPr="003367D2">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273850">
        <w:rPr>
          <w:rFonts w:ascii="Traditional Arabic" w:hAnsi="Traditional Arabic" w:cs="Traditional Arabic"/>
          <w:sz w:val="24"/>
          <w:szCs w:val="24"/>
          <w:rtl/>
        </w:rPr>
        <w:t xml:space="preserve"> ، ص: 204.</w:t>
      </w:r>
    </w:p>
  </w:footnote>
  <w:footnote w:id="88">
    <w:p w:rsidR="00365866" w:rsidRPr="00FB580D" w:rsidRDefault="00365866" w:rsidP="00BF4FD1">
      <w:pPr>
        <w:pStyle w:val="Notedebasdepage"/>
        <w:bidi/>
        <w:rPr>
          <w:rFonts w:ascii="Traditional Arabic" w:hAnsi="Traditional Arabic" w:cs="Traditional Arabic"/>
          <w:sz w:val="24"/>
          <w:szCs w:val="24"/>
          <w:rtl/>
          <w:lang w:bidi="ar-DZ"/>
        </w:rPr>
      </w:pPr>
      <w:r>
        <w:rPr>
          <w:rStyle w:val="Appelnotedebasdep"/>
        </w:rPr>
        <w:t>1</w:t>
      </w:r>
      <w:r>
        <w:t xml:space="preserve"> </w:t>
      </w:r>
      <w:r w:rsidRPr="00FB580D">
        <w:rPr>
          <w:rFonts w:ascii="Traditional Arabic" w:hAnsi="Traditional Arabic" w:cs="Traditional Arabic"/>
          <w:sz w:val="24"/>
          <w:szCs w:val="24"/>
        </w:rPr>
        <w:t>)</w:t>
      </w:r>
      <w:r w:rsidRPr="00FB580D">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واسيني الأعرج،كتاب الأمير، ص:  128.</w:t>
      </w:r>
    </w:p>
  </w:footnote>
  <w:footnote w:id="89">
    <w:p w:rsidR="00365866" w:rsidRDefault="00365866" w:rsidP="00BF4FD1">
      <w:pPr>
        <w:pStyle w:val="Notedebasdepage"/>
        <w:bidi/>
        <w:rPr>
          <w:rtl/>
          <w:lang w:bidi="ar-DZ"/>
        </w:rPr>
      </w:pPr>
      <w:r>
        <w:rPr>
          <w:rFonts w:hint="cs"/>
          <w:rtl/>
        </w:rPr>
        <w:t>(</w:t>
      </w:r>
      <w:r>
        <w:rPr>
          <w:rStyle w:val="Appelnotedebasdep"/>
        </w:rPr>
        <w:t>2</w:t>
      </w:r>
      <w:r>
        <w:rPr>
          <w:rFonts w:hint="cs"/>
          <w:rtl/>
        </w:rPr>
        <w:t xml:space="preserve">)- </w:t>
      </w:r>
      <w:r w:rsidRPr="00FB580D">
        <w:rPr>
          <w:rFonts w:ascii="Traditional Arabic" w:hAnsi="Traditional Arabic" w:cs="Traditional Arabic"/>
          <w:sz w:val="24"/>
          <w:szCs w:val="24"/>
          <w:rtl/>
        </w:rPr>
        <w:t>المصدر نفسه، 184</w:t>
      </w:r>
      <w:r>
        <w:rPr>
          <w:rFonts w:hint="cs"/>
          <w:rtl/>
        </w:rPr>
        <w:t>.</w:t>
      </w:r>
    </w:p>
  </w:footnote>
  <w:footnote w:id="90">
    <w:p w:rsidR="00365866" w:rsidRPr="00273850" w:rsidRDefault="00365866" w:rsidP="00C174F3">
      <w:pPr>
        <w:pStyle w:val="Notedebasdepage"/>
        <w:bidi/>
        <w:rPr>
          <w:rFonts w:ascii="Traditional Arabic" w:hAnsi="Traditional Arabic" w:cs="Traditional Arabic"/>
          <w:sz w:val="24"/>
          <w:szCs w:val="24"/>
          <w:rtl/>
          <w:lang w:bidi="ar-DZ"/>
        </w:rPr>
      </w:pPr>
      <w:r>
        <w:t>(</w:t>
      </w:r>
      <w:r>
        <w:rPr>
          <w:rStyle w:val="Appelnotedebasdep"/>
        </w:rPr>
        <w:t>1</w:t>
      </w:r>
      <w:r>
        <w:t xml:space="preserve"> )</w:t>
      </w:r>
      <w:r>
        <w:rPr>
          <w:rFonts w:hint="cs"/>
          <w:rtl/>
          <w:lang w:bidi="ar-DZ"/>
        </w:rPr>
        <w:t xml:space="preserve">- </w:t>
      </w:r>
      <w:r w:rsidRPr="00273850">
        <w:rPr>
          <w:rFonts w:ascii="Traditional Arabic" w:hAnsi="Traditional Arabic" w:cs="Traditional Arabic"/>
          <w:sz w:val="24"/>
          <w:szCs w:val="24"/>
          <w:rtl/>
          <w:lang w:bidi="ar-DZ"/>
        </w:rPr>
        <w:t>واسيني الأعرج، كتاب الأمير، ص: 116.</w:t>
      </w:r>
    </w:p>
  </w:footnote>
  <w:footnote w:id="91">
    <w:p w:rsidR="00365866" w:rsidRPr="003504AB" w:rsidRDefault="00365866" w:rsidP="00C3729D">
      <w:pPr>
        <w:pStyle w:val="Notedebasdepage"/>
        <w:bidi/>
        <w:jc w:val="both"/>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3504AB">
        <w:rPr>
          <w:rFonts w:ascii="Traditional Arabic" w:hAnsi="Traditional Arabic" w:cs="Traditional Arabic"/>
          <w:sz w:val="24"/>
          <w:szCs w:val="24"/>
          <w:rtl/>
        </w:rPr>
        <w:t>سمير خليل</w:t>
      </w:r>
      <w:r w:rsidRPr="003504AB">
        <w:rPr>
          <w:rFonts w:hint="cs"/>
          <w:sz w:val="24"/>
          <w:szCs w:val="24"/>
          <w:rtl/>
        </w:rPr>
        <w:t>،</w:t>
      </w:r>
      <w:r w:rsidRPr="003504AB">
        <w:rPr>
          <w:rFonts w:ascii="Traditional Arabic" w:hAnsi="Traditional Arabic" w:cs="Traditional Arabic" w:hint="cs"/>
          <w:sz w:val="24"/>
          <w:szCs w:val="24"/>
          <w:rtl/>
        </w:rPr>
        <w:t xml:space="preserve"> دليل المصطلحات ال</w:t>
      </w:r>
      <w:r>
        <w:rPr>
          <w:rFonts w:ascii="Traditional Arabic" w:hAnsi="Traditional Arabic" w:cs="Traditional Arabic" w:hint="cs"/>
          <w:sz w:val="24"/>
          <w:szCs w:val="24"/>
          <w:rtl/>
        </w:rPr>
        <w:t>دراسات الثقافية والنقد الثقافي إ</w:t>
      </w:r>
      <w:r w:rsidRPr="003504AB">
        <w:rPr>
          <w:rFonts w:ascii="Traditional Arabic" w:hAnsi="Traditional Arabic" w:cs="Traditional Arabic" w:hint="cs"/>
          <w:sz w:val="24"/>
          <w:szCs w:val="24"/>
          <w:rtl/>
        </w:rPr>
        <w:t>ضاءة توثيقية للمفاهيم</w:t>
      </w:r>
      <w:r>
        <w:rPr>
          <w:rFonts w:ascii="Traditional Arabic" w:hAnsi="Traditional Arabic" w:cs="Traditional Arabic" w:hint="cs"/>
          <w:sz w:val="24"/>
          <w:szCs w:val="24"/>
          <w:rtl/>
        </w:rPr>
        <w:t xml:space="preserve"> الثقافية المتداولة، دار الكتب العلمية، لبنان، بيروت، د ط، د ت، ص: 315.</w:t>
      </w:r>
      <w:r w:rsidRPr="003504AB">
        <w:rPr>
          <w:rFonts w:hint="cs"/>
          <w:sz w:val="24"/>
          <w:szCs w:val="24"/>
          <w:rtl/>
        </w:rPr>
        <w:t xml:space="preserve"> </w:t>
      </w:r>
      <w:r>
        <w:rPr>
          <w:rFonts w:hint="cs"/>
          <w:sz w:val="24"/>
          <w:szCs w:val="24"/>
          <w:rtl/>
        </w:rPr>
        <w:t xml:space="preserve"> </w:t>
      </w:r>
    </w:p>
  </w:footnote>
  <w:footnote w:id="92">
    <w:p w:rsidR="00365866" w:rsidRDefault="00365866" w:rsidP="007830D2">
      <w:pPr>
        <w:pStyle w:val="Notedebasdepage"/>
        <w:bidi/>
        <w:rPr>
          <w:rtl/>
          <w:lang w:bidi="ar-DZ"/>
        </w:rPr>
      </w:pPr>
      <w:r>
        <w:rPr>
          <w:rFonts w:hint="cs"/>
          <w:rtl/>
        </w:rPr>
        <w:t>(</w:t>
      </w:r>
      <w:r>
        <w:rPr>
          <w:rStyle w:val="Appelnotedebasdep"/>
        </w:rPr>
        <w:t>2</w:t>
      </w:r>
      <w:r>
        <w:t xml:space="preserve"> </w:t>
      </w:r>
      <w:r>
        <w:rPr>
          <w:rFonts w:hint="cs"/>
          <w:rtl/>
        </w:rPr>
        <w:t xml:space="preserve">)- </w:t>
      </w:r>
      <w:r w:rsidRPr="003504AB">
        <w:rPr>
          <w:rFonts w:ascii="Traditional Arabic" w:hAnsi="Traditional Arabic" w:cs="Traditional Arabic"/>
          <w:sz w:val="24"/>
          <w:szCs w:val="24"/>
          <w:rtl/>
        </w:rPr>
        <w:t>واسيني الأعرج، كتاب الأمير، ص: 11.</w:t>
      </w:r>
    </w:p>
  </w:footnote>
  <w:footnote w:id="93">
    <w:p w:rsidR="00365866" w:rsidRPr="003504AB"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3</w:t>
      </w:r>
      <w:r>
        <w:t xml:space="preserve"> </w:t>
      </w:r>
      <w:r>
        <w:rPr>
          <w:rFonts w:hint="cs"/>
          <w:rtl/>
        </w:rPr>
        <w:t xml:space="preserve">)- </w:t>
      </w:r>
      <w:r>
        <w:rPr>
          <w:rFonts w:ascii="Traditional Arabic" w:hAnsi="Traditional Arabic" w:cs="Traditional Arabic" w:hint="cs"/>
          <w:rtl/>
        </w:rPr>
        <w:t xml:space="preserve">المصدر نفسه، ص: 248. </w:t>
      </w:r>
    </w:p>
  </w:footnote>
  <w:footnote w:id="94">
    <w:p w:rsidR="00365866" w:rsidRPr="003504AB"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rsidRPr="003504AB">
        <w:rPr>
          <w:rFonts w:ascii="Traditional Arabic" w:hAnsi="Traditional Arabic" w:cs="Traditional Arabic"/>
          <w:sz w:val="24"/>
          <w:szCs w:val="24"/>
          <w:rtl/>
        </w:rPr>
        <w:t xml:space="preserve">)- واسيني </w:t>
      </w:r>
      <w:r w:rsidRPr="003504AB">
        <w:rPr>
          <w:rFonts w:ascii="Traditional Arabic" w:hAnsi="Traditional Arabic" w:cs="Traditional Arabic" w:hint="cs"/>
          <w:sz w:val="24"/>
          <w:szCs w:val="24"/>
          <w:rtl/>
        </w:rPr>
        <w:t>الأعرج</w:t>
      </w:r>
      <w:r w:rsidRPr="003504AB">
        <w:rPr>
          <w:rFonts w:ascii="Traditional Arabic" w:hAnsi="Traditional Arabic" w:cs="Traditional Arabic"/>
          <w:sz w:val="24"/>
          <w:szCs w:val="24"/>
          <w:rtl/>
        </w:rPr>
        <w:t>، كتاب الأمير، ص: 56.</w:t>
      </w:r>
    </w:p>
  </w:footnote>
  <w:footnote w:id="95">
    <w:p w:rsidR="00365866" w:rsidRPr="00562D8F"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2</w:t>
      </w:r>
      <w:r>
        <w:t xml:space="preserve"> </w:t>
      </w:r>
      <w:r>
        <w:rPr>
          <w:rFonts w:hint="cs"/>
          <w:rtl/>
        </w:rPr>
        <w:t xml:space="preserve">)- </w:t>
      </w:r>
      <w:r w:rsidRPr="00562D8F">
        <w:rPr>
          <w:rFonts w:ascii="Traditional Arabic" w:hAnsi="Traditional Arabic" w:cs="Traditional Arabic" w:hint="cs"/>
          <w:sz w:val="24"/>
          <w:szCs w:val="24"/>
          <w:rtl/>
        </w:rPr>
        <w:t xml:space="preserve">المصدر نفسه،ص: 250. </w:t>
      </w:r>
    </w:p>
  </w:footnote>
  <w:footnote w:id="96">
    <w:p w:rsidR="00365866" w:rsidRPr="00562D8F"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3</w:t>
      </w:r>
      <w:r>
        <w:t xml:space="preserve"> </w:t>
      </w:r>
      <w:r>
        <w:rPr>
          <w:rFonts w:hint="cs"/>
          <w:rtl/>
        </w:rPr>
        <w:t>)-</w:t>
      </w:r>
      <w:r w:rsidRPr="00562D8F">
        <w:rPr>
          <w:rFonts w:ascii="Traditional Arabic" w:hAnsi="Traditional Arabic" w:cs="Traditional Arabic"/>
          <w:sz w:val="24"/>
          <w:szCs w:val="24"/>
          <w:rtl/>
        </w:rPr>
        <w:t>المصدر نفسه، ص:78.</w:t>
      </w:r>
    </w:p>
  </w:footnote>
  <w:footnote w:id="97">
    <w:p w:rsidR="00365866" w:rsidRPr="00562D8F" w:rsidRDefault="00365866" w:rsidP="00774EAF">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4</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562D8F">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 </w:t>
      </w:r>
      <w:r w:rsidRPr="00562D8F">
        <w:rPr>
          <w:rFonts w:ascii="Traditional Arabic" w:hAnsi="Traditional Arabic" w:cs="Traditional Arabic"/>
          <w:sz w:val="24"/>
          <w:szCs w:val="24"/>
          <w:rtl/>
        </w:rPr>
        <w:t>ص: 215.</w:t>
      </w:r>
    </w:p>
  </w:footnote>
  <w:footnote w:id="98">
    <w:p w:rsidR="00365866" w:rsidRPr="00562D8F" w:rsidRDefault="00365866" w:rsidP="007830D2">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5</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)-المصدر نفسه، ص.ص: 526، 527.</w:t>
      </w:r>
    </w:p>
  </w:footnote>
  <w:footnote w:id="99">
    <w:p w:rsidR="00365866" w:rsidRPr="00562D8F" w:rsidRDefault="00365866" w:rsidP="007830D2">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6</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)-المصدر نفسه، ص: 131.</w:t>
      </w:r>
    </w:p>
  </w:footnote>
  <w:footnote w:id="100">
    <w:p w:rsidR="00365866" w:rsidRDefault="00365866" w:rsidP="00774EAF">
      <w:pPr>
        <w:pStyle w:val="Notedebasdepage"/>
        <w:bidi/>
        <w:rPr>
          <w:rtl/>
          <w:lang w:bidi="ar-DZ"/>
        </w:rPr>
      </w:pPr>
      <w:r>
        <w:rPr>
          <w:rFonts w:hint="cs"/>
          <w:rtl/>
        </w:rPr>
        <w:t>(</w:t>
      </w:r>
      <w:r>
        <w:rPr>
          <w:rStyle w:val="Appelnotedebasdep"/>
        </w:rPr>
        <w:t>7</w:t>
      </w:r>
      <w:r>
        <w:t xml:space="preserve"> </w:t>
      </w:r>
      <w:r>
        <w:rPr>
          <w:rFonts w:hint="cs"/>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562D8F">
        <w:rPr>
          <w:rFonts w:ascii="Traditional Arabic" w:hAnsi="Traditional Arabic" w:cs="Traditional Arabic"/>
          <w:sz w:val="24"/>
          <w:szCs w:val="24"/>
          <w:rtl/>
        </w:rPr>
        <w:t xml:space="preserve"> ، ص470</w:t>
      </w:r>
      <w:r>
        <w:rPr>
          <w:rFonts w:ascii="Traditional Arabic" w:hAnsi="Traditional Arabic" w:cs="Traditional Arabic" w:hint="cs"/>
          <w:sz w:val="24"/>
          <w:szCs w:val="24"/>
          <w:rtl/>
        </w:rPr>
        <w:t>.</w:t>
      </w:r>
    </w:p>
  </w:footnote>
  <w:footnote w:id="101">
    <w:p w:rsidR="00365866" w:rsidRPr="00562D8F"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562D8F">
        <w:rPr>
          <w:rFonts w:ascii="Traditional Arabic" w:hAnsi="Traditional Arabic" w:cs="Traditional Arabic"/>
          <w:sz w:val="24"/>
          <w:szCs w:val="24"/>
          <w:rtl/>
        </w:rPr>
        <w:t xml:space="preserve">واسيني الأعرج، كتاب الأمير، ص. ص: 273، 274. </w:t>
      </w:r>
    </w:p>
  </w:footnote>
  <w:footnote w:id="102">
    <w:p w:rsidR="00365866" w:rsidRPr="00562D8F" w:rsidRDefault="00365866" w:rsidP="007830D2">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2</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 المصدر نفسه، ص: 80.</w:t>
      </w:r>
    </w:p>
  </w:footnote>
  <w:footnote w:id="103">
    <w:p w:rsidR="00365866" w:rsidRPr="00562D8F" w:rsidRDefault="00365866" w:rsidP="007830D2">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3</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)-المصدر نفسه، ص : 402</w:t>
      </w:r>
    </w:p>
  </w:footnote>
  <w:footnote w:id="104">
    <w:p w:rsidR="00365866" w:rsidRPr="00562D8F" w:rsidRDefault="00365866" w:rsidP="00774EAF">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4</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562D8F">
        <w:rPr>
          <w:rFonts w:ascii="Traditional Arabic" w:hAnsi="Traditional Arabic" w:cs="Traditional Arabic"/>
          <w:sz w:val="24"/>
          <w:szCs w:val="24"/>
          <w:rtl/>
        </w:rPr>
        <w:t xml:space="preserve"> ، ص: 416.</w:t>
      </w:r>
    </w:p>
  </w:footnote>
  <w:footnote w:id="105">
    <w:p w:rsidR="00365866" w:rsidRPr="00562D8F" w:rsidRDefault="00365866" w:rsidP="007830D2">
      <w:pPr>
        <w:pStyle w:val="Notedebasdepage"/>
        <w:bidi/>
        <w:rPr>
          <w:rFonts w:ascii="Traditional Arabic" w:hAnsi="Traditional Arabic" w:cs="Traditional Arabic"/>
          <w:sz w:val="24"/>
          <w:szCs w:val="24"/>
          <w:rtl/>
          <w:lang w:bidi="ar-DZ"/>
        </w:rPr>
      </w:pPr>
      <w:r w:rsidRPr="00562D8F">
        <w:rPr>
          <w:rFonts w:ascii="Traditional Arabic" w:hAnsi="Traditional Arabic" w:cs="Traditional Arabic"/>
          <w:sz w:val="24"/>
          <w:szCs w:val="24"/>
          <w:rtl/>
        </w:rPr>
        <w:t>(</w:t>
      </w:r>
      <w:r w:rsidRPr="00562D8F">
        <w:rPr>
          <w:rStyle w:val="Appelnotedebasdep"/>
          <w:rFonts w:ascii="Traditional Arabic" w:hAnsi="Traditional Arabic" w:cs="Traditional Arabic"/>
          <w:sz w:val="24"/>
          <w:szCs w:val="24"/>
        </w:rPr>
        <w:t>5</w:t>
      </w:r>
      <w:r w:rsidRPr="00562D8F">
        <w:rPr>
          <w:rFonts w:ascii="Traditional Arabic" w:hAnsi="Traditional Arabic" w:cs="Traditional Arabic"/>
          <w:sz w:val="24"/>
          <w:szCs w:val="24"/>
        </w:rPr>
        <w:t xml:space="preserve"> </w:t>
      </w:r>
      <w:r w:rsidRPr="00562D8F">
        <w:rPr>
          <w:rFonts w:ascii="Traditional Arabic" w:hAnsi="Traditional Arabic" w:cs="Traditional Arabic"/>
          <w:sz w:val="24"/>
          <w:szCs w:val="24"/>
          <w:rtl/>
        </w:rPr>
        <w:t>)- المصدر نفسه، ص: 428.</w:t>
      </w:r>
    </w:p>
  </w:footnote>
  <w:footnote w:id="106">
    <w:p w:rsidR="00365866" w:rsidRPr="00B05FDB" w:rsidRDefault="00365866" w:rsidP="00CA0EDF">
      <w:pPr>
        <w:bidi/>
        <w:spacing w:after="0"/>
        <w:rPr>
          <w:rFonts w:asciiTheme="majorBidi" w:hAnsiTheme="majorBidi" w:cstheme="majorBidi"/>
          <w:sz w:val="20"/>
          <w:szCs w:val="20"/>
          <w:rtl/>
          <w:lang w:bidi="ar-DZ"/>
        </w:rPr>
      </w:pPr>
      <w:r>
        <w:rPr>
          <w:rFonts w:hint="cs"/>
          <w:rtl/>
        </w:rPr>
        <w:t>(</w:t>
      </w:r>
      <w:r>
        <w:rPr>
          <w:rStyle w:val="Appelnotedebasdep"/>
        </w:rPr>
        <w:t>1</w:t>
      </w:r>
      <w:r>
        <w:t xml:space="preserve"> </w:t>
      </w:r>
      <w:r>
        <w:rPr>
          <w:rFonts w:hint="cs"/>
          <w:rtl/>
        </w:rPr>
        <w:t xml:space="preserve">)- </w:t>
      </w:r>
      <w:r w:rsidRPr="00B05FDB">
        <w:rPr>
          <w:rFonts w:ascii="Traditional Arabic" w:hAnsi="Traditional Arabic" w:cs="Traditional Arabic"/>
          <w:sz w:val="24"/>
          <w:szCs w:val="24"/>
          <w:rtl/>
          <w:lang w:bidi="ar-DZ"/>
        </w:rPr>
        <w:t>ابن جني ن الخصائص نقلا عن الموقع</w:t>
      </w:r>
      <w:r>
        <w:rPr>
          <w:rFonts w:hint="cs"/>
          <w:rtl/>
          <w:lang w:bidi="ar-DZ"/>
        </w:rPr>
        <w:t xml:space="preserve">: </w:t>
      </w:r>
      <w:r w:rsidRPr="00B05FDB">
        <w:rPr>
          <w:rFonts w:asciiTheme="majorBidi" w:hAnsiTheme="majorBidi" w:cstheme="majorBidi"/>
          <w:sz w:val="20"/>
          <w:szCs w:val="20"/>
          <w:lang w:bidi="ar-DZ"/>
        </w:rPr>
        <w:t xml:space="preserve">com </w:t>
      </w:r>
      <w:r w:rsidRPr="00B05FDB">
        <w:rPr>
          <w:rFonts w:asciiTheme="majorBidi" w:hAnsiTheme="majorBidi" w:cstheme="majorBidi"/>
          <w:sz w:val="20"/>
          <w:szCs w:val="20"/>
          <w:rtl/>
          <w:lang w:bidi="ar-DZ"/>
        </w:rPr>
        <w:t>.</w:t>
      </w:r>
      <w:r w:rsidRPr="00B05FDB">
        <w:rPr>
          <w:rFonts w:asciiTheme="majorBidi" w:hAnsiTheme="majorBidi" w:cstheme="majorBidi"/>
          <w:sz w:val="20"/>
          <w:szCs w:val="20"/>
          <w:lang w:bidi="ar-DZ"/>
        </w:rPr>
        <w:t>alkottob</w:t>
      </w:r>
      <w:r w:rsidRPr="00B05FDB">
        <w:rPr>
          <w:rFonts w:asciiTheme="majorBidi" w:hAnsiTheme="majorBidi" w:cstheme="majorBidi"/>
          <w:sz w:val="20"/>
          <w:szCs w:val="20"/>
          <w:rtl/>
          <w:lang w:bidi="ar-DZ"/>
        </w:rPr>
        <w:t>.</w:t>
      </w:r>
      <w:r>
        <w:rPr>
          <w:rFonts w:asciiTheme="majorBidi" w:hAnsiTheme="majorBidi" w:cstheme="majorBidi"/>
          <w:sz w:val="20"/>
          <w:szCs w:val="20"/>
          <w:lang w:bidi="ar-DZ"/>
        </w:rPr>
        <w:t>www</w:t>
      </w:r>
      <w:r>
        <w:rPr>
          <w:rFonts w:asciiTheme="majorBidi" w:hAnsiTheme="majorBidi" w:cstheme="majorBidi" w:hint="cs"/>
          <w:sz w:val="20"/>
          <w:szCs w:val="20"/>
          <w:rtl/>
          <w:lang w:bidi="ar-DZ"/>
        </w:rPr>
        <w:t>، ص:15.</w:t>
      </w:r>
    </w:p>
  </w:footnote>
  <w:footnote w:id="107">
    <w:p w:rsidR="00365866" w:rsidRPr="007533EE" w:rsidRDefault="00365866" w:rsidP="007830D2">
      <w:pPr>
        <w:pStyle w:val="Notedebasdepage"/>
        <w:bidi/>
        <w:rPr>
          <w:rFonts w:ascii="Traditional Arabic" w:hAnsi="Traditional Arabic" w:cs="Traditional Arabic"/>
          <w:sz w:val="24"/>
          <w:szCs w:val="24"/>
        </w:rPr>
      </w:pPr>
      <w:r>
        <w:rPr>
          <w:rFonts w:hint="cs"/>
          <w:rtl/>
        </w:rPr>
        <w:t>(</w:t>
      </w:r>
      <w:r>
        <w:rPr>
          <w:rStyle w:val="Appelnotedebasdep"/>
        </w:rPr>
        <w:t>2</w:t>
      </w:r>
      <w:r>
        <w:t xml:space="preserve"> </w:t>
      </w:r>
      <w:r>
        <w:rPr>
          <w:rFonts w:hint="cs"/>
          <w:rtl/>
        </w:rPr>
        <w:t>)-</w:t>
      </w:r>
      <w:r w:rsidRPr="007533EE">
        <w:rPr>
          <w:rFonts w:ascii="Traditional Arabic" w:hAnsi="Traditional Arabic" w:cs="Traditional Arabic"/>
          <w:sz w:val="24"/>
          <w:szCs w:val="24"/>
          <w:rtl/>
        </w:rPr>
        <w:t>واسيني الأعرج، كتاب الأمير، ص: 5.</w:t>
      </w:r>
    </w:p>
  </w:footnote>
  <w:footnote w:id="108">
    <w:p w:rsidR="00365866" w:rsidRPr="00C0735D" w:rsidRDefault="00365866" w:rsidP="007830D2">
      <w:pPr>
        <w:pStyle w:val="Notedebasdepage"/>
        <w:bidi/>
        <w:rPr>
          <w:rFonts w:ascii="Traditional Arabic" w:hAnsi="Traditional Arabic" w:cs="Traditional Arabic"/>
          <w:sz w:val="24"/>
          <w:szCs w:val="24"/>
          <w:rtl/>
          <w:lang w:bidi="ar-DZ"/>
        </w:rPr>
      </w:pPr>
      <w:r>
        <w:rPr>
          <w:rFonts w:ascii="Traditional Arabic" w:hAnsi="Traditional Arabic" w:cs="Traditional Arabic" w:hint="cs"/>
          <w:sz w:val="24"/>
          <w:szCs w:val="24"/>
          <w:rtl/>
        </w:rPr>
        <w:t>(</w:t>
      </w:r>
      <w:r w:rsidRPr="00C0735D">
        <w:rPr>
          <w:rStyle w:val="Appelnotedebasdep"/>
          <w:rFonts w:ascii="Traditional Arabic" w:hAnsi="Traditional Arabic" w:cs="Traditional Arabic"/>
          <w:sz w:val="24"/>
          <w:szCs w:val="24"/>
        </w:rPr>
        <w:t>3</w:t>
      </w:r>
      <w:r w:rsidRPr="00C0735D">
        <w:rPr>
          <w:rFonts w:ascii="Traditional Arabic" w:hAnsi="Traditional Arabic" w:cs="Traditional Arabic"/>
          <w:sz w:val="24"/>
          <w:szCs w:val="24"/>
        </w:rPr>
        <w:t xml:space="preserve"> </w:t>
      </w:r>
      <w:r>
        <w:rPr>
          <w:rFonts w:ascii="Traditional Arabic" w:hAnsi="Traditional Arabic" w:cs="Traditional Arabic" w:hint="cs"/>
          <w:sz w:val="24"/>
          <w:szCs w:val="24"/>
          <w:rtl/>
        </w:rPr>
        <w:t>)- المصدر نفسه، ص: 5.</w:t>
      </w:r>
    </w:p>
  </w:footnote>
  <w:footnote w:id="109">
    <w:p w:rsidR="00365866" w:rsidRPr="007533EE"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Fonts w:hint="cs"/>
          <w:rtl/>
        </w:rPr>
        <w:t>)</w:t>
      </w:r>
      <w:r>
        <w:t xml:space="preserve"> </w:t>
      </w:r>
      <w:r w:rsidRPr="007533EE">
        <w:rPr>
          <w:rFonts w:ascii="Traditional Arabic" w:hAnsi="Traditional Arabic" w:cs="Traditional Arabic"/>
          <w:sz w:val="24"/>
          <w:szCs w:val="24"/>
          <w:rtl/>
        </w:rPr>
        <w:t>-  واسيني الأعرج، كتاب الأمير، ص: 269، 270.</w:t>
      </w:r>
    </w:p>
  </w:footnote>
  <w:footnote w:id="110">
    <w:p w:rsidR="00365866" w:rsidRPr="007533EE" w:rsidRDefault="00365866" w:rsidP="007830D2">
      <w:pPr>
        <w:pStyle w:val="Notedebasdepage"/>
        <w:bidi/>
        <w:rPr>
          <w:rFonts w:ascii="Traditional Arabic" w:hAnsi="Traditional Arabic" w:cs="Traditional Arabic"/>
          <w:sz w:val="24"/>
          <w:szCs w:val="24"/>
          <w:rtl/>
          <w:lang w:bidi="ar-DZ"/>
        </w:rPr>
      </w:pPr>
      <w:r w:rsidRPr="007533EE">
        <w:rPr>
          <w:rFonts w:ascii="Traditional Arabic" w:hAnsi="Traditional Arabic" w:cs="Traditional Arabic"/>
          <w:sz w:val="24"/>
          <w:szCs w:val="24"/>
          <w:rtl/>
        </w:rPr>
        <w:t>(</w:t>
      </w:r>
      <w:r w:rsidRPr="007533EE">
        <w:rPr>
          <w:rStyle w:val="Appelnotedebasdep"/>
          <w:rFonts w:ascii="Traditional Arabic" w:hAnsi="Traditional Arabic" w:cs="Traditional Arabic"/>
          <w:sz w:val="24"/>
          <w:szCs w:val="24"/>
        </w:rPr>
        <w:t>2</w:t>
      </w:r>
      <w:r w:rsidRPr="007533EE">
        <w:rPr>
          <w:rFonts w:ascii="Traditional Arabic" w:hAnsi="Traditional Arabic" w:cs="Traditional Arabic"/>
          <w:sz w:val="24"/>
          <w:szCs w:val="24"/>
        </w:rPr>
        <w:t xml:space="preserve"> </w:t>
      </w:r>
      <w:r w:rsidRPr="007533EE">
        <w:rPr>
          <w:rFonts w:ascii="Traditional Arabic" w:hAnsi="Traditional Arabic" w:cs="Traditional Arabic"/>
          <w:sz w:val="24"/>
          <w:szCs w:val="24"/>
          <w:rtl/>
        </w:rPr>
        <w:t>)- المصدر نفسه، ص: 81</w:t>
      </w:r>
    </w:p>
  </w:footnote>
  <w:footnote w:id="111">
    <w:p w:rsidR="00365866" w:rsidRPr="007533EE" w:rsidRDefault="00365866" w:rsidP="00774EAF">
      <w:pPr>
        <w:pStyle w:val="Notedebasdepage"/>
        <w:bidi/>
        <w:rPr>
          <w:rFonts w:ascii="Traditional Arabic" w:hAnsi="Traditional Arabic" w:cs="Traditional Arabic"/>
          <w:sz w:val="24"/>
          <w:szCs w:val="24"/>
          <w:rtl/>
          <w:lang w:bidi="ar-DZ"/>
        </w:rPr>
      </w:pPr>
      <w:r w:rsidRPr="007533EE">
        <w:rPr>
          <w:rFonts w:ascii="Traditional Arabic" w:hAnsi="Traditional Arabic" w:cs="Traditional Arabic"/>
          <w:sz w:val="24"/>
          <w:szCs w:val="24"/>
          <w:rtl/>
        </w:rPr>
        <w:t>(</w:t>
      </w:r>
      <w:r w:rsidRPr="007533EE">
        <w:rPr>
          <w:rStyle w:val="Appelnotedebasdep"/>
          <w:rFonts w:ascii="Traditional Arabic" w:hAnsi="Traditional Arabic" w:cs="Traditional Arabic"/>
          <w:sz w:val="24"/>
          <w:szCs w:val="24"/>
        </w:rPr>
        <w:t>3</w:t>
      </w:r>
      <w:r w:rsidRPr="007533EE">
        <w:rPr>
          <w:rFonts w:ascii="Traditional Arabic" w:hAnsi="Traditional Arabic" w:cs="Traditional Arabic"/>
          <w:sz w:val="24"/>
          <w:szCs w:val="24"/>
        </w:rPr>
        <w:t xml:space="preserve"> </w:t>
      </w:r>
      <w:r w:rsidRPr="007533EE">
        <w:rPr>
          <w:rFonts w:ascii="Traditional Arabic" w:hAnsi="Traditional Arabic" w:cs="Traditional Arabic"/>
          <w:sz w:val="24"/>
          <w:szCs w:val="24"/>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7533EE">
        <w:rPr>
          <w:rFonts w:ascii="Traditional Arabic" w:hAnsi="Traditional Arabic" w:cs="Traditional Arabic"/>
          <w:sz w:val="24"/>
          <w:szCs w:val="24"/>
          <w:rtl/>
        </w:rPr>
        <w:t xml:space="preserve"> ، ص: 80.</w:t>
      </w:r>
    </w:p>
  </w:footnote>
  <w:footnote w:id="112">
    <w:p w:rsidR="00365866" w:rsidRPr="007533EE" w:rsidRDefault="00365866" w:rsidP="00C3729D">
      <w:pPr>
        <w:pStyle w:val="Notedebasdepage"/>
        <w:bidi/>
        <w:rPr>
          <w:rFonts w:ascii="Traditional Arabic" w:hAnsi="Traditional Arabic" w:cs="Traditional Arabic"/>
          <w:sz w:val="24"/>
          <w:szCs w:val="24"/>
        </w:rPr>
      </w:pPr>
      <w:r w:rsidRPr="007533EE">
        <w:rPr>
          <w:rFonts w:ascii="Traditional Arabic" w:hAnsi="Traditional Arabic" w:cs="Traditional Arabic"/>
          <w:sz w:val="24"/>
          <w:szCs w:val="24"/>
          <w:rtl/>
        </w:rPr>
        <w:t>(</w:t>
      </w:r>
      <w:r w:rsidRPr="007533EE">
        <w:rPr>
          <w:rStyle w:val="Appelnotedebasdep"/>
          <w:rFonts w:ascii="Traditional Arabic" w:hAnsi="Traditional Arabic" w:cs="Traditional Arabic"/>
          <w:sz w:val="24"/>
          <w:szCs w:val="24"/>
        </w:rPr>
        <w:t>4</w:t>
      </w:r>
      <w:r w:rsidRPr="007533EE">
        <w:rPr>
          <w:rFonts w:ascii="Traditional Arabic" w:hAnsi="Traditional Arabic" w:cs="Traditional Arabic"/>
          <w:sz w:val="24"/>
          <w:szCs w:val="24"/>
        </w:rPr>
        <w:t xml:space="preserve"> </w:t>
      </w:r>
      <w:r w:rsidRPr="007533EE">
        <w:rPr>
          <w:rFonts w:ascii="Traditional Arabic" w:hAnsi="Traditional Arabic" w:cs="Traditional Arabic"/>
          <w:sz w:val="24"/>
          <w:szCs w:val="24"/>
          <w:rtl/>
        </w:rPr>
        <w:t>)- المصدر نفسه، ص: 119.</w:t>
      </w:r>
    </w:p>
  </w:footnote>
  <w:footnote w:id="113">
    <w:p w:rsidR="00365866" w:rsidRPr="002F488F" w:rsidRDefault="00365866" w:rsidP="007830D2">
      <w:pPr>
        <w:pStyle w:val="Notedebasdepage"/>
        <w:bidi/>
        <w:rPr>
          <w:rFonts w:ascii="Traditional Arabic" w:hAnsi="Traditional Arabic" w:cs="Traditional Arabic"/>
          <w:sz w:val="24"/>
          <w:szCs w:val="24"/>
          <w:rtl/>
          <w:lang w:bidi="ar-DZ"/>
        </w:rPr>
      </w:pPr>
      <w:r>
        <w:t>(</w:t>
      </w:r>
      <w:r>
        <w:rPr>
          <w:rStyle w:val="Appelnotedebasdep"/>
        </w:rPr>
        <w:t>1</w:t>
      </w:r>
      <w:r>
        <w:t xml:space="preserve"> )</w:t>
      </w:r>
      <w:r>
        <w:rPr>
          <w:rFonts w:hint="cs"/>
          <w:rtl/>
        </w:rPr>
        <w:t>-</w:t>
      </w:r>
      <w:r w:rsidRPr="002F488F">
        <w:rPr>
          <w:rFonts w:ascii="Traditional Arabic" w:hAnsi="Traditional Arabic" w:cs="Traditional Arabic"/>
          <w:sz w:val="24"/>
          <w:szCs w:val="24"/>
          <w:rtl/>
        </w:rPr>
        <w:t>واسيني الأعرج، كتاب الأمير ، ص: 49.</w:t>
      </w:r>
    </w:p>
  </w:footnote>
  <w:footnote w:id="114">
    <w:p w:rsidR="00365866" w:rsidRPr="002F488F" w:rsidRDefault="00365866" w:rsidP="007830D2">
      <w:pPr>
        <w:pStyle w:val="Notedebasdepage"/>
        <w:bidi/>
        <w:rPr>
          <w:rFonts w:ascii="Traditional Arabic" w:hAnsi="Traditional Arabic" w:cs="Traditional Arabic"/>
          <w:sz w:val="24"/>
          <w:szCs w:val="24"/>
          <w:rtl/>
          <w:lang w:bidi="ar-DZ"/>
        </w:rPr>
      </w:pPr>
      <w:r w:rsidRPr="002F488F">
        <w:rPr>
          <w:rFonts w:ascii="Traditional Arabic" w:hAnsi="Traditional Arabic" w:cs="Traditional Arabic"/>
          <w:sz w:val="24"/>
          <w:szCs w:val="24"/>
        </w:rPr>
        <w:t>(</w:t>
      </w:r>
      <w:r w:rsidRPr="002F488F">
        <w:rPr>
          <w:rStyle w:val="Appelnotedebasdep"/>
          <w:rFonts w:ascii="Traditional Arabic" w:hAnsi="Traditional Arabic" w:cs="Traditional Arabic"/>
          <w:sz w:val="24"/>
          <w:szCs w:val="24"/>
        </w:rPr>
        <w:t>2</w:t>
      </w:r>
      <w:r w:rsidRPr="002F488F">
        <w:rPr>
          <w:rFonts w:ascii="Traditional Arabic" w:hAnsi="Traditional Arabic" w:cs="Traditional Arabic"/>
          <w:sz w:val="24"/>
          <w:szCs w:val="24"/>
        </w:rPr>
        <w:t xml:space="preserve">) </w:t>
      </w:r>
      <w:r w:rsidRPr="002F488F">
        <w:rPr>
          <w:rFonts w:ascii="Traditional Arabic" w:hAnsi="Traditional Arabic" w:cs="Traditional Arabic"/>
          <w:sz w:val="24"/>
          <w:szCs w:val="24"/>
          <w:rtl/>
        </w:rPr>
        <w:t>المصدر نفسه، ص: 556.</w:t>
      </w:r>
    </w:p>
  </w:footnote>
  <w:footnote w:id="115">
    <w:p w:rsidR="00365866" w:rsidRPr="00CE68CB"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CE68CB">
        <w:rPr>
          <w:rFonts w:ascii="Traditional Arabic" w:hAnsi="Traditional Arabic" w:cs="Traditional Arabic"/>
          <w:sz w:val="24"/>
          <w:szCs w:val="24"/>
          <w:rtl/>
        </w:rPr>
        <w:t>واسيني الأعرج ،كتاب الأمير، ص: 206.</w:t>
      </w:r>
    </w:p>
  </w:footnote>
  <w:footnote w:id="116">
    <w:p w:rsidR="00365866" w:rsidRPr="00CE68CB" w:rsidRDefault="00365866" w:rsidP="007830D2">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2</w:t>
      </w:r>
      <w:r w:rsidRPr="00CE68CB">
        <w:rPr>
          <w:rFonts w:ascii="Traditional Arabic" w:hAnsi="Traditional Arabic" w:cs="Traditional Arabic"/>
          <w:sz w:val="24"/>
          <w:szCs w:val="24"/>
          <w:rtl/>
        </w:rPr>
        <w:t>)</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 المصدر نفسه، ص:259.</w:t>
      </w:r>
    </w:p>
  </w:footnote>
  <w:footnote w:id="117">
    <w:p w:rsidR="00365866" w:rsidRPr="00CE68CB" w:rsidRDefault="00365866" w:rsidP="00774EAF">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3</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CE68CB">
        <w:rPr>
          <w:rFonts w:ascii="Traditional Arabic" w:hAnsi="Traditional Arabic" w:cs="Traditional Arabic"/>
          <w:sz w:val="24"/>
          <w:szCs w:val="24"/>
          <w:rtl/>
        </w:rPr>
        <w:t xml:space="preserve"> ، ص: 263.</w:t>
      </w:r>
    </w:p>
  </w:footnote>
  <w:footnote w:id="118">
    <w:p w:rsidR="00365866" w:rsidRPr="00CE68CB" w:rsidRDefault="00365866" w:rsidP="007830D2">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4</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 المصدر نفسه، ص: 596.</w:t>
      </w:r>
    </w:p>
  </w:footnote>
  <w:footnote w:id="119">
    <w:p w:rsidR="00365866" w:rsidRPr="00CE68CB"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CE68CB">
        <w:rPr>
          <w:rFonts w:ascii="Traditional Arabic" w:hAnsi="Traditional Arabic" w:cs="Traditional Arabic"/>
          <w:sz w:val="24"/>
          <w:szCs w:val="24"/>
          <w:rtl/>
        </w:rPr>
        <w:t>واسيني الأعرج، كتاب الأمير، ص: 575.</w:t>
      </w:r>
    </w:p>
  </w:footnote>
  <w:footnote w:id="120">
    <w:p w:rsidR="00365866" w:rsidRPr="00CE68CB" w:rsidRDefault="00365866" w:rsidP="007830D2">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2</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 المصدر نفسه، ص. ص: 528،527.</w:t>
      </w:r>
    </w:p>
  </w:footnote>
  <w:footnote w:id="121">
    <w:p w:rsidR="00365866" w:rsidRPr="00CE68CB" w:rsidRDefault="00365866" w:rsidP="00774EAF">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3</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CE68CB">
        <w:rPr>
          <w:rFonts w:ascii="Traditional Arabic" w:hAnsi="Traditional Arabic" w:cs="Traditional Arabic"/>
          <w:sz w:val="24"/>
          <w:szCs w:val="24"/>
          <w:rtl/>
        </w:rPr>
        <w:t xml:space="preserve"> ، ص: 421.</w:t>
      </w:r>
    </w:p>
  </w:footnote>
  <w:footnote w:id="122">
    <w:p w:rsidR="00365866" w:rsidRPr="00CE68CB" w:rsidRDefault="00365866" w:rsidP="007830D2">
      <w:pPr>
        <w:pStyle w:val="Notedebasdepage"/>
        <w:bidi/>
        <w:rPr>
          <w:rFonts w:ascii="Traditional Arabic" w:hAnsi="Traditional Arabic" w:cs="Traditional Arabic"/>
          <w:sz w:val="24"/>
          <w:szCs w:val="24"/>
          <w:rtl/>
          <w:lang w:bidi="ar-DZ"/>
        </w:rPr>
      </w:pPr>
      <w:r w:rsidRPr="00CE68CB">
        <w:rPr>
          <w:rFonts w:ascii="Traditional Arabic" w:hAnsi="Traditional Arabic" w:cs="Traditional Arabic"/>
          <w:sz w:val="24"/>
          <w:szCs w:val="24"/>
          <w:rtl/>
        </w:rPr>
        <w:t>(</w:t>
      </w:r>
      <w:r w:rsidRPr="00CE68CB">
        <w:rPr>
          <w:rStyle w:val="Appelnotedebasdep"/>
          <w:rFonts w:ascii="Traditional Arabic" w:hAnsi="Traditional Arabic" w:cs="Traditional Arabic"/>
          <w:sz w:val="24"/>
          <w:szCs w:val="24"/>
        </w:rPr>
        <w:t>4</w:t>
      </w:r>
      <w:r w:rsidRPr="00CE68CB">
        <w:rPr>
          <w:rFonts w:ascii="Traditional Arabic" w:hAnsi="Traditional Arabic" w:cs="Traditional Arabic"/>
          <w:sz w:val="24"/>
          <w:szCs w:val="24"/>
        </w:rPr>
        <w:t xml:space="preserve"> </w:t>
      </w:r>
      <w:r w:rsidRPr="00CE68CB">
        <w:rPr>
          <w:rFonts w:ascii="Traditional Arabic" w:hAnsi="Traditional Arabic" w:cs="Traditional Arabic"/>
          <w:sz w:val="24"/>
          <w:szCs w:val="24"/>
          <w:rtl/>
        </w:rPr>
        <w:t>)-المصدر نفسه، ص:314.</w:t>
      </w:r>
    </w:p>
  </w:footnote>
  <w:footnote w:id="123">
    <w:p w:rsidR="00365866" w:rsidRPr="00CE68CB" w:rsidRDefault="00365866" w:rsidP="00CA0EDF">
      <w:pPr>
        <w:bidi/>
        <w:spacing w:after="0"/>
        <w:rPr>
          <w:rFonts w:ascii="Traditional Arabic" w:hAnsi="Traditional Arabic" w:cs="Traditional Arabic"/>
          <w:sz w:val="24"/>
          <w:szCs w:val="24"/>
          <w:rtl/>
          <w:lang w:bidi="ar-DZ"/>
        </w:rPr>
      </w:pPr>
      <w:r>
        <w:rPr>
          <w:rFonts w:hint="cs"/>
          <w:rtl/>
        </w:rPr>
        <w:t>(</w:t>
      </w:r>
      <w:r>
        <w:rPr>
          <w:rStyle w:val="Appelnotedebasdep"/>
        </w:rPr>
        <w:t>1</w:t>
      </w:r>
      <w:r w:rsidRPr="00E24D28">
        <w:rPr>
          <w:rFonts w:ascii="Traditional Arabic" w:hAnsi="Traditional Arabic" w:cs="Traditional Arabic"/>
          <w:sz w:val="24"/>
          <w:szCs w:val="24"/>
          <w:rtl/>
        </w:rPr>
        <w:t xml:space="preserve">)- </w:t>
      </w:r>
      <w:r w:rsidRPr="00E24D28">
        <w:rPr>
          <w:rFonts w:ascii="Traditional Arabic" w:hAnsi="Traditional Arabic" w:cs="Traditional Arabic"/>
          <w:sz w:val="24"/>
          <w:szCs w:val="24"/>
          <w:rtl/>
          <w:lang w:bidi="ar-DZ"/>
        </w:rPr>
        <w:t>عبد الله بن صفية، المتخيّل التاريخيّ في الرّواية الجزائرية جدلية المرجع والمنجز السّردي، أطروحة مقدمة لنيل شهادة دكتوراه العلوم في الأدب العربي الحديث، تخصص السرديات، قسم اللّغة والأدب العربي، كلّية اللّغة والأدب العربي وا</w:t>
      </w:r>
      <w:r>
        <w:rPr>
          <w:rFonts w:ascii="Traditional Arabic" w:hAnsi="Traditional Arabic" w:cs="Traditional Arabic"/>
          <w:sz w:val="24"/>
          <w:szCs w:val="24"/>
          <w:rtl/>
          <w:lang w:bidi="ar-DZ"/>
        </w:rPr>
        <w:t>لفنون، جامعة باتنة 1، 2016/2017</w:t>
      </w:r>
      <w:r>
        <w:rPr>
          <w:rFonts w:ascii="Traditional Arabic" w:hAnsi="Traditional Arabic" w:cs="Traditional Arabic" w:hint="cs"/>
          <w:sz w:val="24"/>
          <w:szCs w:val="24"/>
          <w:rtl/>
          <w:lang w:bidi="ar-DZ"/>
        </w:rPr>
        <w:t>، ص: 243.</w:t>
      </w:r>
    </w:p>
  </w:footnote>
  <w:footnote w:id="124">
    <w:p w:rsidR="00365866" w:rsidRPr="00CE68CB" w:rsidRDefault="00365866" w:rsidP="005821C6">
      <w:pPr>
        <w:pStyle w:val="Notedebasdepage"/>
        <w:bidi/>
        <w:rPr>
          <w:rFonts w:ascii="Traditional Arabic" w:hAnsi="Traditional Arabic" w:cs="Traditional Arabic"/>
          <w:sz w:val="24"/>
          <w:szCs w:val="24"/>
          <w:rtl/>
          <w:lang w:bidi="ar-DZ"/>
        </w:rPr>
      </w:pPr>
      <w:r>
        <w:rPr>
          <w:rFonts w:hint="cs"/>
          <w:rtl/>
        </w:rPr>
        <w:t>(</w:t>
      </w:r>
      <w:r>
        <w:rPr>
          <w:rStyle w:val="Appelnotedebasdep"/>
        </w:rPr>
        <w:t>2</w:t>
      </w:r>
      <w:r w:rsidRPr="00CE68CB">
        <w:rPr>
          <w:rFonts w:ascii="Traditional Arabic" w:hAnsi="Traditional Arabic" w:cs="Traditional Arabic"/>
          <w:sz w:val="24"/>
          <w:szCs w:val="24"/>
        </w:rPr>
        <w:t xml:space="preserve"> </w:t>
      </w:r>
      <w:r>
        <w:rPr>
          <w:rFonts w:ascii="Traditional Arabic" w:hAnsi="Traditional Arabic" w:cs="Traditional Arabic" w:hint="cs"/>
          <w:sz w:val="24"/>
          <w:szCs w:val="24"/>
          <w:rtl/>
        </w:rPr>
        <w:t>)</w:t>
      </w:r>
      <w:r w:rsidRPr="009A0319">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w:t>
      </w:r>
      <w:r w:rsidRPr="009A0319">
        <w:rPr>
          <w:rFonts w:ascii="Traditional Arabic" w:hAnsi="Traditional Arabic" w:cs="Traditional Arabic" w:hint="cs"/>
          <w:sz w:val="32"/>
          <w:szCs w:val="32"/>
          <w:rtl/>
          <w:lang w:bidi="ar-DZ"/>
        </w:rPr>
        <w:t xml:space="preserve"> </w:t>
      </w:r>
      <w:r w:rsidRPr="009A0319">
        <w:rPr>
          <w:rFonts w:ascii="Traditional Arabic" w:hAnsi="Traditional Arabic" w:cs="Traditional Arabic" w:hint="cs"/>
          <w:sz w:val="24"/>
          <w:szCs w:val="24"/>
          <w:rtl/>
          <w:lang w:bidi="ar-DZ"/>
        </w:rPr>
        <w:t>إدوارد</w:t>
      </w:r>
      <w:r>
        <w:rPr>
          <w:rFonts w:ascii="Traditional Arabic" w:hAnsi="Traditional Arabic" w:cs="Traditional Arabic" w:hint="cs"/>
          <w:sz w:val="32"/>
          <w:szCs w:val="32"/>
          <w:rtl/>
          <w:lang w:bidi="ar-DZ"/>
        </w:rPr>
        <w:t xml:space="preserve"> </w:t>
      </w:r>
      <w:r w:rsidRPr="009A0319">
        <w:rPr>
          <w:rFonts w:ascii="Traditional Arabic" w:hAnsi="Traditional Arabic" w:cs="Traditional Arabic" w:hint="cs"/>
          <w:sz w:val="24"/>
          <w:szCs w:val="24"/>
          <w:rtl/>
          <w:lang w:bidi="ar-DZ"/>
        </w:rPr>
        <w:t>سعيد، الإستشراق المفاهيم الغربية للشرق، تر: محمد عناني، رؤية للنشر والتوزيع، د ب، د ط، 1995</w:t>
      </w:r>
      <w:r>
        <w:rPr>
          <w:rFonts w:ascii="Traditional Arabic" w:hAnsi="Traditional Arabic" w:cs="Traditional Arabic" w:hint="cs"/>
          <w:sz w:val="32"/>
          <w:szCs w:val="32"/>
          <w:rtl/>
          <w:lang w:bidi="ar-DZ"/>
        </w:rPr>
        <w:t xml:space="preserve">، </w:t>
      </w:r>
      <w:r w:rsidRPr="009A0319">
        <w:rPr>
          <w:rFonts w:ascii="Traditional Arabic" w:hAnsi="Traditional Arabic" w:cs="Traditional Arabic" w:hint="cs"/>
          <w:sz w:val="24"/>
          <w:szCs w:val="24"/>
          <w:rtl/>
          <w:lang w:bidi="ar-DZ"/>
        </w:rPr>
        <w:t>ص:52</w:t>
      </w:r>
      <w:r>
        <w:rPr>
          <w:rFonts w:ascii="Traditional Arabic" w:hAnsi="Traditional Arabic" w:cs="Traditional Arabic" w:hint="cs"/>
          <w:sz w:val="24"/>
          <w:szCs w:val="24"/>
          <w:rtl/>
          <w:lang w:bidi="ar-DZ"/>
        </w:rPr>
        <w:t>.</w:t>
      </w:r>
    </w:p>
  </w:footnote>
  <w:footnote w:id="125">
    <w:p w:rsidR="00365866" w:rsidRPr="004E58AC"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00FF6D79">
        <w:rPr>
          <w:rFonts w:ascii="Traditional Arabic" w:hAnsi="Traditional Arabic" w:cs="Traditional Arabic"/>
          <w:sz w:val="24"/>
          <w:szCs w:val="24"/>
          <w:rtl/>
        </w:rPr>
        <w:t>واسيني ال</w:t>
      </w:r>
      <w:r w:rsidR="00FF6D79">
        <w:rPr>
          <w:rFonts w:ascii="Traditional Arabic" w:hAnsi="Traditional Arabic" w:cs="Traditional Arabic" w:hint="cs"/>
          <w:sz w:val="24"/>
          <w:szCs w:val="24"/>
          <w:rtl/>
        </w:rPr>
        <w:t>أ</w:t>
      </w:r>
      <w:r w:rsidRPr="004E58AC">
        <w:rPr>
          <w:rFonts w:ascii="Traditional Arabic" w:hAnsi="Traditional Arabic" w:cs="Traditional Arabic"/>
          <w:sz w:val="24"/>
          <w:szCs w:val="24"/>
          <w:rtl/>
        </w:rPr>
        <w:t>عرج، كتاب الأمير، ص:42.</w:t>
      </w:r>
    </w:p>
  </w:footnote>
  <w:footnote w:id="126">
    <w:p w:rsidR="00365866" w:rsidRDefault="00365866" w:rsidP="00B5447F">
      <w:pPr>
        <w:pStyle w:val="Notedebasdepage"/>
        <w:bidi/>
        <w:rPr>
          <w:rtl/>
          <w:lang w:bidi="ar-DZ"/>
        </w:rPr>
      </w:pPr>
      <w:r>
        <w:rPr>
          <w:rFonts w:hint="cs"/>
          <w:rtl/>
        </w:rPr>
        <w:t>(</w:t>
      </w:r>
      <w:r>
        <w:rPr>
          <w:rStyle w:val="Appelnotedebasdep"/>
        </w:rPr>
        <w:t>1</w:t>
      </w:r>
      <w:r>
        <w:rPr>
          <w:rFonts w:hint="cs"/>
          <w:rtl/>
        </w:rPr>
        <w:t>)-</w:t>
      </w:r>
      <w:r w:rsidRPr="004E58AC">
        <w:rPr>
          <w:rFonts w:ascii="Traditional Arabic" w:hAnsi="Traditional Arabic" w:cs="Traditional Arabic"/>
          <w:sz w:val="24"/>
          <w:szCs w:val="24"/>
          <w:rtl/>
          <w:lang w:bidi="ar-DZ"/>
        </w:rPr>
        <w:t xml:space="preserve"> </w:t>
      </w:r>
      <w:r w:rsidRPr="00E24D28">
        <w:rPr>
          <w:rFonts w:ascii="Traditional Arabic" w:hAnsi="Traditional Arabic" w:cs="Traditional Arabic"/>
          <w:sz w:val="24"/>
          <w:szCs w:val="24"/>
          <w:rtl/>
          <w:lang w:bidi="ar-DZ"/>
        </w:rPr>
        <w:t>عبد الله بن صفية، المتخيّل التاريخيّ في الرّواية الجزائرية جدلية المرجع والمنجز السّردي، أطروحة مقدمة لنيل شهادة دكتوراه العلوم في الأدب العربي الحديث، تخصص السرديات، قسم اللّغة والأدب العربي، كلّية اللّغة والأدب العربي وا</w:t>
      </w:r>
      <w:r>
        <w:rPr>
          <w:rFonts w:ascii="Traditional Arabic" w:hAnsi="Traditional Arabic" w:cs="Traditional Arabic"/>
          <w:sz w:val="24"/>
          <w:szCs w:val="24"/>
          <w:rtl/>
          <w:lang w:bidi="ar-DZ"/>
        </w:rPr>
        <w:t>لفنون، جامعة باتنة 1، 2016/2017</w:t>
      </w:r>
      <w:r>
        <w:rPr>
          <w:rFonts w:ascii="Traditional Arabic" w:hAnsi="Traditional Arabic" w:cs="Traditional Arabic" w:hint="cs"/>
          <w:sz w:val="24"/>
          <w:szCs w:val="24"/>
          <w:rtl/>
          <w:lang w:bidi="ar-DZ"/>
        </w:rPr>
        <w:t>، ص:250.</w:t>
      </w:r>
    </w:p>
  </w:footnote>
  <w:footnote w:id="127">
    <w:p w:rsidR="00365866" w:rsidRPr="00F60FFC" w:rsidRDefault="00365866" w:rsidP="00B5447F">
      <w:pPr>
        <w:pStyle w:val="Notedebasdepage"/>
        <w:bidi/>
        <w:rPr>
          <w:rFonts w:ascii="Traditional Arabic" w:hAnsi="Traditional Arabic" w:cs="Traditional Arabic"/>
          <w:sz w:val="24"/>
          <w:szCs w:val="24"/>
          <w:rtl/>
          <w:lang w:bidi="ar-DZ"/>
        </w:rPr>
      </w:pPr>
      <w:r>
        <w:rPr>
          <w:rFonts w:hint="cs"/>
          <w:rtl/>
        </w:rPr>
        <w:t>(</w:t>
      </w:r>
      <w:r>
        <w:rPr>
          <w:rStyle w:val="Appelnotedebasdep"/>
        </w:rPr>
        <w:t>2</w:t>
      </w:r>
      <w:r>
        <w:rPr>
          <w:rFonts w:hint="cs"/>
          <w:rtl/>
        </w:rPr>
        <w:t xml:space="preserve">)- </w:t>
      </w:r>
      <w:r w:rsidRPr="00F60FFC">
        <w:rPr>
          <w:rFonts w:ascii="Traditional Arabic" w:hAnsi="Traditional Arabic" w:cs="Traditional Arabic"/>
          <w:sz w:val="24"/>
          <w:szCs w:val="24"/>
          <w:rtl/>
        </w:rPr>
        <w:t>واسيني الأعرج، كتاب الأمير، ص: 313.</w:t>
      </w:r>
    </w:p>
  </w:footnote>
  <w:footnote w:id="128">
    <w:p w:rsidR="00365866" w:rsidRPr="00F60FFC" w:rsidRDefault="00365866" w:rsidP="00B5447F">
      <w:pPr>
        <w:pStyle w:val="Notedebasdepage"/>
        <w:bidi/>
        <w:rPr>
          <w:rFonts w:ascii="Traditional Arabic" w:hAnsi="Traditional Arabic" w:cs="Traditional Arabic"/>
          <w:sz w:val="24"/>
          <w:szCs w:val="24"/>
          <w:rtl/>
          <w:lang w:bidi="ar-DZ"/>
        </w:rPr>
      </w:pPr>
      <w:r>
        <w:rPr>
          <w:rFonts w:hint="cs"/>
          <w:rtl/>
        </w:rPr>
        <w:t>(</w:t>
      </w:r>
      <w:r>
        <w:rPr>
          <w:rStyle w:val="Appelnotedebasdep"/>
        </w:rPr>
        <w:t>3</w:t>
      </w:r>
      <w:r w:rsidRPr="00F60FFC">
        <w:rPr>
          <w:rFonts w:ascii="Traditional Arabic" w:hAnsi="Traditional Arabic" w:cs="Traditional Arabic"/>
          <w:sz w:val="24"/>
          <w:szCs w:val="24"/>
          <w:rtl/>
        </w:rPr>
        <w:t>)- المصدر نفسه، ص: 219.</w:t>
      </w:r>
    </w:p>
  </w:footnote>
  <w:footnote w:id="129">
    <w:p w:rsidR="00365866" w:rsidRPr="00F60FFC"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rPr>
          <w:rtl/>
        </w:rPr>
        <w:t xml:space="preserve"> </w:t>
      </w:r>
      <w:r w:rsidRPr="00F60FFC">
        <w:rPr>
          <w:rFonts w:ascii="Traditional Arabic" w:hAnsi="Traditional Arabic" w:cs="Traditional Arabic"/>
          <w:sz w:val="24"/>
          <w:szCs w:val="24"/>
          <w:rtl/>
        </w:rPr>
        <w:t>)- واسيني الأعرج، كتاب الأمير، ص: 82.</w:t>
      </w:r>
    </w:p>
  </w:footnote>
  <w:footnote w:id="130">
    <w:p w:rsidR="00365866" w:rsidRPr="00F60FFC"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2</w:t>
      </w:r>
      <w:r w:rsidRPr="00F60FFC">
        <w:rPr>
          <w:rFonts w:ascii="Traditional Arabic" w:hAnsi="Traditional Arabic" w:cs="Traditional Arabic"/>
          <w:sz w:val="24"/>
          <w:szCs w:val="24"/>
          <w:rtl/>
        </w:rPr>
        <w:t>)- المصدر نفسه، ص: 78.</w:t>
      </w:r>
    </w:p>
  </w:footnote>
  <w:footnote w:id="131">
    <w:p w:rsidR="00365866" w:rsidRPr="00F60FFC" w:rsidRDefault="00365866" w:rsidP="00774EAF">
      <w:pPr>
        <w:pStyle w:val="Notedebasdepage"/>
        <w:bidi/>
        <w:rPr>
          <w:rFonts w:ascii="Traditional Arabic" w:hAnsi="Traditional Arabic" w:cs="Traditional Arabic"/>
          <w:sz w:val="24"/>
          <w:szCs w:val="24"/>
          <w:rtl/>
          <w:lang w:bidi="ar-DZ"/>
        </w:rPr>
      </w:pPr>
      <w:r>
        <w:rPr>
          <w:rFonts w:hint="cs"/>
          <w:rtl/>
        </w:rPr>
        <w:t>(</w:t>
      </w:r>
      <w:r>
        <w:rPr>
          <w:rStyle w:val="Appelnotedebasdep"/>
        </w:rPr>
        <w:t>3</w:t>
      </w:r>
      <w:r>
        <w:rPr>
          <w:rtl/>
        </w:rPr>
        <w:t xml:space="preserve"> </w:t>
      </w:r>
      <w:r>
        <w:rPr>
          <w:rFonts w:hint="cs"/>
          <w:rtl/>
        </w:rPr>
        <w:t>)</w:t>
      </w:r>
      <w:r w:rsidRPr="00F60FFC">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F60FFC">
        <w:rPr>
          <w:rFonts w:ascii="Traditional Arabic" w:hAnsi="Traditional Arabic" w:cs="Traditional Arabic"/>
          <w:sz w:val="24"/>
          <w:szCs w:val="24"/>
          <w:rtl/>
        </w:rPr>
        <w:t xml:space="preserve"> ، ص: 281.</w:t>
      </w:r>
    </w:p>
  </w:footnote>
  <w:footnote w:id="132">
    <w:p w:rsidR="00365866" w:rsidRPr="00656F69"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4</w:t>
      </w:r>
      <w:r>
        <w:rPr>
          <w:rFonts w:hint="cs"/>
          <w:rtl/>
        </w:rPr>
        <w:t xml:space="preserve">)- </w:t>
      </w:r>
      <w:r w:rsidRPr="00656F69">
        <w:rPr>
          <w:rFonts w:ascii="Traditional Arabic" w:hAnsi="Traditional Arabic" w:cs="Traditional Arabic"/>
          <w:sz w:val="24"/>
          <w:szCs w:val="24"/>
          <w:rtl/>
        </w:rPr>
        <w:t>المصدر نفسه، ص:477.</w:t>
      </w:r>
    </w:p>
  </w:footnote>
  <w:footnote w:id="133">
    <w:p w:rsidR="00365866" w:rsidRPr="00656F69"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5</w:t>
      </w:r>
      <w:r>
        <w:rPr>
          <w:rFonts w:hint="cs"/>
          <w:rtl/>
        </w:rPr>
        <w:t>)</w:t>
      </w:r>
      <w:r>
        <w:rPr>
          <w:rtl/>
        </w:rPr>
        <w:t xml:space="preserve"> </w:t>
      </w:r>
      <w:r w:rsidRPr="00656F69">
        <w:rPr>
          <w:rFonts w:ascii="Traditional Arabic" w:hAnsi="Traditional Arabic" w:cs="Traditional Arabic"/>
          <w:sz w:val="24"/>
          <w:szCs w:val="24"/>
          <w:rtl/>
        </w:rPr>
        <w:t>-المصدر نفسه، ص: 244.</w:t>
      </w:r>
    </w:p>
  </w:footnote>
  <w:footnote w:id="134">
    <w:p w:rsidR="00365866" w:rsidRPr="00656F69" w:rsidRDefault="00365866" w:rsidP="00774EAF">
      <w:pPr>
        <w:pStyle w:val="Notedebasdepage"/>
        <w:bidi/>
        <w:rPr>
          <w:rFonts w:ascii="Traditional Arabic" w:hAnsi="Traditional Arabic" w:cs="Traditional Arabic"/>
          <w:sz w:val="24"/>
          <w:szCs w:val="24"/>
          <w:rtl/>
          <w:lang w:bidi="ar-DZ"/>
        </w:rPr>
      </w:pPr>
      <w:r>
        <w:rPr>
          <w:rFonts w:hint="cs"/>
          <w:rtl/>
        </w:rPr>
        <w:t>(</w:t>
      </w:r>
      <w:r>
        <w:rPr>
          <w:rStyle w:val="Appelnotedebasdep"/>
        </w:rPr>
        <w:t>6</w:t>
      </w:r>
      <w:r>
        <w:rPr>
          <w:rtl/>
        </w:rPr>
        <w:t xml:space="preserve"> </w:t>
      </w:r>
      <w:r>
        <w:rPr>
          <w:rFonts w:ascii="Traditional Arabic" w:hAnsi="Traditional Arabic" w:cs="Traditional Arabic" w:hint="cs"/>
          <w:sz w:val="24"/>
          <w:szCs w:val="24"/>
          <w:rtl/>
        </w:rPr>
        <w:t>)</w:t>
      </w:r>
      <w:r w:rsidRPr="00656F69">
        <w:rPr>
          <w:rFonts w:ascii="Traditional Arabic" w:hAnsi="Traditional Arabic" w:cs="Traditional Arabic"/>
          <w:sz w:val="24"/>
          <w:szCs w:val="24"/>
          <w:rtl/>
        </w:rPr>
        <w:t>-</w:t>
      </w:r>
      <w:r w:rsidRPr="00774EA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656F69">
        <w:rPr>
          <w:rFonts w:ascii="Traditional Arabic" w:hAnsi="Traditional Arabic" w:cs="Traditional Arabic"/>
          <w:sz w:val="24"/>
          <w:szCs w:val="24"/>
          <w:rtl/>
        </w:rPr>
        <w:t xml:space="preserve"> ، ص:413.</w:t>
      </w:r>
    </w:p>
  </w:footnote>
  <w:footnote w:id="135">
    <w:p w:rsidR="00365866" w:rsidRPr="00656F69"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7</w:t>
      </w:r>
      <w:r>
        <w:rPr>
          <w:rtl/>
        </w:rPr>
        <w:t xml:space="preserve"> </w:t>
      </w:r>
      <w:r>
        <w:rPr>
          <w:rFonts w:ascii="Traditional Arabic" w:hAnsi="Traditional Arabic" w:cs="Traditional Arabic" w:hint="cs"/>
          <w:sz w:val="24"/>
          <w:szCs w:val="24"/>
          <w:rtl/>
        </w:rPr>
        <w:t>)-</w:t>
      </w:r>
      <w:r w:rsidRPr="00581D81">
        <w:rPr>
          <w:rFonts w:ascii="Traditional Arabic" w:hAnsi="Traditional Arabic" w:cs="Traditional Arabic"/>
          <w:sz w:val="24"/>
          <w:szCs w:val="24"/>
          <w:rtl/>
          <w:lang w:bidi="ar-DZ"/>
        </w:rPr>
        <w:t xml:space="preserve"> </w:t>
      </w:r>
      <w:r w:rsidRPr="00E24D28">
        <w:rPr>
          <w:rFonts w:ascii="Traditional Arabic" w:hAnsi="Traditional Arabic" w:cs="Traditional Arabic"/>
          <w:sz w:val="24"/>
          <w:szCs w:val="24"/>
          <w:rtl/>
          <w:lang w:bidi="ar-DZ"/>
        </w:rPr>
        <w:t>عبد الله بن صفية، المتخيّل التاريخيّ في الرّواية الجزائرية جدلية المرجع والمنجز السّردي، أطروحة مقدمة لنيل شهادة دكتوراه العلوم في الأدب العربي الحديث، تخصص السرديات، قسم اللّغة والأدب العربي، كلّية اللّغة والأدب العربي وا</w:t>
      </w:r>
      <w:r>
        <w:rPr>
          <w:rFonts w:ascii="Traditional Arabic" w:hAnsi="Traditional Arabic" w:cs="Traditional Arabic"/>
          <w:sz w:val="24"/>
          <w:szCs w:val="24"/>
          <w:rtl/>
          <w:lang w:bidi="ar-DZ"/>
        </w:rPr>
        <w:t>لفنون، جامعة باتنة 1، 2016/2017</w:t>
      </w:r>
      <w:r>
        <w:rPr>
          <w:rFonts w:ascii="Traditional Arabic" w:hAnsi="Traditional Arabic" w:cs="Traditional Arabic" w:hint="cs"/>
          <w:sz w:val="24"/>
          <w:szCs w:val="24"/>
          <w:rtl/>
          <w:lang w:bidi="ar-DZ"/>
        </w:rPr>
        <w:t>، ص255.</w:t>
      </w:r>
    </w:p>
  </w:footnote>
  <w:footnote w:id="136">
    <w:p w:rsidR="00365866" w:rsidRPr="00656F69" w:rsidRDefault="00365866" w:rsidP="00AC34CF">
      <w:pPr>
        <w:pStyle w:val="Notedebasdepage"/>
        <w:bidi/>
        <w:rPr>
          <w:rFonts w:ascii="Traditional Arabic" w:hAnsi="Traditional Arabic" w:cs="Traditional Arabic"/>
          <w:sz w:val="24"/>
          <w:szCs w:val="24"/>
          <w:rtl/>
          <w:lang w:bidi="ar-DZ"/>
        </w:rPr>
      </w:pPr>
      <w:r>
        <w:rPr>
          <w:rFonts w:hint="cs"/>
          <w:rtl/>
        </w:rPr>
        <w:t>(</w:t>
      </w:r>
      <w:r>
        <w:rPr>
          <w:rStyle w:val="Appelnotedebasdep"/>
        </w:rPr>
        <w:t>8</w:t>
      </w:r>
      <w:r>
        <w:rPr>
          <w:rFonts w:ascii="Traditional Arabic" w:hAnsi="Traditional Arabic" w:cs="Traditional Arabic" w:hint="cs"/>
          <w:sz w:val="24"/>
          <w:szCs w:val="24"/>
          <w:rtl/>
        </w:rPr>
        <w:t>)-</w:t>
      </w:r>
      <w:r w:rsidRPr="00656F69">
        <w:rPr>
          <w:rFonts w:ascii="Traditional Arabic" w:hAnsi="Traditional Arabic" w:cs="Traditional Arabic"/>
          <w:sz w:val="24"/>
          <w:szCs w:val="24"/>
          <w:rtl/>
        </w:rPr>
        <w:t>واسيني الأعرج، كتاب الأمير، ص: 556.</w:t>
      </w:r>
    </w:p>
  </w:footnote>
  <w:footnote w:id="137">
    <w:p w:rsidR="00365866" w:rsidRPr="00656F69" w:rsidRDefault="00365866" w:rsidP="00811474">
      <w:pPr>
        <w:pStyle w:val="Notedebasdepage"/>
        <w:bidi/>
        <w:rPr>
          <w:rFonts w:ascii="Traditional Arabic" w:hAnsi="Traditional Arabic" w:cs="Traditional Arabic"/>
          <w:sz w:val="24"/>
          <w:szCs w:val="24"/>
          <w:rtl/>
          <w:lang w:bidi="ar-DZ"/>
        </w:rPr>
      </w:pPr>
      <w:r>
        <w:rPr>
          <w:rFonts w:hint="cs"/>
          <w:rtl/>
        </w:rPr>
        <w:t>(</w:t>
      </w:r>
      <w:r>
        <w:rPr>
          <w:rStyle w:val="Appelnotedebasdep"/>
        </w:rPr>
        <w:t>1</w:t>
      </w:r>
      <w:r w:rsidRPr="00656F69">
        <w:rPr>
          <w:rFonts w:ascii="Traditional Arabic" w:hAnsi="Traditional Arabic" w:cs="Traditional Arabic"/>
          <w:sz w:val="24"/>
          <w:szCs w:val="24"/>
          <w:rtl/>
        </w:rPr>
        <w:t>)-</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واسيني الأعرج،كتاب الأمير</w:t>
      </w:r>
      <w:r w:rsidRPr="00656F69">
        <w:rPr>
          <w:rFonts w:ascii="Traditional Arabic" w:hAnsi="Traditional Arabic" w:cs="Traditional Arabic"/>
          <w:sz w:val="24"/>
          <w:szCs w:val="24"/>
          <w:rtl/>
        </w:rPr>
        <w:t>، ص. ص: 539،540.</w:t>
      </w:r>
    </w:p>
  </w:footnote>
  <w:footnote w:id="138">
    <w:p w:rsidR="00365866" w:rsidRPr="00DA26A7" w:rsidRDefault="00365866" w:rsidP="00811474">
      <w:pPr>
        <w:pStyle w:val="Notedebasdepage"/>
        <w:bidi/>
        <w:rPr>
          <w:rFonts w:ascii="Traditional Arabic" w:hAnsi="Traditional Arabic" w:cs="Traditional Arabic"/>
          <w:sz w:val="24"/>
          <w:szCs w:val="24"/>
          <w:rtl/>
          <w:lang w:bidi="ar-DZ"/>
        </w:rPr>
      </w:pPr>
      <w:r>
        <w:rPr>
          <w:rFonts w:hint="cs"/>
          <w:rtl/>
        </w:rPr>
        <w:t>(</w:t>
      </w:r>
      <w:r>
        <w:rPr>
          <w:rStyle w:val="Appelnotedebasdep"/>
        </w:rPr>
        <w:t>2</w:t>
      </w:r>
      <w:r>
        <w:rPr>
          <w:rFonts w:hint="cs"/>
          <w:rtl/>
        </w:rPr>
        <w:t xml:space="preserve">)- </w:t>
      </w:r>
      <w:r w:rsidRPr="00DA26A7">
        <w:rPr>
          <w:rFonts w:ascii="Traditional Arabic" w:hAnsi="Traditional Arabic" w:cs="Traditional Arabic"/>
          <w:sz w:val="24"/>
          <w:szCs w:val="24"/>
          <w:rtl/>
        </w:rPr>
        <w:t>المصدر نفسه، ص. ص: 556، 557.</w:t>
      </w:r>
    </w:p>
  </w:footnote>
  <w:footnote w:id="139">
    <w:p w:rsidR="00365866" w:rsidRPr="00DA26A7" w:rsidRDefault="00365866" w:rsidP="00774EAF">
      <w:pPr>
        <w:pStyle w:val="Notedebasdepage"/>
        <w:bidi/>
        <w:rPr>
          <w:rFonts w:ascii="Traditional Arabic" w:hAnsi="Traditional Arabic" w:cs="Traditional Arabic"/>
          <w:sz w:val="24"/>
          <w:szCs w:val="24"/>
          <w:rtl/>
          <w:lang w:bidi="ar-DZ"/>
        </w:rPr>
      </w:pPr>
      <w:r>
        <w:rPr>
          <w:rFonts w:hint="cs"/>
          <w:rtl/>
        </w:rPr>
        <w:t>(</w:t>
      </w:r>
      <w:r>
        <w:rPr>
          <w:rStyle w:val="Appelnotedebasdep"/>
        </w:rPr>
        <w:t>3</w:t>
      </w:r>
      <w:r w:rsidRPr="00DA26A7">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DA26A7">
        <w:rPr>
          <w:rFonts w:ascii="Traditional Arabic" w:hAnsi="Traditional Arabic" w:cs="Traditional Arabic"/>
          <w:sz w:val="24"/>
          <w:szCs w:val="24"/>
          <w:rtl/>
        </w:rPr>
        <w:t xml:space="preserve"> ، 601.</w:t>
      </w:r>
    </w:p>
  </w:footnote>
  <w:footnote w:id="140">
    <w:p w:rsidR="00365866" w:rsidRPr="00DA26A7" w:rsidRDefault="00365866" w:rsidP="00811474">
      <w:pPr>
        <w:pStyle w:val="Notedebasdepage"/>
        <w:bidi/>
        <w:rPr>
          <w:rFonts w:ascii="Traditional Arabic" w:hAnsi="Traditional Arabic" w:cs="Traditional Arabic"/>
          <w:sz w:val="24"/>
          <w:szCs w:val="24"/>
          <w:rtl/>
          <w:lang w:bidi="ar-DZ"/>
        </w:rPr>
      </w:pPr>
      <w:r>
        <w:rPr>
          <w:rFonts w:hint="cs"/>
          <w:rtl/>
        </w:rPr>
        <w:t>(</w:t>
      </w:r>
      <w:r>
        <w:rPr>
          <w:rStyle w:val="Appelnotedebasdep"/>
        </w:rPr>
        <w:t>4</w:t>
      </w:r>
      <w:r w:rsidRPr="00DA26A7">
        <w:rPr>
          <w:rFonts w:ascii="Traditional Arabic" w:hAnsi="Traditional Arabic" w:cs="Traditional Arabic"/>
          <w:sz w:val="24"/>
          <w:szCs w:val="24"/>
          <w:rtl/>
        </w:rPr>
        <w:t>)</w:t>
      </w:r>
      <w:r>
        <w:rPr>
          <w:rFonts w:ascii="Traditional Arabic" w:hAnsi="Traditional Arabic" w:cs="Traditional Arabic" w:hint="cs"/>
          <w:sz w:val="24"/>
          <w:szCs w:val="24"/>
          <w:rtl/>
        </w:rPr>
        <w:t>-</w:t>
      </w:r>
      <w:r w:rsidRPr="00DA26A7">
        <w:rPr>
          <w:rFonts w:ascii="Traditional Arabic" w:hAnsi="Traditional Arabic" w:cs="Traditional Arabic"/>
          <w:sz w:val="24"/>
          <w:szCs w:val="24"/>
          <w:rtl/>
        </w:rPr>
        <w:t>المصدر نفسه، ص: 74.</w:t>
      </w:r>
    </w:p>
  </w:footnote>
  <w:footnote w:id="141">
    <w:p w:rsidR="00365866" w:rsidRPr="00DA26A7" w:rsidRDefault="00365866" w:rsidP="00811474">
      <w:pPr>
        <w:pStyle w:val="Notedebasdepage"/>
        <w:bidi/>
        <w:rPr>
          <w:rFonts w:ascii="Traditional Arabic" w:hAnsi="Traditional Arabic" w:cs="Traditional Arabic"/>
          <w:sz w:val="24"/>
          <w:szCs w:val="24"/>
          <w:rtl/>
          <w:lang w:bidi="ar-DZ"/>
        </w:rPr>
      </w:pPr>
      <w:r>
        <w:rPr>
          <w:rFonts w:hint="cs"/>
          <w:rtl/>
          <w:lang w:bidi="ar-DZ"/>
        </w:rPr>
        <w:t>(</w:t>
      </w:r>
      <w:r>
        <w:rPr>
          <w:rStyle w:val="Appelnotedebasdep"/>
        </w:rPr>
        <w:t>5</w:t>
      </w:r>
      <w:r w:rsidRPr="00DA26A7">
        <w:rPr>
          <w:rFonts w:ascii="Traditional Arabic" w:hAnsi="Traditional Arabic" w:cs="Traditional Arabic"/>
          <w:sz w:val="24"/>
          <w:szCs w:val="24"/>
          <w:rtl/>
        </w:rPr>
        <w:t>)</w:t>
      </w:r>
      <w:r>
        <w:rPr>
          <w:rFonts w:ascii="Traditional Arabic" w:hAnsi="Traditional Arabic" w:cs="Traditional Arabic" w:hint="cs"/>
          <w:sz w:val="24"/>
          <w:szCs w:val="24"/>
          <w:rtl/>
        </w:rPr>
        <w:t>-</w:t>
      </w:r>
      <w:r w:rsidRPr="00DA26A7">
        <w:rPr>
          <w:rFonts w:ascii="Traditional Arabic" w:hAnsi="Traditional Arabic" w:cs="Traditional Arabic"/>
          <w:sz w:val="24"/>
          <w:szCs w:val="24"/>
          <w:rtl/>
        </w:rPr>
        <w:t>المصدر نفسه، ص: 51.</w:t>
      </w:r>
    </w:p>
  </w:footnote>
  <w:footnote w:id="142">
    <w:p w:rsidR="00365866" w:rsidRPr="00290F7F" w:rsidRDefault="00365866" w:rsidP="00774EAF">
      <w:pPr>
        <w:pStyle w:val="Notedebasdepage"/>
        <w:bidi/>
        <w:rPr>
          <w:rFonts w:ascii="Traditional Arabic" w:hAnsi="Traditional Arabic" w:cs="Traditional Arabic"/>
          <w:sz w:val="24"/>
          <w:szCs w:val="24"/>
          <w:rtl/>
          <w:lang w:bidi="ar-DZ"/>
        </w:rPr>
      </w:pPr>
      <w:r>
        <w:rPr>
          <w:rFonts w:hint="cs"/>
          <w:rtl/>
        </w:rPr>
        <w:t>(</w:t>
      </w:r>
      <w:r>
        <w:rPr>
          <w:rStyle w:val="Appelnotedebasdep"/>
        </w:rPr>
        <w:t>6</w:t>
      </w:r>
      <w:r>
        <w:rPr>
          <w:rFonts w:hint="cs"/>
          <w:rtl/>
        </w:rPr>
        <w:t xml:space="preserve">)- </w:t>
      </w:r>
      <w:r w:rsidRPr="00A01C21">
        <w:rPr>
          <w:rFonts w:ascii="Traditional Arabic" w:hAnsi="Traditional Arabic" w:cs="Traditional Arabic"/>
          <w:sz w:val="24"/>
          <w:szCs w:val="24"/>
          <w:rtl/>
        </w:rPr>
        <w:t>المصدر نفسه</w:t>
      </w:r>
      <w:r w:rsidRPr="00290F7F">
        <w:rPr>
          <w:rFonts w:ascii="Traditional Arabic" w:hAnsi="Traditional Arabic" w:cs="Traditional Arabic"/>
          <w:sz w:val="24"/>
          <w:szCs w:val="24"/>
          <w:rtl/>
        </w:rPr>
        <w:t xml:space="preserve"> ، ص: 330.</w:t>
      </w:r>
    </w:p>
  </w:footnote>
  <w:footnote w:id="143">
    <w:p w:rsidR="00365866" w:rsidRPr="00290F7F" w:rsidRDefault="00365866" w:rsidP="001B2084">
      <w:pPr>
        <w:pStyle w:val="Notedebasdepage"/>
        <w:bidi/>
        <w:rPr>
          <w:rFonts w:ascii="Traditional Arabic" w:hAnsi="Traditional Arabic" w:cs="Traditional Arabic"/>
          <w:sz w:val="24"/>
          <w:szCs w:val="24"/>
          <w:rtl/>
          <w:lang w:bidi="ar-DZ"/>
        </w:rPr>
      </w:pPr>
      <w:r>
        <w:rPr>
          <w:rFonts w:hint="cs"/>
          <w:rtl/>
        </w:rPr>
        <w:t>(</w:t>
      </w:r>
      <w:r>
        <w:rPr>
          <w:rStyle w:val="Appelnotedebasdep"/>
        </w:rPr>
        <w:t>1</w:t>
      </w:r>
      <w:r w:rsidRPr="00290F7F">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واسيني الأعرج،كتاب الأمير</w:t>
      </w:r>
      <w:r w:rsidRPr="00290F7F">
        <w:rPr>
          <w:rFonts w:ascii="Traditional Arabic" w:hAnsi="Traditional Arabic" w:cs="Traditional Arabic"/>
          <w:sz w:val="24"/>
          <w:szCs w:val="24"/>
          <w:rtl/>
        </w:rPr>
        <w:t>، ص. ص: 499، 500.</w:t>
      </w:r>
    </w:p>
  </w:footnote>
  <w:footnote w:id="144">
    <w:p w:rsidR="00365866" w:rsidRPr="00290F7F" w:rsidRDefault="00365866" w:rsidP="001B2084">
      <w:pPr>
        <w:pStyle w:val="Notedebasdepage"/>
        <w:bidi/>
        <w:rPr>
          <w:rFonts w:ascii="Traditional Arabic" w:hAnsi="Traditional Arabic" w:cs="Traditional Arabic"/>
          <w:b/>
          <w:bCs/>
          <w:sz w:val="24"/>
          <w:szCs w:val="24"/>
          <w:rtl/>
          <w:lang w:bidi="ar-DZ"/>
        </w:rPr>
      </w:pPr>
      <w:r>
        <w:rPr>
          <w:rFonts w:hint="cs"/>
          <w:rtl/>
        </w:rPr>
        <w:t>(</w:t>
      </w:r>
      <w:r>
        <w:rPr>
          <w:rStyle w:val="Appelnotedebasdep"/>
        </w:rPr>
        <w:t>2</w:t>
      </w:r>
      <w:r w:rsidRPr="00290F7F">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المصدر نفسه</w:t>
      </w:r>
      <w:r w:rsidRPr="00290F7F">
        <w:rPr>
          <w:rFonts w:ascii="Traditional Arabic" w:hAnsi="Traditional Arabic" w:cs="Traditional Arabic"/>
          <w:sz w:val="24"/>
          <w:szCs w:val="24"/>
          <w:rtl/>
        </w:rPr>
        <w:t>، ص: 360.</w:t>
      </w:r>
    </w:p>
  </w:footnote>
  <w:footnote w:id="145">
    <w:p w:rsidR="00365866" w:rsidRPr="00290F7F" w:rsidRDefault="00365866" w:rsidP="001B2084">
      <w:pPr>
        <w:pStyle w:val="Notedebasdepage"/>
        <w:bidi/>
        <w:rPr>
          <w:rFonts w:ascii="Traditional Arabic" w:hAnsi="Traditional Arabic" w:cs="Traditional Arabic"/>
          <w:sz w:val="24"/>
          <w:szCs w:val="24"/>
          <w:rtl/>
          <w:lang w:bidi="ar-DZ"/>
        </w:rPr>
      </w:pPr>
      <w:r>
        <w:rPr>
          <w:rFonts w:hint="cs"/>
          <w:rtl/>
        </w:rPr>
        <w:t>(</w:t>
      </w:r>
      <w:r>
        <w:rPr>
          <w:rStyle w:val="Appelnotedebasdep"/>
        </w:rPr>
        <w:t>3</w:t>
      </w:r>
      <w:r w:rsidRPr="00290F7F">
        <w:rPr>
          <w:rFonts w:ascii="Traditional Arabic" w:hAnsi="Traditional Arabic" w:cs="Traditional Arabic"/>
          <w:sz w:val="24"/>
          <w:szCs w:val="24"/>
          <w:rtl/>
        </w:rPr>
        <w:t>)- المصدر نفسه، ص: 345.</w:t>
      </w:r>
    </w:p>
  </w:footnote>
  <w:footnote w:id="146">
    <w:p w:rsidR="00365866" w:rsidRPr="00290F7F" w:rsidRDefault="00365866" w:rsidP="007830D2">
      <w:pPr>
        <w:pStyle w:val="Notedebasdepage"/>
        <w:bidi/>
        <w:rPr>
          <w:rFonts w:ascii="Traditional Arabic" w:hAnsi="Traditional Arabic" w:cs="Traditional Arabic"/>
          <w:sz w:val="24"/>
          <w:szCs w:val="24"/>
          <w:rtl/>
          <w:lang w:bidi="ar-DZ"/>
        </w:rPr>
      </w:pPr>
      <w:r>
        <w:rPr>
          <w:rFonts w:hint="cs"/>
          <w:rtl/>
        </w:rPr>
        <w:t>(</w:t>
      </w:r>
      <w:r>
        <w:rPr>
          <w:rStyle w:val="Appelnotedebasdep"/>
        </w:rPr>
        <w:t>1</w:t>
      </w:r>
      <w:r>
        <w:t xml:space="preserve"> </w:t>
      </w:r>
      <w:r>
        <w:rPr>
          <w:rFonts w:hint="cs"/>
          <w:rtl/>
        </w:rPr>
        <w:t xml:space="preserve">)- </w:t>
      </w:r>
      <w:r w:rsidRPr="00290F7F">
        <w:rPr>
          <w:rFonts w:ascii="Traditional Arabic" w:hAnsi="Traditional Arabic" w:cs="Traditional Arabic"/>
          <w:sz w:val="24"/>
          <w:szCs w:val="24"/>
          <w:rtl/>
        </w:rPr>
        <w:t>واسيني الأعرج، كتاب الأمير، ص: 59.</w:t>
      </w:r>
    </w:p>
  </w:footnote>
  <w:footnote w:id="147">
    <w:p w:rsidR="00365866" w:rsidRPr="00290F7F" w:rsidRDefault="00365866" w:rsidP="007830D2">
      <w:pPr>
        <w:pStyle w:val="Notedebasdepage"/>
        <w:bidi/>
        <w:rPr>
          <w:rFonts w:ascii="Traditional Arabic" w:hAnsi="Traditional Arabic" w:cs="Traditional Arabic"/>
          <w:sz w:val="24"/>
          <w:szCs w:val="24"/>
          <w:rtl/>
          <w:lang w:bidi="ar-DZ"/>
        </w:rPr>
      </w:pPr>
      <w:r w:rsidRPr="00290F7F">
        <w:rPr>
          <w:rFonts w:ascii="Traditional Arabic" w:hAnsi="Traditional Arabic" w:cs="Traditional Arabic"/>
          <w:sz w:val="24"/>
          <w:szCs w:val="24"/>
          <w:rtl/>
        </w:rPr>
        <w:t>(</w:t>
      </w:r>
      <w:r w:rsidRPr="00290F7F">
        <w:rPr>
          <w:rStyle w:val="Appelnotedebasdep"/>
          <w:rFonts w:ascii="Traditional Arabic" w:hAnsi="Traditional Arabic" w:cs="Traditional Arabic"/>
          <w:sz w:val="24"/>
          <w:szCs w:val="24"/>
        </w:rPr>
        <w:t>2</w:t>
      </w:r>
      <w:r w:rsidRPr="00290F7F">
        <w:rPr>
          <w:rFonts w:ascii="Traditional Arabic" w:hAnsi="Traditional Arabic" w:cs="Traditional Arabic"/>
          <w:sz w:val="24"/>
          <w:szCs w:val="24"/>
        </w:rPr>
        <w:t xml:space="preserve"> </w:t>
      </w:r>
      <w:r w:rsidRPr="00290F7F">
        <w:rPr>
          <w:rFonts w:ascii="Traditional Arabic" w:hAnsi="Traditional Arabic" w:cs="Traditional Arabic"/>
          <w:sz w:val="24"/>
          <w:szCs w:val="24"/>
          <w:rtl/>
        </w:rPr>
        <w:t>)- المصدر نفسه، ص:567.</w:t>
      </w:r>
    </w:p>
  </w:footnote>
  <w:footnote w:id="148">
    <w:p w:rsidR="00365866" w:rsidRPr="00290F7F" w:rsidRDefault="00365866" w:rsidP="00774EAF">
      <w:pPr>
        <w:pStyle w:val="Notedebasdepage"/>
        <w:bidi/>
        <w:rPr>
          <w:rFonts w:ascii="Traditional Arabic" w:hAnsi="Traditional Arabic" w:cs="Traditional Arabic"/>
          <w:sz w:val="24"/>
          <w:szCs w:val="24"/>
          <w:rtl/>
          <w:lang w:bidi="ar-DZ"/>
        </w:rPr>
      </w:pPr>
      <w:r w:rsidRPr="00290F7F">
        <w:rPr>
          <w:rFonts w:ascii="Traditional Arabic" w:hAnsi="Traditional Arabic" w:cs="Traditional Arabic"/>
          <w:sz w:val="24"/>
          <w:szCs w:val="24"/>
          <w:rtl/>
        </w:rPr>
        <w:t>(</w:t>
      </w:r>
      <w:r w:rsidRPr="00290F7F">
        <w:rPr>
          <w:rStyle w:val="Appelnotedebasdep"/>
          <w:rFonts w:ascii="Traditional Arabic" w:hAnsi="Traditional Arabic" w:cs="Traditional Arabic"/>
          <w:sz w:val="24"/>
          <w:szCs w:val="24"/>
        </w:rPr>
        <w:t>3</w:t>
      </w:r>
      <w:r w:rsidRPr="00290F7F">
        <w:rPr>
          <w:rFonts w:ascii="Traditional Arabic" w:hAnsi="Traditional Arabic" w:cs="Traditional Arabic"/>
          <w:sz w:val="24"/>
          <w:szCs w:val="24"/>
        </w:rPr>
        <w:t xml:space="preserve"> </w:t>
      </w:r>
      <w:r w:rsidRPr="00290F7F">
        <w:rPr>
          <w:rFonts w:ascii="Traditional Arabic" w:hAnsi="Traditional Arabic" w:cs="Traditional Arabic"/>
          <w:sz w:val="24"/>
          <w:szCs w:val="24"/>
          <w:rtl/>
        </w:rPr>
        <w:t xml:space="preserve">)- </w:t>
      </w:r>
      <w:r w:rsidRPr="00A01C21">
        <w:rPr>
          <w:rFonts w:ascii="Traditional Arabic" w:hAnsi="Traditional Arabic" w:cs="Traditional Arabic"/>
          <w:sz w:val="24"/>
          <w:szCs w:val="24"/>
          <w:rtl/>
        </w:rPr>
        <w:t>المصدر نفسه</w:t>
      </w:r>
      <w:r w:rsidRPr="00290F7F">
        <w:rPr>
          <w:rFonts w:ascii="Traditional Arabic" w:hAnsi="Traditional Arabic" w:cs="Traditional Arabic"/>
          <w:sz w:val="24"/>
          <w:szCs w:val="24"/>
          <w:rtl/>
        </w:rPr>
        <w:t xml:space="preserve"> ، ص:564.</w:t>
      </w:r>
    </w:p>
  </w:footnote>
  <w:footnote w:id="149">
    <w:p w:rsidR="00365866" w:rsidRPr="00290F7F" w:rsidRDefault="00365866" w:rsidP="007830D2">
      <w:pPr>
        <w:pStyle w:val="Notedebasdepage"/>
        <w:bidi/>
        <w:rPr>
          <w:rFonts w:ascii="Traditional Arabic" w:hAnsi="Traditional Arabic" w:cs="Traditional Arabic"/>
          <w:sz w:val="24"/>
          <w:szCs w:val="24"/>
          <w:rtl/>
          <w:lang w:bidi="ar-DZ"/>
        </w:rPr>
      </w:pPr>
      <w:r w:rsidRPr="00290F7F">
        <w:rPr>
          <w:rFonts w:ascii="Traditional Arabic" w:hAnsi="Traditional Arabic" w:cs="Traditional Arabic"/>
          <w:sz w:val="24"/>
          <w:szCs w:val="24"/>
          <w:rtl/>
        </w:rPr>
        <w:t>(</w:t>
      </w:r>
      <w:r w:rsidRPr="00290F7F">
        <w:rPr>
          <w:rStyle w:val="Appelnotedebasdep"/>
          <w:rFonts w:ascii="Traditional Arabic" w:hAnsi="Traditional Arabic" w:cs="Traditional Arabic"/>
          <w:sz w:val="24"/>
          <w:szCs w:val="24"/>
        </w:rPr>
        <w:t>4</w:t>
      </w:r>
      <w:r w:rsidRPr="00290F7F">
        <w:rPr>
          <w:rFonts w:ascii="Traditional Arabic" w:hAnsi="Traditional Arabic" w:cs="Traditional Arabic"/>
          <w:sz w:val="24"/>
          <w:szCs w:val="24"/>
        </w:rPr>
        <w:t xml:space="preserve"> </w:t>
      </w:r>
      <w:r w:rsidRPr="00290F7F">
        <w:rPr>
          <w:rFonts w:ascii="Traditional Arabic" w:hAnsi="Traditional Arabic" w:cs="Traditional Arabic"/>
          <w:sz w:val="24"/>
          <w:szCs w:val="24"/>
          <w:rtl/>
        </w:rPr>
        <w:t>)- المصدر نفسه، ص: 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sz w:val="36"/>
        <w:szCs w:val="36"/>
        <w:rtl/>
      </w:rPr>
      <w:alias w:val="Titre"/>
      <w:id w:val="77738743"/>
      <w:placeholder>
        <w:docPart w:val="37580DBE6BB54772AA8272BA068BBC1C"/>
      </w:placeholder>
      <w:dataBinding w:prefixMappings="xmlns:ns0='http://schemas.openxmlformats.org/package/2006/metadata/core-properties' xmlns:ns1='http://purl.org/dc/elements/1.1/'" w:xpath="/ns0:coreProperties[1]/ns1:title[1]" w:storeItemID="{6C3C8BC8-F283-45AE-878A-BAB7291924A1}"/>
      <w:text/>
    </w:sdtPr>
    <w:sdtContent>
      <w:p w:rsidR="00365866" w:rsidRPr="00541BDA" w:rsidRDefault="00365866" w:rsidP="00C863AE">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b/>
            <w:bCs/>
            <w:sz w:val="36"/>
            <w:szCs w:val="36"/>
            <w:rtl/>
          </w:rPr>
          <w:t>مقدمة</w:t>
        </w:r>
      </w:p>
    </w:sdtContent>
  </w:sdt>
  <w:p w:rsidR="00365866" w:rsidRDefault="00365866">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C8" w:rsidRDefault="001B6EC8">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EC8" w:rsidRDefault="001B6EC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Pr="00863874" w:rsidRDefault="00365866" w:rsidP="00CA6182">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hint="cs"/>
        <w:b/>
        <w:bCs/>
        <w:sz w:val="36"/>
        <w:szCs w:val="36"/>
        <w:rtl/>
        <w:lang w:bidi="ar-DZ"/>
      </w:rPr>
      <w:t xml:space="preserve">مدخل                                               النص الروائي والكولونيالية؛ مطارحات نظرية          </w:t>
    </w:r>
  </w:p>
  <w:p w:rsidR="00365866" w:rsidRDefault="00365866">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Pr="00566C40" w:rsidRDefault="00365866" w:rsidP="00365866">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sidRPr="00566C40">
      <w:rPr>
        <w:rFonts w:ascii="Traditional Arabic" w:eastAsiaTheme="majorEastAsia" w:hAnsi="Traditional Arabic" w:cs="Traditional Arabic"/>
        <w:b/>
        <w:bCs/>
        <w:sz w:val="36"/>
        <w:szCs w:val="36"/>
        <w:rtl/>
        <w:lang w:bidi="ar-DZ"/>
      </w:rPr>
      <w:t xml:space="preserve">الفصل </w:t>
    </w:r>
    <w:r>
      <w:rPr>
        <w:rFonts w:ascii="Traditional Arabic" w:eastAsiaTheme="majorEastAsia" w:hAnsi="Traditional Arabic" w:cs="Traditional Arabic" w:hint="cs"/>
        <w:b/>
        <w:bCs/>
        <w:sz w:val="36"/>
        <w:szCs w:val="36"/>
        <w:rtl/>
        <w:lang w:bidi="ar-DZ"/>
      </w:rPr>
      <w:t>الأول</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خطاب الآخر وإعادة إنتاجه في البنية السردية </w:t>
    </w:r>
  </w:p>
  <w:p w:rsidR="00365866" w:rsidRDefault="00365866">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Pr="007E3606" w:rsidRDefault="00365866" w:rsidP="00CA0EDF">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hint="cs"/>
        <w:b/>
        <w:bCs/>
        <w:sz w:val="36"/>
        <w:szCs w:val="36"/>
        <w:rtl/>
        <w:lang w:bidi="ar-DZ"/>
      </w:rPr>
      <w:t>الفصل الثاني:                                                                  الهويّة والنص الروائي</w:t>
    </w:r>
  </w:p>
  <w:p w:rsidR="00365866" w:rsidRDefault="00365866">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Default="00365866">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866" w:rsidRPr="007E3606" w:rsidRDefault="00365866" w:rsidP="00584C47">
    <w:pPr>
      <w:pStyle w:val="En-tte"/>
      <w:pBdr>
        <w:bottom w:val="thickThinSmallGap" w:sz="24" w:space="1" w:color="823B0B" w:themeColor="accent2" w:themeShade="7F"/>
      </w:pBdr>
      <w:bidi/>
      <w:rPr>
        <w:rFonts w:ascii="Traditional Arabic" w:eastAsiaTheme="majorEastAsia" w:hAnsi="Traditional Arabic" w:cs="Traditional Arabic"/>
        <w:sz w:val="32"/>
        <w:szCs w:val="32"/>
        <w:rtl/>
      </w:rPr>
    </w:pPr>
    <w:r>
      <w:rPr>
        <w:rFonts w:ascii="Traditional Arabic" w:eastAsiaTheme="majorEastAsia" w:hAnsi="Traditional Arabic" w:cs="Traditional Arabic" w:hint="cs"/>
        <w:b/>
        <w:bCs/>
        <w:sz w:val="36"/>
        <w:szCs w:val="36"/>
        <w:rtl/>
        <w:lang w:bidi="ar-DZ"/>
      </w:rPr>
      <w:t xml:space="preserve">خاتمة </w:t>
    </w:r>
  </w:p>
  <w:p w:rsidR="00365866" w:rsidRDefault="0036586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010316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6E93CD9"/>
    <w:multiLevelType w:val="hybridMultilevel"/>
    <w:tmpl w:val="0D14F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EA7EDB"/>
    <w:multiLevelType w:val="hybridMultilevel"/>
    <w:tmpl w:val="C50AA34C"/>
    <w:lvl w:ilvl="0" w:tplc="040C000F">
      <w:start w:val="1"/>
      <w:numFmt w:val="decimal"/>
      <w:lvlText w:val="%1."/>
      <w:lvlJc w:val="left"/>
      <w:pPr>
        <w:ind w:left="720" w:hanging="360"/>
      </w:pPr>
      <w:rPr>
        <w:rFonts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C82E68"/>
    <w:multiLevelType w:val="hybridMultilevel"/>
    <w:tmpl w:val="A8902B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EA0CDB"/>
    <w:multiLevelType w:val="hybridMultilevel"/>
    <w:tmpl w:val="B92A113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9E0558"/>
    <w:multiLevelType w:val="multilevel"/>
    <w:tmpl w:val="8E7248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aditional Arabic" w:eastAsiaTheme="minorHAnsi" w:hAnsi="Traditional Arabic" w:cs="Traditional Arab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6269C4"/>
    <w:multiLevelType w:val="hybridMultilevel"/>
    <w:tmpl w:val="7FBA626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D34503"/>
    <w:multiLevelType w:val="hybridMultilevel"/>
    <w:tmpl w:val="9C829C20"/>
    <w:lvl w:ilvl="0" w:tplc="7FAAFB0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FE2725"/>
    <w:multiLevelType w:val="hybridMultilevel"/>
    <w:tmpl w:val="EF96FD88"/>
    <w:lvl w:ilvl="0" w:tplc="A72AA846">
      <w:numFmt w:val="bullet"/>
      <w:lvlText w:val="-"/>
      <w:lvlJc w:val="left"/>
      <w:pPr>
        <w:ind w:left="720" w:hanging="360"/>
      </w:pPr>
      <w:rPr>
        <w:rFonts w:ascii="Times New Roman" w:eastAsiaTheme="majorEastAsia"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317725"/>
    <w:multiLevelType w:val="hybridMultilevel"/>
    <w:tmpl w:val="76D07672"/>
    <w:lvl w:ilvl="0" w:tplc="040C0001">
      <w:start w:val="1"/>
      <w:numFmt w:val="bullet"/>
      <w:lvlText w:val=""/>
      <w:lvlJc w:val="left"/>
      <w:pPr>
        <w:ind w:left="870" w:hanging="360"/>
      </w:pPr>
      <w:rPr>
        <w:rFonts w:ascii="Symbol" w:hAnsi="Symbol"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0">
    <w:nsid w:val="2F8E0C76"/>
    <w:multiLevelType w:val="hybridMultilevel"/>
    <w:tmpl w:val="9634B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D006395"/>
    <w:multiLevelType w:val="multilevel"/>
    <w:tmpl w:val="2816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5B6277"/>
    <w:multiLevelType w:val="hybridMultilevel"/>
    <w:tmpl w:val="89DA1A80"/>
    <w:lvl w:ilvl="0" w:tplc="040C000F">
      <w:start w:val="1"/>
      <w:numFmt w:val="decimal"/>
      <w:lvlText w:val="%1."/>
      <w:lvlJc w:val="left"/>
      <w:pPr>
        <w:ind w:left="720" w:hanging="360"/>
      </w:pPr>
      <w:rPr>
        <w:rFonts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AC1A38"/>
    <w:multiLevelType w:val="hybridMultilevel"/>
    <w:tmpl w:val="B15A6014"/>
    <w:lvl w:ilvl="0" w:tplc="CF6C09EA">
      <w:numFmt w:val="bullet"/>
      <w:lvlText w:val="-"/>
      <w:lvlJc w:val="left"/>
      <w:pPr>
        <w:ind w:left="1068" w:hanging="360"/>
      </w:pPr>
      <w:rPr>
        <w:rFonts w:ascii="Traditional Arabic" w:eastAsiaTheme="minorHAnsi" w:hAnsi="Traditional Arabic" w:cs="Traditional Arabic"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14">
    <w:nsid w:val="44C16DCA"/>
    <w:multiLevelType w:val="hybridMultilevel"/>
    <w:tmpl w:val="55D64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35D51DF"/>
    <w:multiLevelType w:val="hybridMultilevel"/>
    <w:tmpl w:val="3F2AAE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D985899"/>
    <w:multiLevelType w:val="hybridMultilevel"/>
    <w:tmpl w:val="622A7062"/>
    <w:lvl w:ilvl="0" w:tplc="040C0001">
      <w:start w:val="1"/>
      <w:numFmt w:val="bullet"/>
      <w:lvlText w:val=""/>
      <w:lvlJc w:val="left"/>
      <w:pPr>
        <w:ind w:left="900" w:hanging="360"/>
      </w:pPr>
      <w:rPr>
        <w:rFonts w:ascii="Symbol" w:hAnsi="Symbol" w:hint="default"/>
      </w:rPr>
    </w:lvl>
    <w:lvl w:ilvl="1" w:tplc="040C0003">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7">
    <w:nsid w:val="5E6B0B7D"/>
    <w:multiLevelType w:val="hybridMultilevel"/>
    <w:tmpl w:val="7708137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0894019"/>
    <w:multiLevelType w:val="hybridMultilevel"/>
    <w:tmpl w:val="A2A2B25C"/>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9">
    <w:nsid w:val="6626183D"/>
    <w:multiLevelType w:val="hybridMultilevel"/>
    <w:tmpl w:val="0876FA94"/>
    <w:lvl w:ilvl="0" w:tplc="040C0001">
      <w:start w:val="1"/>
      <w:numFmt w:val="bullet"/>
      <w:lvlText w:val=""/>
      <w:lvlJc w:val="left"/>
      <w:pPr>
        <w:ind w:left="785" w:hanging="360"/>
      </w:pPr>
      <w:rPr>
        <w:rFonts w:ascii="Symbol" w:hAnsi="Symbol"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E1321E6"/>
    <w:multiLevelType w:val="hybridMultilevel"/>
    <w:tmpl w:val="0A0EFCC2"/>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21">
    <w:nsid w:val="77C91B1D"/>
    <w:multiLevelType w:val="hybridMultilevel"/>
    <w:tmpl w:val="9A7899DC"/>
    <w:lvl w:ilvl="0" w:tplc="A72AA846">
      <w:numFmt w:val="bullet"/>
      <w:lvlText w:val="-"/>
      <w:lvlJc w:val="left"/>
      <w:pPr>
        <w:ind w:left="720" w:hanging="360"/>
      </w:pPr>
      <w:rPr>
        <w:rFonts w:ascii="Times New Roman" w:eastAsiaTheme="majorEastAsia"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10"/>
  </w:num>
  <w:num w:numId="5">
    <w:abstractNumId w:val="1"/>
  </w:num>
  <w:num w:numId="6">
    <w:abstractNumId w:val="13"/>
  </w:num>
  <w:num w:numId="7">
    <w:abstractNumId w:val="15"/>
  </w:num>
  <w:num w:numId="8">
    <w:abstractNumId w:val="16"/>
  </w:num>
  <w:num w:numId="9">
    <w:abstractNumId w:val="6"/>
  </w:num>
  <w:num w:numId="10">
    <w:abstractNumId w:val="4"/>
  </w:num>
  <w:num w:numId="11">
    <w:abstractNumId w:val="14"/>
  </w:num>
  <w:num w:numId="12">
    <w:abstractNumId w:val="18"/>
  </w:num>
  <w:num w:numId="13">
    <w:abstractNumId w:val="7"/>
  </w:num>
  <w:num w:numId="14">
    <w:abstractNumId w:val="3"/>
  </w:num>
  <w:num w:numId="15">
    <w:abstractNumId w:val="21"/>
  </w:num>
  <w:num w:numId="16">
    <w:abstractNumId w:val="8"/>
  </w:num>
  <w:num w:numId="17">
    <w:abstractNumId w:val="2"/>
  </w:num>
  <w:num w:numId="18">
    <w:abstractNumId w:val="12"/>
  </w:num>
  <w:num w:numId="19">
    <w:abstractNumId w:val="9"/>
  </w:num>
  <w:num w:numId="20">
    <w:abstractNumId w:val="17"/>
  </w:num>
  <w:num w:numId="21">
    <w:abstractNumId w:val="20"/>
  </w:num>
  <w:num w:numId="22">
    <w:abstractNumId w:val="1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drawingGridHorizontalSpacing w:val="110"/>
  <w:displayHorizontalDrawingGridEvery w:val="2"/>
  <w:characterSpacingControl w:val="doNotCompress"/>
  <w:hdrShapeDefaults>
    <o:shapedefaults v:ext="edit" spidmax="271362"/>
  </w:hdrShapeDefaults>
  <w:footnotePr>
    <w:footnote w:id="0"/>
    <w:footnote w:id="1"/>
  </w:footnotePr>
  <w:endnotePr>
    <w:endnote w:id="0"/>
    <w:endnote w:id="1"/>
  </w:endnotePr>
  <w:compat/>
  <w:rsids>
    <w:rsidRoot w:val="00E13C70"/>
    <w:rsid w:val="000073B5"/>
    <w:rsid w:val="00007E95"/>
    <w:rsid w:val="00010ED0"/>
    <w:rsid w:val="00011D76"/>
    <w:rsid w:val="00011DAF"/>
    <w:rsid w:val="000122E2"/>
    <w:rsid w:val="00012D4C"/>
    <w:rsid w:val="000139DE"/>
    <w:rsid w:val="0001558F"/>
    <w:rsid w:val="00020633"/>
    <w:rsid w:val="00020FA6"/>
    <w:rsid w:val="0002207C"/>
    <w:rsid w:val="0002300A"/>
    <w:rsid w:val="00023771"/>
    <w:rsid w:val="00024AED"/>
    <w:rsid w:val="00025F2C"/>
    <w:rsid w:val="00027C45"/>
    <w:rsid w:val="0003015D"/>
    <w:rsid w:val="0003224E"/>
    <w:rsid w:val="000322BD"/>
    <w:rsid w:val="00034BAB"/>
    <w:rsid w:val="00035471"/>
    <w:rsid w:val="00037789"/>
    <w:rsid w:val="0004096D"/>
    <w:rsid w:val="00040E22"/>
    <w:rsid w:val="0004124B"/>
    <w:rsid w:val="000417E7"/>
    <w:rsid w:val="00041923"/>
    <w:rsid w:val="000423C4"/>
    <w:rsid w:val="0004347E"/>
    <w:rsid w:val="00043D77"/>
    <w:rsid w:val="000447AD"/>
    <w:rsid w:val="00046770"/>
    <w:rsid w:val="00050E89"/>
    <w:rsid w:val="00051F8D"/>
    <w:rsid w:val="000529FF"/>
    <w:rsid w:val="0005312B"/>
    <w:rsid w:val="00054D08"/>
    <w:rsid w:val="00055924"/>
    <w:rsid w:val="00056221"/>
    <w:rsid w:val="00060A89"/>
    <w:rsid w:val="00062700"/>
    <w:rsid w:val="00062BC1"/>
    <w:rsid w:val="00067643"/>
    <w:rsid w:val="00067A07"/>
    <w:rsid w:val="00074C87"/>
    <w:rsid w:val="00075040"/>
    <w:rsid w:val="0008094A"/>
    <w:rsid w:val="00082A51"/>
    <w:rsid w:val="00082D31"/>
    <w:rsid w:val="00083E98"/>
    <w:rsid w:val="000842E1"/>
    <w:rsid w:val="00085F30"/>
    <w:rsid w:val="00086336"/>
    <w:rsid w:val="000A0F75"/>
    <w:rsid w:val="000A66F6"/>
    <w:rsid w:val="000A68FB"/>
    <w:rsid w:val="000B149D"/>
    <w:rsid w:val="000B1DE0"/>
    <w:rsid w:val="000B2AA6"/>
    <w:rsid w:val="000B31D0"/>
    <w:rsid w:val="000B5238"/>
    <w:rsid w:val="000B5F77"/>
    <w:rsid w:val="000B6110"/>
    <w:rsid w:val="000C081A"/>
    <w:rsid w:val="000C253C"/>
    <w:rsid w:val="000C3D6F"/>
    <w:rsid w:val="000C3E3F"/>
    <w:rsid w:val="000C47C6"/>
    <w:rsid w:val="000C5426"/>
    <w:rsid w:val="000C6EED"/>
    <w:rsid w:val="000D0B23"/>
    <w:rsid w:val="000D0E79"/>
    <w:rsid w:val="000D1162"/>
    <w:rsid w:val="000D220A"/>
    <w:rsid w:val="000D2FAF"/>
    <w:rsid w:val="000D411B"/>
    <w:rsid w:val="000D46CF"/>
    <w:rsid w:val="000D5AA2"/>
    <w:rsid w:val="000D63A2"/>
    <w:rsid w:val="000D6D52"/>
    <w:rsid w:val="000D7189"/>
    <w:rsid w:val="000E0500"/>
    <w:rsid w:val="000E061B"/>
    <w:rsid w:val="000E1C12"/>
    <w:rsid w:val="000E2339"/>
    <w:rsid w:val="000E2FA6"/>
    <w:rsid w:val="000E5C28"/>
    <w:rsid w:val="000E6C9C"/>
    <w:rsid w:val="000F28B2"/>
    <w:rsid w:val="000F3FE1"/>
    <w:rsid w:val="000F5AD9"/>
    <w:rsid w:val="000F6B95"/>
    <w:rsid w:val="000F70AD"/>
    <w:rsid w:val="00100538"/>
    <w:rsid w:val="0010082D"/>
    <w:rsid w:val="00101C31"/>
    <w:rsid w:val="0010219B"/>
    <w:rsid w:val="001046B9"/>
    <w:rsid w:val="00104B3C"/>
    <w:rsid w:val="001057C3"/>
    <w:rsid w:val="0010715B"/>
    <w:rsid w:val="0011272F"/>
    <w:rsid w:val="00113CA0"/>
    <w:rsid w:val="001154A8"/>
    <w:rsid w:val="0012340A"/>
    <w:rsid w:val="001237A4"/>
    <w:rsid w:val="00123A80"/>
    <w:rsid w:val="00123BCC"/>
    <w:rsid w:val="001248C6"/>
    <w:rsid w:val="00127EAE"/>
    <w:rsid w:val="00132638"/>
    <w:rsid w:val="00135C83"/>
    <w:rsid w:val="001368FE"/>
    <w:rsid w:val="00143CD8"/>
    <w:rsid w:val="00144775"/>
    <w:rsid w:val="00147E97"/>
    <w:rsid w:val="00150695"/>
    <w:rsid w:val="00150AA3"/>
    <w:rsid w:val="00150F46"/>
    <w:rsid w:val="001548A0"/>
    <w:rsid w:val="001555B5"/>
    <w:rsid w:val="0015684E"/>
    <w:rsid w:val="00156A48"/>
    <w:rsid w:val="00156B05"/>
    <w:rsid w:val="00161ADC"/>
    <w:rsid w:val="00162843"/>
    <w:rsid w:val="0016546A"/>
    <w:rsid w:val="00166850"/>
    <w:rsid w:val="00167D1F"/>
    <w:rsid w:val="00171672"/>
    <w:rsid w:val="001720BD"/>
    <w:rsid w:val="001721F3"/>
    <w:rsid w:val="00172E1A"/>
    <w:rsid w:val="00173627"/>
    <w:rsid w:val="00173B6E"/>
    <w:rsid w:val="00173C7C"/>
    <w:rsid w:val="0017574A"/>
    <w:rsid w:val="0017746F"/>
    <w:rsid w:val="001800C4"/>
    <w:rsid w:val="0018162F"/>
    <w:rsid w:val="00182376"/>
    <w:rsid w:val="001855FA"/>
    <w:rsid w:val="00187177"/>
    <w:rsid w:val="00190C9B"/>
    <w:rsid w:val="001915DA"/>
    <w:rsid w:val="00191755"/>
    <w:rsid w:val="0019352B"/>
    <w:rsid w:val="001A4EE7"/>
    <w:rsid w:val="001A6872"/>
    <w:rsid w:val="001A6E38"/>
    <w:rsid w:val="001A762C"/>
    <w:rsid w:val="001B0843"/>
    <w:rsid w:val="001B1DA5"/>
    <w:rsid w:val="001B2084"/>
    <w:rsid w:val="001B3E12"/>
    <w:rsid w:val="001B5141"/>
    <w:rsid w:val="001B6CED"/>
    <w:rsid w:val="001B6EC8"/>
    <w:rsid w:val="001B6FF8"/>
    <w:rsid w:val="001B73C9"/>
    <w:rsid w:val="001B7C5A"/>
    <w:rsid w:val="001B7D71"/>
    <w:rsid w:val="001C036E"/>
    <w:rsid w:val="001C156B"/>
    <w:rsid w:val="001D119D"/>
    <w:rsid w:val="001D1418"/>
    <w:rsid w:val="001D48D2"/>
    <w:rsid w:val="001D4DCF"/>
    <w:rsid w:val="001D5750"/>
    <w:rsid w:val="001D5AEB"/>
    <w:rsid w:val="001D60F9"/>
    <w:rsid w:val="001D61DB"/>
    <w:rsid w:val="001E2CB8"/>
    <w:rsid w:val="001E4D0C"/>
    <w:rsid w:val="001E5811"/>
    <w:rsid w:val="001E69D5"/>
    <w:rsid w:val="001F0161"/>
    <w:rsid w:val="001F2FB0"/>
    <w:rsid w:val="001F5125"/>
    <w:rsid w:val="001F5826"/>
    <w:rsid w:val="001F781A"/>
    <w:rsid w:val="002000D5"/>
    <w:rsid w:val="00203413"/>
    <w:rsid w:val="002043F3"/>
    <w:rsid w:val="00205A5E"/>
    <w:rsid w:val="0021290B"/>
    <w:rsid w:val="00212B42"/>
    <w:rsid w:val="00212B8C"/>
    <w:rsid w:val="0021348D"/>
    <w:rsid w:val="00213F52"/>
    <w:rsid w:val="00214522"/>
    <w:rsid w:val="00217FCE"/>
    <w:rsid w:val="0022239C"/>
    <w:rsid w:val="002267AC"/>
    <w:rsid w:val="00227DFA"/>
    <w:rsid w:val="002321B4"/>
    <w:rsid w:val="00233D97"/>
    <w:rsid w:val="00235ABC"/>
    <w:rsid w:val="002365D2"/>
    <w:rsid w:val="00236A6F"/>
    <w:rsid w:val="002378BE"/>
    <w:rsid w:val="002378C9"/>
    <w:rsid w:val="0024157F"/>
    <w:rsid w:val="00243A12"/>
    <w:rsid w:val="00244014"/>
    <w:rsid w:val="002444C2"/>
    <w:rsid w:val="00244EF0"/>
    <w:rsid w:val="002505DE"/>
    <w:rsid w:val="00251FE3"/>
    <w:rsid w:val="00253442"/>
    <w:rsid w:val="002536F5"/>
    <w:rsid w:val="0025550B"/>
    <w:rsid w:val="00256A81"/>
    <w:rsid w:val="0026052F"/>
    <w:rsid w:val="002606CE"/>
    <w:rsid w:val="00262C36"/>
    <w:rsid w:val="00263033"/>
    <w:rsid w:val="00263983"/>
    <w:rsid w:val="00266351"/>
    <w:rsid w:val="00266F92"/>
    <w:rsid w:val="0027012A"/>
    <w:rsid w:val="00270486"/>
    <w:rsid w:val="002706EA"/>
    <w:rsid w:val="0027177D"/>
    <w:rsid w:val="0027636E"/>
    <w:rsid w:val="002805B5"/>
    <w:rsid w:val="0028067B"/>
    <w:rsid w:val="00281BC0"/>
    <w:rsid w:val="002839A7"/>
    <w:rsid w:val="002846F9"/>
    <w:rsid w:val="002861C2"/>
    <w:rsid w:val="00291234"/>
    <w:rsid w:val="00291DBE"/>
    <w:rsid w:val="00292820"/>
    <w:rsid w:val="002928B7"/>
    <w:rsid w:val="00293424"/>
    <w:rsid w:val="00294BC5"/>
    <w:rsid w:val="00295798"/>
    <w:rsid w:val="002A16BB"/>
    <w:rsid w:val="002A280D"/>
    <w:rsid w:val="002A402E"/>
    <w:rsid w:val="002A6513"/>
    <w:rsid w:val="002B1CE7"/>
    <w:rsid w:val="002B3233"/>
    <w:rsid w:val="002B3275"/>
    <w:rsid w:val="002B3BFB"/>
    <w:rsid w:val="002B4383"/>
    <w:rsid w:val="002B5C98"/>
    <w:rsid w:val="002B677D"/>
    <w:rsid w:val="002C055F"/>
    <w:rsid w:val="002C115B"/>
    <w:rsid w:val="002C1D96"/>
    <w:rsid w:val="002C2DB0"/>
    <w:rsid w:val="002C3CD4"/>
    <w:rsid w:val="002C45C6"/>
    <w:rsid w:val="002D1B15"/>
    <w:rsid w:val="002D2AE6"/>
    <w:rsid w:val="002D405C"/>
    <w:rsid w:val="002D58AD"/>
    <w:rsid w:val="002D593E"/>
    <w:rsid w:val="002D69AE"/>
    <w:rsid w:val="002E143D"/>
    <w:rsid w:val="002E2AB4"/>
    <w:rsid w:val="002E4575"/>
    <w:rsid w:val="002E4BEA"/>
    <w:rsid w:val="002E5A7C"/>
    <w:rsid w:val="002E6A31"/>
    <w:rsid w:val="002F2C97"/>
    <w:rsid w:val="002F3B62"/>
    <w:rsid w:val="002F424B"/>
    <w:rsid w:val="002F6136"/>
    <w:rsid w:val="003002CF"/>
    <w:rsid w:val="00301744"/>
    <w:rsid w:val="00302260"/>
    <w:rsid w:val="003028E7"/>
    <w:rsid w:val="00303D32"/>
    <w:rsid w:val="00306DC4"/>
    <w:rsid w:val="00307B45"/>
    <w:rsid w:val="0031016F"/>
    <w:rsid w:val="0031140B"/>
    <w:rsid w:val="00312A5F"/>
    <w:rsid w:val="0031751F"/>
    <w:rsid w:val="00317E07"/>
    <w:rsid w:val="00322845"/>
    <w:rsid w:val="003230CE"/>
    <w:rsid w:val="00326321"/>
    <w:rsid w:val="003270F4"/>
    <w:rsid w:val="0033307A"/>
    <w:rsid w:val="003342A7"/>
    <w:rsid w:val="0033581D"/>
    <w:rsid w:val="003367D2"/>
    <w:rsid w:val="00336962"/>
    <w:rsid w:val="00340918"/>
    <w:rsid w:val="00340F75"/>
    <w:rsid w:val="003427CA"/>
    <w:rsid w:val="0034529F"/>
    <w:rsid w:val="00345A8D"/>
    <w:rsid w:val="00345B23"/>
    <w:rsid w:val="00346FC4"/>
    <w:rsid w:val="003516E7"/>
    <w:rsid w:val="00356F7B"/>
    <w:rsid w:val="003612EB"/>
    <w:rsid w:val="00361992"/>
    <w:rsid w:val="00362F0F"/>
    <w:rsid w:val="00363D03"/>
    <w:rsid w:val="00364339"/>
    <w:rsid w:val="00365019"/>
    <w:rsid w:val="00365866"/>
    <w:rsid w:val="00371BEC"/>
    <w:rsid w:val="00372541"/>
    <w:rsid w:val="00373046"/>
    <w:rsid w:val="003769AB"/>
    <w:rsid w:val="00380431"/>
    <w:rsid w:val="003808BB"/>
    <w:rsid w:val="00382381"/>
    <w:rsid w:val="003841DE"/>
    <w:rsid w:val="00385A90"/>
    <w:rsid w:val="003872E4"/>
    <w:rsid w:val="00390AE4"/>
    <w:rsid w:val="00391400"/>
    <w:rsid w:val="0039336B"/>
    <w:rsid w:val="00394355"/>
    <w:rsid w:val="003944DF"/>
    <w:rsid w:val="003957B2"/>
    <w:rsid w:val="00395B15"/>
    <w:rsid w:val="00396B82"/>
    <w:rsid w:val="00397552"/>
    <w:rsid w:val="00397B1C"/>
    <w:rsid w:val="003A19C5"/>
    <w:rsid w:val="003A2067"/>
    <w:rsid w:val="003A3884"/>
    <w:rsid w:val="003A3F26"/>
    <w:rsid w:val="003A5415"/>
    <w:rsid w:val="003A61DF"/>
    <w:rsid w:val="003B460C"/>
    <w:rsid w:val="003B4E3C"/>
    <w:rsid w:val="003B6041"/>
    <w:rsid w:val="003C0AC2"/>
    <w:rsid w:val="003C1AA2"/>
    <w:rsid w:val="003C30B4"/>
    <w:rsid w:val="003C79AE"/>
    <w:rsid w:val="003D06BB"/>
    <w:rsid w:val="003D29C9"/>
    <w:rsid w:val="003D43B3"/>
    <w:rsid w:val="003D4746"/>
    <w:rsid w:val="003D4859"/>
    <w:rsid w:val="003D5FD4"/>
    <w:rsid w:val="003D649B"/>
    <w:rsid w:val="003E0818"/>
    <w:rsid w:val="003E0D46"/>
    <w:rsid w:val="003E0E1A"/>
    <w:rsid w:val="003E1A8C"/>
    <w:rsid w:val="003E3CCD"/>
    <w:rsid w:val="003E5780"/>
    <w:rsid w:val="003F657E"/>
    <w:rsid w:val="004027A8"/>
    <w:rsid w:val="00402AC6"/>
    <w:rsid w:val="00405718"/>
    <w:rsid w:val="00415BF6"/>
    <w:rsid w:val="0042006A"/>
    <w:rsid w:val="0042146A"/>
    <w:rsid w:val="00421FA1"/>
    <w:rsid w:val="004236CC"/>
    <w:rsid w:val="0042530C"/>
    <w:rsid w:val="0043380D"/>
    <w:rsid w:val="00434896"/>
    <w:rsid w:val="004349E7"/>
    <w:rsid w:val="0043500C"/>
    <w:rsid w:val="00435A9E"/>
    <w:rsid w:val="00441D35"/>
    <w:rsid w:val="0044201B"/>
    <w:rsid w:val="00443F34"/>
    <w:rsid w:val="00445ACA"/>
    <w:rsid w:val="004462C2"/>
    <w:rsid w:val="004468ED"/>
    <w:rsid w:val="00452592"/>
    <w:rsid w:val="004532BA"/>
    <w:rsid w:val="0045385C"/>
    <w:rsid w:val="00454E8C"/>
    <w:rsid w:val="00455521"/>
    <w:rsid w:val="00456AD6"/>
    <w:rsid w:val="00456FC3"/>
    <w:rsid w:val="0046185B"/>
    <w:rsid w:val="004641FF"/>
    <w:rsid w:val="00465EB4"/>
    <w:rsid w:val="004663DB"/>
    <w:rsid w:val="00466595"/>
    <w:rsid w:val="00466A43"/>
    <w:rsid w:val="00466B96"/>
    <w:rsid w:val="004706C7"/>
    <w:rsid w:val="004728C7"/>
    <w:rsid w:val="00472AE4"/>
    <w:rsid w:val="004755A9"/>
    <w:rsid w:val="004771AE"/>
    <w:rsid w:val="004774A7"/>
    <w:rsid w:val="00480DDF"/>
    <w:rsid w:val="00482DB7"/>
    <w:rsid w:val="004836C4"/>
    <w:rsid w:val="00483A58"/>
    <w:rsid w:val="00484066"/>
    <w:rsid w:val="00484579"/>
    <w:rsid w:val="00484BEA"/>
    <w:rsid w:val="00491D6D"/>
    <w:rsid w:val="004929FC"/>
    <w:rsid w:val="004937FB"/>
    <w:rsid w:val="0049430B"/>
    <w:rsid w:val="00495578"/>
    <w:rsid w:val="00495C62"/>
    <w:rsid w:val="00497B8C"/>
    <w:rsid w:val="004A061D"/>
    <w:rsid w:val="004A0674"/>
    <w:rsid w:val="004A0D24"/>
    <w:rsid w:val="004A0FB6"/>
    <w:rsid w:val="004A183F"/>
    <w:rsid w:val="004A1AF4"/>
    <w:rsid w:val="004A213D"/>
    <w:rsid w:val="004A64E5"/>
    <w:rsid w:val="004A6E90"/>
    <w:rsid w:val="004B07F5"/>
    <w:rsid w:val="004B3EAF"/>
    <w:rsid w:val="004B56FD"/>
    <w:rsid w:val="004B6EE9"/>
    <w:rsid w:val="004C029F"/>
    <w:rsid w:val="004C45C6"/>
    <w:rsid w:val="004C57D8"/>
    <w:rsid w:val="004C5B9D"/>
    <w:rsid w:val="004C7551"/>
    <w:rsid w:val="004D4952"/>
    <w:rsid w:val="004D5628"/>
    <w:rsid w:val="004D7037"/>
    <w:rsid w:val="004E1B11"/>
    <w:rsid w:val="004E1E7B"/>
    <w:rsid w:val="004F0910"/>
    <w:rsid w:val="004F1398"/>
    <w:rsid w:val="004F1F8A"/>
    <w:rsid w:val="004F30AA"/>
    <w:rsid w:val="004F4DC8"/>
    <w:rsid w:val="004F5097"/>
    <w:rsid w:val="004F6094"/>
    <w:rsid w:val="004F60B9"/>
    <w:rsid w:val="004F7E86"/>
    <w:rsid w:val="005004C1"/>
    <w:rsid w:val="00501350"/>
    <w:rsid w:val="00503198"/>
    <w:rsid w:val="0050448E"/>
    <w:rsid w:val="005049DC"/>
    <w:rsid w:val="00504AC4"/>
    <w:rsid w:val="00505480"/>
    <w:rsid w:val="0050569A"/>
    <w:rsid w:val="00505A2C"/>
    <w:rsid w:val="005064E0"/>
    <w:rsid w:val="0051057F"/>
    <w:rsid w:val="00513C7B"/>
    <w:rsid w:val="00513DA2"/>
    <w:rsid w:val="005144BF"/>
    <w:rsid w:val="00515B85"/>
    <w:rsid w:val="00516913"/>
    <w:rsid w:val="005209F1"/>
    <w:rsid w:val="00521A8D"/>
    <w:rsid w:val="00521DA1"/>
    <w:rsid w:val="00522170"/>
    <w:rsid w:val="0052231B"/>
    <w:rsid w:val="00522429"/>
    <w:rsid w:val="005225F8"/>
    <w:rsid w:val="00523D9B"/>
    <w:rsid w:val="00524537"/>
    <w:rsid w:val="005247DC"/>
    <w:rsid w:val="00525012"/>
    <w:rsid w:val="00525064"/>
    <w:rsid w:val="0053172D"/>
    <w:rsid w:val="00535522"/>
    <w:rsid w:val="00537D59"/>
    <w:rsid w:val="00541BDA"/>
    <w:rsid w:val="00541FBF"/>
    <w:rsid w:val="00543E78"/>
    <w:rsid w:val="00544056"/>
    <w:rsid w:val="005466D9"/>
    <w:rsid w:val="0054756A"/>
    <w:rsid w:val="00547B28"/>
    <w:rsid w:val="00551503"/>
    <w:rsid w:val="00552E47"/>
    <w:rsid w:val="0055336D"/>
    <w:rsid w:val="00553532"/>
    <w:rsid w:val="00553FC9"/>
    <w:rsid w:val="00554369"/>
    <w:rsid w:val="00554EAC"/>
    <w:rsid w:val="0055719F"/>
    <w:rsid w:val="005618BF"/>
    <w:rsid w:val="00562022"/>
    <w:rsid w:val="00564241"/>
    <w:rsid w:val="00566C40"/>
    <w:rsid w:val="0056759F"/>
    <w:rsid w:val="00567DC2"/>
    <w:rsid w:val="00571903"/>
    <w:rsid w:val="00573DE6"/>
    <w:rsid w:val="00576A9D"/>
    <w:rsid w:val="0057730B"/>
    <w:rsid w:val="005801EE"/>
    <w:rsid w:val="005821C6"/>
    <w:rsid w:val="00584C47"/>
    <w:rsid w:val="00586540"/>
    <w:rsid w:val="005867A6"/>
    <w:rsid w:val="00590998"/>
    <w:rsid w:val="00591886"/>
    <w:rsid w:val="00592558"/>
    <w:rsid w:val="0059410E"/>
    <w:rsid w:val="00595E3E"/>
    <w:rsid w:val="005970B0"/>
    <w:rsid w:val="005A10AC"/>
    <w:rsid w:val="005A15B1"/>
    <w:rsid w:val="005A1761"/>
    <w:rsid w:val="005A3E75"/>
    <w:rsid w:val="005A4CF0"/>
    <w:rsid w:val="005A5804"/>
    <w:rsid w:val="005A589A"/>
    <w:rsid w:val="005A5CDE"/>
    <w:rsid w:val="005A76AE"/>
    <w:rsid w:val="005A7780"/>
    <w:rsid w:val="005B3FE5"/>
    <w:rsid w:val="005B45C7"/>
    <w:rsid w:val="005B4ADF"/>
    <w:rsid w:val="005B6BC8"/>
    <w:rsid w:val="005B71AB"/>
    <w:rsid w:val="005C1819"/>
    <w:rsid w:val="005C1BED"/>
    <w:rsid w:val="005C3F2B"/>
    <w:rsid w:val="005C3F47"/>
    <w:rsid w:val="005C4864"/>
    <w:rsid w:val="005C5637"/>
    <w:rsid w:val="005C73C2"/>
    <w:rsid w:val="005D0BE7"/>
    <w:rsid w:val="005D1E18"/>
    <w:rsid w:val="005D3081"/>
    <w:rsid w:val="005D3110"/>
    <w:rsid w:val="005D4871"/>
    <w:rsid w:val="005D4E31"/>
    <w:rsid w:val="005D4F21"/>
    <w:rsid w:val="005D56BA"/>
    <w:rsid w:val="005D6726"/>
    <w:rsid w:val="005D6C51"/>
    <w:rsid w:val="005E3EBB"/>
    <w:rsid w:val="005E4B35"/>
    <w:rsid w:val="005E7540"/>
    <w:rsid w:val="005F1589"/>
    <w:rsid w:val="005F193C"/>
    <w:rsid w:val="005F3556"/>
    <w:rsid w:val="005F4E6F"/>
    <w:rsid w:val="005F58A2"/>
    <w:rsid w:val="005F5BBA"/>
    <w:rsid w:val="005F6302"/>
    <w:rsid w:val="0060145A"/>
    <w:rsid w:val="006039DA"/>
    <w:rsid w:val="00604234"/>
    <w:rsid w:val="00606EF2"/>
    <w:rsid w:val="00607142"/>
    <w:rsid w:val="00607F67"/>
    <w:rsid w:val="0061101C"/>
    <w:rsid w:val="0061277C"/>
    <w:rsid w:val="00614352"/>
    <w:rsid w:val="00616A71"/>
    <w:rsid w:val="00621DD7"/>
    <w:rsid w:val="00621FEE"/>
    <w:rsid w:val="006230CE"/>
    <w:rsid w:val="0062368B"/>
    <w:rsid w:val="006246FE"/>
    <w:rsid w:val="00624EC3"/>
    <w:rsid w:val="00624FD3"/>
    <w:rsid w:val="00625910"/>
    <w:rsid w:val="00627179"/>
    <w:rsid w:val="00630C82"/>
    <w:rsid w:val="0063261A"/>
    <w:rsid w:val="00632D0D"/>
    <w:rsid w:val="00640036"/>
    <w:rsid w:val="006500C1"/>
    <w:rsid w:val="006514FC"/>
    <w:rsid w:val="0065287A"/>
    <w:rsid w:val="00652BD1"/>
    <w:rsid w:val="006550FE"/>
    <w:rsid w:val="00655283"/>
    <w:rsid w:val="006574EF"/>
    <w:rsid w:val="006576E3"/>
    <w:rsid w:val="00660349"/>
    <w:rsid w:val="006605C0"/>
    <w:rsid w:val="0066219B"/>
    <w:rsid w:val="00662B3F"/>
    <w:rsid w:val="006653AF"/>
    <w:rsid w:val="006666F6"/>
    <w:rsid w:val="0066774F"/>
    <w:rsid w:val="00667C82"/>
    <w:rsid w:val="00667E9B"/>
    <w:rsid w:val="00670739"/>
    <w:rsid w:val="00670F98"/>
    <w:rsid w:val="00671299"/>
    <w:rsid w:val="00671DFF"/>
    <w:rsid w:val="00672A7A"/>
    <w:rsid w:val="0067320D"/>
    <w:rsid w:val="0067465C"/>
    <w:rsid w:val="00676A9B"/>
    <w:rsid w:val="00676DCA"/>
    <w:rsid w:val="00677052"/>
    <w:rsid w:val="00677361"/>
    <w:rsid w:val="00681E9B"/>
    <w:rsid w:val="00683E2D"/>
    <w:rsid w:val="00683F42"/>
    <w:rsid w:val="00684402"/>
    <w:rsid w:val="006864FD"/>
    <w:rsid w:val="0068695F"/>
    <w:rsid w:val="00687E6B"/>
    <w:rsid w:val="006924E3"/>
    <w:rsid w:val="00692AB1"/>
    <w:rsid w:val="006944C4"/>
    <w:rsid w:val="006A219E"/>
    <w:rsid w:val="006A2DD4"/>
    <w:rsid w:val="006A5DC3"/>
    <w:rsid w:val="006A646A"/>
    <w:rsid w:val="006B0ADF"/>
    <w:rsid w:val="006B3B1D"/>
    <w:rsid w:val="006B3C22"/>
    <w:rsid w:val="006B3D87"/>
    <w:rsid w:val="006B6D47"/>
    <w:rsid w:val="006B6F59"/>
    <w:rsid w:val="006C434E"/>
    <w:rsid w:val="006C45CC"/>
    <w:rsid w:val="006C4C86"/>
    <w:rsid w:val="006C5A71"/>
    <w:rsid w:val="006C5DD1"/>
    <w:rsid w:val="006C6674"/>
    <w:rsid w:val="006C6E34"/>
    <w:rsid w:val="006C7AF0"/>
    <w:rsid w:val="006D0302"/>
    <w:rsid w:val="006D06CB"/>
    <w:rsid w:val="006D0EA8"/>
    <w:rsid w:val="006D2E6A"/>
    <w:rsid w:val="006D444A"/>
    <w:rsid w:val="006D4C00"/>
    <w:rsid w:val="006D5BF4"/>
    <w:rsid w:val="006D6567"/>
    <w:rsid w:val="006D698C"/>
    <w:rsid w:val="006D6998"/>
    <w:rsid w:val="006D79FD"/>
    <w:rsid w:val="006E0806"/>
    <w:rsid w:val="006E120A"/>
    <w:rsid w:val="006E2AF4"/>
    <w:rsid w:val="006E3FD9"/>
    <w:rsid w:val="006E4360"/>
    <w:rsid w:val="006E4B02"/>
    <w:rsid w:val="006E50C0"/>
    <w:rsid w:val="006F18EE"/>
    <w:rsid w:val="006F3289"/>
    <w:rsid w:val="006F7235"/>
    <w:rsid w:val="006F7394"/>
    <w:rsid w:val="006F7949"/>
    <w:rsid w:val="00706295"/>
    <w:rsid w:val="00710906"/>
    <w:rsid w:val="00713B58"/>
    <w:rsid w:val="00713C92"/>
    <w:rsid w:val="007147F9"/>
    <w:rsid w:val="00716A28"/>
    <w:rsid w:val="00717303"/>
    <w:rsid w:val="007202F7"/>
    <w:rsid w:val="0072085D"/>
    <w:rsid w:val="00721929"/>
    <w:rsid w:val="00721B63"/>
    <w:rsid w:val="00722166"/>
    <w:rsid w:val="007233DB"/>
    <w:rsid w:val="00723D9A"/>
    <w:rsid w:val="007265F2"/>
    <w:rsid w:val="0072694A"/>
    <w:rsid w:val="0073049F"/>
    <w:rsid w:val="007322CD"/>
    <w:rsid w:val="00732755"/>
    <w:rsid w:val="00734144"/>
    <w:rsid w:val="007342C1"/>
    <w:rsid w:val="007353B5"/>
    <w:rsid w:val="007369F0"/>
    <w:rsid w:val="0073709B"/>
    <w:rsid w:val="00741404"/>
    <w:rsid w:val="00741722"/>
    <w:rsid w:val="00742446"/>
    <w:rsid w:val="00743370"/>
    <w:rsid w:val="0074385F"/>
    <w:rsid w:val="0074520A"/>
    <w:rsid w:val="007452E7"/>
    <w:rsid w:val="0075000B"/>
    <w:rsid w:val="0075259D"/>
    <w:rsid w:val="00757744"/>
    <w:rsid w:val="00760211"/>
    <w:rsid w:val="00760C78"/>
    <w:rsid w:val="00761E6C"/>
    <w:rsid w:val="007623D8"/>
    <w:rsid w:val="00762E90"/>
    <w:rsid w:val="00762F9C"/>
    <w:rsid w:val="0076453D"/>
    <w:rsid w:val="007648D3"/>
    <w:rsid w:val="007654E8"/>
    <w:rsid w:val="007658AD"/>
    <w:rsid w:val="00766B0E"/>
    <w:rsid w:val="00766BB7"/>
    <w:rsid w:val="00766E60"/>
    <w:rsid w:val="007715E0"/>
    <w:rsid w:val="00771D3D"/>
    <w:rsid w:val="00772505"/>
    <w:rsid w:val="00773876"/>
    <w:rsid w:val="00774EAF"/>
    <w:rsid w:val="00775203"/>
    <w:rsid w:val="00775566"/>
    <w:rsid w:val="007801BF"/>
    <w:rsid w:val="00781261"/>
    <w:rsid w:val="007818F4"/>
    <w:rsid w:val="00781FFE"/>
    <w:rsid w:val="00783073"/>
    <w:rsid w:val="007830D2"/>
    <w:rsid w:val="00787792"/>
    <w:rsid w:val="0079027B"/>
    <w:rsid w:val="00792140"/>
    <w:rsid w:val="00795817"/>
    <w:rsid w:val="007A1EEB"/>
    <w:rsid w:val="007A33EB"/>
    <w:rsid w:val="007A4A56"/>
    <w:rsid w:val="007A6005"/>
    <w:rsid w:val="007A6A84"/>
    <w:rsid w:val="007A7036"/>
    <w:rsid w:val="007A7CEC"/>
    <w:rsid w:val="007B0014"/>
    <w:rsid w:val="007B1532"/>
    <w:rsid w:val="007B1C02"/>
    <w:rsid w:val="007B2AAB"/>
    <w:rsid w:val="007B6639"/>
    <w:rsid w:val="007C0657"/>
    <w:rsid w:val="007C161F"/>
    <w:rsid w:val="007C1D5D"/>
    <w:rsid w:val="007C3283"/>
    <w:rsid w:val="007C35EC"/>
    <w:rsid w:val="007C50B2"/>
    <w:rsid w:val="007C586E"/>
    <w:rsid w:val="007C673C"/>
    <w:rsid w:val="007C6FBB"/>
    <w:rsid w:val="007D0569"/>
    <w:rsid w:val="007D467A"/>
    <w:rsid w:val="007D559B"/>
    <w:rsid w:val="007D57B0"/>
    <w:rsid w:val="007D79DE"/>
    <w:rsid w:val="007D7FDF"/>
    <w:rsid w:val="007E0216"/>
    <w:rsid w:val="007E0A59"/>
    <w:rsid w:val="007E3606"/>
    <w:rsid w:val="007E3CB4"/>
    <w:rsid w:val="007E3EB2"/>
    <w:rsid w:val="007E5887"/>
    <w:rsid w:val="007E6627"/>
    <w:rsid w:val="007F20BE"/>
    <w:rsid w:val="007F2434"/>
    <w:rsid w:val="007F4C85"/>
    <w:rsid w:val="007F5743"/>
    <w:rsid w:val="007F6946"/>
    <w:rsid w:val="00800EF1"/>
    <w:rsid w:val="0080161F"/>
    <w:rsid w:val="00804C62"/>
    <w:rsid w:val="00805589"/>
    <w:rsid w:val="00807338"/>
    <w:rsid w:val="00811474"/>
    <w:rsid w:val="00814B67"/>
    <w:rsid w:val="00815728"/>
    <w:rsid w:val="008201EE"/>
    <w:rsid w:val="00820DE8"/>
    <w:rsid w:val="0083494B"/>
    <w:rsid w:val="00834EAA"/>
    <w:rsid w:val="008351F4"/>
    <w:rsid w:val="00835399"/>
    <w:rsid w:val="00836BA9"/>
    <w:rsid w:val="00837D03"/>
    <w:rsid w:val="0084050C"/>
    <w:rsid w:val="008425F8"/>
    <w:rsid w:val="0084270C"/>
    <w:rsid w:val="0084539A"/>
    <w:rsid w:val="00846203"/>
    <w:rsid w:val="008465F6"/>
    <w:rsid w:val="00851887"/>
    <w:rsid w:val="00853CAA"/>
    <w:rsid w:val="00853EA4"/>
    <w:rsid w:val="00855934"/>
    <w:rsid w:val="00855A25"/>
    <w:rsid w:val="008608C2"/>
    <w:rsid w:val="00861AAB"/>
    <w:rsid w:val="00863874"/>
    <w:rsid w:val="008639C1"/>
    <w:rsid w:val="00863E7C"/>
    <w:rsid w:val="00864075"/>
    <w:rsid w:val="008646B4"/>
    <w:rsid w:val="008669F5"/>
    <w:rsid w:val="00866A36"/>
    <w:rsid w:val="00870268"/>
    <w:rsid w:val="00871583"/>
    <w:rsid w:val="0087377A"/>
    <w:rsid w:val="00873A5F"/>
    <w:rsid w:val="008754F6"/>
    <w:rsid w:val="008764F3"/>
    <w:rsid w:val="00877675"/>
    <w:rsid w:val="0088094E"/>
    <w:rsid w:val="0088223D"/>
    <w:rsid w:val="00882E97"/>
    <w:rsid w:val="00883F55"/>
    <w:rsid w:val="008840F3"/>
    <w:rsid w:val="008858EF"/>
    <w:rsid w:val="00886DA8"/>
    <w:rsid w:val="00894E5C"/>
    <w:rsid w:val="00895A90"/>
    <w:rsid w:val="008A424A"/>
    <w:rsid w:val="008A4318"/>
    <w:rsid w:val="008B0AAC"/>
    <w:rsid w:val="008B364A"/>
    <w:rsid w:val="008B74BB"/>
    <w:rsid w:val="008C1834"/>
    <w:rsid w:val="008C2C45"/>
    <w:rsid w:val="008C69E6"/>
    <w:rsid w:val="008C6EB1"/>
    <w:rsid w:val="008C7516"/>
    <w:rsid w:val="008C7831"/>
    <w:rsid w:val="008D1C57"/>
    <w:rsid w:val="008D1CDA"/>
    <w:rsid w:val="008D1D0D"/>
    <w:rsid w:val="008D2218"/>
    <w:rsid w:val="008D2551"/>
    <w:rsid w:val="008D3E81"/>
    <w:rsid w:val="008D5293"/>
    <w:rsid w:val="008E4FAA"/>
    <w:rsid w:val="008E57AE"/>
    <w:rsid w:val="008E60C2"/>
    <w:rsid w:val="008E6DBA"/>
    <w:rsid w:val="008F1E06"/>
    <w:rsid w:val="008F226C"/>
    <w:rsid w:val="008F38F9"/>
    <w:rsid w:val="008F3AF3"/>
    <w:rsid w:val="008F477E"/>
    <w:rsid w:val="008F4876"/>
    <w:rsid w:val="008F620A"/>
    <w:rsid w:val="008F7D0C"/>
    <w:rsid w:val="00904E21"/>
    <w:rsid w:val="00905C28"/>
    <w:rsid w:val="00905F57"/>
    <w:rsid w:val="009061A2"/>
    <w:rsid w:val="0090620D"/>
    <w:rsid w:val="00906F0C"/>
    <w:rsid w:val="00910B2D"/>
    <w:rsid w:val="00911BC4"/>
    <w:rsid w:val="00912F55"/>
    <w:rsid w:val="00914BE0"/>
    <w:rsid w:val="00914EC6"/>
    <w:rsid w:val="00915311"/>
    <w:rsid w:val="009166D9"/>
    <w:rsid w:val="00920E7D"/>
    <w:rsid w:val="00921239"/>
    <w:rsid w:val="009236CC"/>
    <w:rsid w:val="00923F5E"/>
    <w:rsid w:val="0092481A"/>
    <w:rsid w:val="009252FF"/>
    <w:rsid w:val="0092625D"/>
    <w:rsid w:val="009272C3"/>
    <w:rsid w:val="009303F8"/>
    <w:rsid w:val="009306F9"/>
    <w:rsid w:val="00931B7C"/>
    <w:rsid w:val="0093302D"/>
    <w:rsid w:val="0093393A"/>
    <w:rsid w:val="009345F5"/>
    <w:rsid w:val="009378B9"/>
    <w:rsid w:val="00943E79"/>
    <w:rsid w:val="00947FC9"/>
    <w:rsid w:val="00950AA3"/>
    <w:rsid w:val="00952254"/>
    <w:rsid w:val="00952A55"/>
    <w:rsid w:val="009539DF"/>
    <w:rsid w:val="00955978"/>
    <w:rsid w:val="00955FE8"/>
    <w:rsid w:val="0096031E"/>
    <w:rsid w:val="009605D4"/>
    <w:rsid w:val="00960995"/>
    <w:rsid w:val="00961F61"/>
    <w:rsid w:val="00962849"/>
    <w:rsid w:val="009632F4"/>
    <w:rsid w:val="00964248"/>
    <w:rsid w:val="009665EF"/>
    <w:rsid w:val="00970058"/>
    <w:rsid w:val="009725D0"/>
    <w:rsid w:val="009733F2"/>
    <w:rsid w:val="00973A19"/>
    <w:rsid w:val="00974034"/>
    <w:rsid w:val="009763C9"/>
    <w:rsid w:val="009767DC"/>
    <w:rsid w:val="00977BE2"/>
    <w:rsid w:val="00977E74"/>
    <w:rsid w:val="009817B0"/>
    <w:rsid w:val="0098362D"/>
    <w:rsid w:val="0098541A"/>
    <w:rsid w:val="00990757"/>
    <w:rsid w:val="0099148B"/>
    <w:rsid w:val="00991495"/>
    <w:rsid w:val="00992857"/>
    <w:rsid w:val="00994A79"/>
    <w:rsid w:val="0099505A"/>
    <w:rsid w:val="009973FE"/>
    <w:rsid w:val="009979C3"/>
    <w:rsid w:val="009A011A"/>
    <w:rsid w:val="009A2F4E"/>
    <w:rsid w:val="009A49C5"/>
    <w:rsid w:val="009A4A80"/>
    <w:rsid w:val="009A5FE9"/>
    <w:rsid w:val="009A65FD"/>
    <w:rsid w:val="009B07FD"/>
    <w:rsid w:val="009B1D6D"/>
    <w:rsid w:val="009B1FE3"/>
    <w:rsid w:val="009B58EE"/>
    <w:rsid w:val="009B6AD2"/>
    <w:rsid w:val="009B6DA7"/>
    <w:rsid w:val="009C1802"/>
    <w:rsid w:val="009C4D07"/>
    <w:rsid w:val="009C6702"/>
    <w:rsid w:val="009C6814"/>
    <w:rsid w:val="009C6F13"/>
    <w:rsid w:val="009C7950"/>
    <w:rsid w:val="009D20C4"/>
    <w:rsid w:val="009D2FCD"/>
    <w:rsid w:val="009D432D"/>
    <w:rsid w:val="009D6DEC"/>
    <w:rsid w:val="009E0AA5"/>
    <w:rsid w:val="009E30FD"/>
    <w:rsid w:val="009E4D6F"/>
    <w:rsid w:val="009E5FED"/>
    <w:rsid w:val="009E6FAB"/>
    <w:rsid w:val="009F00F2"/>
    <w:rsid w:val="009F0697"/>
    <w:rsid w:val="009F15E2"/>
    <w:rsid w:val="009F1B28"/>
    <w:rsid w:val="009F2589"/>
    <w:rsid w:val="009F4521"/>
    <w:rsid w:val="009F6383"/>
    <w:rsid w:val="009F70CE"/>
    <w:rsid w:val="00A04E72"/>
    <w:rsid w:val="00A05B50"/>
    <w:rsid w:val="00A0647E"/>
    <w:rsid w:val="00A07275"/>
    <w:rsid w:val="00A110F3"/>
    <w:rsid w:val="00A1184A"/>
    <w:rsid w:val="00A1263A"/>
    <w:rsid w:val="00A15EF6"/>
    <w:rsid w:val="00A1602E"/>
    <w:rsid w:val="00A210A5"/>
    <w:rsid w:val="00A21957"/>
    <w:rsid w:val="00A22EBB"/>
    <w:rsid w:val="00A24EDA"/>
    <w:rsid w:val="00A3122D"/>
    <w:rsid w:val="00A339E7"/>
    <w:rsid w:val="00A3433B"/>
    <w:rsid w:val="00A34579"/>
    <w:rsid w:val="00A37D56"/>
    <w:rsid w:val="00A40A8F"/>
    <w:rsid w:val="00A40C00"/>
    <w:rsid w:val="00A42C7D"/>
    <w:rsid w:val="00A4338F"/>
    <w:rsid w:val="00A435A3"/>
    <w:rsid w:val="00A43C2B"/>
    <w:rsid w:val="00A43F3E"/>
    <w:rsid w:val="00A4701A"/>
    <w:rsid w:val="00A474F7"/>
    <w:rsid w:val="00A53076"/>
    <w:rsid w:val="00A54EEE"/>
    <w:rsid w:val="00A57EE6"/>
    <w:rsid w:val="00A6255C"/>
    <w:rsid w:val="00A62EBA"/>
    <w:rsid w:val="00A63095"/>
    <w:rsid w:val="00A64BC6"/>
    <w:rsid w:val="00A65072"/>
    <w:rsid w:val="00A655B8"/>
    <w:rsid w:val="00A66A99"/>
    <w:rsid w:val="00A6729F"/>
    <w:rsid w:val="00A70ABE"/>
    <w:rsid w:val="00A732BF"/>
    <w:rsid w:val="00A74205"/>
    <w:rsid w:val="00A75542"/>
    <w:rsid w:val="00A767C7"/>
    <w:rsid w:val="00A767CA"/>
    <w:rsid w:val="00A77782"/>
    <w:rsid w:val="00A81909"/>
    <w:rsid w:val="00A81AD5"/>
    <w:rsid w:val="00A82553"/>
    <w:rsid w:val="00A8514C"/>
    <w:rsid w:val="00A86214"/>
    <w:rsid w:val="00A87A17"/>
    <w:rsid w:val="00A9085A"/>
    <w:rsid w:val="00A92144"/>
    <w:rsid w:val="00A956F9"/>
    <w:rsid w:val="00A95E62"/>
    <w:rsid w:val="00A96E3C"/>
    <w:rsid w:val="00A97C94"/>
    <w:rsid w:val="00AA03FD"/>
    <w:rsid w:val="00AA0A8A"/>
    <w:rsid w:val="00AA0CDD"/>
    <w:rsid w:val="00AA11D5"/>
    <w:rsid w:val="00AA1A39"/>
    <w:rsid w:val="00AA674E"/>
    <w:rsid w:val="00AA68CB"/>
    <w:rsid w:val="00AB00F5"/>
    <w:rsid w:val="00AB0F9B"/>
    <w:rsid w:val="00AB4031"/>
    <w:rsid w:val="00AC1B52"/>
    <w:rsid w:val="00AC2B50"/>
    <w:rsid w:val="00AC34CF"/>
    <w:rsid w:val="00AC37F3"/>
    <w:rsid w:val="00AD025A"/>
    <w:rsid w:val="00AD0F20"/>
    <w:rsid w:val="00AD189E"/>
    <w:rsid w:val="00AD2EBF"/>
    <w:rsid w:val="00AD343E"/>
    <w:rsid w:val="00AD3612"/>
    <w:rsid w:val="00AD369A"/>
    <w:rsid w:val="00AD3F8E"/>
    <w:rsid w:val="00AD5E7B"/>
    <w:rsid w:val="00AD7CB5"/>
    <w:rsid w:val="00AE0B50"/>
    <w:rsid w:val="00AE0FB3"/>
    <w:rsid w:val="00AE133D"/>
    <w:rsid w:val="00AE1676"/>
    <w:rsid w:val="00AE52DA"/>
    <w:rsid w:val="00AF0622"/>
    <w:rsid w:val="00AF06D2"/>
    <w:rsid w:val="00AF14B1"/>
    <w:rsid w:val="00AF15A9"/>
    <w:rsid w:val="00AF1DB9"/>
    <w:rsid w:val="00AF3511"/>
    <w:rsid w:val="00AF4D9A"/>
    <w:rsid w:val="00AF54F3"/>
    <w:rsid w:val="00AF5DB4"/>
    <w:rsid w:val="00B04118"/>
    <w:rsid w:val="00B0529A"/>
    <w:rsid w:val="00B0782B"/>
    <w:rsid w:val="00B116C7"/>
    <w:rsid w:val="00B16AD5"/>
    <w:rsid w:val="00B174C3"/>
    <w:rsid w:val="00B20206"/>
    <w:rsid w:val="00B2257A"/>
    <w:rsid w:val="00B24F5A"/>
    <w:rsid w:val="00B25D30"/>
    <w:rsid w:val="00B264DA"/>
    <w:rsid w:val="00B2736C"/>
    <w:rsid w:val="00B276B7"/>
    <w:rsid w:val="00B31AA4"/>
    <w:rsid w:val="00B33D58"/>
    <w:rsid w:val="00B34053"/>
    <w:rsid w:val="00B349F4"/>
    <w:rsid w:val="00B407E7"/>
    <w:rsid w:val="00B40B95"/>
    <w:rsid w:val="00B436D1"/>
    <w:rsid w:val="00B45B36"/>
    <w:rsid w:val="00B50A41"/>
    <w:rsid w:val="00B52DB9"/>
    <w:rsid w:val="00B530F0"/>
    <w:rsid w:val="00B5447F"/>
    <w:rsid w:val="00B56F7D"/>
    <w:rsid w:val="00B5727F"/>
    <w:rsid w:val="00B575DF"/>
    <w:rsid w:val="00B57904"/>
    <w:rsid w:val="00B610C5"/>
    <w:rsid w:val="00B64801"/>
    <w:rsid w:val="00B65876"/>
    <w:rsid w:val="00B664A2"/>
    <w:rsid w:val="00B6655B"/>
    <w:rsid w:val="00B711E0"/>
    <w:rsid w:val="00B71D81"/>
    <w:rsid w:val="00B72A63"/>
    <w:rsid w:val="00B73B23"/>
    <w:rsid w:val="00B73D4B"/>
    <w:rsid w:val="00B775AD"/>
    <w:rsid w:val="00B80194"/>
    <w:rsid w:val="00B80852"/>
    <w:rsid w:val="00B808D2"/>
    <w:rsid w:val="00B80CF0"/>
    <w:rsid w:val="00B82C0E"/>
    <w:rsid w:val="00B8344E"/>
    <w:rsid w:val="00B83890"/>
    <w:rsid w:val="00B83F67"/>
    <w:rsid w:val="00B844CD"/>
    <w:rsid w:val="00B847D3"/>
    <w:rsid w:val="00B84C6D"/>
    <w:rsid w:val="00B85DB8"/>
    <w:rsid w:val="00B85F6A"/>
    <w:rsid w:val="00B913F9"/>
    <w:rsid w:val="00B93A8D"/>
    <w:rsid w:val="00B94D0F"/>
    <w:rsid w:val="00BA1A3E"/>
    <w:rsid w:val="00BA1CEE"/>
    <w:rsid w:val="00BA4C03"/>
    <w:rsid w:val="00BA6F5F"/>
    <w:rsid w:val="00BB392A"/>
    <w:rsid w:val="00BB7A58"/>
    <w:rsid w:val="00BB7D80"/>
    <w:rsid w:val="00BB7F5A"/>
    <w:rsid w:val="00BC1955"/>
    <w:rsid w:val="00BC1CE0"/>
    <w:rsid w:val="00BC26F4"/>
    <w:rsid w:val="00BC35CE"/>
    <w:rsid w:val="00BC4674"/>
    <w:rsid w:val="00BC4BC7"/>
    <w:rsid w:val="00BC63F7"/>
    <w:rsid w:val="00BC646C"/>
    <w:rsid w:val="00BC706D"/>
    <w:rsid w:val="00BC7893"/>
    <w:rsid w:val="00BC78C0"/>
    <w:rsid w:val="00BC7BA5"/>
    <w:rsid w:val="00BC7EEC"/>
    <w:rsid w:val="00BD4475"/>
    <w:rsid w:val="00BD53AA"/>
    <w:rsid w:val="00BD6CB9"/>
    <w:rsid w:val="00BD7212"/>
    <w:rsid w:val="00BD78BA"/>
    <w:rsid w:val="00BE0CF1"/>
    <w:rsid w:val="00BE3CB2"/>
    <w:rsid w:val="00BE3EBB"/>
    <w:rsid w:val="00BF1C57"/>
    <w:rsid w:val="00BF24FC"/>
    <w:rsid w:val="00BF3245"/>
    <w:rsid w:val="00BF3E00"/>
    <w:rsid w:val="00BF4FD1"/>
    <w:rsid w:val="00BF53CD"/>
    <w:rsid w:val="00BF709F"/>
    <w:rsid w:val="00C0311A"/>
    <w:rsid w:val="00C0377B"/>
    <w:rsid w:val="00C04C4E"/>
    <w:rsid w:val="00C05836"/>
    <w:rsid w:val="00C06DBF"/>
    <w:rsid w:val="00C11B0F"/>
    <w:rsid w:val="00C11DE4"/>
    <w:rsid w:val="00C128C3"/>
    <w:rsid w:val="00C12CAD"/>
    <w:rsid w:val="00C13485"/>
    <w:rsid w:val="00C153B2"/>
    <w:rsid w:val="00C15766"/>
    <w:rsid w:val="00C15886"/>
    <w:rsid w:val="00C1681C"/>
    <w:rsid w:val="00C174F3"/>
    <w:rsid w:val="00C17C3A"/>
    <w:rsid w:val="00C20003"/>
    <w:rsid w:val="00C20F94"/>
    <w:rsid w:val="00C22CA2"/>
    <w:rsid w:val="00C22D12"/>
    <w:rsid w:val="00C23A51"/>
    <w:rsid w:val="00C24D18"/>
    <w:rsid w:val="00C2620E"/>
    <w:rsid w:val="00C26C9F"/>
    <w:rsid w:val="00C30BEA"/>
    <w:rsid w:val="00C34A1B"/>
    <w:rsid w:val="00C35E35"/>
    <w:rsid w:val="00C3729D"/>
    <w:rsid w:val="00C43734"/>
    <w:rsid w:val="00C43AB6"/>
    <w:rsid w:val="00C43EED"/>
    <w:rsid w:val="00C43F02"/>
    <w:rsid w:val="00C479A9"/>
    <w:rsid w:val="00C47BB3"/>
    <w:rsid w:val="00C508B8"/>
    <w:rsid w:val="00C51AD0"/>
    <w:rsid w:val="00C53AA1"/>
    <w:rsid w:val="00C540DB"/>
    <w:rsid w:val="00C550B8"/>
    <w:rsid w:val="00C55C56"/>
    <w:rsid w:val="00C57BB2"/>
    <w:rsid w:val="00C61790"/>
    <w:rsid w:val="00C62A1B"/>
    <w:rsid w:val="00C63231"/>
    <w:rsid w:val="00C633D7"/>
    <w:rsid w:val="00C64F88"/>
    <w:rsid w:val="00C66D52"/>
    <w:rsid w:val="00C67169"/>
    <w:rsid w:val="00C67964"/>
    <w:rsid w:val="00C74D4D"/>
    <w:rsid w:val="00C762AD"/>
    <w:rsid w:val="00C77991"/>
    <w:rsid w:val="00C8067D"/>
    <w:rsid w:val="00C81348"/>
    <w:rsid w:val="00C813E7"/>
    <w:rsid w:val="00C815FA"/>
    <w:rsid w:val="00C82021"/>
    <w:rsid w:val="00C83356"/>
    <w:rsid w:val="00C8535F"/>
    <w:rsid w:val="00C860AC"/>
    <w:rsid w:val="00C8636E"/>
    <w:rsid w:val="00C863AE"/>
    <w:rsid w:val="00C864FF"/>
    <w:rsid w:val="00C8664D"/>
    <w:rsid w:val="00C87B30"/>
    <w:rsid w:val="00C93E1E"/>
    <w:rsid w:val="00C942FC"/>
    <w:rsid w:val="00C94DD5"/>
    <w:rsid w:val="00C95608"/>
    <w:rsid w:val="00C96C1E"/>
    <w:rsid w:val="00C9774E"/>
    <w:rsid w:val="00CA0EDF"/>
    <w:rsid w:val="00CA114D"/>
    <w:rsid w:val="00CA1C53"/>
    <w:rsid w:val="00CA23BB"/>
    <w:rsid w:val="00CA29BB"/>
    <w:rsid w:val="00CA2B80"/>
    <w:rsid w:val="00CA2CED"/>
    <w:rsid w:val="00CA3BBD"/>
    <w:rsid w:val="00CA4D62"/>
    <w:rsid w:val="00CA518F"/>
    <w:rsid w:val="00CA6182"/>
    <w:rsid w:val="00CB0CF8"/>
    <w:rsid w:val="00CB2701"/>
    <w:rsid w:val="00CB3C80"/>
    <w:rsid w:val="00CB6B36"/>
    <w:rsid w:val="00CB6C47"/>
    <w:rsid w:val="00CB6EC3"/>
    <w:rsid w:val="00CB74B5"/>
    <w:rsid w:val="00CC0320"/>
    <w:rsid w:val="00CC0561"/>
    <w:rsid w:val="00CC40B6"/>
    <w:rsid w:val="00CC6505"/>
    <w:rsid w:val="00CD3AD2"/>
    <w:rsid w:val="00CD3C44"/>
    <w:rsid w:val="00CD57E0"/>
    <w:rsid w:val="00CD658A"/>
    <w:rsid w:val="00CD7E3E"/>
    <w:rsid w:val="00CE0293"/>
    <w:rsid w:val="00CE15C1"/>
    <w:rsid w:val="00CE32C9"/>
    <w:rsid w:val="00CE32E3"/>
    <w:rsid w:val="00CE3B61"/>
    <w:rsid w:val="00CE4818"/>
    <w:rsid w:val="00CE58EB"/>
    <w:rsid w:val="00CE7F2E"/>
    <w:rsid w:val="00CF1245"/>
    <w:rsid w:val="00CF4A72"/>
    <w:rsid w:val="00CF6D45"/>
    <w:rsid w:val="00CF7B2F"/>
    <w:rsid w:val="00D00E9F"/>
    <w:rsid w:val="00D0368B"/>
    <w:rsid w:val="00D053AD"/>
    <w:rsid w:val="00D055D8"/>
    <w:rsid w:val="00D05A2F"/>
    <w:rsid w:val="00D06867"/>
    <w:rsid w:val="00D071DC"/>
    <w:rsid w:val="00D10DC5"/>
    <w:rsid w:val="00D11769"/>
    <w:rsid w:val="00D11EAD"/>
    <w:rsid w:val="00D12D6B"/>
    <w:rsid w:val="00D13692"/>
    <w:rsid w:val="00D14E93"/>
    <w:rsid w:val="00D15973"/>
    <w:rsid w:val="00D17BA5"/>
    <w:rsid w:val="00D20438"/>
    <w:rsid w:val="00D22C70"/>
    <w:rsid w:val="00D2308E"/>
    <w:rsid w:val="00D2523A"/>
    <w:rsid w:val="00D26664"/>
    <w:rsid w:val="00D3087F"/>
    <w:rsid w:val="00D31FDC"/>
    <w:rsid w:val="00D33693"/>
    <w:rsid w:val="00D345D2"/>
    <w:rsid w:val="00D34985"/>
    <w:rsid w:val="00D35459"/>
    <w:rsid w:val="00D35C66"/>
    <w:rsid w:val="00D37F15"/>
    <w:rsid w:val="00D400EF"/>
    <w:rsid w:val="00D41185"/>
    <w:rsid w:val="00D427D3"/>
    <w:rsid w:val="00D43378"/>
    <w:rsid w:val="00D46ADC"/>
    <w:rsid w:val="00D472E6"/>
    <w:rsid w:val="00D50338"/>
    <w:rsid w:val="00D510C6"/>
    <w:rsid w:val="00D52CC7"/>
    <w:rsid w:val="00D53BC6"/>
    <w:rsid w:val="00D56463"/>
    <w:rsid w:val="00D56903"/>
    <w:rsid w:val="00D63A4D"/>
    <w:rsid w:val="00D64D09"/>
    <w:rsid w:val="00D670A2"/>
    <w:rsid w:val="00D673CC"/>
    <w:rsid w:val="00D7151E"/>
    <w:rsid w:val="00D721DA"/>
    <w:rsid w:val="00D72FB6"/>
    <w:rsid w:val="00D73AF6"/>
    <w:rsid w:val="00D805AB"/>
    <w:rsid w:val="00D80D13"/>
    <w:rsid w:val="00D8173C"/>
    <w:rsid w:val="00D81917"/>
    <w:rsid w:val="00D81E6B"/>
    <w:rsid w:val="00D82D18"/>
    <w:rsid w:val="00D85886"/>
    <w:rsid w:val="00D86E5E"/>
    <w:rsid w:val="00D90AD3"/>
    <w:rsid w:val="00D93198"/>
    <w:rsid w:val="00D93CE7"/>
    <w:rsid w:val="00D93EF7"/>
    <w:rsid w:val="00D955C7"/>
    <w:rsid w:val="00D963D7"/>
    <w:rsid w:val="00D96FE8"/>
    <w:rsid w:val="00DA02C6"/>
    <w:rsid w:val="00DA1436"/>
    <w:rsid w:val="00DA1C15"/>
    <w:rsid w:val="00DA20EB"/>
    <w:rsid w:val="00DA23B0"/>
    <w:rsid w:val="00DA31E2"/>
    <w:rsid w:val="00DA3765"/>
    <w:rsid w:val="00DA3DF7"/>
    <w:rsid w:val="00DA4087"/>
    <w:rsid w:val="00DB2F2A"/>
    <w:rsid w:val="00DB682C"/>
    <w:rsid w:val="00DB7B17"/>
    <w:rsid w:val="00DC0000"/>
    <w:rsid w:val="00DC2732"/>
    <w:rsid w:val="00DC3F7E"/>
    <w:rsid w:val="00DC43B8"/>
    <w:rsid w:val="00DC5B44"/>
    <w:rsid w:val="00DC5CB3"/>
    <w:rsid w:val="00DC5D17"/>
    <w:rsid w:val="00DC695B"/>
    <w:rsid w:val="00DC7438"/>
    <w:rsid w:val="00DC7E17"/>
    <w:rsid w:val="00DD1B61"/>
    <w:rsid w:val="00DD3A60"/>
    <w:rsid w:val="00DD3EE9"/>
    <w:rsid w:val="00DE1BA7"/>
    <w:rsid w:val="00DE2711"/>
    <w:rsid w:val="00DE3946"/>
    <w:rsid w:val="00DE3EB9"/>
    <w:rsid w:val="00DE4979"/>
    <w:rsid w:val="00DE5766"/>
    <w:rsid w:val="00DE6C06"/>
    <w:rsid w:val="00DE6C3D"/>
    <w:rsid w:val="00DF015C"/>
    <w:rsid w:val="00DF0C88"/>
    <w:rsid w:val="00DF0F99"/>
    <w:rsid w:val="00DF1731"/>
    <w:rsid w:val="00DF2D4D"/>
    <w:rsid w:val="00DF31E4"/>
    <w:rsid w:val="00DF3B90"/>
    <w:rsid w:val="00DF5F41"/>
    <w:rsid w:val="00DF6321"/>
    <w:rsid w:val="00DF6AFC"/>
    <w:rsid w:val="00DF7E42"/>
    <w:rsid w:val="00E0216C"/>
    <w:rsid w:val="00E038DD"/>
    <w:rsid w:val="00E04885"/>
    <w:rsid w:val="00E04EBA"/>
    <w:rsid w:val="00E13C70"/>
    <w:rsid w:val="00E14018"/>
    <w:rsid w:val="00E1467E"/>
    <w:rsid w:val="00E14CBA"/>
    <w:rsid w:val="00E155BD"/>
    <w:rsid w:val="00E2225E"/>
    <w:rsid w:val="00E240CA"/>
    <w:rsid w:val="00E254C4"/>
    <w:rsid w:val="00E26420"/>
    <w:rsid w:val="00E3033F"/>
    <w:rsid w:val="00E31775"/>
    <w:rsid w:val="00E31F68"/>
    <w:rsid w:val="00E35336"/>
    <w:rsid w:val="00E36672"/>
    <w:rsid w:val="00E40944"/>
    <w:rsid w:val="00E43415"/>
    <w:rsid w:val="00E45E21"/>
    <w:rsid w:val="00E45EFF"/>
    <w:rsid w:val="00E461BF"/>
    <w:rsid w:val="00E47128"/>
    <w:rsid w:val="00E47197"/>
    <w:rsid w:val="00E47E1A"/>
    <w:rsid w:val="00E50C0B"/>
    <w:rsid w:val="00E51CAF"/>
    <w:rsid w:val="00E54A2E"/>
    <w:rsid w:val="00E54C3F"/>
    <w:rsid w:val="00E5571F"/>
    <w:rsid w:val="00E575AD"/>
    <w:rsid w:val="00E576F9"/>
    <w:rsid w:val="00E57B70"/>
    <w:rsid w:val="00E619EA"/>
    <w:rsid w:val="00E622B3"/>
    <w:rsid w:val="00E65833"/>
    <w:rsid w:val="00E65A12"/>
    <w:rsid w:val="00E675F5"/>
    <w:rsid w:val="00E67915"/>
    <w:rsid w:val="00E70811"/>
    <w:rsid w:val="00E70907"/>
    <w:rsid w:val="00E71782"/>
    <w:rsid w:val="00E71D6F"/>
    <w:rsid w:val="00E72B82"/>
    <w:rsid w:val="00E734C7"/>
    <w:rsid w:val="00E75CCC"/>
    <w:rsid w:val="00E76FF7"/>
    <w:rsid w:val="00E80BE7"/>
    <w:rsid w:val="00E822BA"/>
    <w:rsid w:val="00E8287E"/>
    <w:rsid w:val="00E82EF4"/>
    <w:rsid w:val="00E83291"/>
    <w:rsid w:val="00E84A2B"/>
    <w:rsid w:val="00E85AB8"/>
    <w:rsid w:val="00E8635F"/>
    <w:rsid w:val="00E8753D"/>
    <w:rsid w:val="00E90700"/>
    <w:rsid w:val="00E93525"/>
    <w:rsid w:val="00E93E18"/>
    <w:rsid w:val="00E95197"/>
    <w:rsid w:val="00E95386"/>
    <w:rsid w:val="00E9657D"/>
    <w:rsid w:val="00E966A6"/>
    <w:rsid w:val="00E9696F"/>
    <w:rsid w:val="00E971A3"/>
    <w:rsid w:val="00E97965"/>
    <w:rsid w:val="00EA0FAE"/>
    <w:rsid w:val="00EA1DAB"/>
    <w:rsid w:val="00EA2658"/>
    <w:rsid w:val="00EA2E39"/>
    <w:rsid w:val="00EA2FAE"/>
    <w:rsid w:val="00EA2FE5"/>
    <w:rsid w:val="00EA3888"/>
    <w:rsid w:val="00EA5D9C"/>
    <w:rsid w:val="00EA631B"/>
    <w:rsid w:val="00EA68DD"/>
    <w:rsid w:val="00EB04FB"/>
    <w:rsid w:val="00EB166E"/>
    <w:rsid w:val="00EB1CC0"/>
    <w:rsid w:val="00EB2CF6"/>
    <w:rsid w:val="00EB2FAC"/>
    <w:rsid w:val="00EB45BF"/>
    <w:rsid w:val="00EB502A"/>
    <w:rsid w:val="00EC152C"/>
    <w:rsid w:val="00EC2C73"/>
    <w:rsid w:val="00EC6DEA"/>
    <w:rsid w:val="00EC753F"/>
    <w:rsid w:val="00ED1220"/>
    <w:rsid w:val="00ED1CAF"/>
    <w:rsid w:val="00ED5472"/>
    <w:rsid w:val="00ED75D1"/>
    <w:rsid w:val="00EE0933"/>
    <w:rsid w:val="00EE1E33"/>
    <w:rsid w:val="00EE2D10"/>
    <w:rsid w:val="00EE2D78"/>
    <w:rsid w:val="00EE62D3"/>
    <w:rsid w:val="00EF2642"/>
    <w:rsid w:val="00EF2749"/>
    <w:rsid w:val="00EF5DBC"/>
    <w:rsid w:val="00EF6546"/>
    <w:rsid w:val="00EF7FE9"/>
    <w:rsid w:val="00F0239D"/>
    <w:rsid w:val="00F035C1"/>
    <w:rsid w:val="00F038F4"/>
    <w:rsid w:val="00F042D7"/>
    <w:rsid w:val="00F0721D"/>
    <w:rsid w:val="00F07A19"/>
    <w:rsid w:val="00F07B4D"/>
    <w:rsid w:val="00F07F90"/>
    <w:rsid w:val="00F1044C"/>
    <w:rsid w:val="00F1065A"/>
    <w:rsid w:val="00F10718"/>
    <w:rsid w:val="00F121F5"/>
    <w:rsid w:val="00F12B12"/>
    <w:rsid w:val="00F1732D"/>
    <w:rsid w:val="00F21821"/>
    <w:rsid w:val="00F22EDD"/>
    <w:rsid w:val="00F24417"/>
    <w:rsid w:val="00F258C0"/>
    <w:rsid w:val="00F337D8"/>
    <w:rsid w:val="00F3391F"/>
    <w:rsid w:val="00F34C4E"/>
    <w:rsid w:val="00F3595B"/>
    <w:rsid w:val="00F35CA7"/>
    <w:rsid w:val="00F36739"/>
    <w:rsid w:val="00F40F9A"/>
    <w:rsid w:val="00F431F3"/>
    <w:rsid w:val="00F46941"/>
    <w:rsid w:val="00F47042"/>
    <w:rsid w:val="00F4778B"/>
    <w:rsid w:val="00F47F5A"/>
    <w:rsid w:val="00F500D0"/>
    <w:rsid w:val="00F50A9F"/>
    <w:rsid w:val="00F51BB4"/>
    <w:rsid w:val="00F5384E"/>
    <w:rsid w:val="00F56F48"/>
    <w:rsid w:val="00F5751E"/>
    <w:rsid w:val="00F6048D"/>
    <w:rsid w:val="00F6170B"/>
    <w:rsid w:val="00F61F7C"/>
    <w:rsid w:val="00F62684"/>
    <w:rsid w:val="00F6308F"/>
    <w:rsid w:val="00F64156"/>
    <w:rsid w:val="00F64A97"/>
    <w:rsid w:val="00F6726C"/>
    <w:rsid w:val="00F70666"/>
    <w:rsid w:val="00F70DED"/>
    <w:rsid w:val="00F7186D"/>
    <w:rsid w:val="00F719AC"/>
    <w:rsid w:val="00F74325"/>
    <w:rsid w:val="00F74EDB"/>
    <w:rsid w:val="00F77962"/>
    <w:rsid w:val="00F80F72"/>
    <w:rsid w:val="00F819F4"/>
    <w:rsid w:val="00F82940"/>
    <w:rsid w:val="00F82B8E"/>
    <w:rsid w:val="00F82C12"/>
    <w:rsid w:val="00F83160"/>
    <w:rsid w:val="00F838C7"/>
    <w:rsid w:val="00F84A1A"/>
    <w:rsid w:val="00F84F41"/>
    <w:rsid w:val="00F856AC"/>
    <w:rsid w:val="00F8650E"/>
    <w:rsid w:val="00F87134"/>
    <w:rsid w:val="00F878C4"/>
    <w:rsid w:val="00F9099D"/>
    <w:rsid w:val="00F90DAD"/>
    <w:rsid w:val="00F958ED"/>
    <w:rsid w:val="00F963F6"/>
    <w:rsid w:val="00F966D7"/>
    <w:rsid w:val="00FA076B"/>
    <w:rsid w:val="00FA181F"/>
    <w:rsid w:val="00FA43E0"/>
    <w:rsid w:val="00FA5B04"/>
    <w:rsid w:val="00FA5E40"/>
    <w:rsid w:val="00FA63E8"/>
    <w:rsid w:val="00FA658E"/>
    <w:rsid w:val="00FA6A43"/>
    <w:rsid w:val="00FB0BA2"/>
    <w:rsid w:val="00FB2C06"/>
    <w:rsid w:val="00FB50FE"/>
    <w:rsid w:val="00FB6025"/>
    <w:rsid w:val="00FC0CCF"/>
    <w:rsid w:val="00FC1132"/>
    <w:rsid w:val="00FC4FEF"/>
    <w:rsid w:val="00FC5A9D"/>
    <w:rsid w:val="00FC71AA"/>
    <w:rsid w:val="00FD04EE"/>
    <w:rsid w:val="00FD26B2"/>
    <w:rsid w:val="00FD2752"/>
    <w:rsid w:val="00FD32EE"/>
    <w:rsid w:val="00FD7308"/>
    <w:rsid w:val="00FE1FB1"/>
    <w:rsid w:val="00FE2CEF"/>
    <w:rsid w:val="00FE452F"/>
    <w:rsid w:val="00FE52B1"/>
    <w:rsid w:val="00FE6905"/>
    <w:rsid w:val="00FE7DD3"/>
    <w:rsid w:val="00FF2B25"/>
    <w:rsid w:val="00FF5063"/>
    <w:rsid w:val="00FF50A3"/>
    <w:rsid w:val="00FF522E"/>
    <w:rsid w:val="00FF6886"/>
    <w:rsid w:val="00FF6D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1362"/>
    <o:shapelayout v:ext="edit">
      <o:idmap v:ext="edit" data="1"/>
      <o:rules v:ext="edit">
        <o:r id="V:Rule2" type="connector" idref="#_x0000_s13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FE3"/>
  </w:style>
  <w:style w:type="paragraph" w:styleId="Titre1">
    <w:name w:val="heading 1"/>
    <w:basedOn w:val="Normal"/>
    <w:next w:val="Normal"/>
    <w:link w:val="Titre1Car"/>
    <w:uiPriority w:val="9"/>
    <w:qFormat/>
    <w:rsid w:val="00083E9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083E9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basedOn w:val="Normal"/>
    <w:next w:val="Normal"/>
    <w:link w:val="Titre3Car"/>
    <w:uiPriority w:val="9"/>
    <w:unhideWhenUsed/>
    <w:qFormat/>
    <w:rsid w:val="00083E98"/>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unhideWhenUsed/>
    <w:qFormat/>
    <w:rsid w:val="00083E98"/>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unhideWhenUsed/>
    <w:qFormat/>
    <w:rsid w:val="00083E98"/>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unhideWhenUsed/>
    <w:qFormat/>
    <w:rsid w:val="00083E9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unhideWhenUsed/>
    <w:qFormat/>
    <w:rsid w:val="00083E9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083E9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083E9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3E98"/>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083E98"/>
    <w:rPr>
      <w:rFonts w:asciiTheme="majorHAnsi" w:eastAsiaTheme="majorEastAsia" w:hAnsiTheme="majorHAnsi" w:cstheme="majorBidi"/>
      <w:b/>
      <w:bCs/>
      <w:color w:val="4472C4" w:themeColor="accent1"/>
      <w:sz w:val="26"/>
      <w:szCs w:val="26"/>
    </w:rPr>
  </w:style>
  <w:style w:type="character" w:customStyle="1" w:styleId="Titre3Car">
    <w:name w:val="Titre 3 Car"/>
    <w:basedOn w:val="Policepardfaut"/>
    <w:link w:val="Titre3"/>
    <w:uiPriority w:val="9"/>
    <w:rsid w:val="00083E98"/>
    <w:rPr>
      <w:rFonts w:asciiTheme="majorHAnsi" w:eastAsiaTheme="majorEastAsia" w:hAnsiTheme="majorHAnsi" w:cstheme="majorBidi"/>
      <w:b/>
      <w:bCs/>
      <w:color w:val="4472C4" w:themeColor="accent1"/>
    </w:rPr>
  </w:style>
  <w:style w:type="character" w:customStyle="1" w:styleId="Titre4Car">
    <w:name w:val="Titre 4 Car"/>
    <w:basedOn w:val="Policepardfaut"/>
    <w:link w:val="Titre4"/>
    <w:uiPriority w:val="9"/>
    <w:rsid w:val="00083E98"/>
    <w:rPr>
      <w:rFonts w:asciiTheme="majorHAnsi" w:eastAsiaTheme="majorEastAsia" w:hAnsiTheme="majorHAnsi" w:cstheme="majorBidi"/>
      <w:b/>
      <w:bCs/>
      <w:i/>
      <w:iCs/>
      <w:color w:val="4472C4" w:themeColor="accent1"/>
    </w:rPr>
  </w:style>
  <w:style w:type="character" w:customStyle="1" w:styleId="Titre5Car">
    <w:name w:val="Titre 5 Car"/>
    <w:basedOn w:val="Policepardfaut"/>
    <w:link w:val="Titre5"/>
    <w:uiPriority w:val="9"/>
    <w:rsid w:val="00083E98"/>
    <w:rPr>
      <w:rFonts w:asciiTheme="majorHAnsi" w:eastAsiaTheme="majorEastAsia" w:hAnsiTheme="majorHAnsi" w:cstheme="majorBidi"/>
      <w:color w:val="1F3763" w:themeColor="accent1" w:themeShade="7F"/>
    </w:rPr>
  </w:style>
  <w:style w:type="character" w:customStyle="1" w:styleId="Titre6Car">
    <w:name w:val="Titre 6 Car"/>
    <w:basedOn w:val="Policepardfaut"/>
    <w:link w:val="Titre6"/>
    <w:uiPriority w:val="9"/>
    <w:rsid w:val="00083E98"/>
    <w:rPr>
      <w:rFonts w:asciiTheme="majorHAnsi" w:eastAsiaTheme="majorEastAsia" w:hAnsiTheme="majorHAnsi" w:cstheme="majorBidi"/>
      <w:i/>
      <w:iCs/>
      <w:color w:val="1F3763" w:themeColor="accent1" w:themeShade="7F"/>
    </w:rPr>
  </w:style>
  <w:style w:type="character" w:customStyle="1" w:styleId="Titre7Car">
    <w:name w:val="Titre 7 Car"/>
    <w:basedOn w:val="Policepardfaut"/>
    <w:link w:val="Titre7"/>
    <w:uiPriority w:val="9"/>
    <w:rsid w:val="00083E9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083E9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083E98"/>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unhideWhenUsed/>
    <w:qFormat/>
    <w:rsid w:val="00E13C70"/>
    <w:pPr>
      <w:spacing w:after="200" w:line="240" w:lineRule="auto"/>
    </w:pPr>
    <w:rPr>
      <w:b/>
      <w:bCs/>
      <w:color w:val="4472C4" w:themeColor="accent1"/>
      <w:sz w:val="18"/>
      <w:szCs w:val="18"/>
    </w:rPr>
  </w:style>
  <w:style w:type="paragraph" w:styleId="Paragraphedeliste">
    <w:name w:val="List Paragraph"/>
    <w:basedOn w:val="Normal"/>
    <w:uiPriority w:val="34"/>
    <w:qFormat/>
    <w:rsid w:val="00BC78C0"/>
    <w:pPr>
      <w:ind w:left="720"/>
      <w:contextualSpacing/>
    </w:pPr>
  </w:style>
  <w:style w:type="paragraph" w:styleId="Textedebulles">
    <w:name w:val="Balloon Text"/>
    <w:basedOn w:val="Normal"/>
    <w:link w:val="TextedebullesCar"/>
    <w:uiPriority w:val="99"/>
    <w:semiHidden/>
    <w:unhideWhenUsed/>
    <w:rsid w:val="00611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101C"/>
    <w:rPr>
      <w:rFonts w:ascii="Tahoma" w:hAnsi="Tahoma" w:cs="Tahoma"/>
      <w:sz w:val="16"/>
      <w:szCs w:val="16"/>
    </w:rPr>
  </w:style>
  <w:style w:type="paragraph" w:styleId="En-tte">
    <w:name w:val="header"/>
    <w:basedOn w:val="Normal"/>
    <w:link w:val="En-tteCar"/>
    <w:uiPriority w:val="99"/>
    <w:unhideWhenUsed/>
    <w:rsid w:val="0061101C"/>
    <w:pPr>
      <w:tabs>
        <w:tab w:val="center" w:pos="4536"/>
        <w:tab w:val="right" w:pos="9072"/>
      </w:tabs>
      <w:spacing w:after="0" w:line="240" w:lineRule="auto"/>
    </w:pPr>
  </w:style>
  <w:style w:type="character" w:customStyle="1" w:styleId="En-tteCar">
    <w:name w:val="En-tête Car"/>
    <w:basedOn w:val="Policepardfaut"/>
    <w:link w:val="En-tte"/>
    <w:uiPriority w:val="99"/>
    <w:rsid w:val="0061101C"/>
  </w:style>
  <w:style w:type="paragraph" w:styleId="Pieddepage">
    <w:name w:val="footer"/>
    <w:basedOn w:val="Normal"/>
    <w:link w:val="PieddepageCar"/>
    <w:uiPriority w:val="99"/>
    <w:unhideWhenUsed/>
    <w:rsid w:val="006110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101C"/>
  </w:style>
  <w:style w:type="table" w:styleId="Grilledutableau">
    <w:name w:val="Table Grid"/>
    <w:basedOn w:val="TableauNormal"/>
    <w:uiPriority w:val="39"/>
    <w:rsid w:val="00EE09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
    <w:name w:val="List"/>
    <w:basedOn w:val="Normal"/>
    <w:uiPriority w:val="99"/>
    <w:unhideWhenUsed/>
    <w:rsid w:val="00083E98"/>
    <w:pPr>
      <w:ind w:left="283" w:hanging="283"/>
      <w:contextualSpacing/>
    </w:pPr>
  </w:style>
  <w:style w:type="paragraph" w:styleId="Liste2">
    <w:name w:val="List 2"/>
    <w:basedOn w:val="Normal"/>
    <w:uiPriority w:val="99"/>
    <w:unhideWhenUsed/>
    <w:rsid w:val="00083E98"/>
    <w:pPr>
      <w:ind w:left="566" w:hanging="283"/>
      <w:contextualSpacing/>
    </w:pPr>
  </w:style>
  <w:style w:type="paragraph" w:styleId="Corpsdetexte">
    <w:name w:val="Body Text"/>
    <w:basedOn w:val="Normal"/>
    <w:link w:val="CorpsdetexteCar"/>
    <w:uiPriority w:val="99"/>
    <w:unhideWhenUsed/>
    <w:rsid w:val="00083E98"/>
    <w:pPr>
      <w:spacing w:after="120"/>
    </w:pPr>
  </w:style>
  <w:style w:type="character" w:customStyle="1" w:styleId="CorpsdetexteCar">
    <w:name w:val="Corps de texte Car"/>
    <w:basedOn w:val="Policepardfaut"/>
    <w:link w:val="Corpsdetexte"/>
    <w:uiPriority w:val="99"/>
    <w:rsid w:val="00083E98"/>
  </w:style>
  <w:style w:type="paragraph" w:styleId="Listepuces">
    <w:name w:val="List Bullet"/>
    <w:basedOn w:val="Normal"/>
    <w:uiPriority w:val="99"/>
    <w:unhideWhenUsed/>
    <w:rsid w:val="00083E98"/>
    <w:pPr>
      <w:numPr>
        <w:numId w:val="1"/>
      </w:numPr>
      <w:contextualSpacing/>
    </w:pPr>
  </w:style>
  <w:style w:type="character" w:styleId="Lienhypertexte">
    <w:name w:val="Hyperlink"/>
    <w:basedOn w:val="Policepardfaut"/>
    <w:uiPriority w:val="99"/>
    <w:unhideWhenUsed/>
    <w:rsid w:val="0015684E"/>
    <w:rPr>
      <w:color w:val="0000FF"/>
      <w:u w:val="single"/>
    </w:rPr>
  </w:style>
  <w:style w:type="paragraph" w:styleId="Sansinterligne">
    <w:name w:val="No Spacing"/>
    <w:uiPriority w:val="1"/>
    <w:qFormat/>
    <w:rsid w:val="00834EAA"/>
    <w:pPr>
      <w:spacing w:after="0" w:line="240" w:lineRule="auto"/>
    </w:pPr>
  </w:style>
  <w:style w:type="table" w:customStyle="1" w:styleId="Ombrageclair1">
    <w:name w:val="Ombrage clair1"/>
    <w:basedOn w:val="TableauNormal"/>
    <w:uiPriority w:val="60"/>
    <w:rsid w:val="00834EA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834EAA"/>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rsid w:val="00834EAA"/>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eclaire-Accent11">
    <w:name w:val="Liste claire - Accent 11"/>
    <w:basedOn w:val="TableauNormal"/>
    <w:uiPriority w:val="61"/>
    <w:rsid w:val="00834EAA"/>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Textedelespacerserv">
    <w:name w:val="Placeholder Text"/>
    <w:basedOn w:val="Policepardfaut"/>
    <w:uiPriority w:val="99"/>
    <w:semiHidden/>
    <w:rsid w:val="00834EAA"/>
    <w:rPr>
      <w:color w:val="808080"/>
    </w:rPr>
  </w:style>
  <w:style w:type="paragraph" w:styleId="Notedefin">
    <w:name w:val="endnote text"/>
    <w:basedOn w:val="Normal"/>
    <w:link w:val="NotedefinCar"/>
    <w:uiPriority w:val="99"/>
    <w:semiHidden/>
    <w:unhideWhenUsed/>
    <w:rsid w:val="00EE2D78"/>
    <w:pPr>
      <w:spacing w:after="0" w:line="240" w:lineRule="auto"/>
    </w:pPr>
    <w:rPr>
      <w:sz w:val="20"/>
      <w:szCs w:val="20"/>
    </w:rPr>
  </w:style>
  <w:style w:type="character" w:customStyle="1" w:styleId="NotedefinCar">
    <w:name w:val="Note de fin Car"/>
    <w:basedOn w:val="Policepardfaut"/>
    <w:link w:val="Notedefin"/>
    <w:uiPriority w:val="99"/>
    <w:semiHidden/>
    <w:rsid w:val="00EE2D78"/>
    <w:rPr>
      <w:sz w:val="20"/>
      <w:szCs w:val="20"/>
    </w:rPr>
  </w:style>
  <w:style w:type="character" w:styleId="Appeldenotedefin">
    <w:name w:val="endnote reference"/>
    <w:basedOn w:val="Policepardfaut"/>
    <w:uiPriority w:val="99"/>
    <w:semiHidden/>
    <w:unhideWhenUsed/>
    <w:rsid w:val="00EE2D78"/>
    <w:rPr>
      <w:vertAlign w:val="superscript"/>
    </w:rPr>
  </w:style>
  <w:style w:type="character" w:styleId="Titredulivre">
    <w:name w:val="Book Title"/>
    <w:basedOn w:val="Policepardfaut"/>
    <w:uiPriority w:val="33"/>
    <w:qFormat/>
    <w:rsid w:val="00295798"/>
    <w:rPr>
      <w:b/>
      <w:bCs/>
      <w:smallCaps/>
      <w:spacing w:val="5"/>
    </w:rPr>
  </w:style>
  <w:style w:type="paragraph" w:styleId="Notedebasdepage">
    <w:name w:val="footnote text"/>
    <w:basedOn w:val="Normal"/>
    <w:link w:val="NotedebasdepageCar"/>
    <w:uiPriority w:val="99"/>
    <w:unhideWhenUsed/>
    <w:rsid w:val="00FE1FB1"/>
    <w:pPr>
      <w:spacing w:after="0" w:line="240" w:lineRule="auto"/>
    </w:pPr>
    <w:rPr>
      <w:sz w:val="20"/>
      <w:szCs w:val="20"/>
    </w:rPr>
  </w:style>
  <w:style w:type="character" w:customStyle="1" w:styleId="NotedebasdepageCar">
    <w:name w:val="Note de bas de page Car"/>
    <w:basedOn w:val="Policepardfaut"/>
    <w:link w:val="Notedebasdepage"/>
    <w:uiPriority w:val="99"/>
    <w:rsid w:val="00FE1FB1"/>
    <w:rPr>
      <w:sz w:val="20"/>
      <w:szCs w:val="20"/>
    </w:rPr>
  </w:style>
  <w:style w:type="character" w:styleId="Appelnotedebasdep">
    <w:name w:val="footnote reference"/>
    <w:basedOn w:val="Policepardfaut"/>
    <w:uiPriority w:val="99"/>
    <w:semiHidden/>
    <w:unhideWhenUsed/>
    <w:rsid w:val="00FE1FB1"/>
    <w:rPr>
      <w:vertAlign w:val="superscript"/>
    </w:rPr>
  </w:style>
  <w:style w:type="paragraph" w:styleId="NormalWeb">
    <w:name w:val="Normal (Web)"/>
    <w:basedOn w:val="Normal"/>
    <w:uiPriority w:val="99"/>
    <w:unhideWhenUsed/>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icauthors--description">
    <w:name w:val="topic__authors--description"/>
    <w:basedOn w:val="Normal"/>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F3E00"/>
    <w:rPr>
      <w:b/>
      <w:bCs/>
    </w:rPr>
  </w:style>
  <w:style w:type="character" w:customStyle="1" w:styleId="reference-text">
    <w:name w:val="reference-text"/>
    <w:basedOn w:val="Policepardfaut"/>
    <w:rsid w:val="00BF3E00"/>
  </w:style>
  <w:style w:type="character" w:styleId="CitationHTML">
    <w:name w:val="HTML Cite"/>
    <w:basedOn w:val="Policepardfaut"/>
    <w:uiPriority w:val="99"/>
    <w:semiHidden/>
    <w:unhideWhenUsed/>
    <w:rsid w:val="00BF3E00"/>
    <w:rPr>
      <w:i/>
      <w:iCs/>
    </w:rPr>
  </w:style>
  <w:style w:type="paragraph" w:styleId="Titre">
    <w:name w:val="Title"/>
    <w:basedOn w:val="Normal"/>
    <w:next w:val="Normal"/>
    <w:link w:val="TitreCar"/>
    <w:uiPriority w:val="10"/>
    <w:qFormat/>
    <w:rsid w:val="00BF3E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TitreCar">
    <w:name w:val="Titre Car"/>
    <w:basedOn w:val="Policepardfaut"/>
    <w:link w:val="Titre"/>
    <w:uiPriority w:val="10"/>
    <w:rsid w:val="00BF3E00"/>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fontstyle01">
    <w:name w:val="fontstyle01"/>
    <w:basedOn w:val="Policepardfaut"/>
    <w:rsid w:val="00B80194"/>
    <w:rPr>
      <w:rFonts w:ascii="Simplified Arabic" w:hAnsi="Simplified Arabic" w:cs="Simplified Arabic" w:hint="default"/>
      <w:b/>
      <w:bCs/>
      <w:i w:val="0"/>
      <w:iCs w:val="0"/>
      <w:color w:val="000000"/>
      <w:sz w:val="36"/>
      <w:szCs w:val="36"/>
    </w:rPr>
  </w:style>
  <w:style w:type="character" w:customStyle="1" w:styleId="markedcontent">
    <w:name w:val="markedcontent"/>
    <w:basedOn w:val="Policepardfaut"/>
    <w:rsid w:val="00863874"/>
  </w:style>
  <w:style w:type="character" w:customStyle="1" w:styleId="htmlcover">
    <w:name w:val="htmlcover"/>
    <w:basedOn w:val="Policepardfaut"/>
    <w:rsid w:val="00863874"/>
  </w:style>
  <w:style w:type="character" w:customStyle="1" w:styleId="d2edcug0">
    <w:name w:val="d2edcug0"/>
    <w:basedOn w:val="Policepardfaut"/>
    <w:rsid w:val="00863874"/>
  </w:style>
  <w:style w:type="table" w:customStyle="1" w:styleId="Ombrageclair2">
    <w:name w:val="Ombrage clair2"/>
    <w:basedOn w:val="TableauNormal"/>
    <w:uiPriority w:val="60"/>
    <w:rsid w:val="00955FE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e1">
    <w:name w:val="Table Subtle 1"/>
    <w:basedOn w:val="TableauNormal"/>
    <w:uiPriority w:val="99"/>
    <w:rsid w:val="00955FE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2">
    <w:name w:val="Table Web 2"/>
    <w:basedOn w:val="TableauNormal"/>
    <w:uiPriority w:val="99"/>
    <w:rsid w:val="00955FE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formatHTML">
    <w:name w:val="HTML Preformatted"/>
    <w:basedOn w:val="Normal"/>
    <w:link w:val="PrformatHTMLCar"/>
    <w:uiPriority w:val="99"/>
    <w:unhideWhenUsed/>
    <w:rsid w:val="00A33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339E7"/>
    <w:rPr>
      <w:rFonts w:ascii="Courier New" w:eastAsia="Times New Roman" w:hAnsi="Courier New" w:cs="Courier New"/>
      <w:sz w:val="20"/>
      <w:szCs w:val="20"/>
      <w:lang w:eastAsia="fr-FR"/>
    </w:rPr>
  </w:style>
  <w:style w:type="character" w:customStyle="1" w:styleId="y2iqfc">
    <w:name w:val="y2iqfc"/>
    <w:basedOn w:val="Policepardfaut"/>
    <w:rsid w:val="00A339E7"/>
  </w:style>
  <w:style w:type="character" w:customStyle="1" w:styleId="tojvnm2t">
    <w:name w:val="tojvnm2t"/>
    <w:basedOn w:val="Policepardfaut"/>
    <w:rsid w:val="00190C9B"/>
  </w:style>
</w:styles>
</file>

<file path=word/webSettings.xml><?xml version="1.0" encoding="utf-8"?>
<w:webSettings xmlns:r="http://schemas.openxmlformats.org/officeDocument/2006/relationships" xmlns:w="http://schemas.openxmlformats.org/wordprocessingml/2006/main">
  <w:divs>
    <w:div w:id="53627515">
      <w:bodyDiv w:val="1"/>
      <w:marLeft w:val="0"/>
      <w:marRight w:val="0"/>
      <w:marTop w:val="0"/>
      <w:marBottom w:val="0"/>
      <w:divBdr>
        <w:top w:val="none" w:sz="0" w:space="0" w:color="auto"/>
        <w:left w:val="none" w:sz="0" w:space="0" w:color="auto"/>
        <w:bottom w:val="none" w:sz="0" w:space="0" w:color="auto"/>
        <w:right w:val="none" w:sz="0" w:space="0" w:color="auto"/>
      </w:divBdr>
      <w:divsChild>
        <w:div w:id="68115479">
          <w:marLeft w:val="0"/>
          <w:marRight w:val="0"/>
          <w:marTop w:val="0"/>
          <w:marBottom w:val="0"/>
          <w:divBdr>
            <w:top w:val="none" w:sz="0" w:space="0" w:color="auto"/>
            <w:left w:val="none" w:sz="0" w:space="0" w:color="auto"/>
            <w:bottom w:val="none" w:sz="0" w:space="0" w:color="auto"/>
            <w:right w:val="none" w:sz="0" w:space="0" w:color="auto"/>
          </w:divBdr>
        </w:div>
      </w:divsChild>
    </w:div>
    <w:div w:id="450319539">
      <w:bodyDiv w:val="1"/>
      <w:marLeft w:val="0"/>
      <w:marRight w:val="0"/>
      <w:marTop w:val="0"/>
      <w:marBottom w:val="0"/>
      <w:divBdr>
        <w:top w:val="none" w:sz="0" w:space="0" w:color="auto"/>
        <w:left w:val="none" w:sz="0" w:space="0" w:color="auto"/>
        <w:bottom w:val="none" w:sz="0" w:space="0" w:color="auto"/>
        <w:right w:val="none" w:sz="0" w:space="0" w:color="auto"/>
      </w:divBdr>
    </w:div>
    <w:div w:id="477385518">
      <w:bodyDiv w:val="1"/>
      <w:marLeft w:val="0"/>
      <w:marRight w:val="0"/>
      <w:marTop w:val="0"/>
      <w:marBottom w:val="0"/>
      <w:divBdr>
        <w:top w:val="none" w:sz="0" w:space="0" w:color="auto"/>
        <w:left w:val="none" w:sz="0" w:space="0" w:color="auto"/>
        <w:bottom w:val="none" w:sz="0" w:space="0" w:color="auto"/>
        <w:right w:val="none" w:sz="0" w:space="0" w:color="auto"/>
      </w:divBdr>
    </w:div>
    <w:div w:id="617300817">
      <w:bodyDiv w:val="1"/>
      <w:marLeft w:val="0"/>
      <w:marRight w:val="0"/>
      <w:marTop w:val="0"/>
      <w:marBottom w:val="0"/>
      <w:divBdr>
        <w:top w:val="none" w:sz="0" w:space="0" w:color="auto"/>
        <w:left w:val="none" w:sz="0" w:space="0" w:color="auto"/>
        <w:bottom w:val="none" w:sz="0" w:space="0" w:color="auto"/>
        <w:right w:val="none" w:sz="0" w:space="0" w:color="auto"/>
      </w:divBdr>
    </w:div>
    <w:div w:id="742338880">
      <w:bodyDiv w:val="1"/>
      <w:marLeft w:val="0"/>
      <w:marRight w:val="0"/>
      <w:marTop w:val="0"/>
      <w:marBottom w:val="0"/>
      <w:divBdr>
        <w:top w:val="none" w:sz="0" w:space="0" w:color="auto"/>
        <w:left w:val="none" w:sz="0" w:space="0" w:color="auto"/>
        <w:bottom w:val="none" w:sz="0" w:space="0" w:color="auto"/>
        <w:right w:val="none" w:sz="0" w:space="0" w:color="auto"/>
      </w:divBdr>
    </w:div>
    <w:div w:id="769858570">
      <w:bodyDiv w:val="1"/>
      <w:marLeft w:val="0"/>
      <w:marRight w:val="0"/>
      <w:marTop w:val="0"/>
      <w:marBottom w:val="0"/>
      <w:divBdr>
        <w:top w:val="none" w:sz="0" w:space="0" w:color="auto"/>
        <w:left w:val="none" w:sz="0" w:space="0" w:color="auto"/>
        <w:bottom w:val="none" w:sz="0" w:space="0" w:color="auto"/>
        <w:right w:val="none" w:sz="0" w:space="0" w:color="auto"/>
      </w:divBdr>
      <w:divsChild>
        <w:div w:id="1817379051">
          <w:marLeft w:val="0"/>
          <w:marRight w:val="0"/>
          <w:marTop w:val="0"/>
          <w:marBottom w:val="0"/>
          <w:divBdr>
            <w:top w:val="none" w:sz="0" w:space="0" w:color="auto"/>
            <w:left w:val="none" w:sz="0" w:space="0" w:color="auto"/>
            <w:bottom w:val="none" w:sz="0" w:space="0" w:color="auto"/>
            <w:right w:val="none" w:sz="0" w:space="0" w:color="auto"/>
          </w:divBdr>
          <w:divsChild>
            <w:div w:id="3484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8870">
      <w:bodyDiv w:val="1"/>
      <w:marLeft w:val="0"/>
      <w:marRight w:val="0"/>
      <w:marTop w:val="0"/>
      <w:marBottom w:val="0"/>
      <w:divBdr>
        <w:top w:val="none" w:sz="0" w:space="0" w:color="auto"/>
        <w:left w:val="none" w:sz="0" w:space="0" w:color="auto"/>
        <w:bottom w:val="none" w:sz="0" w:space="0" w:color="auto"/>
        <w:right w:val="none" w:sz="0" w:space="0" w:color="auto"/>
      </w:divBdr>
    </w:div>
    <w:div w:id="1206137708">
      <w:bodyDiv w:val="1"/>
      <w:marLeft w:val="0"/>
      <w:marRight w:val="0"/>
      <w:marTop w:val="0"/>
      <w:marBottom w:val="0"/>
      <w:divBdr>
        <w:top w:val="none" w:sz="0" w:space="0" w:color="auto"/>
        <w:left w:val="none" w:sz="0" w:space="0" w:color="auto"/>
        <w:bottom w:val="none" w:sz="0" w:space="0" w:color="auto"/>
        <w:right w:val="none" w:sz="0" w:space="0" w:color="auto"/>
      </w:divBdr>
      <w:divsChild>
        <w:div w:id="1876306571">
          <w:marLeft w:val="0"/>
          <w:marRight w:val="0"/>
          <w:marTop w:val="0"/>
          <w:marBottom w:val="0"/>
          <w:divBdr>
            <w:top w:val="none" w:sz="0" w:space="0" w:color="auto"/>
            <w:left w:val="none" w:sz="0" w:space="0" w:color="auto"/>
            <w:bottom w:val="none" w:sz="0" w:space="0" w:color="auto"/>
            <w:right w:val="none" w:sz="0" w:space="0" w:color="auto"/>
          </w:divBdr>
        </w:div>
        <w:div w:id="621810611">
          <w:marLeft w:val="0"/>
          <w:marRight w:val="0"/>
          <w:marTop w:val="0"/>
          <w:marBottom w:val="0"/>
          <w:divBdr>
            <w:top w:val="none" w:sz="0" w:space="0" w:color="auto"/>
            <w:left w:val="none" w:sz="0" w:space="0" w:color="auto"/>
            <w:bottom w:val="none" w:sz="0" w:space="0" w:color="auto"/>
            <w:right w:val="none" w:sz="0" w:space="0" w:color="auto"/>
          </w:divBdr>
        </w:div>
        <w:div w:id="1344672283">
          <w:marLeft w:val="0"/>
          <w:marRight w:val="0"/>
          <w:marTop w:val="0"/>
          <w:marBottom w:val="0"/>
          <w:divBdr>
            <w:top w:val="none" w:sz="0" w:space="0" w:color="auto"/>
            <w:left w:val="none" w:sz="0" w:space="0" w:color="auto"/>
            <w:bottom w:val="none" w:sz="0" w:space="0" w:color="auto"/>
            <w:right w:val="none" w:sz="0" w:space="0" w:color="auto"/>
          </w:divBdr>
        </w:div>
        <w:div w:id="609364502">
          <w:marLeft w:val="0"/>
          <w:marRight w:val="0"/>
          <w:marTop w:val="0"/>
          <w:marBottom w:val="0"/>
          <w:divBdr>
            <w:top w:val="none" w:sz="0" w:space="0" w:color="auto"/>
            <w:left w:val="none" w:sz="0" w:space="0" w:color="auto"/>
            <w:bottom w:val="none" w:sz="0" w:space="0" w:color="auto"/>
            <w:right w:val="none" w:sz="0" w:space="0" w:color="auto"/>
          </w:divBdr>
        </w:div>
        <w:div w:id="587006208">
          <w:marLeft w:val="0"/>
          <w:marRight w:val="0"/>
          <w:marTop w:val="0"/>
          <w:marBottom w:val="0"/>
          <w:divBdr>
            <w:top w:val="none" w:sz="0" w:space="0" w:color="auto"/>
            <w:left w:val="none" w:sz="0" w:space="0" w:color="auto"/>
            <w:bottom w:val="none" w:sz="0" w:space="0" w:color="auto"/>
            <w:right w:val="none" w:sz="0" w:space="0" w:color="auto"/>
          </w:divBdr>
        </w:div>
        <w:div w:id="1450469455">
          <w:marLeft w:val="0"/>
          <w:marRight w:val="0"/>
          <w:marTop w:val="0"/>
          <w:marBottom w:val="0"/>
          <w:divBdr>
            <w:top w:val="none" w:sz="0" w:space="0" w:color="auto"/>
            <w:left w:val="none" w:sz="0" w:space="0" w:color="auto"/>
            <w:bottom w:val="none" w:sz="0" w:space="0" w:color="auto"/>
            <w:right w:val="none" w:sz="0" w:space="0" w:color="auto"/>
          </w:divBdr>
        </w:div>
      </w:divsChild>
    </w:div>
    <w:div w:id="1346247666">
      <w:bodyDiv w:val="1"/>
      <w:marLeft w:val="0"/>
      <w:marRight w:val="0"/>
      <w:marTop w:val="0"/>
      <w:marBottom w:val="0"/>
      <w:divBdr>
        <w:top w:val="none" w:sz="0" w:space="0" w:color="auto"/>
        <w:left w:val="none" w:sz="0" w:space="0" w:color="auto"/>
        <w:bottom w:val="none" w:sz="0" w:space="0" w:color="auto"/>
        <w:right w:val="none" w:sz="0" w:space="0" w:color="auto"/>
      </w:divBdr>
      <w:divsChild>
        <w:div w:id="159736287">
          <w:marLeft w:val="0"/>
          <w:marRight w:val="0"/>
          <w:marTop w:val="0"/>
          <w:marBottom w:val="0"/>
          <w:divBdr>
            <w:top w:val="none" w:sz="0" w:space="0" w:color="auto"/>
            <w:left w:val="none" w:sz="0" w:space="0" w:color="auto"/>
            <w:bottom w:val="none" w:sz="0" w:space="0" w:color="auto"/>
            <w:right w:val="none" w:sz="0" w:space="0" w:color="auto"/>
          </w:divBdr>
        </w:div>
      </w:divsChild>
    </w:div>
    <w:div w:id="1416779420">
      <w:bodyDiv w:val="1"/>
      <w:marLeft w:val="0"/>
      <w:marRight w:val="0"/>
      <w:marTop w:val="0"/>
      <w:marBottom w:val="0"/>
      <w:divBdr>
        <w:top w:val="none" w:sz="0" w:space="0" w:color="auto"/>
        <w:left w:val="none" w:sz="0" w:space="0" w:color="auto"/>
        <w:bottom w:val="none" w:sz="0" w:space="0" w:color="auto"/>
        <w:right w:val="none" w:sz="0" w:space="0" w:color="auto"/>
      </w:divBdr>
      <w:divsChild>
        <w:div w:id="1208086">
          <w:marLeft w:val="0"/>
          <w:marRight w:val="0"/>
          <w:marTop w:val="0"/>
          <w:marBottom w:val="0"/>
          <w:divBdr>
            <w:top w:val="none" w:sz="0" w:space="0" w:color="auto"/>
            <w:left w:val="none" w:sz="0" w:space="0" w:color="auto"/>
            <w:bottom w:val="none" w:sz="0" w:space="0" w:color="auto"/>
            <w:right w:val="none" w:sz="0" w:space="0" w:color="auto"/>
          </w:divBdr>
          <w:divsChild>
            <w:div w:id="3434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7167">
      <w:bodyDiv w:val="1"/>
      <w:marLeft w:val="0"/>
      <w:marRight w:val="0"/>
      <w:marTop w:val="0"/>
      <w:marBottom w:val="0"/>
      <w:divBdr>
        <w:top w:val="none" w:sz="0" w:space="0" w:color="auto"/>
        <w:left w:val="none" w:sz="0" w:space="0" w:color="auto"/>
        <w:bottom w:val="none" w:sz="0" w:space="0" w:color="auto"/>
        <w:right w:val="none" w:sz="0" w:space="0" w:color="auto"/>
      </w:divBdr>
      <w:divsChild>
        <w:div w:id="871771613">
          <w:marLeft w:val="0"/>
          <w:marRight w:val="0"/>
          <w:marTop w:val="0"/>
          <w:marBottom w:val="0"/>
          <w:divBdr>
            <w:top w:val="none" w:sz="0" w:space="0" w:color="auto"/>
            <w:left w:val="none" w:sz="0" w:space="0" w:color="auto"/>
            <w:bottom w:val="none" w:sz="0" w:space="0" w:color="auto"/>
            <w:right w:val="none" w:sz="0" w:space="0" w:color="auto"/>
          </w:divBdr>
          <w:divsChild>
            <w:div w:id="1992639437">
              <w:marLeft w:val="0"/>
              <w:marRight w:val="0"/>
              <w:marTop w:val="0"/>
              <w:marBottom w:val="0"/>
              <w:divBdr>
                <w:top w:val="none" w:sz="0" w:space="0" w:color="auto"/>
                <w:left w:val="none" w:sz="0" w:space="0" w:color="auto"/>
                <w:bottom w:val="none" w:sz="0" w:space="0" w:color="auto"/>
                <w:right w:val="none" w:sz="0" w:space="0" w:color="auto"/>
              </w:divBdr>
              <w:divsChild>
                <w:div w:id="10541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3646">
      <w:bodyDiv w:val="1"/>
      <w:marLeft w:val="0"/>
      <w:marRight w:val="0"/>
      <w:marTop w:val="0"/>
      <w:marBottom w:val="0"/>
      <w:divBdr>
        <w:top w:val="none" w:sz="0" w:space="0" w:color="auto"/>
        <w:left w:val="none" w:sz="0" w:space="0" w:color="auto"/>
        <w:bottom w:val="none" w:sz="0" w:space="0" w:color="auto"/>
        <w:right w:val="none" w:sz="0" w:space="0" w:color="auto"/>
      </w:divBdr>
    </w:div>
    <w:div w:id="1702588595">
      <w:bodyDiv w:val="1"/>
      <w:marLeft w:val="0"/>
      <w:marRight w:val="0"/>
      <w:marTop w:val="0"/>
      <w:marBottom w:val="0"/>
      <w:divBdr>
        <w:top w:val="none" w:sz="0" w:space="0" w:color="auto"/>
        <w:left w:val="none" w:sz="0" w:space="0" w:color="auto"/>
        <w:bottom w:val="none" w:sz="0" w:space="0" w:color="auto"/>
        <w:right w:val="none" w:sz="0" w:space="0" w:color="auto"/>
      </w:divBdr>
      <w:divsChild>
        <w:div w:id="1139298896">
          <w:marLeft w:val="0"/>
          <w:marRight w:val="0"/>
          <w:marTop w:val="0"/>
          <w:marBottom w:val="0"/>
          <w:divBdr>
            <w:top w:val="none" w:sz="0" w:space="0" w:color="auto"/>
            <w:left w:val="none" w:sz="0" w:space="0" w:color="auto"/>
            <w:bottom w:val="none" w:sz="0" w:space="0" w:color="auto"/>
            <w:right w:val="none" w:sz="0" w:space="0" w:color="auto"/>
          </w:divBdr>
        </w:div>
      </w:divsChild>
    </w:div>
    <w:div w:id="1711146768">
      <w:bodyDiv w:val="1"/>
      <w:marLeft w:val="0"/>
      <w:marRight w:val="0"/>
      <w:marTop w:val="0"/>
      <w:marBottom w:val="0"/>
      <w:divBdr>
        <w:top w:val="none" w:sz="0" w:space="0" w:color="auto"/>
        <w:left w:val="none" w:sz="0" w:space="0" w:color="auto"/>
        <w:bottom w:val="none" w:sz="0" w:space="0" w:color="auto"/>
        <w:right w:val="none" w:sz="0" w:space="0" w:color="auto"/>
      </w:divBdr>
      <w:divsChild>
        <w:div w:id="1822965180">
          <w:marLeft w:val="0"/>
          <w:marRight w:val="0"/>
          <w:marTop w:val="0"/>
          <w:marBottom w:val="0"/>
          <w:divBdr>
            <w:top w:val="none" w:sz="0" w:space="0" w:color="auto"/>
            <w:left w:val="none" w:sz="0" w:space="0" w:color="auto"/>
            <w:bottom w:val="none" w:sz="0" w:space="0" w:color="auto"/>
            <w:right w:val="none" w:sz="0" w:space="0" w:color="auto"/>
          </w:divBdr>
        </w:div>
      </w:divsChild>
    </w:div>
    <w:div w:id="1817333067">
      <w:bodyDiv w:val="1"/>
      <w:marLeft w:val="0"/>
      <w:marRight w:val="0"/>
      <w:marTop w:val="0"/>
      <w:marBottom w:val="0"/>
      <w:divBdr>
        <w:top w:val="none" w:sz="0" w:space="0" w:color="auto"/>
        <w:left w:val="none" w:sz="0" w:space="0" w:color="auto"/>
        <w:bottom w:val="none" w:sz="0" w:space="0" w:color="auto"/>
        <w:right w:val="none" w:sz="0" w:space="0" w:color="auto"/>
      </w:divBdr>
      <w:divsChild>
        <w:div w:id="1759474344">
          <w:marLeft w:val="0"/>
          <w:marRight w:val="0"/>
          <w:marTop w:val="0"/>
          <w:marBottom w:val="0"/>
          <w:divBdr>
            <w:top w:val="none" w:sz="0" w:space="0" w:color="auto"/>
            <w:left w:val="none" w:sz="0" w:space="0" w:color="auto"/>
            <w:bottom w:val="none" w:sz="0" w:space="0" w:color="auto"/>
            <w:right w:val="none" w:sz="0" w:space="0" w:color="auto"/>
          </w:divBdr>
          <w:divsChild>
            <w:div w:id="255409586">
              <w:marLeft w:val="0"/>
              <w:marRight w:val="0"/>
              <w:marTop w:val="0"/>
              <w:marBottom w:val="0"/>
              <w:divBdr>
                <w:top w:val="none" w:sz="0" w:space="0" w:color="auto"/>
                <w:left w:val="none" w:sz="0" w:space="0" w:color="auto"/>
                <w:bottom w:val="none" w:sz="0" w:space="0" w:color="auto"/>
                <w:right w:val="none" w:sz="0" w:space="0" w:color="auto"/>
              </w:divBdr>
              <w:divsChild>
                <w:div w:id="11039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3.jpeg"/><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580DBE6BB54772AA8272BA068BBC1C"/>
        <w:category>
          <w:name w:val="Général"/>
          <w:gallery w:val="placeholder"/>
        </w:category>
        <w:types>
          <w:type w:val="bbPlcHdr"/>
        </w:types>
        <w:behaviors>
          <w:behavior w:val="content"/>
        </w:behaviors>
        <w:guid w:val="{978D09DB-25FF-40C9-A429-A92BDE8E0EFF}"/>
      </w:docPartPr>
      <w:docPartBody>
        <w:p w:rsidR="00D01BAB" w:rsidRDefault="008A56C5" w:rsidP="008A56C5">
          <w:pPr>
            <w:pStyle w:val="37580DBE6BB54772AA8272BA068BBC1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 Arslan Wessam B">
    <w:altName w:val="Arabic Typesetting"/>
    <w:panose1 w:val="03020402040406030203"/>
    <w:charset w:val="00"/>
    <w:family w:val="script"/>
    <w:pitch w:val="variable"/>
    <w:sig w:usb0="80002063" w:usb1="80002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A56C5"/>
    <w:rsid w:val="00052693"/>
    <w:rsid w:val="000820F3"/>
    <w:rsid w:val="000E2E95"/>
    <w:rsid w:val="00123D1D"/>
    <w:rsid w:val="001402DE"/>
    <w:rsid w:val="00172931"/>
    <w:rsid w:val="001776BD"/>
    <w:rsid w:val="001837CF"/>
    <w:rsid w:val="00194F91"/>
    <w:rsid w:val="001F06DF"/>
    <w:rsid w:val="00201EBF"/>
    <w:rsid w:val="00236D25"/>
    <w:rsid w:val="002529A9"/>
    <w:rsid w:val="00260630"/>
    <w:rsid w:val="002863F1"/>
    <w:rsid w:val="002A6C33"/>
    <w:rsid w:val="002C539F"/>
    <w:rsid w:val="002F0CC2"/>
    <w:rsid w:val="003204DF"/>
    <w:rsid w:val="003304D7"/>
    <w:rsid w:val="003335D5"/>
    <w:rsid w:val="00337516"/>
    <w:rsid w:val="003800B9"/>
    <w:rsid w:val="00380810"/>
    <w:rsid w:val="003900F7"/>
    <w:rsid w:val="003B5F68"/>
    <w:rsid w:val="003C315F"/>
    <w:rsid w:val="003D0346"/>
    <w:rsid w:val="003D55D8"/>
    <w:rsid w:val="003F4417"/>
    <w:rsid w:val="004208E5"/>
    <w:rsid w:val="004355A9"/>
    <w:rsid w:val="00454086"/>
    <w:rsid w:val="00467C93"/>
    <w:rsid w:val="00482B1C"/>
    <w:rsid w:val="004977D4"/>
    <w:rsid w:val="004D058F"/>
    <w:rsid w:val="004E2AA0"/>
    <w:rsid w:val="005122B9"/>
    <w:rsid w:val="00526956"/>
    <w:rsid w:val="005571F7"/>
    <w:rsid w:val="006442FA"/>
    <w:rsid w:val="00672302"/>
    <w:rsid w:val="006B2ACA"/>
    <w:rsid w:val="00743214"/>
    <w:rsid w:val="00787F4F"/>
    <w:rsid w:val="007B73FA"/>
    <w:rsid w:val="007D4E75"/>
    <w:rsid w:val="007E6E91"/>
    <w:rsid w:val="00821FE8"/>
    <w:rsid w:val="00826925"/>
    <w:rsid w:val="00843507"/>
    <w:rsid w:val="00846674"/>
    <w:rsid w:val="00850914"/>
    <w:rsid w:val="00851F00"/>
    <w:rsid w:val="00875110"/>
    <w:rsid w:val="008826AE"/>
    <w:rsid w:val="00883981"/>
    <w:rsid w:val="008871C1"/>
    <w:rsid w:val="008A56C5"/>
    <w:rsid w:val="00917960"/>
    <w:rsid w:val="0093582A"/>
    <w:rsid w:val="00991EC7"/>
    <w:rsid w:val="009B3B6B"/>
    <w:rsid w:val="009E7CA1"/>
    <w:rsid w:val="00A039CF"/>
    <w:rsid w:val="00A122C3"/>
    <w:rsid w:val="00A144D6"/>
    <w:rsid w:val="00A21A88"/>
    <w:rsid w:val="00A45046"/>
    <w:rsid w:val="00A57174"/>
    <w:rsid w:val="00A61D5B"/>
    <w:rsid w:val="00A64B3C"/>
    <w:rsid w:val="00A75718"/>
    <w:rsid w:val="00A77328"/>
    <w:rsid w:val="00A959AA"/>
    <w:rsid w:val="00AB7900"/>
    <w:rsid w:val="00AC2FB4"/>
    <w:rsid w:val="00AE0104"/>
    <w:rsid w:val="00AE1877"/>
    <w:rsid w:val="00AE3193"/>
    <w:rsid w:val="00B03FCB"/>
    <w:rsid w:val="00B56741"/>
    <w:rsid w:val="00B57014"/>
    <w:rsid w:val="00B630CD"/>
    <w:rsid w:val="00BA77E2"/>
    <w:rsid w:val="00BB4096"/>
    <w:rsid w:val="00BB6CDC"/>
    <w:rsid w:val="00BC5106"/>
    <w:rsid w:val="00C2000A"/>
    <w:rsid w:val="00C5077A"/>
    <w:rsid w:val="00C572FD"/>
    <w:rsid w:val="00C63E3E"/>
    <w:rsid w:val="00C65E76"/>
    <w:rsid w:val="00C72915"/>
    <w:rsid w:val="00C76BF1"/>
    <w:rsid w:val="00C804DA"/>
    <w:rsid w:val="00C8708F"/>
    <w:rsid w:val="00C970E5"/>
    <w:rsid w:val="00CB13E9"/>
    <w:rsid w:val="00CD62D7"/>
    <w:rsid w:val="00CF0798"/>
    <w:rsid w:val="00CF7239"/>
    <w:rsid w:val="00D01BAB"/>
    <w:rsid w:val="00D401BF"/>
    <w:rsid w:val="00D460A1"/>
    <w:rsid w:val="00D47BDD"/>
    <w:rsid w:val="00D55964"/>
    <w:rsid w:val="00D802DF"/>
    <w:rsid w:val="00D86880"/>
    <w:rsid w:val="00D91C75"/>
    <w:rsid w:val="00DB7A32"/>
    <w:rsid w:val="00DF145F"/>
    <w:rsid w:val="00E07548"/>
    <w:rsid w:val="00E25D4E"/>
    <w:rsid w:val="00E3675A"/>
    <w:rsid w:val="00E8117E"/>
    <w:rsid w:val="00E8337F"/>
    <w:rsid w:val="00E85DDF"/>
    <w:rsid w:val="00E86DCD"/>
    <w:rsid w:val="00F4389E"/>
    <w:rsid w:val="00F51BAA"/>
    <w:rsid w:val="00F51D3B"/>
    <w:rsid w:val="00F52958"/>
    <w:rsid w:val="00F52DAE"/>
    <w:rsid w:val="00F57CE4"/>
    <w:rsid w:val="00F57F13"/>
    <w:rsid w:val="00F9282F"/>
    <w:rsid w:val="00FB76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7580DBE6BB54772AA8272BA068BBC1C">
    <w:name w:val="37580DBE6BB54772AA8272BA068BBC1C"/>
    <w:rsid w:val="008A56C5"/>
  </w:style>
  <w:style w:type="paragraph" w:customStyle="1" w:styleId="16BC774073F64FD3BF5DD16AF1502B1F">
    <w:name w:val="16BC774073F64FD3BF5DD16AF1502B1F"/>
    <w:rsid w:val="008A56C5"/>
  </w:style>
  <w:style w:type="paragraph" w:customStyle="1" w:styleId="F614DD6B5AAD4FC5BA2271903C24DCD5">
    <w:name w:val="F614DD6B5AAD4FC5BA2271903C24DCD5"/>
    <w:rsid w:val="008A56C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9853A-9244-448F-9CBC-65510C58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76</Pages>
  <Words>15035</Words>
  <Characters>82698</Characters>
  <Application>Microsoft Office Word</Application>
  <DocSecurity>0</DocSecurity>
  <Lines>689</Lines>
  <Paragraphs>195</Paragraphs>
  <ScaleCrop>false</ScaleCrop>
  <HeadingPairs>
    <vt:vector size="2" baseType="variant">
      <vt:variant>
        <vt:lpstr>Titre</vt:lpstr>
      </vt:variant>
      <vt:variant>
        <vt:i4>1</vt:i4>
      </vt:variant>
    </vt:vector>
  </HeadingPairs>
  <TitlesOfParts>
    <vt:vector size="1" baseType="lpstr">
      <vt:lpstr>مقدمة</vt:lpstr>
    </vt:vector>
  </TitlesOfParts>
  <Company/>
  <LinksUpToDate>false</LinksUpToDate>
  <CharactersWithSpaces>97538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pc</dc:creator>
  <cp:lastModifiedBy>z_info</cp:lastModifiedBy>
  <cp:revision>211</cp:revision>
  <cp:lastPrinted>2022-06-15T15:16:00Z</cp:lastPrinted>
  <dcterms:created xsi:type="dcterms:W3CDTF">2022-06-01T14:37:00Z</dcterms:created>
  <dcterms:modified xsi:type="dcterms:W3CDTF">2022-06-26T11:21:00Z</dcterms:modified>
</cp:coreProperties>
</file>