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header19.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207" w:rsidRDefault="00744207" w:rsidP="00C44965">
      <w:pPr>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الجمهورية الجزائرية الديمقراطية الشعبية </w:t>
      </w:r>
    </w:p>
    <w:p w:rsidR="00C44965" w:rsidRPr="00B81DFB" w:rsidRDefault="00C44965" w:rsidP="00744207">
      <w:pPr>
        <w:bidi/>
        <w:spacing w:after="0" w:line="240" w:lineRule="auto"/>
        <w:jc w:val="center"/>
        <w:rPr>
          <w:rFonts w:ascii="Simplified Arabic" w:hAnsi="Simplified Arabic" w:cs="Simplified Arabic"/>
          <w:b/>
          <w:bCs/>
          <w:sz w:val="32"/>
          <w:szCs w:val="32"/>
          <w:lang w:bidi="ar-DZ"/>
        </w:rPr>
      </w:pPr>
      <w:r w:rsidRPr="00B81DFB">
        <w:rPr>
          <w:rFonts w:ascii="Simplified Arabic" w:hAnsi="Simplified Arabic" w:cs="Simplified Arabic" w:hint="cs"/>
          <w:b/>
          <w:bCs/>
          <w:sz w:val="32"/>
          <w:szCs w:val="32"/>
          <w:rtl/>
          <w:lang w:bidi="ar-DZ"/>
        </w:rPr>
        <w:t>وزارة التعليم العالي و البحث العلمي</w:t>
      </w:r>
    </w:p>
    <w:p w:rsidR="00C44965" w:rsidRPr="00B81DFB" w:rsidRDefault="00C44965" w:rsidP="00C44965">
      <w:pPr>
        <w:bidi/>
        <w:spacing w:after="0" w:line="240" w:lineRule="auto"/>
        <w:jc w:val="center"/>
        <w:rPr>
          <w:rFonts w:ascii="Simplified Arabic" w:hAnsi="Simplified Arabic" w:cs="Simplified Arabic"/>
          <w:b/>
          <w:bCs/>
          <w:sz w:val="32"/>
          <w:szCs w:val="32"/>
          <w:rtl/>
          <w:lang w:bidi="ar-DZ"/>
        </w:rPr>
      </w:pPr>
      <w:r w:rsidRPr="00B81DFB">
        <w:rPr>
          <w:rFonts w:ascii="Simplified Arabic" w:hAnsi="Simplified Arabic" w:cs="Simplified Arabic"/>
          <w:b/>
          <w:bCs/>
          <w:sz w:val="32"/>
          <w:szCs w:val="32"/>
          <w:rtl/>
          <w:lang w:bidi="ar-DZ"/>
        </w:rPr>
        <w:t xml:space="preserve">جامعة </w:t>
      </w:r>
      <w:r w:rsidRPr="00B81DFB">
        <w:rPr>
          <w:rFonts w:ascii="Simplified Arabic" w:hAnsi="Simplified Arabic" w:cs="Simplified Arabic" w:hint="cs"/>
          <w:b/>
          <w:bCs/>
          <w:sz w:val="32"/>
          <w:szCs w:val="32"/>
          <w:rtl/>
          <w:lang w:bidi="ar-DZ"/>
        </w:rPr>
        <w:t xml:space="preserve">محمد </w:t>
      </w:r>
      <w:r w:rsidRPr="00B81DFB">
        <w:rPr>
          <w:rFonts w:ascii="Simplified Arabic" w:hAnsi="Simplified Arabic" w:cs="Simplified Arabic"/>
          <w:b/>
          <w:bCs/>
          <w:sz w:val="32"/>
          <w:szCs w:val="32"/>
          <w:rtl/>
          <w:lang w:bidi="ar-DZ"/>
        </w:rPr>
        <w:t>البشيرالإبراهيمي</w:t>
      </w:r>
      <w:r w:rsidRPr="00B81DFB">
        <w:rPr>
          <w:rFonts w:ascii="Simplified Arabic" w:hAnsi="Simplified Arabic" w:cs="Simplified Arabic" w:hint="cs"/>
          <w:b/>
          <w:bCs/>
          <w:sz w:val="32"/>
          <w:szCs w:val="32"/>
          <w:rtl/>
          <w:lang w:bidi="ar-DZ"/>
        </w:rPr>
        <w:t xml:space="preserve"> ــ</w:t>
      </w:r>
      <w:r w:rsidRPr="00B81DFB">
        <w:rPr>
          <w:rFonts w:ascii="Simplified Arabic" w:hAnsi="Simplified Arabic" w:cs="Simplified Arabic"/>
          <w:b/>
          <w:bCs/>
          <w:sz w:val="32"/>
          <w:szCs w:val="32"/>
          <w:rtl/>
          <w:lang w:bidi="ar-DZ"/>
        </w:rPr>
        <w:t xml:space="preserve"> برج بوعريريج</w:t>
      </w:r>
      <w:r w:rsidRPr="00B81DFB">
        <w:rPr>
          <w:rFonts w:ascii="Simplified Arabic" w:hAnsi="Simplified Arabic" w:cs="Simplified Arabic" w:hint="cs"/>
          <w:b/>
          <w:bCs/>
          <w:sz w:val="32"/>
          <w:szCs w:val="32"/>
          <w:rtl/>
          <w:lang w:bidi="ar-DZ"/>
        </w:rPr>
        <w:t xml:space="preserve"> ــ</w:t>
      </w:r>
    </w:p>
    <w:p w:rsidR="00C44965" w:rsidRDefault="00C44965" w:rsidP="00744207">
      <w:pPr>
        <w:bidi/>
        <w:spacing w:line="240" w:lineRule="auto"/>
        <w:jc w:val="center"/>
        <w:rPr>
          <w:rFonts w:ascii="Simplified Arabic" w:hAnsi="Simplified Arabic" w:cs="Simplified Arabic"/>
          <w:b/>
          <w:bCs/>
          <w:sz w:val="32"/>
          <w:szCs w:val="32"/>
          <w:rtl/>
          <w:lang w:bidi="ar-DZ"/>
        </w:rPr>
      </w:pPr>
      <w:r w:rsidRPr="00B81DFB">
        <w:rPr>
          <w:rFonts w:ascii="Simplified Arabic" w:hAnsi="Simplified Arabic" w:cs="Simplified Arabic"/>
          <w:b/>
          <w:bCs/>
          <w:sz w:val="32"/>
          <w:szCs w:val="32"/>
          <w:rtl/>
          <w:lang w:bidi="ar-DZ"/>
        </w:rPr>
        <w:t xml:space="preserve">كلية </w:t>
      </w:r>
      <w:r>
        <w:rPr>
          <w:rFonts w:ascii="Simplified Arabic" w:hAnsi="Simplified Arabic" w:cs="Simplified Arabic" w:hint="cs"/>
          <w:b/>
          <w:bCs/>
          <w:sz w:val="32"/>
          <w:szCs w:val="32"/>
          <w:rtl/>
          <w:lang w:bidi="ar-DZ"/>
        </w:rPr>
        <w:t>اللغ</w:t>
      </w:r>
      <w:r w:rsidR="00744207">
        <w:rPr>
          <w:rFonts w:ascii="Simplified Arabic" w:hAnsi="Simplified Arabic" w:cs="Simplified Arabic" w:hint="cs"/>
          <w:b/>
          <w:bCs/>
          <w:sz w:val="32"/>
          <w:szCs w:val="32"/>
          <w:rtl/>
          <w:lang w:bidi="ar-DZ"/>
        </w:rPr>
        <w:t>ات</w:t>
      </w:r>
      <w:r>
        <w:rPr>
          <w:rFonts w:ascii="Simplified Arabic" w:hAnsi="Simplified Arabic" w:cs="Simplified Arabic" w:hint="cs"/>
          <w:b/>
          <w:bCs/>
          <w:sz w:val="32"/>
          <w:szCs w:val="32"/>
          <w:rtl/>
          <w:lang w:bidi="ar-DZ"/>
        </w:rPr>
        <w:t xml:space="preserve"> والأدب العربي</w:t>
      </w:r>
    </w:p>
    <w:p w:rsidR="00C44965" w:rsidRPr="00D31FCA" w:rsidRDefault="00C44965" w:rsidP="00C44965">
      <w:pPr>
        <w:bidi/>
        <w:spacing w:after="0"/>
        <w:jc w:val="center"/>
        <w:rPr>
          <w:rFonts w:asciiTheme="majorBidi" w:hAnsiTheme="majorBidi" w:cstheme="majorBidi"/>
          <w:b/>
          <w:bCs/>
          <w:sz w:val="32"/>
          <w:szCs w:val="32"/>
          <w:u w:val="single"/>
          <w:rtl/>
          <w:lang w:bidi="ar-DZ"/>
        </w:rPr>
      </w:pPr>
      <w:r w:rsidRPr="00CB3A66">
        <w:rPr>
          <w:rFonts w:ascii="Simplified Arabic" w:hAnsi="Simplified Arabic" w:cs="Simplified Arabic"/>
          <w:b/>
          <w:bCs/>
          <w:noProof/>
          <w:color w:val="3333FF"/>
          <w:sz w:val="36"/>
          <w:szCs w:val="36"/>
          <w:rtl/>
        </w:rPr>
        <w:drawing>
          <wp:inline distT="0" distB="0" distL="0" distR="0">
            <wp:extent cx="1952368" cy="902043"/>
            <wp:effectExtent l="0" t="0" r="0" b="0"/>
            <wp:docPr id="5" name="Image 4" descr="C:\Users\GTI\Desktop\Nouveau dossier\20210305_193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TI\Desktop\Nouveau dossier\20210305_193931.jpg"/>
                    <pic:cNvPicPr>
                      <a:picLocks noChangeAspect="1" noChangeArrowheads="1"/>
                    </pic:cNvPicPr>
                  </pic:nvPicPr>
                  <pic:blipFill>
                    <a:blip r:embed="rId8"/>
                    <a:srcRect/>
                    <a:stretch>
                      <a:fillRect/>
                    </a:stretch>
                  </pic:blipFill>
                  <pic:spPr bwMode="auto">
                    <a:xfrm>
                      <a:off x="0" y="0"/>
                      <a:ext cx="1966919" cy="908766"/>
                    </a:xfrm>
                    <a:prstGeom prst="rect">
                      <a:avLst/>
                    </a:prstGeom>
                    <a:noFill/>
                    <a:ln w="9525">
                      <a:noFill/>
                      <a:miter lim="800000"/>
                      <a:headEnd/>
                      <a:tailEnd/>
                    </a:ln>
                  </pic:spPr>
                </pic:pic>
              </a:graphicData>
            </a:graphic>
          </wp:inline>
        </w:drawing>
      </w:r>
    </w:p>
    <w:p w:rsidR="00C44965" w:rsidRPr="00AE314B" w:rsidRDefault="00C44965" w:rsidP="00C44965">
      <w:pPr>
        <w:bidi/>
        <w:spacing w:after="0"/>
        <w:jc w:val="both"/>
        <w:rPr>
          <w:rFonts w:asciiTheme="majorBidi" w:hAnsiTheme="majorBidi" w:cstheme="majorBidi"/>
          <w:b/>
          <w:bCs/>
          <w:sz w:val="28"/>
          <w:szCs w:val="28"/>
          <w:rtl/>
          <w:lang w:bidi="ar-DZ"/>
        </w:rPr>
      </w:pPr>
    </w:p>
    <w:p w:rsidR="00C44965" w:rsidRPr="006E3C5B" w:rsidRDefault="00C44965" w:rsidP="00C44965">
      <w:pPr>
        <w:bidi/>
        <w:spacing w:after="0" w:line="240" w:lineRule="auto"/>
        <w:jc w:val="center"/>
        <w:rPr>
          <w:rFonts w:ascii="Simplified Arabic" w:hAnsi="Simplified Arabic" w:cs="Simplified Arabic"/>
          <w:b/>
          <w:bCs/>
          <w:sz w:val="32"/>
          <w:szCs w:val="32"/>
          <w:rtl/>
          <w:lang w:bidi="ar-DZ"/>
        </w:rPr>
      </w:pPr>
      <w:r w:rsidRPr="006E3C5B">
        <w:rPr>
          <w:rFonts w:ascii="Simplified Arabic" w:hAnsi="Simplified Arabic" w:cs="Simplified Arabic" w:hint="cs"/>
          <w:b/>
          <w:bCs/>
          <w:sz w:val="32"/>
          <w:szCs w:val="32"/>
          <w:rtl/>
          <w:lang w:bidi="ar-DZ"/>
        </w:rPr>
        <w:t xml:space="preserve">مذكرة مقدمة لاستكمال متطلبات نيل شهادة ماستر أكاديمي في </w:t>
      </w:r>
      <w:r>
        <w:rPr>
          <w:rFonts w:ascii="Simplified Arabic" w:hAnsi="Simplified Arabic" w:cs="Simplified Arabic" w:hint="cs"/>
          <w:b/>
          <w:bCs/>
          <w:sz w:val="32"/>
          <w:szCs w:val="32"/>
          <w:rtl/>
          <w:lang w:bidi="ar-DZ"/>
        </w:rPr>
        <w:t>اللغة والأدب العربي</w:t>
      </w:r>
    </w:p>
    <w:p w:rsidR="00C44965" w:rsidRPr="006E3C5B" w:rsidRDefault="00C44965" w:rsidP="00744207">
      <w:pPr>
        <w:bidi/>
        <w:spacing w:after="0" w:line="240" w:lineRule="auto"/>
        <w:jc w:val="center"/>
        <w:rPr>
          <w:rFonts w:ascii="Simplified Arabic" w:hAnsi="Simplified Arabic" w:cs="Simplified Arabic"/>
          <w:b/>
          <w:bCs/>
          <w:sz w:val="32"/>
          <w:szCs w:val="32"/>
          <w:rtl/>
          <w:lang w:bidi="ar-DZ"/>
        </w:rPr>
      </w:pPr>
      <w:r w:rsidRPr="006E3C5B">
        <w:rPr>
          <w:rFonts w:ascii="Simplified Arabic" w:hAnsi="Simplified Arabic" w:cs="Simplified Arabic" w:hint="cs"/>
          <w:b/>
          <w:bCs/>
          <w:sz w:val="32"/>
          <w:szCs w:val="32"/>
          <w:rtl/>
          <w:lang w:bidi="ar-DZ"/>
        </w:rPr>
        <w:t xml:space="preserve">تخصص: </w:t>
      </w:r>
      <w:r>
        <w:rPr>
          <w:rFonts w:ascii="Simplified Arabic" w:hAnsi="Simplified Arabic" w:cs="Simplified Arabic" w:hint="cs"/>
          <w:b/>
          <w:bCs/>
          <w:sz w:val="32"/>
          <w:szCs w:val="32"/>
          <w:rtl/>
          <w:lang w:bidi="ar-DZ"/>
        </w:rPr>
        <w:t>أدب حديث و معاصر</w:t>
      </w:r>
    </w:p>
    <w:p w:rsidR="00C44965" w:rsidRPr="006E3C5B" w:rsidRDefault="003961B8" w:rsidP="00C44965">
      <w:pPr>
        <w:bidi/>
        <w:spacing w:after="0" w:line="240" w:lineRule="auto"/>
        <w:jc w:val="center"/>
        <w:rPr>
          <w:rFonts w:ascii="Simplified Arabic" w:hAnsi="Simplified Arabic" w:cs="Simplified Arabic"/>
          <w:b/>
          <w:bCs/>
          <w:sz w:val="32"/>
          <w:szCs w:val="32"/>
          <w:rtl/>
          <w:lang w:bidi="ar-DZ"/>
        </w:rPr>
      </w:pPr>
      <w:r w:rsidRPr="003961B8">
        <w:rPr>
          <w:rFonts w:ascii="Simplified Arabic" w:hAnsi="Simplified Arabic" w:cs="Simplified Arabic"/>
          <w:b/>
          <w:bCs/>
          <w:noProof/>
          <w:sz w:val="36"/>
          <w:szCs w:val="36"/>
          <w:rtl/>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 o:spid="_x0000_s1026" type="#_x0000_t176" style="position:absolute;left:0;text-align:left;margin-left:-4.9pt;margin-top:20.35pt;width:458pt;height:110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">
            <v:textbox>
              <w:txbxContent>
                <w:p w:rsidR="00014CE4" w:rsidRPr="005216F1" w:rsidRDefault="00014CE4" w:rsidP="005216F1">
                  <w:pPr>
                    <w:bidi/>
                    <w:spacing w:after="0" w:line="240" w:lineRule="auto"/>
                    <w:jc w:val="center"/>
                    <w:rPr>
                      <w:rFonts w:ascii="Simplified Arabic" w:hAnsi="Simplified Arabic" w:cs="Simplified Arabic"/>
                      <w:b/>
                      <w:bCs/>
                      <w:sz w:val="32"/>
                      <w:szCs w:val="32"/>
                      <w:lang w:bidi="ar-DZ"/>
                    </w:rPr>
                  </w:pPr>
                  <w:r w:rsidRPr="005216F1">
                    <w:rPr>
                      <w:rFonts w:ascii="Simplified Arabic" w:hAnsi="Simplified Arabic" w:cs="Simplified Arabic" w:hint="cs"/>
                      <w:b/>
                      <w:bCs/>
                      <w:sz w:val="44"/>
                      <w:szCs w:val="44"/>
                      <w:rtl/>
                      <w:lang w:bidi="ar-DZ"/>
                    </w:rPr>
                    <w:t xml:space="preserve">الأنساق الثقافية في رواية سيرة المنتهى عشتها كما </w:t>
                  </w:r>
                  <w:r>
                    <w:rPr>
                      <w:rFonts w:ascii="Simplified Arabic" w:hAnsi="Simplified Arabic" w:cs="Simplified Arabic" w:hint="cs"/>
                      <w:b/>
                      <w:bCs/>
                      <w:sz w:val="44"/>
                      <w:szCs w:val="44"/>
                      <w:rtl/>
                      <w:lang w:bidi="ar-DZ"/>
                    </w:rPr>
                    <w:t>ا</w:t>
                  </w:r>
                  <w:r w:rsidRPr="005216F1">
                    <w:rPr>
                      <w:rFonts w:ascii="Simplified Arabic" w:hAnsi="Simplified Arabic" w:cs="Simplified Arabic" w:hint="cs"/>
                      <w:b/>
                      <w:bCs/>
                      <w:sz w:val="44"/>
                      <w:szCs w:val="44"/>
                      <w:rtl/>
                      <w:lang w:bidi="ar-DZ"/>
                    </w:rPr>
                    <w:t>شتهتني  للو</w:t>
                  </w:r>
                  <w:r>
                    <w:rPr>
                      <w:rFonts w:ascii="Simplified Arabic" w:hAnsi="Simplified Arabic" w:cs="Simplified Arabic" w:hint="cs"/>
                      <w:b/>
                      <w:bCs/>
                      <w:sz w:val="44"/>
                      <w:szCs w:val="44"/>
                      <w:rtl/>
                      <w:lang w:bidi="ar-DZ"/>
                    </w:rPr>
                    <w:t>ا</w:t>
                  </w:r>
                  <w:r w:rsidRPr="005216F1">
                    <w:rPr>
                      <w:rFonts w:ascii="Simplified Arabic" w:hAnsi="Simplified Arabic" w:cs="Simplified Arabic" w:hint="cs"/>
                      <w:b/>
                      <w:bCs/>
                      <w:sz w:val="44"/>
                      <w:szCs w:val="44"/>
                      <w:rtl/>
                      <w:lang w:bidi="ar-DZ"/>
                    </w:rPr>
                    <w:t>سي</w:t>
                  </w:r>
                  <w:r>
                    <w:rPr>
                      <w:rFonts w:ascii="Simplified Arabic" w:hAnsi="Simplified Arabic" w:cs="Simplified Arabic" w:hint="cs"/>
                      <w:b/>
                      <w:bCs/>
                      <w:sz w:val="44"/>
                      <w:szCs w:val="44"/>
                      <w:rtl/>
                      <w:lang w:bidi="ar-DZ"/>
                    </w:rPr>
                    <w:t>ني</w:t>
                  </w:r>
                  <w:r w:rsidRPr="005216F1">
                    <w:rPr>
                      <w:rFonts w:ascii="Simplified Arabic" w:hAnsi="Simplified Arabic" w:cs="Simplified Arabic" w:hint="cs"/>
                      <w:b/>
                      <w:bCs/>
                      <w:sz w:val="44"/>
                      <w:szCs w:val="44"/>
                      <w:rtl/>
                      <w:lang w:bidi="ar-DZ"/>
                    </w:rPr>
                    <w:t xml:space="preserve"> الأعرج </w:t>
                  </w:r>
                </w:p>
              </w:txbxContent>
            </v:textbox>
          </v:shape>
        </w:pict>
      </w:r>
      <w:r w:rsidR="00C44965" w:rsidRPr="006E3C5B">
        <w:rPr>
          <w:rFonts w:ascii="Simplified Arabic" w:hAnsi="Simplified Arabic" w:cs="Simplified Arabic" w:hint="cs"/>
          <w:b/>
          <w:bCs/>
          <w:sz w:val="32"/>
          <w:szCs w:val="32"/>
          <w:rtl/>
          <w:lang w:bidi="ar-DZ"/>
        </w:rPr>
        <w:t xml:space="preserve">الموسوم </w:t>
      </w:r>
      <w:r w:rsidR="00C44965">
        <w:rPr>
          <w:rFonts w:ascii="Simplified Arabic" w:hAnsi="Simplified Arabic" w:cs="Simplified Arabic" w:hint="cs"/>
          <w:b/>
          <w:bCs/>
          <w:sz w:val="32"/>
          <w:szCs w:val="32"/>
          <w:rtl/>
          <w:lang w:bidi="ar-DZ"/>
        </w:rPr>
        <w:t xml:space="preserve">بـ: </w:t>
      </w:r>
    </w:p>
    <w:p w:rsidR="00C44965" w:rsidRDefault="00C44965" w:rsidP="00C44965">
      <w:pPr>
        <w:bidi/>
        <w:spacing w:after="0"/>
        <w:jc w:val="center"/>
        <w:rPr>
          <w:rFonts w:ascii="Simplified Arabic" w:hAnsi="Simplified Arabic" w:cs="Simplified Arabic"/>
          <w:b/>
          <w:bCs/>
          <w:sz w:val="36"/>
          <w:szCs w:val="36"/>
          <w:rtl/>
          <w:lang w:bidi="ar-DZ"/>
        </w:rPr>
      </w:pPr>
    </w:p>
    <w:p w:rsidR="00C44965" w:rsidRDefault="00C44965" w:rsidP="00C44965">
      <w:pPr>
        <w:bidi/>
        <w:spacing w:after="0"/>
        <w:jc w:val="center"/>
        <w:rPr>
          <w:rFonts w:ascii="Simplified Arabic" w:hAnsi="Simplified Arabic" w:cs="Simplified Arabic"/>
          <w:b/>
          <w:bCs/>
          <w:sz w:val="36"/>
          <w:szCs w:val="36"/>
          <w:rtl/>
          <w:lang w:bidi="ar-DZ"/>
        </w:rPr>
      </w:pPr>
    </w:p>
    <w:p w:rsidR="005216F1" w:rsidRDefault="005216F1" w:rsidP="00C44965">
      <w:pPr>
        <w:bidi/>
        <w:spacing w:line="240" w:lineRule="auto"/>
        <w:rPr>
          <w:rFonts w:ascii="Simplified Arabic" w:hAnsi="Simplified Arabic" w:cs="Simplified Arabic"/>
          <w:b/>
          <w:bCs/>
          <w:sz w:val="32"/>
          <w:szCs w:val="32"/>
          <w:rtl/>
          <w:lang w:bidi="ar-DZ"/>
        </w:rPr>
      </w:pPr>
    </w:p>
    <w:p w:rsidR="00C44965" w:rsidRPr="000A578F" w:rsidRDefault="00C44965" w:rsidP="005216F1">
      <w:pPr>
        <w:bidi/>
        <w:spacing w:after="0" w:line="240" w:lineRule="auto"/>
        <w:rPr>
          <w:rFonts w:ascii="Simplified Arabic" w:hAnsi="Simplified Arabic" w:cs="Simplified Arabic"/>
          <w:b/>
          <w:bCs/>
          <w:sz w:val="32"/>
          <w:szCs w:val="32"/>
          <w:rtl/>
          <w:lang w:bidi="ar-DZ"/>
        </w:rPr>
      </w:pPr>
      <w:r w:rsidRPr="000A578F">
        <w:rPr>
          <w:rFonts w:ascii="Simplified Arabic" w:hAnsi="Simplified Arabic" w:cs="Simplified Arabic" w:hint="cs"/>
          <w:b/>
          <w:bCs/>
          <w:sz w:val="32"/>
          <w:szCs w:val="32"/>
          <w:rtl/>
          <w:lang w:bidi="ar-DZ"/>
        </w:rPr>
        <w:t>إعداد الطالب</w:t>
      </w:r>
      <w:r w:rsidR="005216F1">
        <w:rPr>
          <w:rFonts w:ascii="Simplified Arabic" w:hAnsi="Simplified Arabic" w:cs="Simplified Arabic" w:hint="cs"/>
          <w:b/>
          <w:bCs/>
          <w:sz w:val="32"/>
          <w:szCs w:val="32"/>
          <w:rtl/>
          <w:lang w:bidi="ar-DZ"/>
        </w:rPr>
        <w:t>تين</w:t>
      </w:r>
      <w:r w:rsidRPr="000A578F">
        <w:rPr>
          <w:rFonts w:ascii="Simplified Arabic" w:hAnsi="Simplified Arabic" w:cs="Simplified Arabic" w:hint="cs"/>
          <w:b/>
          <w:bCs/>
          <w:sz w:val="32"/>
          <w:szCs w:val="32"/>
          <w:rtl/>
          <w:lang w:bidi="ar-DZ"/>
        </w:rPr>
        <w:t xml:space="preserve">:               إشراف الأستاذة:                      </w:t>
      </w:r>
    </w:p>
    <w:p w:rsidR="00C44965" w:rsidRDefault="00C44965" w:rsidP="005216F1">
      <w:pPr>
        <w:bidi/>
        <w:spacing w:after="0" w:line="240" w:lineRule="auto"/>
        <w:rPr>
          <w:rFonts w:ascii="Simplified Arabic" w:hAnsi="Simplified Arabic" w:cs="Simplified Arabic"/>
          <w:b/>
          <w:bCs/>
          <w:sz w:val="32"/>
          <w:szCs w:val="32"/>
          <w:rtl/>
          <w:lang w:bidi="ar-DZ"/>
        </w:rPr>
      </w:pPr>
      <w:r w:rsidRPr="000A578F">
        <w:rPr>
          <w:rFonts w:ascii="Simplified Arabic" w:hAnsi="Simplified Arabic" w:cs="Simplified Arabic" w:hint="cs"/>
          <w:b/>
          <w:bCs/>
          <w:sz w:val="32"/>
          <w:szCs w:val="32"/>
          <w:rtl/>
          <w:lang w:bidi="ar-DZ"/>
        </w:rPr>
        <w:t xml:space="preserve">ـ </w:t>
      </w:r>
      <w:r w:rsidR="005216F1">
        <w:rPr>
          <w:rFonts w:ascii="Simplified Arabic" w:hAnsi="Simplified Arabic" w:cs="Simplified Arabic" w:hint="cs"/>
          <w:b/>
          <w:bCs/>
          <w:sz w:val="32"/>
          <w:szCs w:val="32"/>
          <w:rtl/>
          <w:lang w:bidi="ar-DZ"/>
        </w:rPr>
        <w:t>بن زازة صونياد</w:t>
      </w:r>
      <w:r w:rsidRPr="000A578F">
        <w:rPr>
          <w:rFonts w:ascii="Simplified Arabic" w:hAnsi="Simplified Arabic" w:cs="Simplified Arabic" w:hint="cs"/>
          <w:b/>
          <w:bCs/>
          <w:sz w:val="32"/>
          <w:szCs w:val="32"/>
          <w:rtl/>
          <w:lang w:bidi="ar-DZ"/>
        </w:rPr>
        <w:t xml:space="preserve"> ـ </w:t>
      </w:r>
      <w:r w:rsidR="005216F1">
        <w:rPr>
          <w:rFonts w:ascii="Simplified Arabic" w:hAnsi="Simplified Arabic" w:cs="Simplified Arabic" w:hint="cs"/>
          <w:b/>
          <w:bCs/>
          <w:sz w:val="32"/>
          <w:szCs w:val="32"/>
          <w:rtl/>
          <w:lang w:bidi="ar-DZ"/>
        </w:rPr>
        <w:t>قسيس الصالح</w:t>
      </w:r>
    </w:p>
    <w:p w:rsidR="005216F1" w:rsidRDefault="005216F1" w:rsidP="005216F1">
      <w:pPr>
        <w:bidi/>
        <w:spacing w:after="0"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بركان سارة </w:t>
      </w:r>
    </w:p>
    <w:p w:rsidR="00C44965" w:rsidRDefault="00C44965" w:rsidP="005216F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لجنة المناقشة</w:t>
      </w:r>
    </w:p>
    <w:tbl>
      <w:tblPr>
        <w:tblStyle w:val="Grilledutableau"/>
        <w:bidiVisual/>
        <w:tblW w:w="0" w:type="auto"/>
        <w:tblInd w:w="509" w:type="dxa"/>
        <w:tblLook w:val="04A0"/>
      </w:tblPr>
      <w:tblGrid>
        <w:gridCol w:w="4133"/>
        <w:gridCol w:w="4111"/>
      </w:tblGrid>
      <w:tr w:rsidR="00AC4B06" w:rsidTr="00AC4B06">
        <w:trPr>
          <w:trHeight w:val="441"/>
        </w:trPr>
        <w:tc>
          <w:tcPr>
            <w:tcW w:w="4133" w:type="dxa"/>
          </w:tcPr>
          <w:p w:rsidR="00AC4B06" w:rsidRPr="00AC4B06" w:rsidRDefault="00AC4B06" w:rsidP="00BE2FCF">
            <w:pPr>
              <w:bidi/>
              <w:jc w:val="center"/>
              <w:rPr>
                <w:rFonts w:ascii="Simplified Arabic" w:hAnsi="Simplified Arabic" w:cs="Simplified Arabic"/>
                <w:b/>
                <w:bCs/>
                <w:sz w:val="28"/>
                <w:szCs w:val="28"/>
                <w:rtl/>
                <w:lang w:bidi="ar-DZ"/>
              </w:rPr>
            </w:pPr>
            <w:r w:rsidRPr="00AC4B06">
              <w:rPr>
                <w:rFonts w:ascii="Simplified Arabic" w:hAnsi="Simplified Arabic" w:cs="Simplified Arabic" w:hint="cs"/>
                <w:b/>
                <w:bCs/>
                <w:sz w:val="28"/>
                <w:szCs w:val="28"/>
                <w:rtl/>
                <w:lang w:bidi="ar-DZ"/>
              </w:rPr>
              <w:t>الاسم و اللقب</w:t>
            </w:r>
          </w:p>
        </w:tc>
        <w:tc>
          <w:tcPr>
            <w:tcW w:w="4111" w:type="dxa"/>
          </w:tcPr>
          <w:p w:rsidR="00AC4B06" w:rsidRPr="00AC4B06" w:rsidRDefault="00AC4B06" w:rsidP="00BE2FCF">
            <w:pPr>
              <w:bidi/>
              <w:jc w:val="center"/>
              <w:rPr>
                <w:rFonts w:ascii="Simplified Arabic" w:hAnsi="Simplified Arabic" w:cs="Simplified Arabic"/>
                <w:b/>
                <w:bCs/>
                <w:sz w:val="32"/>
                <w:szCs w:val="32"/>
                <w:rtl/>
                <w:lang w:bidi="ar-DZ"/>
              </w:rPr>
            </w:pPr>
            <w:r w:rsidRPr="00AC4B06">
              <w:rPr>
                <w:rFonts w:ascii="Simplified Arabic" w:hAnsi="Simplified Arabic" w:cs="Simplified Arabic" w:hint="cs"/>
                <w:b/>
                <w:bCs/>
                <w:sz w:val="32"/>
                <w:szCs w:val="32"/>
                <w:rtl/>
                <w:lang w:bidi="ar-DZ"/>
              </w:rPr>
              <w:t>الصفة</w:t>
            </w:r>
          </w:p>
        </w:tc>
      </w:tr>
      <w:tr w:rsidR="00AC4B06" w:rsidTr="00AC4B06">
        <w:trPr>
          <w:trHeight w:val="441"/>
        </w:trPr>
        <w:tc>
          <w:tcPr>
            <w:tcW w:w="4133" w:type="dxa"/>
          </w:tcPr>
          <w:p w:rsidR="00AC4B06" w:rsidRPr="00AC4B06" w:rsidRDefault="00AC4B06" w:rsidP="00AC4B06">
            <w:pPr>
              <w:bidi/>
              <w:jc w:val="center"/>
              <w:rPr>
                <w:rFonts w:ascii="Simplified Arabic" w:hAnsi="Simplified Arabic" w:cs="Simplified Arabic" w:hint="cs"/>
                <w:sz w:val="32"/>
                <w:szCs w:val="32"/>
                <w:rtl/>
                <w:lang w:bidi="ar-DZ"/>
              </w:rPr>
            </w:pPr>
            <w:r w:rsidRPr="00AC4B06">
              <w:rPr>
                <w:rFonts w:ascii="Simplified Arabic" w:hAnsi="Simplified Arabic" w:cs="Simplified Arabic" w:hint="cs"/>
                <w:sz w:val="32"/>
                <w:szCs w:val="32"/>
                <w:rtl/>
                <w:lang w:bidi="ar-DZ"/>
              </w:rPr>
              <w:t>رابح بن خويا</w:t>
            </w:r>
          </w:p>
        </w:tc>
        <w:tc>
          <w:tcPr>
            <w:tcW w:w="4111" w:type="dxa"/>
          </w:tcPr>
          <w:p w:rsidR="00AC4B06" w:rsidRPr="00AC4B06" w:rsidRDefault="00AC4B06" w:rsidP="00AC4B06">
            <w:pPr>
              <w:bidi/>
              <w:jc w:val="center"/>
              <w:rPr>
                <w:rFonts w:ascii="Simplified Arabic" w:hAnsi="Simplified Arabic" w:cs="Simplified Arabic"/>
                <w:sz w:val="32"/>
                <w:szCs w:val="32"/>
                <w:rtl/>
                <w:lang w:bidi="ar-DZ"/>
              </w:rPr>
            </w:pPr>
            <w:r w:rsidRPr="00AC4B06">
              <w:rPr>
                <w:rFonts w:ascii="Simplified Arabic" w:hAnsi="Simplified Arabic" w:cs="Simplified Arabic" w:hint="cs"/>
                <w:sz w:val="32"/>
                <w:szCs w:val="32"/>
                <w:rtl/>
                <w:lang w:bidi="ar-DZ"/>
              </w:rPr>
              <w:t>رئيسا</w:t>
            </w:r>
          </w:p>
        </w:tc>
      </w:tr>
      <w:tr w:rsidR="00AC4B06" w:rsidTr="00AC4B06">
        <w:trPr>
          <w:trHeight w:val="432"/>
        </w:trPr>
        <w:tc>
          <w:tcPr>
            <w:tcW w:w="4133" w:type="dxa"/>
          </w:tcPr>
          <w:p w:rsidR="00AC4B06" w:rsidRPr="00AC4B06" w:rsidRDefault="00AC4B06" w:rsidP="00AC4B06">
            <w:pPr>
              <w:bidi/>
              <w:jc w:val="center"/>
              <w:rPr>
                <w:rFonts w:ascii="Simplified Arabic" w:hAnsi="Simplified Arabic" w:cs="Simplified Arabic"/>
                <w:sz w:val="32"/>
                <w:szCs w:val="32"/>
                <w:rtl/>
                <w:lang w:bidi="ar-DZ"/>
              </w:rPr>
            </w:pPr>
            <w:r w:rsidRPr="00AC4B06">
              <w:rPr>
                <w:rFonts w:ascii="Simplified Arabic" w:hAnsi="Simplified Arabic" w:cs="Simplified Arabic" w:hint="cs"/>
                <w:sz w:val="32"/>
                <w:szCs w:val="32"/>
                <w:rtl/>
                <w:lang w:bidi="ar-DZ"/>
              </w:rPr>
              <w:t>صالح قسيس</w:t>
            </w:r>
          </w:p>
        </w:tc>
        <w:tc>
          <w:tcPr>
            <w:tcW w:w="4111" w:type="dxa"/>
          </w:tcPr>
          <w:p w:rsidR="00AC4B06" w:rsidRPr="00AC4B06" w:rsidRDefault="00AC4B06" w:rsidP="00AC4B06">
            <w:pPr>
              <w:bidi/>
              <w:jc w:val="center"/>
              <w:rPr>
                <w:rFonts w:ascii="Simplified Arabic" w:hAnsi="Simplified Arabic" w:cs="Simplified Arabic"/>
                <w:sz w:val="32"/>
                <w:szCs w:val="32"/>
                <w:rtl/>
                <w:lang w:bidi="ar-DZ"/>
              </w:rPr>
            </w:pPr>
            <w:r w:rsidRPr="00AC4B06">
              <w:rPr>
                <w:rFonts w:ascii="Simplified Arabic" w:hAnsi="Simplified Arabic" w:cs="Simplified Arabic" w:hint="cs"/>
                <w:sz w:val="32"/>
                <w:szCs w:val="32"/>
                <w:rtl/>
                <w:lang w:bidi="ar-DZ"/>
              </w:rPr>
              <w:t>مشرفا و مقررا</w:t>
            </w:r>
          </w:p>
        </w:tc>
      </w:tr>
      <w:tr w:rsidR="00AC4B06" w:rsidTr="00AC4B06">
        <w:trPr>
          <w:trHeight w:val="449"/>
        </w:trPr>
        <w:tc>
          <w:tcPr>
            <w:tcW w:w="4133" w:type="dxa"/>
          </w:tcPr>
          <w:p w:rsidR="00AC4B06" w:rsidRPr="00AC4B06" w:rsidRDefault="00AC4B06" w:rsidP="00AC4B06">
            <w:pPr>
              <w:bidi/>
              <w:jc w:val="center"/>
              <w:rPr>
                <w:rFonts w:ascii="Simplified Arabic" w:hAnsi="Simplified Arabic" w:cs="Simplified Arabic"/>
                <w:sz w:val="32"/>
                <w:szCs w:val="32"/>
                <w:rtl/>
                <w:lang w:bidi="ar-DZ"/>
              </w:rPr>
            </w:pPr>
            <w:r w:rsidRPr="00AC4B06">
              <w:rPr>
                <w:rFonts w:ascii="Simplified Arabic" w:hAnsi="Simplified Arabic" w:cs="Simplified Arabic" w:hint="cs"/>
                <w:sz w:val="32"/>
                <w:szCs w:val="32"/>
                <w:rtl/>
                <w:lang w:bidi="ar-DZ"/>
              </w:rPr>
              <w:t>ابراهيم قادة</w:t>
            </w:r>
          </w:p>
        </w:tc>
        <w:tc>
          <w:tcPr>
            <w:tcW w:w="4111" w:type="dxa"/>
          </w:tcPr>
          <w:p w:rsidR="00AC4B06" w:rsidRPr="00AC4B06" w:rsidRDefault="00AC4B06" w:rsidP="00AC4B06">
            <w:pPr>
              <w:bidi/>
              <w:jc w:val="center"/>
              <w:rPr>
                <w:rFonts w:ascii="Simplified Arabic" w:hAnsi="Simplified Arabic" w:cs="Simplified Arabic"/>
                <w:sz w:val="32"/>
                <w:szCs w:val="32"/>
                <w:rtl/>
                <w:lang w:bidi="ar-DZ"/>
              </w:rPr>
            </w:pPr>
            <w:r w:rsidRPr="00AC4B06">
              <w:rPr>
                <w:rFonts w:ascii="Simplified Arabic" w:hAnsi="Simplified Arabic" w:cs="Simplified Arabic" w:hint="cs"/>
                <w:sz w:val="32"/>
                <w:szCs w:val="32"/>
                <w:rtl/>
                <w:lang w:bidi="ar-DZ"/>
              </w:rPr>
              <w:t>ممتحنا</w:t>
            </w:r>
          </w:p>
        </w:tc>
      </w:tr>
    </w:tbl>
    <w:p w:rsidR="00C44965" w:rsidRPr="006E3C5B" w:rsidRDefault="00C44965" w:rsidP="00C44965">
      <w:pPr>
        <w:bidi/>
        <w:spacing w:after="0" w:line="240" w:lineRule="auto"/>
        <w:jc w:val="center"/>
        <w:rPr>
          <w:rFonts w:ascii="Simplified Arabic" w:hAnsi="Simplified Arabic" w:cs="Simplified Arabic"/>
          <w:b/>
          <w:bCs/>
          <w:sz w:val="28"/>
          <w:szCs w:val="28"/>
          <w:rtl/>
          <w:lang w:bidi="ar-DZ"/>
        </w:rPr>
      </w:pPr>
    </w:p>
    <w:p w:rsidR="00C44965" w:rsidRPr="006E3C5B" w:rsidRDefault="00C44965" w:rsidP="00C44965">
      <w:pPr>
        <w:bidi/>
        <w:spacing w:after="0" w:line="240" w:lineRule="auto"/>
        <w:jc w:val="center"/>
        <w:rPr>
          <w:rFonts w:ascii="Simplified Arabic" w:hAnsi="Simplified Arabic" w:cs="Simplified Arabic"/>
          <w:b/>
          <w:bCs/>
          <w:sz w:val="32"/>
          <w:szCs w:val="32"/>
          <w:rtl/>
          <w:lang w:bidi="ar-DZ"/>
        </w:rPr>
      </w:pPr>
      <w:r w:rsidRPr="006E3C5B">
        <w:rPr>
          <w:rFonts w:ascii="Simplified Arabic" w:hAnsi="Simplified Arabic" w:cs="Simplified Arabic" w:hint="cs"/>
          <w:b/>
          <w:bCs/>
          <w:sz w:val="28"/>
          <w:szCs w:val="28"/>
          <w:rtl/>
          <w:lang w:bidi="ar-DZ"/>
        </w:rPr>
        <w:t xml:space="preserve">2021 </w:t>
      </w:r>
      <w:r>
        <w:rPr>
          <w:rFonts w:ascii="Simplified Arabic" w:hAnsi="Simplified Arabic" w:cs="Simplified Arabic" w:hint="cs"/>
          <w:b/>
          <w:bCs/>
          <w:sz w:val="28"/>
          <w:szCs w:val="28"/>
          <w:rtl/>
          <w:lang w:bidi="ar-DZ"/>
        </w:rPr>
        <w:t>/</w:t>
      </w:r>
      <w:r w:rsidRPr="006E3C5B">
        <w:rPr>
          <w:rFonts w:ascii="Simplified Arabic" w:hAnsi="Simplified Arabic" w:cs="Simplified Arabic" w:hint="cs"/>
          <w:b/>
          <w:bCs/>
          <w:sz w:val="28"/>
          <w:szCs w:val="28"/>
          <w:rtl/>
          <w:lang w:bidi="ar-DZ"/>
        </w:rPr>
        <w:t>2022</w:t>
      </w:r>
    </w:p>
    <w:p w:rsidR="00C44965" w:rsidRDefault="00C44965" w:rsidP="00C44965">
      <w:pPr>
        <w:bidi/>
        <w:rPr>
          <w:rFonts w:ascii="Simplified Arabic" w:hAnsi="Simplified Arabic" w:cs="Simplified Arabic"/>
          <w:b/>
          <w:bCs/>
          <w:sz w:val="36"/>
          <w:szCs w:val="36"/>
          <w:rtl/>
          <w:lang w:bidi="ar-DZ"/>
        </w:rPr>
        <w:sectPr w:rsidR="00C44965" w:rsidSect="00BE2FCF">
          <w:pgSz w:w="11906" w:h="16838"/>
          <w:pgMar w:top="851" w:right="1701" w:bottom="851" w:left="1418"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C44965" w:rsidRDefault="00C44965" w:rsidP="00C44965">
      <w:pPr>
        <w:bidi/>
        <w:rPr>
          <w:rFonts w:ascii="Simplified Arabic" w:hAnsi="Simplified Arabic" w:cs="Simplified Arabic"/>
          <w:b/>
          <w:bCs/>
          <w:sz w:val="36"/>
          <w:szCs w:val="36"/>
          <w:rtl/>
          <w:lang w:bidi="ar-DZ"/>
        </w:rPr>
      </w:pPr>
      <w:r w:rsidRPr="00F541E9">
        <w:rPr>
          <w:rFonts w:ascii="Sakkal Majalla" w:eastAsia="Sakkal Majalla" w:hAnsi="Sakkal Majalla" w:cs="Sakkal Majalla" w:hint="cs"/>
          <w:noProof/>
          <w:sz w:val="32"/>
          <w:szCs w:val="32"/>
          <w:rtl/>
        </w:rPr>
        <w:lastRenderedPageBreak/>
        <w:drawing>
          <wp:anchor distT="0" distB="0" distL="114300" distR="114300" simplePos="0" relativeHeight="251655680" behindDoc="0" locked="0" layoutInCell="1" allowOverlap="1">
            <wp:simplePos x="0" y="0"/>
            <wp:positionH relativeFrom="column">
              <wp:posOffset>298450</wp:posOffset>
            </wp:positionH>
            <wp:positionV relativeFrom="paragraph">
              <wp:posOffset>1637665</wp:posOffset>
            </wp:positionV>
            <wp:extent cx="5574030" cy="5849620"/>
            <wp:effectExtent l="0" t="0" r="7620" b="0"/>
            <wp:wrapNone/>
            <wp:docPr id="34" name="Image 0" descr="م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م.jp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74030" cy="5849620"/>
                    </a:xfrm>
                    <a:prstGeom prst="rect">
                      <a:avLst/>
                    </a:prstGeom>
                    <a:ln>
                      <a:noFill/>
                    </a:ln>
                    <a:effectLst>
                      <a:softEdge rad="112500"/>
                    </a:effectLst>
                  </pic:spPr>
                </pic:pic>
              </a:graphicData>
            </a:graphic>
          </wp:anchor>
        </w:drawing>
      </w: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C44965" w:rsidRDefault="00C44965" w:rsidP="00C44965">
      <w:pPr>
        <w:bidi/>
        <w:rPr>
          <w:rFonts w:ascii="Simplified Arabic" w:hAnsi="Simplified Arabic" w:cs="Simplified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sectPr w:rsidR="00AC12CB" w:rsidSect="00291709">
          <w:footnotePr>
            <w:numRestart w:val="eachPage"/>
          </w:footnotePr>
          <w:pgSz w:w="11906" w:h="16838"/>
          <w:pgMar w:top="1418" w:right="1701" w:bottom="1418" w:left="1361" w:header="709" w:footer="709" w:gutter="0"/>
          <w:cols w:space="708"/>
          <w:docGrid w:linePitch="360"/>
        </w:sectPr>
      </w:pPr>
    </w:p>
    <w:p w:rsidR="005216F1" w:rsidRPr="00744207" w:rsidRDefault="006D6086" w:rsidP="005216F1">
      <w:pPr>
        <w:tabs>
          <w:tab w:val="left" w:pos="1950"/>
          <w:tab w:val="left" w:pos="2115"/>
          <w:tab w:val="right" w:pos="9072"/>
        </w:tabs>
        <w:bidi/>
        <w:spacing w:line="240" w:lineRule="auto"/>
        <w:jc w:val="center"/>
        <w:rPr>
          <w:rFonts w:ascii="Andalus" w:hAnsi="Andalus" w:cs="Andalus"/>
          <w:b/>
          <w:bCs/>
          <w:color w:val="C0504D" w:themeColor="accent2"/>
          <w:sz w:val="56"/>
          <w:szCs w:val="56"/>
          <w:lang w:bidi="ar-DZ"/>
        </w:rPr>
      </w:pPr>
      <w:r w:rsidRPr="00744207">
        <w:rPr>
          <w:rFonts w:ascii="Andalus" w:hAnsi="Andalus" w:cs="Andalus"/>
          <w:b/>
          <w:bCs/>
          <w:noProof/>
          <w:color w:val="C0504D" w:themeColor="accent2"/>
          <w:sz w:val="56"/>
          <w:szCs w:val="56"/>
          <w:rtl/>
        </w:rPr>
        <w:lastRenderedPageBreak/>
        <w:drawing>
          <wp:anchor distT="0" distB="0" distL="114300" distR="114300" simplePos="0" relativeHeight="251657728" behindDoc="1" locked="0" layoutInCell="1" allowOverlap="1">
            <wp:simplePos x="0" y="0"/>
            <wp:positionH relativeFrom="column">
              <wp:posOffset>-826135</wp:posOffset>
            </wp:positionH>
            <wp:positionV relativeFrom="paragraph">
              <wp:posOffset>-862330</wp:posOffset>
            </wp:positionV>
            <wp:extent cx="7467600" cy="10604500"/>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672772_377693759899299_5455178033780573881_n.jp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470980" cy="10609300"/>
                    </a:xfrm>
                    <a:prstGeom prst="rect">
                      <a:avLst/>
                    </a:prstGeom>
                  </pic:spPr>
                </pic:pic>
              </a:graphicData>
            </a:graphic>
          </wp:anchor>
        </w:drawing>
      </w:r>
      <w:r w:rsidR="005216F1" w:rsidRPr="00744207">
        <w:rPr>
          <w:rFonts w:ascii="Andalus" w:hAnsi="Andalus" w:cs="Andalus"/>
          <w:b/>
          <w:bCs/>
          <w:color w:val="C0504D" w:themeColor="accent2"/>
          <w:sz w:val="56"/>
          <w:szCs w:val="56"/>
          <w:rtl/>
          <w:lang w:bidi="ar-DZ"/>
        </w:rPr>
        <w:t>شكر وعرفان</w:t>
      </w:r>
    </w:p>
    <w:p w:rsidR="005216F1" w:rsidRPr="00AC12CB" w:rsidRDefault="005216F1" w:rsidP="005216F1">
      <w:pPr>
        <w:tabs>
          <w:tab w:val="left" w:pos="1950"/>
          <w:tab w:val="left" w:pos="2115"/>
          <w:tab w:val="right" w:pos="9072"/>
        </w:tabs>
        <w:bidi/>
        <w:spacing w:line="240" w:lineRule="auto"/>
        <w:jc w:val="center"/>
        <w:rPr>
          <w:rFonts w:ascii="Andalus" w:hAnsi="Andalus" w:cs="Andalus"/>
          <w:sz w:val="32"/>
          <w:szCs w:val="32"/>
          <w:rtl/>
          <w:lang w:bidi="ar-DZ"/>
        </w:rPr>
      </w:pPr>
      <w:r w:rsidRPr="00AC12CB">
        <w:rPr>
          <w:rFonts w:ascii="Andalus" w:hAnsi="Andalus" w:cs="Andalus"/>
          <w:sz w:val="32"/>
          <w:szCs w:val="32"/>
          <w:rtl/>
          <w:lang w:bidi="ar-DZ"/>
        </w:rPr>
        <w:t>لابد لنا ونحن نخطو خطواتنا الأخيرة في الحياة الجامعية من وقفة نعود إلى أعوام قضيناها في رحاب الجامعة مع أساتذتنا الكرام الذين قدموا لنا الكثير باذلين بذلك جهودا كبيرة في بناء جيل الغد لتبعث الأمة من جديد...</w:t>
      </w:r>
    </w:p>
    <w:p w:rsidR="005216F1" w:rsidRPr="00AC12CB" w:rsidRDefault="005216F1" w:rsidP="005216F1">
      <w:pPr>
        <w:tabs>
          <w:tab w:val="left" w:pos="1950"/>
          <w:tab w:val="left" w:pos="2115"/>
          <w:tab w:val="right" w:pos="9072"/>
        </w:tabs>
        <w:bidi/>
        <w:spacing w:line="240" w:lineRule="auto"/>
        <w:jc w:val="center"/>
        <w:rPr>
          <w:rFonts w:ascii="Andalus" w:hAnsi="Andalus" w:cs="Andalus"/>
          <w:sz w:val="32"/>
          <w:szCs w:val="32"/>
          <w:rtl/>
          <w:lang w:bidi="ar-DZ"/>
        </w:rPr>
      </w:pPr>
      <w:r w:rsidRPr="00AC12CB">
        <w:rPr>
          <w:rFonts w:ascii="Andalus" w:hAnsi="Andalus" w:cs="Andalus"/>
          <w:sz w:val="32"/>
          <w:szCs w:val="32"/>
          <w:rtl/>
          <w:lang w:bidi="ar-DZ"/>
        </w:rPr>
        <w:t>وقبل أن نمضي نقدم أسمى آيات الشكر و الامتنان و المحبة إلى الذين حملوا أقدس رسالة في الحياة...</w:t>
      </w:r>
    </w:p>
    <w:p w:rsidR="005216F1" w:rsidRPr="00AC12CB" w:rsidRDefault="005216F1" w:rsidP="005216F1">
      <w:pPr>
        <w:tabs>
          <w:tab w:val="left" w:pos="1950"/>
          <w:tab w:val="left" w:pos="2115"/>
          <w:tab w:val="right" w:pos="9072"/>
        </w:tabs>
        <w:bidi/>
        <w:spacing w:line="240" w:lineRule="auto"/>
        <w:jc w:val="center"/>
        <w:rPr>
          <w:rFonts w:ascii="Andalus" w:hAnsi="Andalus" w:cs="Andalus"/>
          <w:sz w:val="32"/>
          <w:szCs w:val="32"/>
          <w:lang w:bidi="ar-DZ"/>
        </w:rPr>
      </w:pPr>
      <w:r w:rsidRPr="00AC12CB">
        <w:rPr>
          <w:rFonts w:ascii="Andalus" w:hAnsi="Andalus" w:cs="Andalus"/>
          <w:sz w:val="32"/>
          <w:szCs w:val="32"/>
          <w:rtl/>
          <w:lang w:bidi="ar-DZ"/>
        </w:rPr>
        <w:t xml:space="preserve">إلى الذين مهدوا لنا طريق العلم و المعرفة.. إلى جميع أساتذتنا الأفاضل... " كن عالما فإن لم تستطع فكن معلما، فإن لم تستطع فأحب العلماء، وأخص بالشكر و التقدير الدكتور </w:t>
      </w:r>
      <w:r w:rsidRPr="00AC12CB">
        <w:rPr>
          <w:rFonts w:ascii="Andalus" w:hAnsi="Andalus" w:cs="Andalus"/>
          <w:b/>
          <w:bCs/>
          <w:sz w:val="32"/>
          <w:szCs w:val="32"/>
          <w:rtl/>
          <w:lang w:bidi="ar-DZ"/>
        </w:rPr>
        <w:t>قسيس الصالح</w:t>
      </w:r>
    </w:p>
    <w:p w:rsidR="005216F1" w:rsidRPr="00AC12CB" w:rsidRDefault="005216F1" w:rsidP="005216F1">
      <w:pPr>
        <w:tabs>
          <w:tab w:val="left" w:pos="8276"/>
        </w:tabs>
        <w:bidi/>
        <w:spacing w:line="240" w:lineRule="auto"/>
        <w:jc w:val="center"/>
        <w:rPr>
          <w:rFonts w:ascii="Andalus" w:hAnsi="Andalus" w:cs="Andalus"/>
          <w:sz w:val="32"/>
          <w:szCs w:val="32"/>
          <w:rtl/>
          <w:lang w:bidi="ar-DZ"/>
        </w:rPr>
      </w:pPr>
      <w:r w:rsidRPr="00AC12CB">
        <w:rPr>
          <w:rFonts w:ascii="Andalus" w:hAnsi="Andalus" w:cs="Andalus"/>
          <w:sz w:val="32"/>
          <w:szCs w:val="32"/>
          <w:rtl/>
          <w:lang w:bidi="ar-DZ"/>
        </w:rPr>
        <w:t>الذي نقول له بشراك قول رسول الله صلى الله عليه وسلم</w:t>
      </w:r>
    </w:p>
    <w:p w:rsidR="005216F1" w:rsidRPr="00AC12CB" w:rsidRDefault="005216F1" w:rsidP="005216F1">
      <w:pPr>
        <w:tabs>
          <w:tab w:val="left" w:pos="8276"/>
        </w:tabs>
        <w:bidi/>
        <w:spacing w:line="240" w:lineRule="auto"/>
        <w:jc w:val="center"/>
        <w:rPr>
          <w:rFonts w:ascii="Andalus" w:hAnsi="Andalus" w:cs="Andalus"/>
          <w:sz w:val="32"/>
          <w:szCs w:val="32"/>
          <w:rtl/>
          <w:lang w:bidi="ar-DZ"/>
        </w:rPr>
      </w:pPr>
      <w:r w:rsidRPr="00AC12CB">
        <w:rPr>
          <w:rFonts w:ascii="Andalus" w:hAnsi="Andalus" w:cs="Andalus"/>
          <w:sz w:val="32"/>
          <w:szCs w:val="32"/>
          <w:rtl/>
          <w:lang w:bidi="ar-DZ"/>
        </w:rPr>
        <w:t>" أن الحوت في البحر، والطير في</w:t>
      </w:r>
    </w:p>
    <w:p w:rsidR="005216F1" w:rsidRPr="00AC12CB" w:rsidRDefault="005216F1" w:rsidP="005216F1">
      <w:pPr>
        <w:tabs>
          <w:tab w:val="left" w:pos="8276"/>
        </w:tabs>
        <w:bidi/>
        <w:spacing w:line="240" w:lineRule="auto"/>
        <w:jc w:val="center"/>
        <w:rPr>
          <w:rFonts w:ascii="Andalus" w:hAnsi="Andalus" w:cs="Andalus"/>
          <w:sz w:val="32"/>
          <w:szCs w:val="32"/>
          <w:rtl/>
          <w:lang w:bidi="ar-DZ"/>
        </w:rPr>
      </w:pPr>
      <w:r w:rsidRPr="00AC12CB">
        <w:rPr>
          <w:rFonts w:ascii="Andalus" w:hAnsi="Andalus" w:cs="Andalus"/>
          <w:sz w:val="32"/>
          <w:szCs w:val="32"/>
          <w:rtl/>
          <w:lang w:bidi="ar-DZ"/>
        </w:rPr>
        <w:t>السماء، ليصلون على معلم الناس الخير"</w:t>
      </w:r>
    </w:p>
    <w:p w:rsidR="005216F1" w:rsidRPr="00AC12CB" w:rsidRDefault="005216F1" w:rsidP="005216F1">
      <w:pPr>
        <w:tabs>
          <w:tab w:val="left" w:pos="8276"/>
        </w:tabs>
        <w:bidi/>
        <w:spacing w:line="240" w:lineRule="auto"/>
        <w:jc w:val="center"/>
        <w:rPr>
          <w:rFonts w:ascii="Andalus" w:hAnsi="Andalus" w:cs="Andalus"/>
          <w:sz w:val="32"/>
          <w:szCs w:val="32"/>
          <w:rtl/>
          <w:lang w:bidi="ar-DZ"/>
        </w:rPr>
      </w:pPr>
      <w:r w:rsidRPr="00AC12CB">
        <w:rPr>
          <w:rFonts w:ascii="Andalus" w:hAnsi="Andalus" w:cs="Andalus"/>
          <w:sz w:val="32"/>
          <w:szCs w:val="32"/>
          <w:rtl/>
          <w:lang w:bidi="ar-DZ"/>
        </w:rPr>
        <w:t>أما الشكر الذي من النوع الخاص فنحن نتوجه بالشكر أيضا إلى كل من لم يقف إلى جانبنا، ووقف في طريقنا وحاول عرقلة مشوارنا الدراسي وزرع الشوك في طريقنا نقول لهم شــــكـــــــــــــــــرا لكم فلولاكم لما وصلنا إلى ما وصلنا إليه اليوم..</w:t>
      </w:r>
    </w:p>
    <w:p w:rsidR="005216F1" w:rsidRPr="00AC12CB" w:rsidRDefault="005216F1" w:rsidP="005216F1">
      <w:pPr>
        <w:tabs>
          <w:tab w:val="left" w:pos="1950"/>
          <w:tab w:val="left" w:pos="2115"/>
          <w:tab w:val="right" w:pos="9072"/>
        </w:tabs>
        <w:bidi/>
        <w:spacing w:line="240" w:lineRule="auto"/>
        <w:jc w:val="both"/>
        <w:rPr>
          <w:rFonts w:ascii="Andalus" w:hAnsi="Andalus" w:cs="Andalus"/>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sectPr w:rsidR="00AC12CB" w:rsidSect="00291709">
          <w:headerReference w:type="default" r:id="rId11"/>
          <w:footerReference w:type="default" r:id="rId12"/>
          <w:footnotePr>
            <w:numRestart w:val="eachPage"/>
          </w:footnotePr>
          <w:pgSz w:w="11906" w:h="16838"/>
          <w:pgMar w:top="1418" w:right="1701" w:bottom="1418" w:left="1361" w:header="709" w:footer="709" w:gutter="0"/>
          <w:cols w:space="708"/>
          <w:docGrid w:linePitch="360"/>
        </w:sectPr>
      </w:pPr>
    </w:p>
    <w:p w:rsidR="00291709" w:rsidRPr="00744207" w:rsidRDefault="006D6086" w:rsidP="00DE2950">
      <w:pPr>
        <w:tabs>
          <w:tab w:val="left" w:pos="1950"/>
          <w:tab w:val="left" w:pos="2115"/>
          <w:tab w:val="right" w:pos="9072"/>
        </w:tabs>
        <w:bidi/>
        <w:spacing w:line="240" w:lineRule="auto"/>
        <w:jc w:val="center"/>
        <w:rPr>
          <w:rFonts w:ascii="Andalus" w:hAnsi="Andalus" w:cs="Andalus"/>
          <w:b/>
          <w:bCs/>
          <w:color w:val="C0504D" w:themeColor="accent2"/>
          <w:sz w:val="52"/>
          <w:szCs w:val="52"/>
          <w:rtl/>
          <w:lang w:bidi="ar-DZ"/>
        </w:rPr>
      </w:pPr>
      <w:r w:rsidRPr="00744207">
        <w:rPr>
          <w:rFonts w:ascii="Andalus" w:hAnsi="Andalus" w:cs="Andalus"/>
          <w:b/>
          <w:bCs/>
          <w:noProof/>
          <w:color w:val="C0504D" w:themeColor="accent2"/>
          <w:sz w:val="56"/>
          <w:szCs w:val="56"/>
          <w:rtl/>
        </w:rPr>
        <w:lastRenderedPageBreak/>
        <w:drawing>
          <wp:anchor distT="0" distB="0" distL="114300" distR="114300" simplePos="0" relativeHeight="251656704" behindDoc="1" locked="0" layoutInCell="1" allowOverlap="1">
            <wp:simplePos x="0" y="0"/>
            <wp:positionH relativeFrom="column">
              <wp:posOffset>-838835</wp:posOffset>
            </wp:positionH>
            <wp:positionV relativeFrom="paragraph">
              <wp:posOffset>-849630</wp:posOffset>
            </wp:positionV>
            <wp:extent cx="7467600" cy="1057910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573203_564782558613640_9033220120397829158_n.jp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467600" cy="10579100"/>
                    </a:xfrm>
                    <a:prstGeom prst="rect">
                      <a:avLst/>
                    </a:prstGeom>
                  </pic:spPr>
                </pic:pic>
              </a:graphicData>
            </a:graphic>
          </wp:anchor>
        </w:drawing>
      </w:r>
      <w:r w:rsidR="00291709" w:rsidRPr="00744207">
        <w:rPr>
          <w:rFonts w:ascii="Andalus" w:hAnsi="Andalus" w:cs="Andalus"/>
          <w:b/>
          <w:bCs/>
          <w:color w:val="C0504D" w:themeColor="accent2"/>
          <w:sz w:val="52"/>
          <w:szCs w:val="52"/>
          <w:rtl/>
          <w:lang w:bidi="ar-DZ"/>
        </w:rPr>
        <w:t>إهداء</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sz w:val="32"/>
          <w:szCs w:val="32"/>
          <w:rtl/>
          <w:lang w:bidi="ar-DZ"/>
        </w:rPr>
      </w:pPr>
      <w:r w:rsidRPr="00AC12CB">
        <w:rPr>
          <w:rFonts w:ascii="Andalus" w:hAnsi="Andalus" w:cs="Andalus"/>
          <w:sz w:val="32"/>
          <w:szCs w:val="32"/>
          <w:rtl/>
          <w:lang w:bidi="ar-DZ"/>
        </w:rPr>
        <w:t>الحمد لله الذي تتم بنعمته الصّالحات</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sz w:val="32"/>
          <w:szCs w:val="32"/>
          <w:rtl/>
          <w:lang w:bidi="ar-DZ"/>
        </w:rPr>
      </w:pPr>
      <w:r w:rsidRPr="00AC12CB">
        <w:rPr>
          <w:rFonts w:ascii="Andalus" w:hAnsi="Andalus" w:cs="Andalus"/>
          <w:sz w:val="32"/>
          <w:szCs w:val="32"/>
          <w:rtl/>
          <w:lang w:bidi="ar-DZ"/>
        </w:rPr>
        <w:t>بعد مسيرة دراسية حملت في طياتها الكثير من الصعوبات والمشقة و التعب اليوم نقطف ثمرها والحمد لله الذي أبا بفضله في هذا المكان.</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sz w:val="32"/>
          <w:szCs w:val="32"/>
          <w:rtl/>
          <w:lang w:bidi="ar-DZ"/>
        </w:rPr>
        <w:t xml:space="preserve">أهدي ثمرة جهدي إلى من أوصاني الرحمان بدعاء لهما </w:t>
      </w:r>
      <w:r w:rsidRPr="00AC12CB">
        <w:rPr>
          <w:rFonts w:ascii="Andalus" w:hAnsi="Andalus" w:cs="Andalus"/>
          <w:color w:val="000000" w:themeColor="text1"/>
          <w:sz w:val="32"/>
          <w:szCs w:val="32"/>
          <w:rtl/>
          <w:lang w:bidi="ar-DZ"/>
        </w:rPr>
        <w:t>[</w:t>
      </w:r>
      <w:r w:rsidRPr="00AC12CB">
        <w:rPr>
          <w:rFonts w:ascii="Andalus" w:hAnsi="Andalus" w:cs="Andalus"/>
          <w:b/>
          <w:bCs/>
          <w:color w:val="000000" w:themeColor="text1"/>
          <w:sz w:val="32"/>
          <w:szCs w:val="32"/>
          <w:shd w:val="clear" w:color="auto" w:fill="F9F9F9"/>
          <w:rtl/>
        </w:rPr>
        <w:t>رَّبِّ ٱرْحَمْهُمَا كَمَا رَبَّيَانِى صَغِيرًا</w:t>
      </w:r>
      <w:r w:rsidRPr="00AC12CB">
        <w:rPr>
          <w:rFonts w:ascii="Andalus" w:hAnsi="Andalus" w:cs="Andalus"/>
          <w:color w:val="000000" w:themeColor="text1"/>
          <w:sz w:val="32"/>
          <w:szCs w:val="32"/>
          <w:rtl/>
          <w:lang w:bidi="ar-DZ"/>
        </w:rPr>
        <w:t>]</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الذي علمني كيف أمسك بالقلم وأخط الكلمات بلا ندم، إلى الذي علمني الصعود وعيناه تراقبني وساعدني بكل مراحل حياتي إلى من أنار لي دربي إلى من أمن لي الحياة حتى أوصلني إلى ما أنا عليه إلى من تعب من أجل تربيتي ودراستي إلى من علمني معنى التضحية و العطاء إلى أبي الغالي أطال الله عمره .</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ربما لا تتاح الفرصة دائما لي لأقول لك شكرا، إلى نبع الحنان ورمز الأمان وهبة الرحمّن إلى من رآني قلبها قبل عينها وكانت الجنة تحت قدميها إلى من أفنت عمرها في خدمتي وسهرت على راحتي إلى من دعاؤها سر نجاحي بوجودها عرفت معنى الحياة إلى رمز الحب وحنانها بلسم جراحي إلى قرة عيني ومصباح حياتي وضياؤها إلى أمي الحبيبة و الغالية أطال الله عمرها وجزاها الله عني خير الجزاء .</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نجوم سماتي المتلائمة وسنادي في الحياة إلى من بهم يشد ساعدي ويعلى هامتي هم سندي وركائز نجاحي إخوتي عبد الغاني، مراد، إبراهيم، حسام، وليد إلى ملاذي وقوتي وسندي بعد الله سبحانه وتوائم روحي أخواتي نبيلة، سامية، فوزية وإلى أزواجهم وأولادهم من كبيرهم إلى صغير هذه العائلة إلى كتاكيت ملاك، عمران، أسيل حفظهم الله .</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الأعمام وأبنائهم وإلى عمتي، وإلى الأخوال وخالتي وأولادهم .</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أخواتي لم تلدهم أمي رفاق درب الحياة حلوها ومرها ورمز الوفاء أحلام، أمال</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رفيقة وزميلتي في هذا العمل صونيا .</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كل من علمني حرفا معلمين وأساتذة من الطور الابتدائي حتى الجامعي .</w:t>
      </w:r>
    </w:p>
    <w:p w:rsidR="00291709" w:rsidRPr="00AC12CB" w:rsidRDefault="00291709" w:rsidP="00DE2950">
      <w:pPr>
        <w:tabs>
          <w:tab w:val="left" w:pos="1950"/>
          <w:tab w:val="left" w:pos="2115"/>
          <w:tab w:val="right" w:pos="9072"/>
        </w:tabs>
        <w:bidi/>
        <w:spacing w:after="0" w:line="240" w:lineRule="auto"/>
        <w:jc w:val="center"/>
        <w:rPr>
          <w:rFonts w:ascii="Andalus" w:hAnsi="Andalus" w:cs="Andalus"/>
          <w:color w:val="000000" w:themeColor="text1"/>
          <w:sz w:val="32"/>
          <w:szCs w:val="32"/>
          <w:rtl/>
          <w:lang w:bidi="ar-DZ"/>
        </w:rPr>
      </w:pPr>
      <w:r w:rsidRPr="00AC12CB">
        <w:rPr>
          <w:rFonts w:ascii="Andalus" w:hAnsi="Andalus" w:cs="Andalus"/>
          <w:color w:val="000000" w:themeColor="text1"/>
          <w:sz w:val="32"/>
          <w:szCs w:val="32"/>
          <w:rtl/>
          <w:lang w:bidi="ar-DZ"/>
        </w:rPr>
        <w:t>إلى من وقف إلى جانبي وخفف عني مصاعب الطريق لإنجاز هذا البحث الأستاذ و الدكتور الفاضل قسيس الصالح إلى من يعمل و يبذل و يعطي بلا مقابل إلى أساتذة الجامعة .</w:t>
      </w:r>
    </w:p>
    <w:p w:rsidR="00291709" w:rsidRPr="006D6086" w:rsidRDefault="00291709" w:rsidP="006D6086">
      <w:pPr>
        <w:tabs>
          <w:tab w:val="left" w:pos="1950"/>
          <w:tab w:val="left" w:pos="2115"/>
          <w:tab w:val="right" w:pos="9072"/>
        </w:tabs>
        <w:bidi/>
        <w:spacing w:after="0" w:line="240" w:lineRule="auto"/>
        <w:jc w:val="right"/>
        <w:rPr>
          <w:rFonts w:ascii="Andalus" w:hAnsi="Andalus" w:cs="Andalus"/>
          <w:i/>
          <w:iCs/>
          <w:color w:val="000000" w:themeColor="text1"/>
          <w:sz w:val="32"/>
          <w:szCs w:val="32"/>
          <w:rtl/>
          <w:lang w:bidi="ar-DZ"/>
        </w:rPr>
      </w:pPr>
      <w:r w:rsidRPr="006D6086">
        <w:rPr>
          <w:rFonts w:ascii="Andalus" w:hAnsi="Andalus" w:cs="Andalus"/>
          <w:i/>
          <w:iCs/>
          <w:color w:val="000000" w:themeColor="text1"/>
          <w:sz w:val="32"/>
          <w:szCs w:val="32"/>
          <w:rtl/>
          <w:lang w:bidi="ar-DZ"/>
        </w:rPr>
        <w:t>سارة</w:t>
      </w:r>
    </w:p>
    <w:p w:rsidR="005216F1" w:rsidRDefault="005216F1" w:rsidP="005216F1">
      <w:pPr>
        <w:tabs>
          <w:tab w:val="left" w:pos="1950"/>
          <w:tab w:val="left" w:pos="2115"/>
          <w:tab w:val="right" w:pos="9072"/>
        </w:tabs>
        <w:bidi/>
        <w:spacing w:after="0" w:line="240" w:lineRule="auto"/>
        <w:rPr>
          <w:rFonts w:ascii="Andalus" w:hAnsi="Andalus" w:cs="Andalus"/>
          <w:b/>
          <w:bCs/>
          <w:color w:val="000000" w:themeColor="text1"/>
          <w:sz w:val="32"/>
          <w:szCs w:val="32"/>
          <w:rtl/>
          <w:lang w:bidi="ar-DZ"/>
        </w:rPr>
      </w:pPr>
    </w:p>
    <w:p w:rsidR="005216F1" w:rsidRDefault="005216F1" w:rsidP="005216F1">
      <w:pPr>
        <w:tabs>
          <w:tab w:val="left" w:pos="1950"/>
          <w:tab w:val="left" w:pos="2115"/>
          <w:tab w:val="right" w:pos="9072"/>
        </w:tabs>
        <w:bidi/>
        <w:spacing w:after="0" w:line="240" w:lineRule="auto"/>
        <w:rPr>
          <w:rFonts w:ascii="Andalus" w:hAnsi="Andalus" w:cs="Andalus"/>
          <w:b/>
          <w:bCs/>
          <w:color w:val="000000" w:themeColor="text1"/>
          <w:sz w:val="32"/>
          <w:szCs w:val="32"/>
          <w:rtl/>
          <w:lang w:bidi="ar-DZ"/>
        </w:rPr>
      </w:pPr>
    </w:p>
    <w:p w:rsidR="002D0003" w:rsidRDefault="006D6086" w:rsidP="002D0003">
      <w:pPr>
        <w:tabs>
          <w:tab w:val="left" w:pos="1950"/>
          <w:tab w:val="left" w:pos="2115"/>
          <w:tab w:val="right" w:pos="9072"/>
        </w:tabs>
        <w:bidi/>
        <w:spacing w:after="0" w:line="240" w:lineRule="auto"/>
        <w:jc w:val="center"/>
        <w:rPr>
          <w:rFonts w:ascii="Andalus" w:hAnsi="Andalus" w:cs="Andalus"/>
          <w:b/>
          <w:bCs/>
          <w:color w:val="000000" w:themeColor="text1"/>
          <w:sz w:val="56"/>
          <w:szCs w:val="56"/>
          <w:rtl/>
          <w:lang w:bidi="ar-DZ"/>
        </w:rPr>
      </w:pPr>
      <w:r>
        <w:rPr>
          <w:rFonts w:ascii="Andalus" w:hAnsi="Andalus" w:cs="Andalus" w:hint="cs"/>
          <w:b/>
          <w:bCs/>
          <w:noProof/>
          <w:color w:val="000000" w:themeColor="text1"/>
          <w:sz w:val="96"/>
          <w:szCs w:val="96"/>
          <w:rtl/>
        </w:rPr>
        <w:lastRenderedPageBreak/>
        <w:drawing>
          <wp:anchor distT="0" distB="0" distL="114300" distR="114300" simplePos="0" relativeHeight="251658752" behindDoc="1" locked="0" layoutInCell="1" allowOverlap="1">
            <wp:simplePos x="0" y="0"/>
            <wp:positionH relativeFrom="column">
              <wp:posOffset>-851535</wp:posOffset>
            </wp:positionH>
            <wp:positionV relativeFrom="paragraph">
              <wp:posOffset>-836930</wp:posOffset>
            </wp:positionV>
            <wp:extent cx="7493000" cy="10541000"/>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036666_1410388402796102_3167951524687856455_n.jp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493000" cy="10541000"/>
                    </a:xfrm>
                    <a:prstGeom prst="rect">
                      <a:avLst/>
                    </a:prstGeom>
                  </pic:spPr>
                </pic:pic>
              </a:graphicData>
            </a:graphic>
          </wp:anchor>
        </w:drawing>
      </w:r>
    </w:p>
    <w:p w:rsidR="002D0003" w:rsidRPr="00744207" w:rsidRDefault="002D0003" w:rsidP="002D0003">
      <w:pPr>
        <w:tabs>
          <w:tab w:val="left" w:pos="1950"/>
          <w:tab w:val="left" w:pos="2115"/>
          <w:tab w:val="right" w:pos="9072"/>
        </w:tabs>
        <w:bidi/>
        <w:spacing w:after="0" w:line="240" w:lineRule="auto"/>
        <w:jc w:val="center"/>
        <w:rPr>
          <w:rFonts w:ascii="Andalus" w:hAnsi="Andalus" w:cs="Andalus"/>
          <w:b/>
          <w:bCs/>
          <w:color w:val="C0504D" w:themeColor="accent2"/>
          <w:sz w:val="96"/>
          <w:szCs w:val="96"/>
          <w:rtl/>
          <w:lang w:bidi="ar-DZ"/>
        </w:rPr>
      </w:pPr>
      <w:r w:rsidRPr="00744207">
        <w:rPr>
          <w:rFonts w:ascii="Andalus" w:hAnsi="Andalus" w:cs="Andalus" w:hint="cs"/>
          <w:b/>
          <w:bCs/>
          <w:color w:val="C0504D" w:themeColor="accent2"/>
          <w:sz w:val="96"/>
          <w:szCs w:val="96"/>
          <w:rtl/>
          <w:lang w:bidi="ar-DZ"/>
        </w:rPr>
        <w:t>إهداء</w:t>
      </w:r>
    </w:p>
    <w:p w:rsidR="002D0003" w:rsidRDefault="002D0003" w:rsidP="002D0003">
      <w:pPr>
        <w:tabs>
          <w:tab w:val="left" w:pos="1950"/>
          <w:tab w:val="left" w:pos="2115"/>
          <w:tab w:val="right" w:pos="9072"/>
        </w:tabs>
        <w:bidi/>
        <w:spacing w:after="0" w:line="240" w:lineRule="auto"/>
        <w:jc w:val="center"/>
        <w:rPr>
          <w:rFonts w:ascii="Andalus" w:hAnsi="Andalus" w:cs="Andalus"/>
          <w:b/>
          <w:bCs/>
          <w:color w:val="000000" w:themeColor="text1"/>
          <w:sz w:val="56"/>
          <w:szCs w:val="56"/>
          <w:rtl/>
          <w:lang w:bidi="ar-DZ"/>
        </w:rPr>
      </w:pPr>
    </w:p>
    <w:p w:rsidR="002D0003" w:rsidRDefault="002D0003" w:rsidP="002D0003">
      <w:pPr>
        <w:tabs>
          <w:tab w:val="left" w:pos="1950"/>
          <w:tab w:val="left" w:pos="2115"/>
          <w:tab w:val="right" w:pos="9072"/>
        </w:tabs>
        <w:bidi/>
        <w:spacing w:after="0" w:line="240" w:lineRule="auto"/>
        <w:jc w:val="center"/>
        <w:rPr>
          <w:rFonts w:ascii="Andalus" w:hAnsi="Andalus" w:cs="Andalus"/>
          <w:b/>
          <w:bCs/>
          <w:color w:val="000000" w:themeColor="text1"/>
          <w:sz w:val="56"/>
          <w:szCs w:val="56"/>
          <w:rtl/>
          <w:lang w:bidi="ar-DZ"/>
        </w:rPr>
      </w:pPr>
    </w:p>
    <w:p w:rsidR="002D0003" w:rsidRPr="006D6086" w:rsidRDefault="002D0003" w:rsidP="002D0003">
      <w:pPr>
        <w:tabs>
          <w:tab w:val="left" w:pos="1950"/>
          <w:tab w:val="left" w:pos="2115"/>
          <w:tab w:val="right" w:pos="9072"/>
        </w:tabs>
        <w:bidi/>
        <w:spacing w:after="0" w:line="240" w:lineRule="auto"/>
        <w:jc w:val="center"/>
        <w:rPr>
          <w:rFonts w:ascii="Andalus" w:hAnsi="Andalus" w:cs="Andalus"/>
          <w:color w:val="000000" w:themeColor="text1"/>
          <w:sz w:val="56"/>
          <w:szCs w:val="56"/>
          <w:lang w:bidi="ar-DZ"/>
        </w:rPr>
      </w:pPr>
      <w:r w:rsidRPr="006D6086">
        <w:rPr>
          <w:rFonts w:ascii="Andalus" w:hAnsi="Andalus" w:cs="Andalus"/>
          <w:color w:val="000000" w:themeColor="text1"/>
          <w:sz w:val="56"/>
          <w:szCs w:val="56"/>
          <w:rtl/>
          <w:lang w:bidi="ar-DZ"/>
        </w:rPr>
        <w:t xml:space="preserve">اهدي تخرجي وحصاد مزرعته في سنين طويلة في سبيل العلم الى عائلتي خاصة  والديّا العظمين الذين تعبا واجتهدا على بذل كل الجهود لكي اواصل مسيرة تعليمي حتى وصلت على هذه اللحظة الغالية، لكما مني خالص الحب والاحترام والاجلال،  </w:t>
      </w:r>
    </w:p>
    <w:p w:rsidR="002D0003" w:rsidRDefault="002D0003" w:rsidP="002D0003">
      <w:pPr>
        <w:tabs>
          <w:tab w:val="left" w:pos="1950"/>
          <w:tab w:val="left" w:pos="2115"/>
          <w:tab w:val="right" w:pos="9072"/>
        </w:tabs>
        <w:bidi/>
        <w:spacing w:after="0" w:line="240" w:lineRule="auto"/>
        <w:jc w:val="center"/>
        <w:rPr>
          <w:rFonts w:ascii="Andalus" w:hAnsi="Andalus" w:cs="Andalus"/>
          <w:color w:val="000000" w:themeColor="text1"/>
          <w:sz w:val="56"/>
          <w:szCs w:val="56"/>
          <w:rtl/>
          <w:lang w:bidi="ar-DZ"/>
        </w:rPr>
      </w:pPr>
      <w:r w:rsidRPr="006D6086">
        <w:rPr>
          <w:rFonts w:ascii="Andalus" w:hAnsi="Andalus" w:cs="Andalus"/>
          <w:color w:val="000000" w:themeColor="text1"/>
          <w:sz w:val="56"/>
          <w:szCs w:val="56"/>
          <w:rtl/>
          <w:lang w:bidi="ar-DZ"/>
        </w:rPr>
        <w:t xml:space="preserve">شكرا يا أغلى ما لدي في الحياة </w:t>
      </w:r>
      <w:r w:rsidRPr="006D6086">
        <w:rPr>
          <w:rFonts w:ascii="Andalus" w:hAnsi="Andalus" w:cs="Andalus"/>
          <w:color w:val="000000" w:themeColor="text1"/>
          <w:sz w:val="56"/>
          <w:szCs w:val="56"/>
          <w:lang w:bidi="ar-DZ"/>
        </w:rPr>
        <w:t>.</w:t>
      </w:r>
    </w:p>
    <w:p w:rsidR="006D6086" w:rsidRDefault="006D6086" w:rsidP="006D6086">
      <w:pPr>
        <w:tabs>
          <w:tab w:val="left" w:pos="1950"/>
          <w:tab w:val="left" w:pos="2115"/>
          <w:tab w:val="right" w:pos="9072"/>
        </w:tabs>
        <w:bidi/>
        <w:spacing w:after="0" w:line="240" w:lineRule="auto"/>
        <w:jc w:val="center"/>
        <w:rPr>
          <w:rFonts w:ascii="Andalus" w:hAnsi="Andalus" w:cs="Andalus"/>
          <w:color w:val="000000" w:themeColor="text1"/>
          <w:sz w:val="56"/>
          <w:szCs w:val="56"/>
          <w:rtl/>
          <w:lang w:bidi="ar-DZ"/>
        </w:rPr>
      </w:pPr>
    </w:p>
    <w:p w:rsidR="006D6086" w:rsidRDefault="006D6086" w:rsidP="006D6086">
      <w:pPr>
        <w:tabs>
          <w:tab w:val="left" w:pos="1950"/>
          <w:tab w:val="left" w:pos="2115"/>
          <w:tab w:val="right" w:pos="9072"/>
        </w:tabs>
        <w:bidi/>
        <w:spacing w:after="0" w:line="240" w:lineRule="auto"/>
        <w:jc w:val="center"/>
        <w:rPr>
          <w:rFonts w:ascii="Andalus" w:hAnsi="Andalus" w:cs="Andalus"/>
          <w:color w:val="000000" w:themeColor="text1"/>
          <w:sz w:val="56"/>
          <w:szCs w:val="56"/>
          <w:rtl/>
          <w:lang w:bidi="ar-DZ"/>
        </w:rPr>
      </w:pPr>
    </w:p>
    <w:p w:rsidR="006D6086" w:rsidRDefault="006D6086" w:rsidP="006D6086">
      <w:pPr>
        <w:tabs>
          <w:tab w:val="left" w:pos="1950"/>
          <w:tab w:val="left" w:pos="2115"/>
          <w:tab w:val="right" w:pos="9072"/>
        </w:tabs>
        <w:bidi/>
        <w:spacing w:after="0" w:line="240" w:lineRule="auto"/>
        <w:jc w:val="center"/>
        <w:rPr>
          <w:rFonts w:ascii="Andalus" w:hAnsi="Andalus" w:cs="Andalus"/>
          <w:color w:val="000000" w:themeColor="text1"/>
          <w:sz w:val="56"/>
          <w:szCs w:val="56"/>
          <w:rtl/>
          <w:lang w:bidi="ar-DZ"/>
        </w:rPr>
      </w:pPr>
    </w:p>
    <w:p w:rsidR="006D6086" w:rsidRPr="006D6086" w:rsidRDefault="006D6086" w:rsidP="006D6086">
      <w:pPr>
        <w:tabs>
          <w:tab w:val="left" w:pos="1950"/>
          <w:tab w:val="left" w:pos="2115"/>
          <w:tab w:val="right" w:pos="9072"/>
        </w:tabs>
        <w:bidi/>
        <w:spacing w:after="0" w:line="240" w:lineRule="auto"/>
        <w:rPr>
          <w:rFonts w:ascii="Andalus" w:hAnsi="Andalus" w:cs="Andalus"/>
          <w:b/>
          <w:bCs/>
          <w:i/>
          <w:iCs/>
          <w:color w:val="000000" w:themeColor="text1"/>
          <w:sz w:val="56"/>
          <w:szCs w:val="56"/>
          <w:rtl/>
          <w:lang w:bidi="ar-DZ"/>
        </w:rPr>
      </w:pPr>
      <w:r w:rsidRPr="006D6086">
        <w:rPr>
          <w:rFonts w:ascii="Andalus" w:hAnsi="Andalus" w:cs="Andalus" w:hint="cs"/>
          <w:i/>
          <w:iCs/>
          <w:color w:val="000000" w:themeColor="text1"/>
          <w:sz w:val="56"/>
          <w:szCs w:val="56"/>
          <w:rtl/>
          <w:lang w:bidi="ar-DZ"/>
        </w:rPr>
        <w:t>صونيا</w:t>
      </w:r>
    </w:p>
    <w:p w:rsidR="00291709" w:rsidRPr="002D0003" w:rsidRDefault="00291709" w:rsidP="002D0003">
      <w:pPr>
        <w:tabs>
          <w:tab w:val="left" w:pos="1950"/>
          <w:tab w:val="left" w:pos="2115"/>
          <w:tab w:val="right" w:pos="9072"/>
        </w:tabs>
        <w:bidi/>
        <w:spacing w:after="0" w:line="240" w:lineRule="auto"/>
        <w:jc w:val="center"/>
        <w:rPr>
          <w:rFonts w:ascii="Andalus" w:hAnsi="Andalus" w:cs="Andalus"/>
          <w:b/>
          <w:bCs/>
          <w:color w:val="000000" w:themeColor="text1"/>
          <w:sz w:val="56"/>
          <w:szCs w:val="56"/>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sectPr w:rsidR="00AC12CB" w:rsidSect="00291709">
          <w:headerReference w:type="default" r:id="rId15"/>
          <w:footerReference w:type="default" r:id="rId16"/>
          <w:footnotePr>
            <w:numRestart w:val="eachPage"/>
          </w:footnotePr>
          <w:pgSz w:w="11906" w:h="16838"/>
          <w:pgMar w:top="1418" w:right="1701" w:bottom="1418" w:left="1361" w:header="709" w:footer="709" w:gutter="0"/>
          <w:cols w:space="708"/>
          <w:docGrid w:linePitch="360"/>
        </w:sectPr>
      </w:pPr>
    </w:p>
    <w:p w:rsidR="00291709" w:rsidRDefault="00291709"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180"/>
          <w:szCs w:val="180"/>
          <w:rtl/>
          <w:lang w:bidi="ar-DZ"/>
        </w:rPr>
      </w:pPr>
    </w:p>
    <w:p w:rsidR="00291709" w:rsidRPr="00AC12CB" w:rsidRDefault="00AC12CB" w:rsidP="00DE2950">
      <w:pPr>
        <w:tabs>
          <w:tab w:val="left" w:pos="1950"/>
          <w:tab w:val="left" w:pos="2115"/>
          <w:tab w:val="right" w:pos="9072"/>
        </w:tabs>
        <w:bidi/>
        <w:spacing w:line="240" w:lineRule="auto"/>
        <w:jc w:val="center"/>
        <w:rPr>
          <w:rFonts w:ascii="Traditional Arabic" w:hAnsi="Traditional Arabic" w:cs="Traditional Arabic"/>
          <w:b/>
          <w:bCs/>
          <w:sz w:val="180"/>
          <w:szCs w:val="180"/>
          <w:rtl/>
          <w:lang w:bidi="ar-DZ"/>
        </w:rPr>
      </w:pPr>
      <w:r w:rsidRPr="00DE2950">
        <w:rPr>
          <w:rFonts w:ascii="Traditional Arabic" w:hAnsi="Traditional Arabic" w:cs="Traditional Arabic" w:hint="cs"/>
          <w:b/>
          <w:bCs/>
          <w:sz w:val="160"/>
          <w:szCs w:val="160"/>
          <w:rtl/>
          <w:lang w:bidi="ar-DZ"/>
        </w:rPr>
        <w:t>مقدمة</w:t>
      </w:r>
    </w:p>
    <w:p w:rsidR="00291709" w:rsidRDefault="00291709"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291709" w:rsidRDefault="00291709"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291709" w:rsidRDefault="00291709"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291709" w:rsidRPr="00291709" w:rsidRDefault="00291709"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C12CB" w:rsidRDefault="00AC12CB"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sectPr w:rsidR="00AC12CB" w:rsidSect="00A33730">
          <w:headerReference w:type="default" r:id="rId17"/>
          <w:footerReference w:type="default" r:id="rId18"/>
          <w:footnotePr>
            <w:numRestart w:val="eachPage"/>
          </w:footnotePr>
          <w:pgSz w:w="11906" w:h="16838"/>
          <w:pgMar w:top="1418" w:right="1701" w:bottom="1418" w:left="136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0D2956" w:rsidRPr="00B26747" w:rsidRDefault="000D2956" w:rsidP="00B26747">
      <w:pPr>
        <w:pStyle w:val="Titre1"/>
        <w:rPr>
          <w:rtl/>
        </w:rPr>
      </w:pPr>
      <w:bookmarkStart w:id="0" w:name="_Toc106542464"/>
      <w:r w:rsidRPr="00B26747">
        <w:rPr>
          <w:rtl/>
        </w:rPr>
        <w:lastRenderedPageBreak/>
        <w:t>مقدّمة</w:t>
      </w:r>
      <w:r w:rsidR="00AC12CB" w:rsidRPr="00B26747">
        <w:rPr>
          <w:rtl/>
        </w:rPr>
        <w:t>:</w:t>
      </w:r>
      <w:bookmarkEnd w:id="0"/>
    </w:p>
    <w:p w:rsidR="001F4F3D" w:rsidRPr="00AB5FC6" w:rsidRDefault="00A33730" w:rsidP="00A33730">
      <w:pPr>
        <w:tabs>
          <w:tab w:val="left" w:pos="-87"/>
          <w:tab w:val="left" w:pos="622"/>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03519A" w:rsidRPr="00AB5FC6">
        <w:rPr>
          <w:rFonts w:ascii="Traditional Arabic" w:hAnsi="Traditional Arabic" w:cs="Traditional Arabic"/>
          <w:sz w:val="32"/>
          <w:szCs w:val="32"/>
          <w:rtl/>
          <w:lang w:bidi="ar-DZ"/>
        </w:rPr>
        <w:t xml:space="preserve">تعد الرواية فنا نثريا حديث النشأة ظهر في عالمنا العربي مع بداية الاجتياح الاستعماري لأقطارنا المشرقية منذ القرن التاسع عشر وبداية القرن العشرين، وذلك بفعل احتكاك العرب بالأدب الغربي وثقافته، ومن ثم تبوأت الرواية منزلة هامة على ساحة الأدبية منها والنقدية </w:t>
      </w:r>
      <w:r w:rsidR="001F4F3D" w:rsidRPr="00AB5FC6">
        <w:rPr>
          <w:rFonts w:ascii="Traditional Arabic" w:hAnsi="Traditional Arabic" w:cs="Traditional Arabic"/>
          <w:sz w:val="32"/>
          <w:szCs w:val="32"/>
          <w:rtl/>
          <w:lang w:bidi="ar-DZ"/>
        </w:rPr>
        <w:t>لتغدو ملحمة العصر الحديث كما يقول النقاد .</w:t>
      </w:r>
    </w:p>
    <w:p w:rsidR="001F4F3D" w:rsidRPr="00AB5FC6" w:rsidRDefault="001F4F3D"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sidRPr="00AB5FC6">
        <w:rPr>
          <w:rFonts w:ascii="Traditional Arabic" w:hAnsi="Traditional Arabic" w:cs="Traditional Arabic"/>
          <w:sz w:val="32"/>
          <w:szCs w:val="32"/>
          <w:rtl/>
          <w:lang w:bidi="ar-DZ"/>
        </w:rPr>
        <w:t xml:space="preserve">وبذلك فإن </w:t>
      </w:r>
      <w:r w:rsidR="000D2956" w:rsidRPr="00AB5FC6">
        <w:rPr>
          <w:rFonts w:ascii="Traditional Arabic" w:hAnsi="Traditional Arabic" w:cs="Traditional Arabic"/>
          <w:sz w:val="32"/>
          <w:szCs w:val="32"/>
          <w:rtl/>
          <w:lang w:bidi="ar-DZ"/>
        </w:rPr>
        <w:t xml:space="preserve">الرواية </w:t>
      </w:r>
      <w:r w:rsidR="0003519A" w:rsidRPr="00AB5FC6">
        <w:rPr>
          <w:rFonts w:ascii="Traditional Arabic" w:hAnsi="Traditional Arabic" w:cs="Traditional Arabic"/>
          <w:sz w:val="32"/>
          <w:szCs w:val="32"/>
          <w:rtl/>
          <w:lang w:bidi="ar-DZ"/>
        </w:rPr>
        <w:t xml:space="preserve">جنس </w:t>
      </w:r>
      <w:r w:rsidR="000D2956" w:rsidRPr="00AB5FC6">
        <w:rPr>
          <w:rFonts w:ascii="Traditional Arabic" w:hAnsi="Traditional Arabic" w:cs="Traditional Arabic"/>
          <w:sz w:val="32"/>
          <w:szCs w:val="32"/>
          <w:rtl/>
          <w:lang w:bidi="ar-DZ"/>
        </w:rPr>
        <w:t xml:space="preserve">من </w:t>
      </w:r>
      <w:r w:rsidRPr="00AB5FC6">
        <w:rPr>
          <w:rFonts w:ascii="Traditional Arabic" w:hAnsi="Traditional Arabic" w:cs="Traditional Arabic"/>
          <w:sz w:val="32"/>
          <w:szCs w:val="32"/>
          <w:rtl/>
          <w:lang w:bidi="ar-DZ"/>
        </w:rPr>
        <w:t>الأجناس الأدبية الحديثة،</w:t>
      </w:r>
      <w:r w:rsidR="000D2956" w:rsidRPr="00AB5FC6">
        <w:rPr>
          <w:rFonts w:ascii="Traditional Arabic" w:hAnsi="Traditional Arabic" w:cs="Traditional Arabic"/>
          <w:sz w:val="32"/>
          <w:szCs w:val="32"/>
          <w:rtl/>
          <w:lang w:bidi="ar-DZ"/>
        </w:rPr>
        <w:t xml:space="preserve"> فهي تعالج مختلف الإشكاليات الاجتماعية والفكرية و الثقافية ... فهي وعاء فني لمختلف الأجناس الأدبية</w:t>
      </w:r>
      <w:r w:rsidRPr="00AB5FC6">
        <w:rPr>
          <w:rFonts w:ascii="Traditional Arabic" w:hAnsi="Traditional Arabic" w:cs="Traditional Arabic"/>
          <w:sz w:val="32"/>
          <w:szCs w:val="32"/>
          <w:rtl/>
          <w:lang w:bidi="ar-DZ"/>
        </w:rPr>
        <w:t xml:space="preserve"> والتي برع أصحابها في تصوير أوضاع المجتمع ومحاكاة أوضاعه، ولهذا فإنها خضعت لقوانين ومقاييس النقاد وأهل العلم والأدب لما لها من تعبير عن نفسية المؤلف وشخصياته الورقية، وتفكيره الاجتماعي النابع من تأثيرات البيئة والمجتمع.</w:t>
      </w:r>
    </w:p>
    <w:p w:rsidR="00AB5FC6" w:rsidRDefault="001F4F3D" w:rsidP="00BE2FCF">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sidRPr="00AB5FC6">
        <w:rPr>
          <w:rFonts w:ascii="Traditional Arabic" w:hAnsi="Traditional Arabic" w:cs="Traditional Arabic"/>
          <w:sz w:val="32"/>
          <w:szCs w:val="32"/>
          <w:rtl/>
          <w:lang w:bidi="ar-DZ"/>
        </w:rPr>
        <w:t xml:space="preserve">وعلى هذا الأساس وقع اختيارنا على رواية " سيرة المنتهى..عشتها كما اشتهتني" للروائي واسيني الأعرج نموذجا حيا للدراسة </w:t>
      </w:r>
      <w:r w:rsidR="00AB5FC6" w:rsidRPr="00AB5FC6">
        <w:rPr>
          <w:rFonts w:ascii="Traditional Arabic" w:hAnsi="Traditional Arabic" w:cs="Traditional Arabic"/>
          <w:sz w:val="32"/>
          <w:szCs w:val="32"/>
          <w:rtl/>
          <w:lang w:bidi="ar-DZ"/>
        </w:rPr>
        <w:t>وفق النقد الثقافي تحت عنوان " الأنساق الثقافية في رواية سيرة المنتهى.. عشتها كما اشتهتني" فقد عرفتنا الرواية على إبداعات الكاتب "واسيني الأعرج" وأنارت طريقنا للولوج لعالمه الروائي، و التعرف على الهوية الثقافية الجزائرية، والرغبة في التعرف على ا</w:t>
      </w:r>
      <w:r w:rsidR="00291709">
        <w:rPr>
          <w:rFonts w:ascii="Traditional Arabic" w:hAnsi="Traditional Arabic" w:cs="Traditional Arabic"/>
          <w:sz w:val="32"/>
          <w:szCs w:val="32"/>
          <w:rtl/>
          <w:lang w:bidi="ar-DZ"/>
        </w:rPr>
        <w:t>ل</w:t>
      </w:r>
      <w:r w:rsidR="00291709">
        <w:rPr>
          <w:rFonts w:ascii="Traditional Arabic" w:hAnsi="Traditional Arabic" w:cs="Traditional Arabic" w:hint="cs"/>
          <w:sz w:val="32"/>
          <w:szCs w:val="32"/>
          <w:rtl/>
          <w:lang w:bidi="ar-DZ"/>
        </w:rPr>
        <w:t>آ</w:t>
      </w:r>
      <w:r w:rsidR="00AB5FC6" w:rsidRPr="00AB5FC6">
        <w:rPr>
          <w:rFonts w:ascii="Traditional Arabic" w:hAnsi="Traditional Arabic" w:cs="Traditional Arabic"/>
          <w:sz w:val="32"/>
          <w:szCs w:val="32"/>
          <w:rtl/>
          <w:lang w:bidi="ar-DZ"/>
        </w:rPr>
        <w:t>داب الجزائري عموما ورواية خصوصاً والوقوف على بعض ملامح الرواية الجزائرية وخاصة ما يتعلق بجانبها الجمالي و الثقافي.</w:t>
      </w:r>
    </w:p>
    <w:p w:rsidR="00867FE6" w:rsidRDefault="00867FE6"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وواجهتنا صعوبات التي اعترضت في طريقنا هي عدم تمكننا من المنهج</w:t>
      </w:r>
      <w:r w:rsidR="008447DE">
        <w:rPr>
          <w:rFonts w:ascii="Traditional Arabic" w:hAnsi="Traditional Arabic" w:cs="Traditional Arabic" w:hint="cs"/>
          <w:sz w:val="32"/>
          <w:szCs w:val="32"/>
          <w:rtl/>
          <w:lang w:bidi="ar-DZ"/>
        </w:rPr>
        <w:t xml:space="preserve"> وارتفاع تكلفة القيام بالبحث وتنفيذه.</w:t>
      </w:r>
    </w:p>
    <w:p w:rsidR="00AB5FC6" w:rsidRDefault="00AB5FC6"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وللبحث إشكالية مركزية فرضت نفسها من خلال تمظهرات الموضوع بأنساقه الظاهرة، فكانت على شاكلة: </w:t>
      </w:r>
      <w:r w:rsidRPr="001E06D5">
        <w:rPr>
          <w:rFonts w:ascii="Traditional Arabic" w:hAnsi="Traditional Arabic" w:cs="Traditional Arabic"/>
          <w:sz w:val="32"/>
          <w:szCs w:val="32"/>
          <w:rtl/>
          <w:lang w:bidi="ar-DZ"/>
        </w:rPr>
        <w:t>ما</w:t>
      </w:r>
      <w:r>
        <w:rPr>
          <w:rFonts w:ascii="Traditional Arabic" w:hAnsi="Traditional Arabic" w:cs="Traditional Arabic" w:hint="cs"/>
          <w:sz w:val="32"/>
          <w:szCs w:val="32"/>
          <w:rtl/>
          <w:lang w:bidi="ar-DZ"/>
        </w:rPr>
        <w:t xml:space="preserve"> ا</w:t>
      </w:r>
      <w:r>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أ</w:t>
      </w:r>
      <w:r w:rsidRPr="001E06D5">
        <w:rPr>
          <w:rFonts w:ascii="Traditional Arabic" w:hAnsi="Traditional Arabic" w:cs="Traditional Arabic"/>
          <w:sz w:val="32"/>
          <w:szCs w:val="32"/>
          <w:rtl/>
          <w:lang w:bidi="ar-DZ"/>
        </w:rPr>
        <w:t>نساق الثقافية</w:t>
      </w:r>
      <w:r>
        <w:rPr>
          <w:rFonts w:ascii="Traditional Arabic" w:hAnsi="Traditional Arabic" w:cs="Traditional Arabic" w:hint="cs"/>
          <w:sz w:val="32"/>
          <w:szCs w:val="32"/>
          <w:rtl/>
          <w:lang w:bidi="ar-DZ"/>
        </w:rPr>
        <w:t xml:space="preserve"> الموجودة في هذه الرواية ؟ ومن هذا الإشكال نطرح عدة </w:t>
      </w:r>
      <w:r w:rsidR="007416AE">
        <w:rPr>
          <w:rFonts w:ascii="Traditional Arabic" w:hAnsi="Traditional Arabic" w:cs="Traditional Arabic" w:hint="cs"/>
          <w:sz w:val="32"/>
          <w:szCs w:val="32"/>
          <w:rtl/>
          <w:lang w:bidi="ar-DZ"/>
        </w:rPr>
        <w:t>إشكاليات فرعية وهي كالآتي :</w:t>
      </w:r>
    </w:p>
    <w:p w:rsidR="007416AE" w:rsidRDefault="007416AE"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ما النسق ؟ ما الثقافة ؟ ما النقد الثقافي ؟ ما الأنساق الثقافية داخل رواية سيرة المنتهى..عشتها كما اشتهتني ؟ </w:t>
      </w:r>
    </w:p>
    <w:p w:rsidR="007416AE" w:rsidRDefault="007416AE"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وللإجابة عن هذه الإشكالية استأنسنا بالمنهج الثقافي لأنه الأنسب لهكذا نوع من الدراسة كما وظفنا بعضا من المناهج المكملة لهذا المنهج كالمنهج </w:t>
      </w:r>
      <w:r w:rsidRPr="001E06D5">
        <w:rPr>
          <w:rFonts w:ascii="Traditional Arabic" w:hAnsi="Traditional Arabic" w:cs="Traditional Arabic"/>
          <w:sz w:val="32"/>
          <w:szCs w:val="32"/>
          <w:rtl/>
          <w:lang w:bidi="ar-DZ"/>
        </w:rPr>
        <w:t xml:space="preserve">التاريخيوالاجتماعيمستفيدين من أدواتهم </w:t>
      </w:r>
      <w:r>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إ</w:t>
      </w:r>
      <w:r w:rsidRPr="001E06D5">
        <w:rPr>
          <w:rFonts w:ascii="Traditional Arabic" w:hAnsi="Traditional Arabic" w:cs="Traditional Arabic"/>
          <w:sz w:val="32"/>
          <w:szCs w:val="32"/>
          <w:rtl/>
          <w:lang w:bidi="ar-DZ"/>
        </w:rPr>
        <w:t>جرائية في تقديم مقاربة ثقافية لهذا الموضوع</w:t>
      </w:r>
      <w:r>
        <w:rPr>
          <w:rFonts w:ascii="Traditional Arabic" w:hAnsi="Traditional Arabic" w:cs="Traditional Arabic" w:hint="cs"/>
          <w:sz w:val="32"/>
          <w:szCs w:val="32"/>
          <w:rtl/>
          <w:lang w:bidi="ar-DZ"/>
        </w:rPr>
        <w:t>.</w:t>
      </w:r>
    </w:p>
    <w:p w:rsidR="007416AE" w:rsidRDefault="007416AE"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وللإجابة على هذه الإشكاليات المطروحة رسمنا الخطة التالية التي تضمنت مقدمة، ومدخل، يليها فصلين الفصل الأول </w:t>
      </w:r>
      <w:r w:rsidRPr="001E06D5">
        <w:rPr>
          <w:rFonts w:ascii="Traditional Arabic" w:hAnsi="Traditional Arabic" w:cs="Traditional Arabic"/>
          <w:sz w:val="32"/>
          <w:szCs w:val="32"/>
          <w:rtl/>
          <w:lang w:bidi="ar-DZ"/>
        </w:rPr>
        <w:t>عنوانه ب</w:t>
      </w:r>
      <w:r w:rsidR="00133D91">
        <w:rPr>
          <w:rFonts w:ascii="Traditional Arabic" w:hAnsi="Traditional Arabic" w:cs="Traditional Arabic" w:hint="cs"/>
          <w:sz w:val="32"/>
          <w:szCs w:val="32"/>
          <w:rtl/>
          <w:lang w:bidi="ar-DZ"/>
        </w:rPr>
        <w:t>ـ</w:t>
      </w:r>
      <w:r w:rsidRPr="001E06D5">
        <w:rPr>
          <w:rFonts w:ascii="Traditional Arabic" w:hAnsi="Traditional Arabic" w:cs="Traditional Arabic"/>
          <w:sz w:val="32"/>
          <w:szCs w:val="32"/>
          <w:rtl/>
          <w:lang w:bidi="ar-DZ"/>
        </w:rPr>
        <w:t xml:space="preserve">: مفاهيم </w:t>
      </w:r>
      <w:r>
        <w:rPr>
          <w:rFonts w:ascii="Traditional Arabic" w:hAnsi="Traditional Arabic" w:cs="Traditional Arabic"/>
          <w:sz w:val="32"/>
          <w:szCs w:val="32"/>
          <w:rtl/>
          <w:lang w:bidi="ar-DZ"/>
        </w:rPr>
        <w:t>وال</w:t>
      </w:r>
      <w:r>
        <w:rPr>
          <w:rFonts w:ascii="Traditional Arabic" w:hAnsi="Traditional Arabic" w:cs="Traditional Arabic" w:hint="cs"/>
          <w:sz w:val="32"/>
          <w:szCs w:val="32"/>
          <w:rtl/>
          <w:lang w:bidi="ar-DZ"/>
        </w:rPr>
        <w:t>أ</w:t>
      </w:r>
      <w:r w:rsidRPr="001E06D5">
        <w:rPr>
          <w:rFonts w:ascii="Traditional Arabic" w:hAnsi="Traditional Arabic" w:cs="Traditional Arabic"/>
          <w:sz w:val="32"/>
          <w:szCs w:val="32"/>
          <w:rtl/>
          <w:lang w:bidi="ar-DZ"/>
        </w:rPr>
        <w:t>نساق</w:t>
      </w:r>
      <w:r w:rsidR="001F57E6" w:rsidRPr="001E06D5">
        <w:rPr>
          <w:rFonts w:ascii="Traditional Arabic" w:hAnsi="Traditional Arabic" w:cs="Traditional Arabic"/>
          <w:sz w:val="32"/>
          <w:szCs w:val="32"/>
          <w:rtl/>
          <w:lang w:bidi="ar-DZ"/>
        </w:rPr>
        <w:t xml:space="preserve">وفصل ثاني عنونه ب: تمظهرات </w:t>
      </w:r>
      <w:r w:rsidR="001F57E6">
        <w:rPr>
          <w:rFonts w:ascii="Traditional Arabic" w:hAnsi="Traditional Arabic" w:cs="Traditional Arabic"/>
          <w:sz w:val="32"/>
          <w:szCs w:val="32"/>
          <w:rtl/>
          <w:lang w:bidi="ar-DZ"/>
        </w:rPr>
        <w:t>ال</w:t>
      </w:r>
      <w:r w:rsidR="001F57E6">
        <w:rPr>
          <w:rFonts w:ascii="Traditional Arabic" w:hAnsi="Traditional Arabic" w:cs="Traditional Arabic" w:hint="cs"/>
          <w:sz w:val="32"/>
          <w:szCs w:val="32"/>
          <w:rtl/>
          <w:lang w:bidi="ar-DZ"/>
        </w:rPr>
        <w:t>أ</w:t>
      </w:r>
      <w:r w:rsidR="001F57E6" w:rsidRPr="001E06D5">
        <w:rPr>
          <w:rFonts w:ascii="Traditional Arabic" w:hAnsi="Traditional Arabic" w:cs="Traditional Arabic"/>
          <w:sz w:val="32"/>
          <w:szCs w:val="32"/>
          <w:rtl/>
          <w:lang w:bidi="ar-DZ"/>
        </w:rPr>
        <w:t>نساق الثقافية في الرواية</w:t>
      </w:r>
      <w:r w:rsidR="001F57E6">
        <w:rPr>
          <w:rFonts w:ascii="Traditional Arabic" w:hAnsi="Traditional Arabic" w:cs="Traditional Arabic" w:hint="cs"/>
          <w:sz w:val="32"/>
          <w:szCs w:val="32"/>
          <w:rtl/>
          <w:lang w:bidi="ar-DZ"/>
        </w:rPr>
        <w:t>، ويتلوهما خاتمة و ملخص للرواية.</w:t>
      </w:r>
    </w:p>
    <w:p w:rsidR="001F57E6" w:rsidRDefault="001F57E6"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اعتمدنا في البحث على جملة من المصادر والمراجع كان أهمها :</w:t>
      </w:r>
    </w:p>
    <w:p w:rsidR="001F57E6" w:rsidRDefault="001F57E6"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 واسيني الأعرج، سيرة المنتهى..عشتها كما اشتهتني،</w:t>
      </w:r>
      <w:r w:rsidRPr="00936FE1">
        <w:rPr>
          <w:rFonts w:ascii="Traditional Arabic" w:hAnsi="Traditional Arabic" w:cs="Traditional Arabic"/>
          <w:sz w:val="32"/>
          <w:szCs w:val="32"/>
          <w:rtl/>
          <w:lang w:bidi="ar-DZ"/>
        </w:rPr>
        <w:t>دار البغدادي للطبع و النشر، الجزائ</w:t>
      </w:r>
      <w:r>
        <w:rPr>
          <w:rFonts w:ascii="Traditional Arabic" w:hAnsi="Traditional Arabic" w:cs="Traditional Arabic" w:hint="cs"/>
          <w:sz w:val="32"/>
          <w:szCs w:val="32"/>
          <w:rtl/>
          <w:lang w:bidi="ar-DZ"/>
        </w:rPr>
        <w:t>ر، 2014</w:t>
      </w:r>
    </w:p>
    <w:p w:rsidR="001F57E6" w:rsidRDefault="001F57E6"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w:t>
      </w:r>
      <w:r w:rsidRPr="00936FE1">
        <w:rPr>
          <w:rFonts w:ascii="Traditional Arabic" w:hAnsi="Traditional Arabic" w:cs="Traditional Arabic"/>
          <w:sz w:val="32"/>
          <w:szCs w:val="32"/>
          <w:rtl/>
          <w:lang w:bidi="ar-DZ"/>
        </w:rPr>
        <w:t>عبد الله الغذامي، النقد الثقافي في قراءة الأنساق الثقافية، المركز العربي، المملكة المغربية، الدار البيضاء، ط3، 2005.</w:t>
      </w:r>
    </w:p>
    <w:p w:rsidR="001F57E6" w:rsidRDefault="001F57E6"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w:t>
      </w:r>
      <w:r w:rsidRPr="00936FE1">
        <w:rPr>
          <w:rFonts w:ascii="Traditional Arabic" w:hAnsi="Traditional Arabic" w:cs="Traditional Arabic"/>
          <w:sz w:val="32"/>
          <w:szCs w:val="32"/>
          <w:rtl/>
          <w:lang w:bidi="ar-DZ"/>
        </w:rPr>
        <w:t>جميل حمداوي، نحو نظرية أدبية و نقدية جديدة (نظرية الأنساق المتعددة)، الألوكة للنشر، ط4.</w:t>
      </w:r>
    </w:p>
    <w:p w:rsidR="00867FE6" w:rsidRDefault="00867FE6"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جميل حمداوي، نظريات النقد الأدبي ما بعد الحداثة، شبكة الألوكة، ط1 </w:t>
      </w:r>
    </w:p>
    <w:p w:rsidR="00A33730" w:rsidRDefault="00867FE6"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نتوجه بخالص الشكر و العرفان و التقدير للأستاذ </w:t>
      </w:r>
      <w:r w:rsidRPr="00867FE6">
        <w:rPr>
          <w:rFonts w:ascii="Traditional Arabic" w:hAnsi="Traditional Arabic" w:cs="Traditional Arabic" w:hint="cs"/>
          <w:b/>
          <w:bCs/>
          <w:sz w:val="32"/>
          <w:szCs w:val="32"/>
          <w:rtl/>
          <w:lang w:bidi="ar-DZ"/>
        </w:rPr>
        <w:t>قسيس الصالح</w:t>
      </w:r>
      <w:r>
        <w:rPr>
          <w:rFonts w:ascii="Traditional Arabic" w:hAnsi="Traditional Arabic" w:cs="Traditional Arabic" w:hint="cs"/>
          <w:sz w:val="32"/>
          <w:szCs w:val="32"/>
          <w:rtl/>
          <w:lang w:bidi="ar-DZ"/>
        </w:rPr>
        <w:t xml:space="preserve">الذي كان نعم المشرف و الموجه لنا ونشكره على إشرافه الراقي المبني على الحوار و النقاش ونشكره على توجيهاته التي كانت خير عون لنا في تذليل الصعوبات، وإخراج هذا العمل المتواضع ووصوله إلى صورته النهائية التي </w:t>
      </w:r>
      <w:r w:rsidR="008447DE">
        <w:rPr>
          <w:rFonts w:ascii="Traditional Arabic" w:hAnsi="Traditional Arabic" w:cs="Traditional Arabic" w:hint="cs"/>
          <w:sz w:val="32"/>
          <w:szCs w:val="32"/>
          <w:rtl/>
          <w:lang w:bidi="ar-DZ"/>
        </w:rPr>
        <w:t>بين أيدينا، فجزاه الله خير جزاء</w:t>
      </w:r>
      <w:r w:rsidR="00A33730">
        <w:rPr>
          <w:rFonts w:ascii="Traditional Arabic" w:hAnsi="Traditional Arabic" w:cs="Traditional Arabic" w:hint="cs"/>
          <w:sz w:val="32"/>
          <w:szCs w:val="32"/>
          <w:rtl/>
          <w:lang w:bidi="ar-DZ"/>
        </w:rPr>
        <w:t>.</w:t>
      </w: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0D2956" w:rsidRDefault="000D2956" w:rsidP="00A33730">
      <w:pPr>
        <w:tabs>
          <w:tab w:val="left" w:pos="1950"/>
          <w:tab w:val="left" w:pos="2115"/>
          <w:tab w:val="right" w:pos="9072"/>
        </w:tabs>
        <w:bidi/>
        <w:spacing w:line="240" w:lineRule="auto"/>
        <w:jc w:val="both"/>
        <w:rPr>
          <w:rFonts w:ascii="Traditional Arabic" w:hAnsi="Traditional Arabic" w:cs="Traditional Arabic"/>
          <w:b/>
          <w:bCs/>
          <w:sz w:val="36"/>
          <w:szCs w:val="36"/>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sz w:val="36"/>
          <w:szCs w:val="36"/>
          <w:rtl/>
          <w:lang w:bidi="ar-DZ"/>
        </w:rPr>
        <w:sectPr w:rsidR="00A33730" w:rsidSect="00B26747">
          <w:headerReference w:type="default" r:id="rId19"/>
          <w:footerReference w:type="default" r:id="rId20"/>
          <w:footnotePr>
            <w:numRestart w:val="eachPage"/>
          </w:footnotePr>
          <w:pgSz w:w="11906" w:h="16838"/>
          <w:pgMar w:top="1418" w:right="1701" w:bottom="1418" w:left="1361" w:header="709" w:footer="709" w:gutter="0"/>
          <w:pgNumType w:fmt="arabicAlpha" w:start="2"/>
          <w:cols w:space="708"/>
          <w:docGrid w:linePitch="360"/>
        </w:sect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33730" w:rsidRP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144"/>
          <w:szCs w:val="144"/>
          <w:rtl/>
          <w:lang w:bidi="ar-DZ"/>
        </w:rPr>
      </w:pPr>
    </w:p>
    <w:p w:rsidR="00DE2950" w:rsidRDefault="00DE2950" w:rsidP="00DE2950">
      <w:pPr>
        <w:tabs>
          <w:tab w:val="left" w:pos="1950"/>
          <w:tab w:val="left" w:pos="2115"/>
          <w:tab w:val="right" w:pos="9072"/>
        </w:tabs>
        <w:bidi/>
        <w:spacing w:line="240" w:lineRule="auto"/>
        <w:jc w:val="center"/>
        <w:rPr>
          <w:rFonts w:ascii="Traditional Arabic" w:hAnsi="Traditional Arabic" w:cs="Traditional Arabic"/>
          <w:b/>
          <w:bCs/>
          <w:sz w:val="96"/>
          <w:szCs w:val="96"/>
          <w:rtl/>
          <w:lang w:bidi="ar-DZ"/>
        </w:rPr>
      </w:pPr>
    </w:p>
    <w:p w:rsidR="00A33730" w:rsidRDefault="00A33730" w:rsidP="00DE2950">
      <w:pPr>
        <w:tabs>
          <w:tab w:val="left" w:pos="1950"/>
          <w:tab w:val="left" w:pos="2115"/>
          <w:tab w:val="right" w:pos="9072"/>
        </w:tabs>
        <w:bidi/>
        <w:spacing w:line="240" w:lineRule="auto"/>
        <w:jc w:val="center"/>
        <w:rPr>
          <w:rFonts w:ascii="Traditional Arabic" w:hAnsi="Traditional Arabic" w:cs="Traditional Arabic"/>
          <w:b/>
          <w:bCs/>
          <w:sz w:val="96"/>
          <w:szCs w:val="96"/>
          <w:rtl/>
          <w:lang w:bidi="ar-DZ"/>
        </w:rPr>
      </w:pPr>
      <w:r w:rsidRPr="00A33730">
        <w:rPr>
          <w:rFonts w:ascii="Traditional Arabic" w:hAnsi="Traditional Arabic" w:cs="Traditional Arabic" w:hint="cs"/>
          <w:b/>
          <w:bCs/>
          <w:sz w:val="96"/>
          <w:szCs w:val="96"/>
          <w:rtl/>
          <w:lang w:bidi="ar-DZ"/>
        </w:rPr>
        <w:t>الفصل الأول: المفاهيم</w:t>
      </w:r>
    </w:p>
    <w:p w:rsidR="00A33730" w:rsidRPr="00A33730" w:rsidRDefault="00A33730" w:rsidP="00DE2950">
      <w:pPr>
        <w:tabs>
          <w:tab w:val="left" w:pos="1950"/>
          <w:tab w:val="left" w:pos="2115"/>
          <w:tab w:val="right" w:pos="9072"/>
        </w:tabs>
        <w:bidi/>
        <w:spacing w:line="240" w:lineRule="auto"/>
        <w:jc w:val="center"/>
        <w:rPr>
          <w:rFonts w:ascii="Traditional Arabic" w:hAnsi="Traditional Arabic" w:cs="Traditional Arabic"/>
          <w:b/>
          <w:bCs/>
          <w:sz w:val="96"/>
          <w:szCs w:val="96"/>
          <w:rtl/>
          <w:lang w:bidi="ar-DZ"/>
        </w:rPr>
      </w:pPr>
      <w:r w:rsidRPr="00A33730">
        <w:rPr>
          <w:rFonts w:ascii="Traditional Arabic" w:hAnsi="Traditional Arabic" w:cs="Traditional Arabic" w:hint="cs"/>
          <w:b/>
          <w:bCs/>
          <w:sz w:val="96"/>
          <w:szCs w:val="96"/>
          <w:rtl/>
          <w:lang w:bidi="ar-DZ"/>
        </w:rPr>
        <w:t>والأنساق</w:t>
      </w:r>
    </w:p>
    <w:p w:rsidR="00A33730" w:rsidRDefault="00A33730" w:rsidP="00DE2950">
      <w:pPr>
        <w:tabs>
          <w:tab w:val="left" w:pos="1950"/>
          <w:tab w:val="left" w:pos="2115"/>
          <w:tab w:val="right" w:pos="9072"/>
        </w:tabs>
        <w:bidi/>
        <w:spacing w:line="240" w:lineRule="auto"/>
        <w:jc w:val="center"/>
        <w:rPr>
          <w:rFonts w:ascii="Traditional Arabic" w:hAnsi="Traditional Arabic" w:cs="Traditional Arabic"/>
          <w:b/>
          <w:bCs/>
          <w:sz w:val="36"/>
          <w:szCs w:val="36"/>
          <w:rtl/>
          <w:lang w:bidi="ar-DZ"/>
        </w:rPr>
      </w:pPr>
    </w:p>
    <w:p w:rsidR="00A33730" w:rsidRDefault="00A33730" w:rsidP="00DE2950">
      <w:pPr>
        <w:tabs>
          <w:tab w:val="left" w:pos="1950"/>
          <w:tab w:val="left" w:pos="2115"/>
          <w:tab w:val="right" w:pos="9072"/>
        </w:tabs>
        <w:bidi/>
        <w:spacing w:line="240" w:lineRule="auto"/>
        <w:jc w:val="center"/>
        <w:rPr>
          <w:rFonts w:ascii="Traditional Arabic" w:hAnsi="Traditional Arabic" w:cs="Traditional Arabic"/>
          <w:b/>
          <w:bCs/>
          <w:sz w:val="36"/>
          <w:szCs w:val="36"/>
          <w:rtl/>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pPr>
    </w:p>
    <w:p w:rsid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6"/>
          <w:szCs w:val="36"/>
          <w:rtl/>
          <w:lang w:bidi="ar-DZ"/>
        </w:rPr>
        <w:sectPr w:rsidR="00A33730" w:rsidSect="00A33730">
          <w:headerReference w:type="default" r:id="rId21"/>
          <w:footerReference w:type="default" r:id="rId22"/>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D02CC" w:rsidRPr="007631F2" w:rsidRDefault="008447DE" w:rsidP="00B26747">
      <w:pPr>
        <w:pStyle w:val="Titre1"/>
        <w:rPr>
          <w:rtl/>
        </w:rPr>
      </w:pPr>
      <w:bookmarkStart w:id="1" w:name="_Toc106542466"/>
      <w:r>
        <w:rPr>
          <w:rFonts w:hint="cs"/>
          <w:rtl/>
        </w:rPr>
        <w:lastRenderedPageBreak/>
        <w:t>1</w:t>
      </w:r>
      <w:r w:rsidR="008D02CC" w:rsidRPr="007631F2">
        <w:rPr>
          <w:rtl/>
        </w:rPr>
        <w:t>. مفهوم الرواية :</w:t>
      </w:r>
      <w:bookmarkEnd w:id="1"/>
    </w:p>
    <w:p w:rsidR="008D02CC" w:rsidRPr="007631F2" w:rsidRDefault="008D02CC" w:rsidP="00133D91">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b/>
          <w:bCs/>
          <w:sz w:val="32"/>
          <w:szCs w:val="32"/>
          <w:rtl/>
          <w:lang w:bidi="ar-DZ"/>
        </w:rPr>
        <w:t>1</w:t>
      </w:r>
      <w:r w:rsidRPr="007631F2">
        <w:rPr>
          <w:rFonts w:ascii="Traditional Arabic" w:hAnsi="Traditional Arabic" w:cs="Traditional Arabic"/>
          <w:b/>
          <w:bCs/>
          <w:sz w:val="32"/>
          <w:szCs w:val="32"/>
          <w:rtl/>
          <w:lang w:bidi="ar-DZ"/>
        </w:rPr>
        <w:t>ـ1 لغة :</w:t>
      </w:r>
      <w:r w:rsidRPr="007631F2">
        <w:rPr>
          <w:rFonts w:ascii="Traditional Arabic" w:hAnsi="Traditional Arabic" w:cs="Traditional Arabic"/>
          <w:color w:val="000000" w:themeColor="text1"/>
          <w:sz w:val="32"/>
          <w:szCs w:val="32"/>
          <w:rtl/>
          <w:lang w:bidi="ar-DZ"/>
        </w:rPr>
        <w:t>ورد في لسان العرب مادة(روى )،أن الرواية مشتقة من لفظ روى " إذ قال ابن سيده في معتل الألف : رواوة موضع من قبل بلاد بني مزينة، قال كثير عزة"</w:t>
      </w:r>
      <w:r>
        <w:rPr>
          <w:rStyle w:val="Appelnotedebasdep"/>
          <w:rFonts w:ascii="Traditional Arabic" w:hAnsi="Traditional Arabic" w:cs="Traditional Arabic"/>
          <w:color w:val="000000" w:themeColor="text1"/>
          <w:sz w:val="32"/>
          <w:szCs w:val="32"/>
          <w:rtl/>
          <w:lang w:bidi="ar-DZ"/>
        </w:rPr>
        <w:footnoteReference w:id="2"/>
      </w:r>
    </w:p>
    <w:p w:rsidR="008D02CC"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وقال في معتل الياء:" روى من الماء بالكسر، ومن اللبن يروى ريا، و</w:t>
      </w:r>
      <w:r>
        <w:rPr>
          <w:rFonts w:ascii="Traditional Arabic" w:hAnsi="Traditional Arabic" w:cs="Traditional Arabic"/>
          <w:color w:val="000000" w:themeColor="text1"/>
          <w:sz w:val="32"/>
          <w:szCs w:val="32"/>
          <w:rtl/>
          <w:lang w:bidi="ar-DZ"/>
        </w:rPr>
        <w:t>روى أيضا مثل رضا، وتروى وارتوى،</w:t>
      </w:r>
      <w:r w:rsidRPr="007631F2">
        <w:rPr>
          <w:rFonts w:ascii="Traditional Arabic" w:hAnsi="Traditional Arabic" w:cs="Traditional Arabic"/>
          <w:color w:val="000000" w:themeColor="text1"/>
          <w:sz w:val="32"/>
          <w:szCs w:val="32"/>
          <w:rtl/>
          <w:lang w:bidi="ar-DZ"/>
        </w:rPr>
        <w:t>كله بمعنى، والاسم الرى</w:t>
      </w:r>
      <w:r w:rsidR="003E2FA6">
        <w:rPr>
          <w:rFonts w:ascii="Traditional Arabic" w:hAnsi="Traditional Arabic" w:cs="Traditional Arabic" w:hint="cs"/>
          <w:color w:val="000000" w:themeColor="text1"/>
          <w:sz w:val="32"/>
          <w:szCs w:val="32"/>
          <w:rtl/>
          <w:lang w:bidi="ar-DZ"/>
        </w:rPr>
        <w:t>ء</w:t>
      </w:r>
      <w:r w:rsidRPr="007631F2">
        <w:rPr>
          <w:rFonts w:ascii="Traditional Arabic" w:hAnsi="Traditional Arabic" w:cs="Traditional Arabic"/>
          <w:color w:val="000000" w:themeColor="text1"/>
          <w:sz w:val="32"/>
          <w:szCs w:val="32"/>
          <w:rtl/>
          <w:lang w:bidi="ar-DZ"/>
        </w:rPr>
        <w:t xml:space="preserve"> أيضا، وقد أرواني ويقال للناقة الغريرة: هي تروى الصبي، لأنه ينام أول الليل، فأراد أن درتها تعجل قبل نوم</w:t>
      </w:r>
      <w:r>
        <w:rPr>
          <w:rFonts w:ascii="Traditional Arabic" w:hAnsi="Traditional Arabic" w:cs="Traditional Arabic" w:hint="cs"/>
          <w:color w:val="000000" w:themeColor="text1"/>
          <w:sz w:val="32"/>
          <w:szCs w:val="32"/>
          <w:rtl/>
          <w:lang w:bidi="ar-DZ"/>
        </w:rPr>
        <w:t>"</w:t>
      </w:r>
      <w:r>
        <w:rPr>
          <w:rStyle w:val="Appelnotedebasdep"/>
          <w:rFonts w:ascii="Traditional Arabic" w:hAnsi="Traditional Arabic" w:cs="Traditional Arabic"/>
          <w:color w:val="000000" w:themeColor="text1"/>
          <w:sz w:val="32"/>
          <w:szCs w:val="32"/>
          <w:rtl/>
          <w:lang w:bidi="ar-DZ"/>
        </w:rPr>
        <w:footnoteReference w:id="3"/>
      </w:r>
    </w:p>
    <w:p w:rsidR="008D02CC" w:rsidRPr="007631F2" w:rsidRDefault="008D02CC" w:rsidP="00133D91">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 وفي حديث عائشة تصف أباها</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رضي الله عنها: واجتهد دفن الرواء</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وهو بالفتح والمدى الماء الكثي</w:t>
      </w:r>
      <w:r>
        <w:rPr>
          <w:rFonts w:ascii="Traditional Arabic" w:hAnsi="Traditional Arabic" w:cs="Traditional Arabic" w:hint="cs"/>
          <w:color w:val="000000" w:themeColor="text1"/>
          <w:sz w:val="32"/>
          <w:szCs w:val="32"/>
          <w:rtl/>
          <w:lang w:bidi="ar-DZ"/>
        </w:rPr>
        <w:t>ر،</w:t>
      </w:r>
      <w:r w:rsidRPr="007631F2">
        <w:rPr>
          <w:rFonts w:ascii="Traditional Arabic" w:hAnsi="Traditional Arabic" w:cs="Traditional Arabic"/>
          <w:color w:val="000000" w:themeColor="text1"/>
          <w:sz w:val="32"/>
          <w:szCs w:val="32"/>
          <w:rtl/>
          <w:lang w:bidi="ar-DZ"/>
        </w:rPr>
        <w:t xml:space="preserve"> وقيل: العذب الذي فيه للواردين رىّ</w:t>
      </w:r>
      <w:r w:rsidR="003E2FA6">
        <w:rPr>
          <w:rFonts w:ascii="Traditional Arabic" w:hAnsi="Traditional Arabic" w:cs="Traditional Arabic" w:hint="cs"/>
          <w:color w:val="000000" w:themeColor="text1"/>
          <w:sz w:val="32"/>
          <w:szCs w:val="32"/>
          <w:rtl/>
          <w:lang w:bidi="ar-DZ"/>
        </w:rPr>
        <w:t>ء</w:t>
      </w:r>
      <w:r w:rsidRPr="007631F2">
        <w:rPr>
          <w:rFonts w:ascii="Traditional Arabic" w:hAnsi="Traditional Arabic" w:cs="Traditional Arabic"/>
          <w:color w:val="000000" w:themeColor="text1"/>
          <w:sz w:val="32"/>
          <w:szCs w:val="32"/>
          <w:rtl/>
          <w:lang w:bidi="ar-DZ"/>
        </w:rPr>
        <w:t xml:space="preserve">. </w:t>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وماه روى ، مقصور بالكسر، إذا كان يصدر من يرده عن غير رى</w:t>
      </w:r>
      <w:r w:rsidR="003E2FA6">
        <w:rPr>
          <w:rFonts w:ascii="Traditional Arabic" w:hAnsi="Traditional Arabic" w:cs="Traditional Arabic" w:hint="cs"/>
          <w:color w:val="000000" w:themeColor="text1"/>
          <w:sz w:val="32"/>
          <w:szCs w:val="32"/>
          <w:rtl/>
          <w:lang w:bidi="ar-DZ"/>
        </w:rPr>
        <w:t>ء</w:t>
      </w:r>
      <w:r w:rsidRPr="007631F2">
        <w:rPr>
          <w:rFonts w:ascii="Traditional Arabic" w:hAnsi="Traditional Arabic" w:cs="Traditional Arabic"/>
          <w:color w:val="000000" w:themeColor="text1"/>
          <w:sz w:val="32"/>
          <w:szCs w:val="32"/>
          <w:rtl/>
          <w:lang w:bidi="ar-DZ"/>
        </w:rPr>
        <w:t>، قال: ولا يكون هذا إلا صفة لإعداد المياه التي لا تنزح</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ولا ينقطع ماؤها.</w:t>
      </w:r>
    </w:p>
    <w:p w:rsidR="008D02CC" w:rsidRPr="007631F2" w:rsidRDefault="008D02CC" w:rsidP="00744207">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وقال الزفيان السعدي:</w:t>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يا إبلى ما ذامه فتأبيه </w:t>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ماء رواء ونصي حوليه </w:t>
      </w:r>
    </w:p>
    <w:p w:rsidR="008D02CC" w:rsidRPr="00643F50" w:rsidRDefault="008D02CC" w:rsidP="00133D91">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xml:space="preserve">هذا </w:t>
      </w:r>
      <w:r w:rsidR="00133D91">
        <w:rPr>
          <w:rFonts w:ascii="Traditional Arabic" w:hAnsi="Traditional Arabic" w:cs="Traditional Arabic" w:hint="cs"/>
          <w:color w:val="000000" w:themeColor="text1"/>
          <w:sz w:val="32"/>
          <w:szCs w:val="32"/>
          <w:rtl/>
          <w:lang w:bidi="ar-DZ"/>
        </w:rPr>
        <w:t xml:space="preserve">مقام لك </w:t>
      </w:r>
      <w:r w:rsidRPr="007631F2">
        <w:rPr>
          <w:rFonts w:ascii="Traditional Arabic" w:hAnsi="Traditional Arabic" w:cs="Traditional Arabic"/>
          <w:color w:val="000000" w:themeColor="text1"/>
          <w:sz w:val="32"/>
          <w:szCs w:val="32"/>
          <w:rtl/>
          <w:lang w:bidi="ar-DZ"/>
        </w:rPr>
        <w:t>حتى ت</w:t>
      </w:r>
      <w:r w:rsidR="00133D91">
        <w:rPr>
          <w:rFonts w:ascii="Traditional Arabic" w:hAnsi="Traditional Arabic" w:cs="Traditional Arabic" w:hint="cs"/>
          <w:color w:val="000000" w:themeColor="text1"/>
          <w:sz w:val="32"/>
          <w:szCs w:val="32"/>
          <w:rtl/>
          <w:lang w:bidi="ar-DZ"/>
        </w:rPr>
        <w:t>ي</w:t>
      </w:r>
      <w:r w:rsidRPr="007631F2">
        <w:rPr>
          <w:rFonts w:ascii="Traditional Arabic" w:hAnsi="Traditional Arabic" w:cs="Traditional Arabic"/>
          <w:color w:val="000000" w:themeColor="text1"/>
          <w:sz w:val="32"/>
          <w:szCs w:val="32"/>
          <w:rtl/>
          <w:lang w:bidi="ar-DZ"/>
        </w:rPr>
        <w:t>بيه"</w:t>
      </w:r>
      <w:r w:rsidRPr="00643F50">
        <w:rPr>
          <w:rStyle w:val="Appelnotedebasdep"/>
          <w:rFonts w:ascii="Traditional Arabic" w:hAnsi="Traditional Arabic" w:cs="Traditional Arabic"/>
          <w:color w:val="000000" w:themeColor="text1"/>
          <w:sz w:val="28"/>
          <w:szCs w:val="28"/>
          <w:rtl/>
          <w:lang w:bidi="ar-DZ"/>
        </w:rPr>
        <w:footnoteReference w:id="4"/>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ارتبط معنى الرواية بالماء فقد جاء في قاموس المحيط " أن روى من الماء واللبن، كرضي ريا وريا</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وروى وتروى وارتوى بمعنى، والشجر: تنعم، كتروى والاسم: الري بالكسر، وروى وراء كغني وإلى وسماء : كثير مرو .</w:t>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والرواية : المرادة فيها الماء، والبعير، والبغل، والحمار يستقى عليه، روى الحديث، يروي رواية وترواه بمعنى</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وهو رواية للمبالغة، والحبل : فتله فارتوى، وعلى أهله ولهم: أتاهم بالماء، وعلى الرجل: شده على البعير لئلا يسقط، والقوم: استقى لهم، ورويته الشعر: حملته على روايته، كأرويته</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وفي الأمر: نظرت، وفكرت، والاسم: الروية، </w:t>
      </w:r>
      <w:r w:rsidRPr="007631F2">
        <w:rPr>
          <w:rFonts w:ascii="Traditional Arabic" w:hAnsi="Traditional Arabic" w:cs="Traditional Arabic"/>
          <w:color w:val="000000" w:themeColor="text1"/>
          <w:sz w:val="32"/>
          <w:szCs w:val="32"/>
          <w:rtl/>
          <w:lang w:bidi="ar-DZ"/>
        </w:rPr>
        <w:lastRenderedPageBreak/>
        <w:t>ويوم التروية، لأنهم كانوا يرتوون فيه من الماء لما بعد، أو لأن إبراهيم عليه السلام كان يتروى ويتفكر في رؤياه فيه، وفي التاسع عرف، وفي العاشر استعمل</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والروي: حرف القافية</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وسحابة عظيمة القطر، والشرب التام . والراوي : من يقوم على الخيل، وحبل الريان : ببلاد طيء لا يزال يسيل منه الماء</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وجبل آخر أسود عظيم ببلادهم "</w:t>
      </w:r>
      <w:r w:rsidRPr="00643F50">
        <w:rPr>
          <w:rStyle w:val="Appelnotedebasdep"/>
          <w:rFonts w:ascii="Traditional Arabic" w:hAnsi="Traditional Arabic" w:cs="Traditional Arabic"/>
          <w:color w:val="000000" w:themeColor="text1"/>
          <w:sz w:val="28"/>
          <w:szCs w:val="28"/>
          <w:rtl/>
          <w:lang w:bidi="ar-DZ"/>
        </w:rPr>
        <w:footnoteReference w:id="5"/>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b/>
          <w:bCs/>
          <w:sz w:val="32"/>
          <w:szCs w:val="32"/>
          <w:rtl/>
          <w:lang w:bidi="ar-DZ"/>
        </w:rPr>
        <w:t>1</w:t>
      </w:r>
      <w:r w:rsidRPr="007631F2">
        <w:rPr>
          <w:rFonts w:ascii="Traditional Arabic" w:hAnsi="Traditional Arabic" w:cs="Traditional Arabic"/>
          <w:b/>
          <w:bCs/>
          <w:sz w:val="32"/>
          <w:szCs w:val="32"/>
          <w:rtl/>
          <w:lang w:bidi="ar-DZ"/>
        </w:rPr>
        <w:t>ـ2</w:t>
      </w:r>
      <w:r w:rsidR="00291709">
        <w:rPr>
          <w:rFonts w:ascii="Traditional Arabic" w:hAnsi="Traditional Arabic" w:cs="Traditional Arabic" w:hint="cs"/>
          <w:b/>
          <w:bCs/>
          <w:sz w:val="32"/>
          <w:szCs w:val="32"/>
          <w:rtl/>
          <w:lang w:bidi="ar-DZ"/>
        </w:rPr>
        <w:t>.</w:t>
      </w:r>
      <w:r w:rsidRPr="007631F2">
        <w:rPr>
          <w:rFonts w:ascii="Traditional Arabic" w:hAnsi="Traditional Arabic" w:cs="Traditional Arabic"/>
          <w:b/>
          <w:bCs/>
          <w:sz w:val="32"/>
          <w:szCs w:val="32"/>
          <w:rtl/>
          <w:lang w:bidi="ar-DZ"/>
        </w:rPr>
        <w:t xml:space="preserve"> اصطلاحا :</w:t>
      </w:r>
      <w:r w:rsidRPr="007631F2">
        <w:rPr>
          <w:rFonts w:ascii="Traditional Arabic" w:hAnsi="Traditional Arabic" w:cs="Traditional Arabic"/>
          <w:color w:val="000000" w:themeColor="text1"/>
          <w:sz w:val="32"/>
          <w:szCs w:val="32"/>
          <w:rtl/>
          <w:lang w:bidi="ar-DZ"/>
        </w:rPr>
        <w:t xml:space="preserve">أشار الدكتور عبد المالك مرتاض إلى تعريف </w:t>
      </w:r>
      <w:r>
        <w:rPr>
          <w:rFonts w:ascii="Traditional Arabic" w:hAnsi="Traditional Arabic" w:cs="Traditional Arabic" w:hint="cs"/>
          <w:color w:val="000000" w:themeColor="text1"/>
          <w:sz w:val="32"/>
          <w:szCs w:val="32"/>
          <w:rtl/>
          <w:lang w:bidi="ar-DZ"/>
        </w:rPr>
        <w:t xml:space="preserve">مفهوم </w:t>
      </w:r>
      <w:r w:rsidRPr="007631F2">
        <w:rPr>
          <w:rFonts w:ascii="Traditional Arabic" w:hAnsi="Traditional Arabic" w:cs="Traditional Arabic"/>
          <w:color w:val="000000" w:themeColor="text1"/>
          <w:sz w:val="32"/>
          <w:szCs w:val="32"/>
          <w:rtl/>
          <w:lang w:bidi="ar-DZ"/>
        </w:rPr>
        <w:t>الرواية قائلا " إن الأصل في مادة (روى) في اللغة العربية، هو جريان الماء</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أو وجوده بغزارة أو ظهوره تحت أي شكل من الأشكال أو نقله من حال إلى حال آخر.ومن أجل ذلك ألفيناهم يطلقون على المزادة الرواية : لأن الناس كانوا يرتوون من مائها : ثم على البعير الرواية أيضا لأنه كان ينقل الماء ، فهو ذو علاقة بهذا الماء</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كما أطلقوا على الشخص الذي يستقي الماء هو أيضا الرواية "</w:t>
      </w:r>
      <w:r>
        <w:rPr>
          <w:rStyle w:val="Appelnotedebasdep"/>
          <w:rFonts w:ascii="Traditional Arabic" w:hAnsi="Traditional Arabic" w:cs="Traditional Arabic"/>
          <w:color w:val="000000" w:themeColor="text1"/>
          <w:sz w:val="32"/>
          <w:szCs w:val="32"/>
          <w:rtl/>
          <w:lang w:bidi="ar-DZ"/>
        </w:rPr>
        <w:footnoteReference w:id="6"/>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لكن هذا لا يعني أن لفظة "روى" تنحصر في أصلها على جريان الماء فقط بل يتعدى معناه إلى عدة تعاريف أخرى نذكر منها :</w:t>
      </w:r>
    </w:p>
    <w:p w:rsidR="008D02CC" w:rsidRPr="00225823"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وقد عرفه فتحي إبراهيم بقوله</w:t>
      </w:r>
      <w:r w:rsidRPr="007631F2">
        <w:rPr>
          <w:rFonts w:ascii="Traditional Arabic" w:hAnsi="Traditional Arabic" w:cs="Traditional Arabic"/>
          <w:color w:val="000000" w:themeColor="text1"/>
          <w:sz w:val="32"/>
          <w:szCs w:val="32"/>
          <w:rtl/>
          <w:lang w:bidi="ar-DZ"/>
        </w:rPr>
        <w:t>" الرواية سرد قصصي نثري يصور الشخصيات الفردية</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من خلال سلسلة من الأحداث و الأفعال والمشاهد</w:t>
      </w:r>
      <w:r>
        <w:rPr>
          <w:rFonts w:ascii="Traditional Arabic" w:hAnsi="Traditional Arabic" w:cs="Traditional Arabic" w:hint="cs"/>
          <w:color w:val="000000" w:themeColor="text1"/>
          <w:sz w:val="32"/>
          <w:szCs w:val="32"/>
          <w:rtl/>
          <w:lang w:bidi="ar-DZ"/>
        </w:rPr>
        <w:t xml:space="preserve">، </w:t>
      </w:r>
      <w:r w:rsidRPr="007631F2">
        <w:rPr>
          <w:rFonts w:ascii="Traditional Arabic" w:hAnsi="Traditional Arabic" w:cs="Traditional Arabic"/>
          <w:color w:val="000000" w:themeColor="text1"/>
          <w:sz w:val="32"/>
          <w:szCs w:val="32"/>
          <w:rtl/>
          <w:lang w:bidi="ar-DZ"/>
        </w:rPr>
        <w:t>والرواية تشكيل أدبي جديد، لم تعرفه العصور الكلاسيكية الوسطية</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نشأ مع البواكير الأولى لظهور الطبقة البورجوازية وما صاحبها من تحرير الفرد من رقبة التبعات الشخصية "</w:t>
      </w:r>
      <w:r w:rsidRPr="00146674">
        <w:rPr>
          <w:rStyle w:val="Appelnotedebasdep"/>
          <w:rFonts w:ascii="Traditional Arabic" w:hAnsi="Traditional Arabic" w:cs="Traditional Arabic"/>
          <w:color w:val="000000" w:themeColor="text1"/>
          <w:sz w:val="28"/>
          <w:szCs w:val="28"/>
          <w:rtl/>
          <w:lang w:bidi="ar-DZ"/>
        </w:rPr>
        <w:footnoteReference w:id="7"/>
      </w:r>
      <w:r>
        <w:rPr>
          <w:rFonts w:ascii="Traditional Arabic" w:hAnsi="Traditional Arabic" w:cs="Traditional Arabic" w:hint="cs"/>
          <w:color w:val="000000" w:themeColor="text1"/>
          <w:sz w:val="32"/>
          <w:szCs w:val="32"/>
          <w:rtl/>
          <w:lang w:bidi="ar-DZ"/>
        </w:rPr>
        <w:t>في الرواية نص نثري يصور أحداث من خلال شخصيات متعددة تكون أحداثا واقعية وتارة خيالية، ويختلف موضوع الرواية من مؤلف إلى آخر،(رواية رومانسية،واقعية، خيالية..</w:t>
      </w:r>
      <w:r w:rsidR="00744207">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الخ) </w:t>
      </w:r>
    </w:p>
    <w:p w:rsidR="008D02CC" w:rsidRPr="00146674" w:rsidRDefault="008D02CC"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ورد في تعريف آخر للرواية عند فتحي إبراهيمي " إذ نجد انه يكتفي فقط بذكر سبب ظهور الرواية ولم يضف شيئا جديدا في كونها سردا قصصيا  نثريا نحسبه قال هي مظهر من مظاهر تطور فن القصة وهو يربط ظهورها في الغرب بالعاملين الاجتماعي والاقتصادي</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إذ أنها تعبير عن رفض طبقات الشعب الوسطى لكل صور التبعية </w:t>
      </w:r>
      <w:r w:rsidRPr="007631F2">
        <w:rPr>
          <w:rFonts w:ascii="Traditional Arabic" w:hAnsi="Traditional Arabic" w:cs="Traditional Arabic"/>
          <w:color w:val="000000" w:themeColor="text1"/>
          <w:sz w:val="32"/>
          <w:szCs w:val="32"/>
          <w:rtl/>
          <w:lang w:bidi="ar-DZ"/>
        </w:rPr>
        <w:lastRenderedPageBreak/>
        <w:t xml:space="preserve">والاستغلال التي كان يمارسها ضدهم ملوك الأراضي من الإقطاعيين ومع هذا فهو لم يتحدث عن مكونات الرواية الأساسية </w:t>
      </w:r>
      <w:r w:rsidR="003E2FA6">
        <w:rPr>
          <w:rFonts w:ascii="Traditional Arabic" w:hAnsi="Traditional Arabic" w:cs="Traditional Arabic"/>
          <w:color w:val="000000" w:themeColor="text1"/>
          <w:sz w:val="32"/>
          <w:szCs w:val="32"/>
          <w:rtl/>
          <w:lang w:bidi="ar-DZ"/>
        </w:rPr>
        <w:t>رغم تعرضه لأهم مصطل</w:t>
      </w:r>
      <w:r w:rsidRPr="007631F2">
        <w:rPr>
          <w:rFonts w:ascii="Traditional Arabic" w:hAnsi="Traditional Arabic" w:cs="Traditional Arabic"/>
          <w:color w:val="000000" w:themeColor="text1"/>
          <w:sz w:val="32"/>
          <w:szCs w:val="32"/>
          <w:rtl/>
          <w:lang w:bidi="ar-DZ"/>
        </w:rPr>
        <w:t>حاتها التقنية كالسرد والشخصيات والأحداث"</w:t>
      </w:r>
      <w:r>
        <w:rPr>
          <w:rFonts w:ascii="Traditional Arabic" w:hAnsi="Traditional Arabic" w:cs="Traditional Arabic" w:hint="cs"/>
          <w:color w:val="000000" w:themeColor="text1"/>
          <w:sz w:val="32"/>
          <w:szCs w:val="32"/>
          <w:rtl/>
          <w:lang w:bidi="ar-DZ"/>
        </w:rPr>
        <w:t>.</w:t>
      </w:r>
      <w:r w:rsidRPr="00146674">
        <w:rPr>
          <w:rStyle w:val="Appelnotedebasdep"/>
          <w:rFonts w:ascii="Traditional Arabic" w:hAnsi="Traditional Arabic" w:cs="Traditional Arabic"/>
          <w:color w:val="000000" w:themeColor="text1"/>
          <w:sz w:val="28"/>
          <w:szCs w:val="28"/>
          <w:rtl/>
          <w:lang w:bidi="ar-DZ"/>
        </w:rPr>
        <w:footnoteReference w:id="8"/>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وبحسب عبد المالك مرتاض فان العرب ارجعوا الرواية إلى تطور</w:t>
      </w:r>
      <w:r w:rsidRPr="007631F2">
        <w:rPr>
          <w:rFonts w:ascii="Traditional Arabic" w:hAnsi="Traditional Arabic" w:cs="Traditional Arabic"/>
          <w:color w:val="000000" w:themeColor="text1"/>
          <w:sz w:val="32"/>
          <w:szCs w:val="32"/>
          <w:rtl/>
          <w:lang w:bidi="ar-DZ"/>
        </w:rPr>
        <w:t xml:space="preserve"> جنس آخر لكثرة استخدام الرواية فيه " ويلاحظ ذلك في كتابات عبد العزيز البشري الذي نجده يقول : "وأخيرا تقدم (...) احمد شوقي فنظم الروايتين "كليوباترا وعنترة "</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كما قد كرر البشر لفظ الرواية بمفهوم المسرحية ست مرات في مقالة  أدبية كان نشرها بالقاهرة "</w:t>
      </w:r>
      <w:r w:rsidRPr="009F653B">
        <w:rPr>
          <w:rStyle w:val="Appelnotedebasdep"/>
          <w:rFonts w:ascii="Traditional Arabic" w:hAnsi="Traditional Arabic" w:cs="Traditional Arabic"/>
          <w:color w:val="000000" w:themeColor="text1"/>
          <w:sz w:val="28"/>
          <w:szCs w:val="28"/>
          <w:rtl/>
          <w:lang w:bidi="ar-DZ"/>
        </w:rPr>
        <w:footnoteReference w:id="9"/>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xml:space="preserve">لم </w:t>
      </w:r>
      <w:r>
        <w:rPr>
          <w:rFonts w:ascii="Traditional Arabic" w:hAnsi="Traditional Arabic" w:cs="Traditional Arabic"/>
          <w:color w:val="000000" w:themeColor="text1"/>
          <w:sz w:val="32"/>
          <w:szCs w:val="32"/>
          <w:rtl/>
          <w:lang w:bidi="ar-DZ"/>
        </w:rPr>
        <w:t>يتوقف الأمر عند روايات العرب فق</w:t>
      </w:r>
      <w:r>
        <w:rPr>
          <w:rFonts w:ascii="Traditional Arabic" w:hAnsi="Traditional Arabic" w:cs="Traditional Arabic" w:hint="cs"/>
          <w:color w:val="000000" w:themeColor="text1"/>
          <w:sz w:val="32"/>
          <w:szCs w:val="32"/>
          <w:rtl/>
          <w:lang w:bidi="ar-DZ"/>
        </w:rPr>
        <w:t xml:space="preserve">ط في جعل لفظة الرواية </w:t>
      </w:r>
      <w:r w:rsidRPr="007631F2">
        <w:rPr>
          <w:rFonts w:ascii="Traditional Arabic" w:hAnsi="Traditional Arabic" w:cs="Traditional Arabic"/>
          <w:color w:val="000000" w:themeColor="text1"/>
          <w:sz w:val="32"/>
          <w:szCs w:val="32"/>
          <w:rtl/>
          <w:lang w:bidi="ar-DZ"/>
        </w:rPr>
        <w:t>بمفهوم المسرحية</w:t>
      </w:r>
      <w:r>
        <w:rPr>
          <w:rFonts w:ascii="Traditional Arabic" w:hAnsi="Traditional Arabic" w:cs="Traditional Arabic"/>
          <w:color w:val="000000" w:themeColor="text1"/>
          <w:sz w:val="32"/>
          <w:szCs w:val="32"/>
          <w:rtl/>
          <w:lang w:bidi="ar-DZ"/>
        </w:rPr>
        <w:t xml:space="preserve"> بل </w:t>
      </w:r>
      <w:r>
        <w:rPr>
          <w:rFonts w:ascii="Traditional Arabic" w:hAnsi="Traditional Arabic" w:cs="Traditional Arabic" w:hint="cs"/>
          <w:color w:val="000000" w:themeColor="text1"/>
          <w:sz w:val="32"/>
          <w:szCs w:val="32"/>
          <w:rtl/>
          <w:lang w:bidi="ar-DZ"/>
        </w:rPr>
        <w:t xml:space="preserve">شاع و ظهر مع الأدباء الجزائريين </w:t>
      </w:r>
      <w:r w:rsidRPr="007631F2">
        <w:rPr>
          <w:rFonts w:ascii="Traditional Arabic" w:hAnsi="Traditional Arabic" w:cs="Traditional Arabic"/>
          <w:color w:val="000000" w:themeColor="text1"/>
          <w:sz w:val="32"/>
          <w:szCs w:val="32"/>
          <w:rtl/>
          <w:lang w:bidi="ar-DZ"/>
        </w:rPr>
        <w:t>أيضا " كان رواية يشيع بين الأدباء الجزائريين إلى عام أربعة وخمسين وتسعمائة وألف</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حيث كانوا يطلقون على كل مسرحية مصطلح "رواية من حيث كان أطلق احمد رضا حوحو على أول رواية جزائرية له </w:t>
      </w:r>
      <w:r>
        <w:rPr>
          <w:rFonts w:ascii="Traditional Arabic" w:hAnsi="Traditional Arabic" w:cs="Traditional Arabic" w:hint="cs"/>
          <w:color w:val="000000" w:themeColor="text1"/>
          <w:sz w:val="32"/>
          <w:szCs w:val="32"/>
          <w:rtl/>
          <w:lang w:bidi="ar-DZ"/>
        </w:rPr>
        <w:t>ـــــ</w:t>
      </w:r>
      <w:r w:rsidRPr="007631F2">
        <w:rPr>
          <w:rFonts w:ascii="Traditional Arabic" w:hAnsi="Traditional Arabic" w:cs="Traditional Arabic"/>
          <w:color w:val="000000" w:themeColor="text1"/>
          <w:sz w:val="32"/>
          <w:szCs w:val="32"/>
          <w:rtl/>
          <w:lang w:bidi="ar-DZ"/>
        </w:rPr>
        <w:t xml:space="preserve"> وهي غادة أم قرى </w:t>
      </w:r>
      <w:r>
        <w:rPr>
          <w:rFonts w:ascii="Traditional Arabic" w:hAnsi="Traditional Arabic" w:cs="Traditional Arabic" w:hint="cs"/>
          <w:color w:val="000000" w:themeColor="text1"/>
          <w:sz w:val="32"/>
          <w:szCs w:val="32"/>
          <w:rtl/>
          <w:lang w:bidi="ar-DZ"/>
        </w:rPr>
        <w:t>ــــ</w:t>
      </w:r>
      <w:r w:rsidRPr="007631F2">
        <w:rPr>
          <w:rFonts w:ascii="Traditional Arabic" w:hAnsi="Traditional Arabic" w:cs="Traditional Arabic"/>
          <w:color w:val="000000" w:themeColor="text1"/>
          <w:sz w:val="32"/>
          <w:szCs w:val="32"/>
          <w:rtl/>
          <w:lang w:bidi="ar-DZ"/>
        </w:rPr>
        <w:t>ـ مصطلح قصة أيضا "</w:t>
      </w:r>
      <w:r w:rsidRPr="009F653B">
        <w:rPr>
          <w:rStyle w:val="Appelnotedebasdep"/>
          <w:rFonts w:ascii="Traditional Arabic" w:hAnsi="Traditional Arabic" w:cs="Traditional Arabic"/>
          <w:color w:val="000000" w:themeColor="text1"/>
          <w:sz w:val="28"/>
          <w:szCs w:val="28"/>
          <w:rtl/>
          <w:lang w:bidi="ar-DZ"/>
        </w:rPr>
        <w:footnoteReference w:id="10"/>
      </w:r>
    </w:p>
    <w:p w:rsidR="008D02CC" w:rsidRPr="007631F2" w:rsidRDefault="008D02CC"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فعلى هذا الأساس المعرفي يعتبر كل عمل سردي مطول ومعقد التركيب والبناء ر</w:t>
      </w:r>
      <w:r>
        <w:rPr>
          <w:rFonts w:ascii="Traditional Arabic" w:hAnsi="Traditional Arabic" w:cs="Traditional Arabic"/>
          <w:color w:val="000000" w:themeColor="text1"/>
          <w:sz w:val="32"/>
          <w:szCs w:val="32"/>
          <w:rtl/>
          <w:lang w:bidi="ar-DZ"/>
        </w:rPr>
        <w:t>واية سواء مسرحا أو قصة أو نثر</w:t>
      </w:r>
      <w:r>
        <w:rPr>
          <w:rFonts w:ascii="Traditional Arabic" w:hAnsi="Traditional Arabic" w:cs="Traditional Arabic" w:hint="cs"/>
          <w:color w:val="000000" w:themeColor="text1"/>
          <w:sz w:val="32"/>
          <w:szCs w:val="32"/>
          <w:rtl/>
          <w:lang w:bidi="ar-DZ"/>
        </w:rPr>
        <w:t>..الخ، وذلك أنها كجنس أدبي هي سلسلة من الأحداث تسرد بسرد نثري طويل يصف شخصيات واقعية و خيالية بأشكال مختلفة</w:t>
      </w:r>
      <w:r w:rsidRPr="007631F2">
        <w:rPr>
          <w:rFonts w:ascii="Traditional Arabic" w:hAnsi="Traditional Arabic" w:cs="Traditional Arabic"/>
          <w:color w:val="000000" w:themeColor="text1"/>
          <w:sz w:val="32"/>
          <w:szCs w:val="32"/>
          <w:rtl/>
          <w:lang w:bidi="ar-DZ"/>
        </w:rPr>
        <w:t xml:space="preserve"> .</w:t>
      </w:r>
    </w:p>
    <w:p w:rsidR="008D02CC" w:rsidRPr="008447DE" w:rsidRDefault="00A33730" w:rsidP="00B26747">
      <w:pPr>
        <w:pStyle w:val="Titre1"/>
        <w:rPr>
          <w:rtl/>
        </w:rPr>
      </w:pPr>
      <w:bookmarkStart w:id="2" w:name="_Toc106542467"/>
      <w:r>
        <w:rPr>
          <w:rFonts w:hint="cs"/>
          <w:rtl/>
        </w:rPr>
        <w:t xml:space="preserve">2. </w:t>
      </w:r>
      <w:r w:rsidR="00291709">
        <w:rPr>
          <w:rtl/>
        </w:rPr>
        <w:t>مسار الرواية الجزائرية</w:t>
      </w:r>
      <w:bookmarkEnd w:id="2"/>
    </w:p>
    <w:p w:rsidR="008D02CC" w:rsidRPr="008D02CC" w:rsidRDefault="008D02CC" w:rsidP="00A33730">
      <w:pPr>
        <w:bidi/>
        <w:jc w:val="both"/>
        <w:rPr>
          <w:rFonts w:ascii="Traditional Arabic" w:hAnsi="Traditional Arabic" w:cs="Traditional Arabic"/>
          <w:sz w:val="32"/>
          <w:szCs w:val="32"/>
          <w:rtl/>
        </w:rPr>
      </w:pPr>
      <w:r w:rsidRPr="008D02CC">
        <w:rPr>
          <w:rFonts w:ascii="Traditional Arabic" w:hAnsi="Traditional Arabic" w:cs="Traditional Arabic"/>
          <w:sz w:val="32"/>
          <w:szCs w:val="32"/>
          <w:rtl/>
        </w:rPr>
        <w:t xml:space="preserve">شهدت الرواية الجزائرية تطورا صاعدا عبر مراحل متعددة، بمعزل عن الوضع الاجتماعي والسياسي للشعب </w:t>
      </w:r>
      <w:r>
        <w:rPr>
          <w:rFonts w:ascii="Traditional Arabic" w:hAnsi="Traditional Arabic" w:cs="Traditional Arabic"/>
          <w:sz w:val="32"/>
          <w:szCs w:val="32"/>
          <w:rtl/>
        </w:rPr>
        <w:t xml:space="preserve">الجزائري، ذلك </w:t>
      </w:r>
      <w:r>
        <w:rPr>
          <w:rFonts w:ascii="Traditional Arabic" w:hAnsi="Traditional Arabic" w:cs="Traditional Arabic" w:hint="cs"/>
          <w:sz w:val="32"/>
          <w:szCs w:val="32"/>
          <w:rtl/>
        </w:rPr>
        <w:t>لأ</w:t>
      </w:r>
      <w:r w:rsidRPr="008D02CC">
        <w:rPr>
          <w:rFonts w:ascii="Traditional Arabic" w:hAnsi="Traditional Arabic" w:cs="Traditional Arabic"/>
          <w:sz w:val="32"/>
          <w:szCs w:val="32"/>
          <w:rtl/>
        </w:rPr>
        <w:t xml:space="preserve">ن الرواية لا تنبث من الفضاء بل </w:t>
      </w:r>
      <w:r>
        <w:rPr>
          <w:rFonts w:ascii="Traditional Arabic" w:hAnsi="Traditional Arabic" w:cs="Traditional Arabic"/>
          <w:sz w:val="32"/>
          <w:szCs w:val="32"/>
          <w:rtl/>
        </w:rPr>
        <w:t xml:space="preserve">تربته وخصوبته التي تؤدي </w:t>
      </w:r>
      <w:r>
        <w:rPr>
          <w:rFonts w:ascii="Traditional Arabic" w:hAnsi="Traditional Arabic" w:cs="Traditional Arabic" w:hint="cs"/>
          <w:sz w:val="32"/>
          <w:szCs w:val="32"/>
          <w:rtl/>
        </w:rPr>
        <w:t>إ</w:t>
      </w:r>
      <w:r w:rsidRPr="008D02CC">
        <w:rPr>
          <w:rFonts w:ascii="Traditional Arabic" w:hAnsi="Traditional Arabic" w:cs="Traditional Arabic"/>
          <w:sz w:val="32"/>
          <w:szCs w:val="32"/>
          <w:rtl/>
        </w:rPr>
        <w:t xml:space="preserve">لى زيادة </w:t>
      </w:r>
      <w:r>
        <w:rPr>
          <w:rFonts w:ascii="Traditional Arabic" w:hAnsi="Traditional Arabic" w:cs="Traditional Arabic"/>
          <w:sz w:val="32"/>
          <w:szCs w:val="32"/>
          <w:rtl/>
        </w:rPr>
        <w:t>ال</w:t>
      </w:r>
      <w:r>
        <w:rPr>
          <w:rFonts w:ascii="Traditional Arabic" w:hAnsi="Traditional Arabic" w:cs="Traditional Arabic" w:hint="cs"/>
          <w:sz w:val="32"/>
          <w:szCs w:val="32"/>
          <w:rtl/>
        </w:rPr>
        <w:t>إ</w:t>
      </w:r>
      <w:r>
        <w:rPr>
          <w:rFonts w:ascii="Traditional Arabic" w:hAnsi="Traditional Arabic" w:cs="Traditional Arabic"/>
          <w:sz w:val="32"/>
          <w:szCs w:val="32"/>
          <w:rtl/>
        </w:rPr>
        <w:t xml:space="preserve">نتاج، كما </w:t>
      </w:r>
      <w:r>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نه في تناولنا لموضوع الرواية الجزائرية لابد </w:t>
      </w:r>
      <w:r>
        <w:rPr>
          <w:rFonts w:ascii="Traditional Arabic" w:hAnsi="Traditional Arabic" w:cs="Traditional Arabic"/>
          <w:sz w:val="32"/>
          <w:szCs w:val="32"/>
          <w:rtl/>
        </w:rPr>
        <w:t xml:space="preserve">من الولوج </w:t>
      </w:r>
      <w:r>
        <w:rPr>
          <w:rFonts w:ascii="Traditional Arabic" w:hAnsi="Traditional Arabic" w:cs="Traditional Arabic" w:hint="cs"/>
          <w:sz w:val="32"/>
          <w:szCs w:val="32"/>
          <w:rtl/>
        </w:rPr>
        <w:t>إ</w:t>
      </w:r>
      <w:r w:rsidRPr="008D02CC">
        <w:rPr>
          <w:rFonts w:ascii="Traditional Arabic" w:hAnsi="Traditional Arabic" w:cs="Traditional Arabic"/>
          <w:sz w:val="32"/>
          <w:szCs w:val="32"/>
          <w:rtl/>
        </w:rPr>
        <w:t xml:space="preserve">لى تاريخ ظهورها قبل الاستقلال وبعد الاستقلال، نظرا </w:t>
      </w:r>
      <w:r>
        <w:rPr>
          <w:rFonts w:ascii="Traditional Arabic" w:hAnsi="Traditional Arabic" w:cs="Traditional Arabic"/>
          <w:sz w:val="32"/>
          <w:szCs w:val="32"/>
          <w:rtl/>
        </w:rPr>
        <w:t xml:space="preserve">لاعتبارها </w:t>
      </w:r>
      <w:r>
        <w:rPr>
          <w:rFonts w:ascii="Traditional Arabic" w:hAnsi="Traditional Arabic" w:cs="Traditional Arabic" w:hint="cs"/>
          <w:sz w:val="32"/>
          <w:szCs w:val="32"/>
          <w:rtl/>
        </w:rPr>
        <w:t>أ</w:t>
      </w:r>
      <w:r w:rsidRPr="008D02CC">
        <w:rPr>
          <w:rFonts w:ascii="Traditional Arabic" w:hAnsi="Traditional Arabic" w:cs="Traditional Arabic"/>
          <w:sz w:val="32"/>
          <w:szCs w:val="32"/>
          <w:rtl/>
        </w:rPr>
        <w:t>هم مراحل في الرواية الجزائرية.</w:t>
      </w:r>
    </w:p>
    <w:p w:rsidR="008D02CC" w:rsidRPr="00D94AAB" w:rsidRDefault="00A33730" w:rsidP="00A33730">
      <w:pPr>
        <w:bidi/>
        <w:spacing w:after="160" w:line="259" w:lineRule="auto"/>
        <w:jc w:val="both"/>
        <w:rPr>
          <w:rFonts w:ascii="Traditional Arabic" w:hAnsi="Traditional Arabic" w:cs="Traditional Arabic"/>
          <w:sz w:val="28"/>
          <w:szCs w:val="28"/>
        </w:rPr>
      </w:pPr>
      <w:r>
        <w:rPr>
          <w:rFonts w:ascii="Traditional Arabic" w:hAnsi="Traditional Arabic" w:cs="Traditional Arabic" w:hint="cs"/>
          <w:b/>
          <w:bCs/>
          <w:sz w:val="32"/>
          <w:szCs w:val="32"/>
          <w:rtl/>
        </w:rPr>
        <w:t xml:space="preserve">1.2. </w:t>
      </w:r>
      <w:r w:rsidR="008D02CC" w:rsidRPr="008D02CC">
        <w:rPr>
          <w:rFonts w:ascii="Traditional Arabic" w:hAnsi="Traditional Arabic" w:cs="Traditional Arabic"/>
          <w:b/>
          <w:bCs/>
          <w:sz w:val="32"/>
          <w:szCs w:val="32"/>
          <w:rtl/>
        </w:rPr>
        <w:t>فترة ما قبل الاستقلال</w:t>
      </w:r>
      <w:r w:rsidR="008D02CC" w:rsidRPr="008D02CC">
        <w:rPr>
          <w:rFonts w:ascii="Traditional Arabic" w:hAnsi="Traditional Arabic" w:cs="Traditional Arabic"/>
          <w:sz w:val="32"/>
          <w:szCs w:val="32"/>
          <w:rtl/>
        </w:rPr>
        <w:t>:تعتب</w:t>
      </w:r>
      <w:r w:rsidR="008D02CC">
        <w:rPr>
          <w:rFonts w:ascii="Traditional Arabic" w:hAnsi="Traditional Arabic" w:cs="Traditional Arabic"/>
          <w:sz w:val="32"/>
          <w:szCs w:val="32"/>
          <w:rtl/>
        </w:rPr>
        <w:t xml:space="preserve">ر هذه المرحلة ما قبل الاستقلال </w:t>
      </w:r>
      <w:r w:rsidR="008D02CC">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ول مرحلة لظهور الرواية الجزائرية، وذلك لعدة ظروف منها الاجتماعية</w:t>
      </w:r>
      <w:r w:rsidR="008D02CC">
        <w:rPr>
          <w:rFonts w:ascii="Traditional Arabic" w:hAnsi="Traditional Arabic" w:cs="Traditional Arabic" w:hint="cs"/>
          <w:sz w:val="32"/>
          <w:szCs w:val="32"/>
          <w:rtl/>
        </w:rPr>
        <w:t>،</w:t>
      </w:r>
      <w:r w:rsidR="008D02CC" w:rsidRPr="008D02CC">
        <w:rPr>
          <w:rFonts w:ascii="Traditional Arabic" w:hAnsi="Traditional Arabic" w:cs="Traditional Arabic"/>
          <w:sz w:val="32"/>
          <w:szCs w:val="32"/>
          <w:rtl/>
        </w:rPr>
        <w:t xml:space="preserve"> الاقتصادية، السياسية، الثقافية...الخ، </w:t>
      </w:r>
      <w:r w:rsidR="00D94AAB">
        <w:rPr>
          <w:rFonts w:ascii="Traditional Arabic" w:hAnsi="Traditional Arabic" w:cs="Traditional Arabic"/>
          <w:sz w:val="32"/>
          <w:szCs w:val="32"/>
          <w:rtl/>
        </w:rPr>
        <w:t>التي مر ب</w:t>
      </w:r>
      <w:r w:rsidR="008D02CC" w:rsidRPr="008D02CC">
        <w:rPr>
          <w:rFonts w:ascii="Traditional Arabic" w:hAnsi="Traditional Arabic" w:cs="Traditional Arabic"/>
          <w:sz w:val="32"/>
          <w:szCs w:val="32"/>
          <w:rtl/>
        </w:rPr>
        <w:t xml:space="preserve">ها الشعب الجزائري جراء </w:t>
      </w:r>
      <w:r w:rsidR="008D02CC" w:rsidRPr="008D02CC">
        <w:rPr>
          <w:rFonts w:ascii="Traditional Arabic" w:hAnsi="Traditional Arabic" w:cs="Traditional Arabic"/>
          <w:sz w:val="32"/>
          <w:szCs w:val="32"/>
          <w:rtl/>
        </w:rPr>
        <w:lastRenderedPageBreak/>
        <w:t xml:space="preserve">الاستعمار الفرنسي وتعتبر الرواية </w:t>
      </w:r>
      <w:r w:rsidR="00D94AAB">
        <w:rPr>
          <w:rFonts w:ascii="Traditional Arabic" w:hAnsi="Traditional Arabic" w:cs="Traditional Arabic"/>
          <w:sz w:val="32"/>
          <w:szCs w:val="32"/>
          <w:rtl/>
        </w:rPr>
        <w:t xml:space="preserve">«غادة </w:t>
      </w:r>
      <w:r w:rsidR="00D94AAB">
        <w:rPr>
          <w:rFonts w:ascii="Traditional Arabic" w:hAnsi="Traditional Arabic" w:cs="Traditional Arabic" w:hint="cs"/>
          <w:sz w:val="32"/>
          <w:szCs w:val="32"/>
          <w:rtl/>
        </w:rPr>
        <w:t>أ</w:t>
      </w:r>
      <w:r w:rsidR="00D94AAB">
        <w:rPr>
          <w:rFonts w:ascii="Traditional Arabic" w:hAnsi="Traditional Arabic" w:cs="Traditional Arabic"/>
          <w:sz w:val="32"/>
          <w:szCs w:val="32"/>
          <w:rtl/>
        </w:rPr>
        <w:t>م القرى» التي ظهرت في ال</w:t>
      </w:r>
      <w:r w:rsidR="00D94AAB">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 xml:space="preserve">ربعينات من القرن العشرين </w:t>
      </w:r>
      <w:r w:rsidR="00D94AAB">
        <w:rPr>
          <w:rFonts w:ascii="Traditional Arabic" w:hAnsi="Traditional Arabic" w:cs="Traditional Arabic" w:hint="cs"/>
          <w:sz w:val="32"/>
          <w:szCs w:val="32"/>
          <w:rtl/>
        </w:rPr>
        <w:t>أ</w:t>
      </w:r>
      <w:r w:rsidR="00D94AAB">
        <w:rPr>
          <w:rFonts w:ascii="Traditional Arabic" w:hAnsi="Traditional Arabic" w:cs="Traditional Arabic"/>
          <w:sz w:val="32"/>
          <w:szCs w:val="32"/>
          <w:rtl/>
        </w:rPr>
        <w:t xml:space="preserve">ول رواية جزائرية فيقول </w:t>
      </w:r>
      <w:r w:rsidR="00D94AAB">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 xml:space="preserve">حمد منور في مقدمة </w:t>
      </w:r>
      <w:r w:rsidR="00D94AAB">
        <w:rPr>
          <w:rFonts w:ascii="Traditional Arabic" w:hAnsi="Traditional Arabic" w:cs="Traditional Arabic"/>
          <w:sz w:val="32"/>
          <w:szCs w:val="32"/>
          <w:rtl/>
        </w:rPr>
        <w:t xml:space="preserve">الطبعة الثانية من قصة غادة </w:t>
      </w:r>
      <w:r w:rsidR="00D94AAB">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م القرى " نعتقد انه –</w:t>
      </w:r>
      <w:r w:rsidR="00D94AAB">
        <w:rPr>
          <w:rFonts w:ascii="Traditional Arabic" w:hAnsi="Traditional Arabic" w:cs="Traditional Arabic"/>
          <w:sz w:val="32"/>
          <w:szCs w:val="32"/>
          <w:rtl/>
        </w:rPr>
        <w:t xml:space="preserve"> احمد رضا حوحو- كتب غادة </w:t>
      </w:r>
      <w:r w:rsidR="00D94AAB">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 xml:space="preserve">م القرى في بداية </w:t>
      </w:r>
      <w:r w:rsidR="00D94AAB">
        <w:rPr>
          <w:rFonts w:ascii="Traditional Arabic" w:hAnsi="Traditional Arabic" w:cs="Traditional Arabic"/>
          <w:sz w:val="32"/>
          <w:szCs w:val="32"/>
          <w:rtl/>
        </w:rPr>
        <w:t>ال</w:t>
      </w:r>
      <w:r w:rsidR="00D94AAB">
        <w:rPr>
          <w:rFonts w:ascii="Traditional Arabic" w:hAnsi="Traditional Arabic" w:cs="Traditional Arabic" w:hint="cs"/>
          <w:sz w:val="32"/>
          <w:szCs w:val="32"/>
          <w:rtl/>
        </w:rPr>
        <w:t>أ</w:t>
      </w:r>
      <w:r w:rsidR="00D94AAB">
        <w:rPr>
          <w:rFonts w:ascii="Traditional Arabic" w:hAnsi="Traditional Arabic" w:cs="Traditional Arabic"/>
          <w:sz w:val="32"/>
          <w:szCs w:val="32"/>
          <w:rtl/>
        </w:rPr>
        <w:t>ربعينات، وربما قبل ذلك با</w:t>
      </w:r>
      <w:r w:rsidR="00D94AAB">
        <w:rPr>
          <w:rFonts w:ascii="Traditional Arabic" w:hAnsi="Traditional Arabic" w:cs="Traditional Arabic" w:hint="cs"/>
          <w:sz w:val="32"/>
          <w:szCs w:val="32"/>
          <w:rtl/>
        </w:rPr>
        <w:t>لا</w:t>
      </w:r>
      <w:r w:rsidR="00D94AAB">
        <w:rPr>
          <w:rFonts w:ascii="Traditional Arabic" w:hAnsi="Traditional Arabic" w:cs="Traditional Arabic"/>
          <w:sz w:val="32"/>
          <w:szCs w:val="32"/>
          <w:rtl/>
        </w:rPr>
        <w:t xml:space="preserve">ستناد </w:t>
      </w:r>
      <w:r w:rsidR="00D94AAB">
        <w:rPr>
          <w:rFonts w:ascii="Traditional Arabic" w:hAnsi="Traditional Arabic" w:cs="Traditional Arabic" w:hint="cs"/>
          <w:sz w:val="32"/>
          <w:szCs w:val="32"/>
          <w:rtl/>
        </w:rPr>
        <w:t>إ</w:t>
      </w:r>
      <w:r w:rsidR="008D02CC" w:rsidRPr="008D02CC">
        <w:rPr>
          <w:rFonts w:ascii="Traditional Arabic" w:hAnsi="Traditional Arabic" w:cs="Traditional Arabic"/>
          <w:sz w:val="32"/>
          <w:szCs w:val="32"/>
          <w:rtl/>
        </w:rPr>
        <w:t xml:space="preserve">لى المقدمة التي كتبها له السيد احمد بوشناق المدني والمؤرخ في </w:t>
      </w:r>
      <w:r w:rsidR="00D94AAB">
        <w:rPr>
          <w:rFonts w:ascii="Traditional Arabic" w:hAnsi="Traditional Arabic" w:cs="Traditional Arabic" w:hint="cs"/>
          <w:sz w:val="32"/>
          <w:szCs w:val="32"/>
          <w:rtl/>
        </w:rPr>
        <w:t>20</w:t>
      </w:r>
      <w:r w:rsidR="008D02CC" w:rsidRPr="008D02CC">
        <w:rPr>
          <w:rFonts w:ascii="Traditional Arabic" w:hAnsi="Traditional Arabic" w:cs="Traditional Arabic"/>
          <w:sz w:val="32"/>
          <w:szCs w:val="32"/>
          <w:rtl/>
        </w:rPr>
        <w:t>يناير</w:t>
      </w:r>
      <w:r w:rsidR="00D94AAB">
        <w:rPr>
          <w:rFonts w:ascii="Traditional Arabic" w:hAnsi="Traditional Arabic" w:cs="Traditional Arabic" w:hint="cs"/>
          <w:sz w:val="32"/>
          <w:szCs w:val="32"/>
          <w:rtl/>
        </w:rPr>
        <w:t>1943"</w:t>
      </w:r>
      <w:r w:rsidR="00D94AAB" w:rsidRPr="00D94AAB">
        <w:rPr>
          <w:rStyle w:val="Appelnotedebasdep"/>
          <w:rFonts w:ascii="Traditional Arabic" w:hAnsi="Traditional Arabic" w:cs="Traditional Arabic"/>
          <w:sz w:val="28"/>
          <w:szCs w:val="28"/>
          <w:rtl/>
        </w:rPr>
        <w:footnoteReference w:id="11"/>
      </w:r>
    </w:p>
    <w:p w:rsidR="008D02CC" w:rsidRPr="008D02CC" w:rsidRDefault="00D94AAB" w:rsidP="00A33730">
      <w:pPr>
        <w:pStyle w:val="Paragraphedeliste"/>
        <w:bidi/>
        <w:ind w:left="55"/>
        <w:jc w:val="both"/>
        <w:rPr>
          <w:rFonts w:ascii="Traditional Arabic" w:hAnsi="Traditional Arabic" w:cs="Traditional Arabic"/>
          <w:sz w:val="32"/>
          <w:szCs w:val="32"/>
          <w:rtl/>
        </w:rPr>
      </w:pPr>
      <w:r>
        <w:rPr>
          <w:rFonts w:ascii="Traditional Arabic" w:hAnsi="Traditional Arabic" w:cs="Traditional Arabic" w:hint="cs"/>
          <w:sz w:val="32"/>
          <w:szCs w:val="32"/>
          <w:rtl/>
        </w:rPr>
        <w:t>إ</w:t>
      </w:r>
      <w:r>
        <w:rPr>
          <w:rFonts w:ascii="Traditional Arabic" w:hAnsi="Traditional Arabic" w:cs="Traditional Arabic"/>
          <w:sz w:val="32"/>
          <w:szCs w:val="32"/>
          <w:rtl/>
        </w:rPr>
        <w:t xml:space="preserve">ضافة </w:t>
      </w:r>
      <w:r>
        <w:rPr>
          <w:rFonts w:ascii="Traditional Arabic" w:hAnsi="Traditional Arabic" w:cs="Traditional Arabic" w:hint="cs"/>
          <w:sz w:val="32"/>
          <w:szCs w:val="32"/>
          <w:rtl/>
        </w:rPr>
        <w:t>إ</w:t>
      </w:r>
      <w:r w:rsidR="008D02CC" w:rsidRPr="008D02CC">
        <w:rPr>
          <w:rFonts w:ascii="Traditional Arabic" w:hAnsi="Traditional Arabic" w:cs="Traditional Arabic"/>
          <w:sz w:val="32"/>
          <w:szCs w:val="32"/>
          <w:rtl/>
        </w:rPr>
        <w:t>لى ظهور رواية «الطالب المنكوب لعبد المجيد الشافعي»</w:t>
      </w:r>
      <w:r>
        <w:rPr>
          <w:rFonts w:ascii="Traditional Arabic" w:hAnsi="Traditional Arabic" w:cs="Traditional Arabic" w:hint="cs"/>
          <w:sz w:val="32"/>
          <w:szCs w:val="32"/>
          <w:rtl/>
        </w:rPr>
        <w:t>1951</w:t>
      </w:r>
      <w:r w:rsidR="008D02CC" w:rsidRPr="008D02CC">
        <w:rPr>
          <w:rFonts w:ascii="Traditional Arabic" w:hAnsi="Traditional Arabic" w:cs="Traditional Arabic"/>
          <w:sz w:val="32"/>
          <w:szCs w:val="32"/>
          <w:rtl/>
        </w:rPr>
        <w:t xml:space="preserve">، ومع ذلك فليس هناك ما يمنعنا من عد هذين العملين روايتين، وبهذا تكون الرواية الجزائرية العربية قد ظهرت قبل الاستقلال </w:t>
      </w:r>
      <w:r>
        <w:rPr>
          <w:rFonts w:ascii="Traditional Arabic" w:hAnsi="Traditional Arabic" w:cs="Traditional Arabic"/>
          <w:sz w:val="32"/>
          <w:szCs w:val="32"/>
          <w:rtl/>
        </w:rPr>
        <w:t xml:space="preserve">في شكل غير ناضج، شكل لاشك </w:t>
      </w:r>
      <w:r>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نه كان له</w:t>
      </w:r>
      <w:r>
        <w:rPr>
          <w:rFonts w:ascii="Traditional Arabic" w:hAnsi="Traditional Arabic" w:cs="Traditional Arabic"/>
          <w:sz w:val="32"/>
          <w:szCs w:val="32"/>
          <w:rtl/>
        </w:rPr>
        <w:t xml:space="preserve"> اثر على تطور الفن القصصي في ال</w:t>
      </w:r>
      <w:r>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دب الجزائريالحديث بعد ذلك"</w:t>
      </w:r>
      <w:r>
        <w:rPr>
          <w:rStyle w:val="Appelnotedebasdep"/>
          <w:rFonts w:ascii="Traditional Arabic" w:hAnsi="Traditional Arabic" w:cs="Traditional Arabic"/>
          <w:sz w:val="32"/>
          <w:szCs w:val="32"/>
          <w:rtl/>
        </w:rPr>
        <w:footnoteReference w:id="12"/>
      </w:r>
    </w:p>
    <w:p w:rsidR="008D02CC" w:rsidRPr="008D02CC" w:rsidRDefault="00D94AAB" w:rsidP="00A3373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 xml:space="preserve">ما الرواية الثالثة التي ظهرت في فترة خمسينيات القرن العاشر قبل الاستقلال وبعد </w:t>
      </w:r>
      <w:r>
        <w:rPr>
          <w:rFonts w:ascii="Traditional Arabic" w:hAnsi="Traditional Arabic" w:cs="Traditional Arabic"/>
          <w:sz w:val="32"/>
          <w:szCs w:val="32"/>
          <w:rtl/>
        </w:rPr>
        <w:t xml:space="preserve">رواية غادة </w:t>
      </w:r>
      <w:r>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 xml:space="preserve">م القرى الحمد حوحو، والطالب المنكوب لعبد المجيد الشافعي، فهي </w:t>
      </w:r>
      <w:r>
        <w:rPr>
          <w:rFonts w:ascii="Traditional Arabic" w:hAnsi="Traditional Arabic" w:cs="Traditional Arabic" w:hint="cs"/>
          <w:sz w:val="32"/>
          <w:szCs w:val="32"/>
          <w:rtl/>
        </w:rPr>
        <w:t>"</w:t>
      </w:r>
      <w:r w:rsidR="008D02CC" w:rsidRPr="008D02CC">
        <w:rPr>
          <w:rFonts w:ascii="Traditional Arabic" w:hAnsi="Traditional Arabic" w:cs="Traditional Arabic"/>
          <w:sz w:val="32"/>
          <w:szCs w:val="32"/>
          <w:rtl/>
        </w:rPr>
        <w:t xml:space="preserve">رواية «الحريق لنورالدين </w:t>
      </w:r>
      <w:r w:rsidR="001D42BD">
        <w:rPr>
          <w:rFonts w:ascii="Traditional Arabic" w:hAnsi="Traditional Arabic" w:cs="Traditional Arabic"/>
          <w:sz w:val="32"/>
          <w:szCs w:val="32"/>
          <w:rtl/>
        </w:rPr>
        <w:t>بو</w:t>
      </w:r>
      <w:r w:rsidR="008D02CC" w:rsidRPr="008D02CC">
        <w:rPr>
          <w:rFonts w:ascii="Traditional Arabic" w:hAnsi="Traditional Arabic" w:cs="Traditional Arabic"/>
          <w:sz w:val="32"/>
          <w:szCs w:val="32"/>
          <w:rtl/>
        </w:rPr>
        <w:t xml:space="preserve">جدرة »التي صدرت </w:t>
      </w:r>
      <w:r>
        <w:rPr>
          <w:rFonts w:ascii="Traditional Arabic" w:hAnsi="Traditional Arabic" w:cs="Traditional Arabic" w:hint="cs"/>
          <w:sz w:val="32"/>
          <w:szCs w:val="32"/>
          <w:rtl/>
        </w:rPr>
        <w:t>1957</w:t>
      </w:r>
      <w:r w:rsidR="008D02CC" w:rsidRPr="008D02CC">
        <w:rPr>
          <w:rFonts w:ascii="Traditional Arabic" w:hAnsi="Traditional Arabic" w:cs="Traditional Arabic"/>
          <w:sz w:val="32"/>
          <w:szCs w:val="32"/>
          <w:rtl/>
        </w:rPr>
        <w:t>، ويبقى هذ</w:t>
      </w:r>
      <w:r>
        <w:rPr>
          <w:rFonts w:ascii="Traditional Arabic" w:hAnsi="Traditional Arabic" w:cs="Traditional Arabic" w:hint="cs"/>
          <w:sz w:val="32"/>
          <w:szCs w:val="32"/>
          <w:rtl/>
        </w:rPr>
        <w:t>ا</w:t>
      </w:r>
      <w:r>
        <w:rPr>
          <w:rFonts w:ascii="Traditional Arabic" w:hAnsi="Traditional Arabic" w:cs="Traditional Arabic"/>
          <w:sz w:val="32"/>
          <w:szCs w:val="32"/>
          <w:rtl/>
        </w:rPr>
        <w:t xml:space="preserve"> النص </w:t>
      </w:r>
      <w:r>
        <w:rPr>
          <w:rFonts w:ascii="Traditional Arabic" w:hAnsi="Traditional Arabic" w:cs="Traditional Arabic" w:hint="cs"/>
          <w:sz w:val="32"/>
          <w:szCs w:val="32"/>
          <w:rtl/>
        </w:rPr>
        <w:t>أ</w:t>
      </w:r>
      <w:r w:rsidR="008D02CC" w:rsidRPr="008D02CC">
        <w:rPr>
          <w:rFonts w:ascii="Traditional Arabic" w:hAnsi="Traditional Arabic" w:cs="Traditional Arabic"/>
          <w:sz w:val="32"/>
          <w:szCs w:val="32"/>
          <w:rtl/>
        </w:rPr>
        <w:t>كثر تطورا من النصين الروائيين السابقين "</w:t>
      </w:r>
      <w:r>
        <w:rPr>
          <w:rStyle w:val="Appelnotedebasdep"/>
          <w:rFonts w:ascii="Traditional Arabic" w:hAnsi="Traditional Arabic" w:cs="Traditional Arabic"/>
          <w:sz w:val="32"/>
          <w:szCs w:val="32"/>
          <w:rtl/>
        </w:rPr>
        <w:footnoteReference w:id="13"/>
      </w:r>
      <w:r w:rsidR="008D02CC" w:rsidRPr="008D02CC">
        <w:rPr>
          <w:rFonts w:ascii="Traditional Arabic" w:hAnsi="Traditional Arabic" w:cs="Traditional Arabic"/>
          <w:sz w:val="32"/>
          <w:szCs w:val="32"/>
          <w:rtl/>
        </w:rPr>
        <w:t xml:space="preserve"> وذلك بسبب اتساع اللغة لدى المؤلف وامتلاكه لأكثر من لغة منها فرنسية والعربية جيداً.</w:t>
      </w:r>
    </w:p>
    <w:p w:rsidR="008D02CC" w:rsidRPr="008D02CC" w:rsidRDefault="008D02CC" w:rsidP="00A33730">
      <w:pPr>
        <w:bidi/>
        <w:jc w:val="both"/>
        <w:rPr>
          <w:rFonts w:ascii="Traditional Arabic" w:hAnsi="Traditional Arabic" w:cs="Traditional Arabic"/>
          <w:sz w:val="32"/>
          <w:szCs w:val="32"/>
          <w:rtl/>
        </w:rPr>
      </w:pPr>
      <w:r w:rsidRPr="008D02CC">
        <w:rPr>
          <w:rFonts w:ascii="Traditional Arabic" w:hAnsi="Traditional Arabic" w:cs="Traditional Arabic"/>
          <w:sz w:val="32"/>
          <w:szCs w:val="32"/>
          <w:rtl/>
        </w:rPr>
        <w:t xml:space="preserve">فالأدباء في </w:t>
      </w:r>
      <w:r w:rsidR="001D42BD">
        <w:rPr>
          <w:rFonts w:ascii="Traditional Arabic" w:hAnsi="Traditional Arabic" w:cs="Traditional Arabic"/>
          <w:sz w:val="32"/>
          <w:szCs w:val="32"/>
          <w:rtl/>
        </w:rPr>
        <w:t xml:space="preserve">هذه الفترة عجزوا عن تحقيق تفوق </w:t>
      </w:r>
      <w:r w:rsidR="001D42BD">
        <w:rPr>
          <w:rFonts w:ascii="Traditional Arabic" w:hAnsi="Traditional Arabic" w:cs="Traditional Arabic" w:hint="cs"/>
          <w:sz w:val="32"/>
          <w:szCs w:val="32"/>
          <w:rtl/>
        </w:rPr>
        <w:t>إ</w:t>
      </w:r>
      <w:r w:rsidRPr="008D02CC">
        <w:rPr>
          <w:rFonts w:ascii="Traditional Arabic" w:hAnsi="Traditional Arabic" w:cs="Traditional Arabic"/>
          <w:sz w:val="32"/>
          <w:szCs w:val="32"/>
          <w:rtl/>
        </w:rPr>
        <w:t xml:space="preserve">بداعي لكون </w:t>
      </w:r>
      <w:r w:rsidR="001D42BD">
        <w:rPr>
          <w:rFonts w:ascii="Traditional Arabic" w:hAnsi="Traditional Arabic" w:cs="Traditional Arabic"/>
          <w:sz w:val="32"/>
          <w:szCs w:val="32"/>
          <w:rtl/>
        </w:rPr>
        <w:t xml:space="preserve">التعليم في تلك الفترة </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ي ما قبل الاستقلال كان ضعيفاً، وذلك بسبب الظروف التي مربها الشعب الجزائري في فترة الاستعمار، هذا ما عاد بالسلب </w:t>
      </w:r>
      <w:r w:rsidR="001D42BD">
        <w:rPr>
          <w:rFonts w:ascii="Traditional Arabic" w:hAnsi="Traditional Arabic" w:cs="Traditional Arabic"/>
          <w:sz w:val="32"/>
          <w:szCs w:val="32"/>
          <w:rtl/>
        </w:rPr>
        <w:t>على ا</w:t>
      </w:r>
      <w:r w:rsidR="001D42BD">
        <w:rPr>
          <w:rFonts w:ascii="Traditional Arabic" w:hAnsi="Traditional Arabic" w:cs="Traditional Arabic" w:hint="cs"/>
          <w:sz w:val="32"/>
          <w:szCs w:val="32"/>
          <w:rtl/>
        </w:rPr>
        <w:t>لإن</w:t>
      </w:r>
      <w:r w:rsidR="001D42BD">
        <w:rPr>
          <w:rFonts w:ascii="Traditional Arabic" w:hAnsi="Traditional Arabic" w:cs="Traditional Arabic"/>
          <w:sz w:val="32"/>
          <w:szCs w:val="32"/>
          <w:rtl/>
        </w:rPr>
        <w:t>تاج ال</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دبي خاصة الرواية، حيث تقهقرت وزادها تخلفاً وتراجعاً مقارنة بالأدب الذي نشاهده بعد الاستقلال، بحث وضع قيود </w:t>
      </w:r>
      <w:r w:rsidR="001D42BD">
        <w:rPr>
          <w:rFonts w:ascii="Traditional Arabic" w:hAnsi="Traditional Arabic" w:cs="Traditional Arabic"/>
          <w:sz w:val="32"/>
          <w:szCs w:val="32"/>
          <w:rtl/>
        </w:rPr>
        <w:t>على التعليم في تلك الفترة و</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صبح تقليديا وغير مهيأ لإعداد </w:t>
      </w:r>
      <w:r w:rsidR="001D42BD">
        <w:rPr>
          <w:rFonts w:ascii="Traditional Arabic" w:hAnsi="Traditional Arabic" w:cs="Traditional Arabic"/>
          <w:sz w:val="32"/>
          <w:szCs w:val="32"/>
          <w:rtl/>
        </w:rPr>
        <w:t>ال</w:t>
      </w:r>
      <w:r w:rsidR="001D42BD">
        <w:rPr>
          <w:rFonts w:ascii="Traditional Arabic" w:hAnsi="Traditional Arabic" w:cs="Traditional Arabic" w:hint="cs"/>
          <w:sz w:val="32"/>
          <w:szCs w:val="32"/>
          <w:rtl/>
        </w:rPr>
        <w:t>أ</w:t>
      </w:r>
      <w:r w:rsidR="001D42BD">
        <w:rPr>
          <w:rFonts w:ascii="Traditional Arabic" w:hAnsi="Traditional Arabic" w:cs="Traditional Arabic"/>
          <w:sz w:val="32"/>
          <w:szCs w:val="32"/>
          <w:rtl/>
        </w:rPr>
        <w:t xml:space="preserve">ديب لمستقبل </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دري حديث</w:t>
      </w:r>
    </w:p>
    <w:p w:rsidR="008D02CC" w:rsidRPr="001D42BD" w:rsidRDefault="00A33730" w:rsidP="00A33730">
      <w:pPr>
        <w:bidi/>
        <w:spacing w:after="160" w:line="259" w:lineRule="auto"/>
        <w:jc w:val="both"/>
        <w:rPr>
          <w:rFonts w:ascii="Traditional Arabic" w:hAnsi="Traditional Arabic" w:cs="Traditional Arabic"/>
          <w:sz w:val="32"/>
          <w:szCs w:val="32"/>
        </w:rPr>
      </w:pPr>
      <w:r w:rsidRPr="00A33730">
        <w:rPr>
          <w:rFonts w:ascii="Traditional Arabic" w:hAnsi="Traditional Arabic" w:cs="Traditional Arabic" w:hint="cs"/>
          <w:b/>
          <w:bCs/>
          <w:sz w:val="32"/>
          <w:szCs w:val="32"/>
          <w:rtl/>
        </w:rPr>
        <w:t>2.2</w:t>
      </w:r>
      <w:r>
        <w:rPr>
          <w:rFonts w:ascii="Traditional Arabic" w:hAnsi="Traditional Arabic" w:cs="Traditional Arabic" w:hint="cs"/>
          <w:sz w:val="32"/>
          <w:szCs w:val="32"/>
          <w:rtl/>
        </w:rPr>
        <w:t xml:space="preserve">. </w:t>
      </w:r>
      <w:r w:rsidR="008D02CC" w:rsidRPr="001D42BD">
        <w:rPr>
          <w:rFonts w:ascii="Traditional Arabic" w:hAnsi="Traditional Arabic" w:cs="Traditional Arabic"/>
          <w:b/>
          <w:bCs/>
          <w:sz w:val="32"/>
          <w:szCs w:val="32"/>
          <w:rtl/>
        </w:rPr>
        <w:t>الرواية ما بعد الاستقلال:</w:t>
      </w:r>
      <w:r w:rsidR="008D02CC" w:rsidRPr="001D42BD">
        <w:rPr>
          <w:rFonts w:ascii="Traditional Arabic" w:hAnsi="Traditional Arabic" w:cs="Traditional Arabic"/>
          <w:sz w:val="32"/>
          <w:szCs w:val="32"/>
          <w:rtl/>
        </w:rPr>
        <w:t xml:space="preserve">على رغم من ظهور بذور الرواية الجزائرية قبل الاستقلال، لكن هناك من </w:t>
      </w:r>
      <w:r w:rsidR="001D42BD">
        <w:rPr>
          <w:rFonts w:ascii="Traditional Arabic" w:hAnsi="Traditional Arabic" w:cs="Traditional Arabic"/>
          <w:sz w:val="32"/>
          <w:szCs w:val="32"/>
          <w:rtl/>
        </w:rPr>
        <w:t xml:space="preserve">يؤرج </w:t>
      </w:r>
      <w:r w:rsidR="001D42BD">
        <w:rPr>
          <w:rFonts w:ascii="Traditional Arabic" w:hAnsi="Traditional Arabic" w:cs="Traditional Arabic" w:hint="cs"/>
          <w:sz w:val="32"/>
          <w:szCs w:val="32"/>
          <w:rtl/>
        </w:rPr>
        <w:t>إ</w:t>
      </w:r>
      <w:r w:rsidR="008D02CC" w:rsidRPr="001D42BD">
        <w:rPr>
          <w:rFonts w:ascii="Traditional Arabic" w:hAnsi="Traditional Arabic" w:cs="Traditional Arabic"/>
          <w:sz w:val="32"/>
          <w:szCs w:val="32"/>
          <w:rtl/>
        </w:rPr>
        <w:t>لى بداية ظهورها لفترة السبعينيات، وم</w:t>
      </w:r>
      <w:r w:rsidR="001D42BD">
        <w:rPr>
          <w:rFonts w:ascii="Traditional Arabic" w:hAnsi="Traditional Arabic" w:cs="Traditional Arabic"/>
          <w:sz w:val="32"/>
          <w:szCs w:val="32"/>
          <w:rtl/>
        </w:rPr>
        <w:t xml:space="preserve">ن </w:t>
      </w:r>
      <w:r w:rsidR="001D42BD">
        <w:rPr>
          <w:rFonts w:ascii="Traditional Arabic" w:hAnsi="Traditional Arabic" w:cs="Traditional Arabic" w:hint="cs"/>
          <w:sz w:val="32"/>
          <w:szCs w:val="32"/>
          <w:rtl/>
        </w:rPr>
        <w:t>أ</w:t>
      </w:r>
      <w:r w:rsidR="001D42BD">
        <w:rPr>
          <w:rFonts w:ascii="Traditional Arabic" w:hAnsi="Traditional Arabic" w:cs="Traditional Arabic"/>
          <w:sz w:val="32"/>
          <w:szCs w:val="32"/>
          <w:rtl/>
        </w:rPr>
        <w:t xml:space="preserve">كثر </w:t>
      </w:r>
      <w:r w:rsidR="001D42BD">
        <w:rPr>
          <w:rFonts w:ascii="Traditional Arabic" w:hAnsi="Traditional Arabic" w:cs="Traditional Arabic" w:hint="cs"/>
          <w:sz w:val="32"/>
          <w:szCs w:val="32"/>
          <w:rtl/>
        </w:rPr>
        <w:t>أ</w:t>
      </w:r>
      <w:r w:rsidR="008D02CC" w:rsidRPr="001D42BD">
        <w:rPr>
          <w:rFonts w:ascii="Traditional Arabic" w:hAnsi="Traditional Arabic" w:cs="Traditional Arabic"/>
          <w:sz w:val="32"/>
          <w:szCs w:val="32"/>
          <w:rtl/>
        </w:rPr>
        <w:t xml:space="preserve">سباب التي جعلت تأخرها لهذه الفترة هو صعوبة تناول هذا الموضوع بسبب الظروف المعاشية في فترة الاستعمار وهذا ما يؤكده عبد الله </w:t>
      </w:r>
      <w:r w:rsidR="001D42BD">
        <w:rPr>
          <w:rFonts w:ascii="Traditional Arabic" w:hAnsi="Traditional Arabic" w:cs="Traditional Arabic" w:hint="cs"/>
          <w:sz w:val="32"/>
          <w:szCs w:val="32"/>
          <w:rtl/>
        </w:rPr>
        <w:t>ال</w:t>
      </w:r>
      <w:r w:rsidR="008D02CC" w:rsidRPr="001D42BD">
        <w:rPr>
          <w:rFonts w:ascii="Traditional Arabic" w:hAnsi="Traditional Arabic" w:cs="Traditional Arabic"/>
          <w:sz w:val="32"/>
          <w:szCs w:val="32"/>
          <w:rtl/>
        </w:rPr>
        <w:t>ركيبي في قوله" انعدام تقاليد روائية جزا</w:t>
      </w:r>
      <w:r w:rsidR="001D42BD">
        <w:rPr>
          <w:rFonts w:ascii="Traditional Arabic" w:hAnsi="Traditional Arabic" w:cs="Traditional Arabic"/>
          <w:sz w:val="32"/>
          <w:szCs w:val="32"/>
          <w:rtl/>
        </w:rPr>
        <w:t xml:space="preserve">ئرية يمكن محاكاتها، واحتياج فن </w:t>
      </w:r>
      <w:r w:rsidR="001D42BD">
        <w:rPr>
          <w:rFonts w:ascii="Traditional Arabic" w:hAnsi="Traditional Arabic" w:cs="Traditional Arabic" w:hint="cs"/>
          <w:sz w:val="32"/>
          <w:szCs w:val="32"/>
          <w:rtl/>
        </w:rPr>
        <w:t>إ</w:t>
      </w:r>
      <w:r w:rsidR="008D02CC" w:rsidRPr="001D42BD">
        <w:rPr>
          <w:rFonts w:ascii="Traditional Arabic" w:hAnsi="Traditional Arabic" w:cs="Traditional Arabic"/>
          <w:sz w:val="32"/>
          <w:szCs w:val="32"/>
          <w:rtl/>
        </w:rPr>
        <w:t>لى لغة طبيعية مرنة قادرة على تصوير بيئة كاملة، وهو ما كان يفتقده كتابنا قبل السبعينيات"</w:t>
      </w:r>
      <w:r w:rsidR="001D42BD">
        <w:rPr>
          <w:rStyle w:val="Appelnotedebasdep"/>
          <w:rFonts w:ascii="Traditional Arabic" w:hAnsi="Traditional Arabic" w:cs="Traditional Arabic"/>
          <w:sz w:val="32"/>
          <w:szCs w:val="32"/>
          <w:rtl/>
        </w:rPr>
        <w:footnoteReference w:id="14"/>
      </w:r>
    </w:p>
    <w:p w:rsidR="008D02CC" w:rsidRPr="008D02CC" w:rsidRDefault="008D02CC" w:rsidP="00A33730">
      <w:pPr>
        <w:bidi/>
        <w:jc w:val="both"/>
        <w:rPr>
          <w:rFonts w:ascii="Traditional Arabic" w:hAnsi="Traditional Arabic" w:cs="Traditional Arabic"/>
          <w:sz w:val="32"/>
          <w:szCs w:val="32"/>
          <w:rtl/>
        </w:rPr>
      </w:pPr>
      <w:r w:rsidRPr="008D02CC">
        <w:rPr>
          <w:rFonts w:ascii="Traditional Arabic" w:hAnsi="Traditional Arabic" w:cs="Traditional Arabic"/>
          <w:sz w:val="32"/>
          <w:szCs w:val="32"/>
          <w:rtl/>
        </w:rPr>
        <w:lastRenderedPageBreak/>
        <w:t>وفي فترة السبعينيات يرى</w:t>
      </w:r>
      <w:r w:rsidR="001D42BD">
        <w:rPr>
          <w:rFonts w:ascii="Traditional Arabic" w:hAnsi="Traditional Arabic" w:cs="Traditional Arabic"/>
          <w:sz w:val="32"/>
          <w:szCs w:val="32"/>
          <w:rtl/>
        </w:rPr>
        <w:t xml:space="preserve">عبد الله </w:t>
      </w:r>
      <w:r w:rsidR="001D42BD">
        <w:rPr>
          <w:rFonts w:ascii="Traditional Arabic" w:hAnsi="Traditional Arabic" w:cs="Traditional Arabic" w:hint="cs"/>
          <w:sz w:val="32"/>
          <w:szCs w:val="32"/>
          <w:rtl/>
        </w:rPr>
        <w:t>الر</w:t>
      </w:r>
      <w:r w:rsidR="001D42BD">
        <w:rPr>
          <w:rFonts w:ascii="Traditional Arabic" w:hAnsi="Traditional Arabic" w:cs="Traditional Arabic"/>
          <w:sz w:val="32"/>
          <w:szCs w:val="32"/>
          <w:rtl/>
        </w:rPr>
        <w:t xml:space="preserve">كيبي </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ول رواية جزائرية كتبت بالعربية «رواية ريح الجنوب </w:t>
      </w:r>
      <w:r w:rsidR="001D42BD">
        <w:rPr>
          <w:rFonts w:ascii="Traditional Arabic" w:hAnsi="Traditional Arabic" w:cs="Traditional Arabic" w:hint="cs"/>
          <w:sz w:val="32"/>
          <w:szCs w:val="32"/>
          <w:rtl/>
        </w:rPr>
        <w:t>1970</w:t>
      </w:r>
      <w:r w:rsidRPr="008D02CC">
        <w:rPr>
          <w:rFonts w:ascii="Traditional Arabic" w:hAnsi="Traditional Arabic" w:cs="Traditional Arabic"/>
          <w:sz w:val="32"/>
          <w:szCs w:val="32"/>
          <w:rtl/>
        </w:rPr>
        <w:t>»لعبد الحميد هدوقة  ورواية «مالا تذروه الرياح</w:t>
      </w:r>
      <w:r w:rsidR="001D42BD">
        <w:rPr>
          <w:rFonts w:ascii="Traditional Arabic" w:hAnsi="Traditional Arabic" w:cs="Traditional Arabic" w:hint="cs"/>
          <w:sz w:val="32"/>
          <w:szCs w:val="32"/>
          <w:rtl/>
        </w:rPr>
        <w:t>1982</w:t>
      </w:r>
      <w:r w:rsidRPr="008D02CC">
        <w:rPr>
          <w:rFonts w:ascii="Traditional Arabic" w:hAnsi="Traditional Arabic" w:cs="Traditional Arabic"/>
          <w:sz w:val="32"/>
          <w:szCs w:val="32"/>
          <w:rtl/>
        </w:rPr>
        <w:t xml:space="preserve">» </w:t>
      </w:r>
      <w:r w:rsidR="001D42BD">
        <w:rPr>
          <w:rFonts w:ascii="Traditional Arabic" w:hAnsi="Traditional Arabic" w:cs="Traditional Arabic"/>
          <w:sz w:val="32"/>
          <w:szCs w:val="32"/>
          <w:rtl/>
        </w:rPr>
        <w:t xml:space="preserve">لعرعار محمد العالي، ثم يضيف </w:t>
      </w:r>
      <w:r w:rsidR="001D42BD">
        <w:rPr>
          <w:rFonts w:ascii="Traditional Arabic" w:hAnsi="Traditional Arabic" w:cs="Traditional Arabic" w:hint="cs"/>
          <w:sz w:val="32"/>
          <w:szCs w:val="32"/>
          <w:rtl/>
        </w:rPr>
        <w:t>إ</w:t>
      </w:r>
      <w:r w:rsidRPr="008D02CC">
        <w:rPr>
          <w:rFonts w:ascii="Traditional Arabic" w:hAnsi="Traditional Arabic" w:cs="Traditional Arabic"/>
          <w:sz w:val="32"/>
          <w:szCs w:val="32"/>
          <w:rtl/>
        </w:rPr>
        <w:t>لى هاتين الروايتين، رواية الزلزال ورواية للاز الطاهر وطار "</w:t>
      </w:r>
      <w:r w:rsidR="001D42BD">
        <w:rPr>
          <w:rStyle w:val="Appelnotedebasdep"/>
          <w:rFonts w:ascii="Traditional Arabic" w:hAnsi="Traditional Arabic" w:cs="Traditional Arabic"/>
          <w:sz w:val="32"/>
          <w:szCs w:val="32"/>
          <w:rtl/>
        </w:rPr>
        <w:footnoteReference w:id="15"/>
      </w:r>
    </w:p>
    <w:p w:rsidR="008D02CC" w:rsidRPr="008D02CC" w:rsidRDefault="008D02CC" w:rsidP="00A33730">
      <w:pPr>
        <w:bidi/>
        <w:jc w:val="both"/>
        <w:rPr>
          <w:rFonts w:ascii="Traditional Arabic" w:hAnsi="Traditional Arabic" w:cs="Traditional Arabic"/>
          <w:sz w:val="32"/>
          <w:szCs w:val="32"/>
          <w:rtl/>
        </w:rPr>
      </w:pPr>
      <w:r w:rsidRPr="008D02CC">
        <w:rPr>
          <w:rFonts w:ascii="Traditional Arabic" w:hAnsi="Traditional Arabic" w:cs="Traditional Arabic"/>
          <w:sz w:val="32"/>
          <w:szCs w:val="32"/>
          <w:rtl/>
        </w:rPr>
        <w:t>فأراء حول بدايات ظهور رواية الجزائرية متفاو</w:t>
      </w:r>
      <w:r w:rsidR="001D42BD">
        <w:rPr>
          <w:rFonts w:ascii="Traditional Arabic" w:hAnsi="Traditional Arabic" w:cs="Traditional Arabic"/>
          <w:sz w:val="32"/>
          <w:szCs w:val="32"/>
          <w:rtl/>
        </w:rPr>
        <w:t xml:space="preserve">تة، فهناك من يرجع بداية ظهورها </w:t>
      </w:r>
      <w:r w:rsidR="001D42BD">
        <w:rPr>
          <w:rFonts w:ascii="Traditional Arabic" w:hAnsi="Traditional Arabic" w:cs="Traditional Arabic" w:hint="cs"/>
          <w:sz w:val="32"/>
          <w:szCs w:val="32"/>
          <w:rtl/>
        </w:rPr>
        <w:t>إ</w:t>
      </w:r>
      <w:r w:rsidRPr="008D02CC">
        <w:rPr>
          <w:rFonts w:ascii="Traditional Arabic" w:hAnsi="Traditional Arabic" w:cs="Traditional Arabic"/>
          <w:sz w:val="32"/>
          <w:szCs w:val="32"/>
          <w:rtl/>
        </w:rPr>
        <w:t xml:space="preserve">لى فترة الثمانينيات ذلك بسبب </w:t>
      </w:r>
      <w:r w:rsidR="001D42BD">
        <w:rPr>
          <w:rFonts w:ascii="Traditional Arabic" w:hAnsi="Traditional Arabic" w:cs="Traditional Arabic"/>
          <w:sz w:val="32"/>
          <w:szCs w:val="32"/>
          <w:rtl/>
        </w:rPr>
        <w:t>تطور ال</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دب وخر</w:t>
      </w:r>
      <w:r w:rsidR="001D42BD">
        <w:rPr>
          <w:rFonts w:ascii="Traditional Arabic" w:hAnsi="Traditional Arabic" w:cs="Traditional Arabic"/>
          <w:sz w:val="32"/>
          <w:szCs w:val="32"/>
          <w:rtl/>
        </w:rPr>
        <w:t xml:space="preserve">وجه من حيز الاستعمار، حيث كانت </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ول تجربة روائية في هذه الفترة تجربة تجديدية حديثة " ومن تجارب الروائية في هذه الفترة نذكر منها </w:t>
      </w:r>
      <w:r w:rsidR="001D42BD">
        <w:rPr>
          <w:rFonts w:ascii="Traditional Arabic" w:hAnsi="Traditional Arabic" w:cs="Traditional Arabic"/>
          <w:sz w:val="32"/>
          <w:szCs w:val="32"/>
          <w:rtl/>
        </w:rPr>
        <w:t>: روايات واسيني ال</w:t>
      </w:r>
      <w:r w:rsidR="001D42BD">
        <w:rPr>
          <w:rFonts w:ascii="Traditional Arabic" w:hAnsi="Traditional Arabic" w:cs="Traditional Arabic" w:hint="cs"/>
          <w:sz w:val="32"/>
          <w:szCs w:val="32"/>
          <w:rtl/>
        </w:rPr>
        <w:t>أ</w:t>
      </w:r>
      <w:r w:rsidR="001D42BD">
        <w:rPr>
          <w:rFonts w:ascii="Traditional Arabic" w:hAnsi="Traditional Arabic" w:cs="Traditional Arabic"/>
          <w:sz w:val="32"/>
          <w:szCs w:val="32"/>
          <w:rtl/>
        </w:rPr>
        <w:t>عرج مثل : وقع ال</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حذية الخشبة </w:t>
      </w:r>
      <w:r w:rsidR="001D42BD">
        <w:rPr>
          <w:rFonts w:ascii="Traditional Arabic" w:hAnsi="Traditional Arabic" w:cs="Traditional Arabic" w:hint="cs"/>
          <w:sz w:val="32"/>
          <w:szCs w:val="32"/>
          <w:rtl/>
        </w:rPr>
        <w:t>1981</w:t>
      </w:r>
      <w:r w:rsidR="001D42BD">
        <w:rPr>
          <w:rFonts w:ascii="Traditional Arabic" w:hAnsi="Traditional Arabic" w:cs="Traditional Arabic"/>
          <w:sz w:val="32"/>
          <w:szCs w:val="32"/>
          <w:rtl/>
        </w:rPr>
        <w:t xml:space="preserve">، </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وجاع رجل صوب البحر</w:t>
      </w:r>
      <w:r w:rsidR="001D42BD">
        <w:rPr>
          <w:rFonts w:ascii="Traditional Arabic" w:hAnsi="Traditional Arabic" w:cs="Traditional Arabic" w:hint="cs"/>
          <w:sz w:val="32"/>
          <w:szCs w:val="32"/>
          <w:rtl/>
        </w:rPr>
        <w:t>1983</w:t>
      </w:r>
      <w:r w:rsidR="001D42BD">
        <w:rPr>
          <w:rFonts w:ascii="Traditional Arabic" w:hAnsi="Traditional Arabic" w:cs="Traditional Arabic"/>
          <w:sz w:val="32"/>
          <w:szCs w:val="32"/>
          <w:rtl/>
        </w:rPr>
        <w:t xml:space="preserve">، </w:t>
      </w:r>
      <w:r w:rsidR="001D42BD">
        <w:rPr>
          <w:rFonts w:ascii="Traditional Arabic" w:hAnsi="Traditional Arabic" w:cs="Traditional Arabic" w:hint="cs"/>
          <w:sz w:val="32"/>
          <w:szCs w:val="32"/>
          <w:rtl/>
        </w:rPr>
        <w:t>إ</w:t>
      </w:r>
      <w:r w:rsidR="001D42BD">
        <w:rPr>
          <w:rFonts w:ascii="Traditional Arabic" w:hAnsi="Traditional Arabic" w:cs="Traditional Arabic"/>
          <w:sz w:val="32"/>
          <w:szCs w:val="32"/>
          <w:rtl/>
        </w:rPr>
        <w:t xml:space="preserve">ضافة </w:t>
      </w:r>
      <w:r w:rsidR="001D42BD">
        <w:rPr>
          <w:rFonts w:ascii="Traditional Arabic" w:hAnsi="Traditional Arabic" w:cs="Traditional Arabic" w:hint="cs"/>
          <w:sz w:val="32"/>
          <w:szCs w:val="32"/>
          <w:rtl/>
        </w:rPr>
        <w:t>إ</w:t>
      </w:r>
      <w:r w:rsidRPr="008D02CC">
        <w:rPr>
          <w:rFonts w:ascii="Traditional Arabic" w:hAnsi="Traditional Arabic" w:cs="Traditional Arabic"/>
          <w:sz w:val="32"/>
          <w:szCs w:val="32"/>
          <w:rtl/>
        </w:rPr>
        <w:t xml:space="preserve">لى رواية </w:t>
      </w:r>
      <w:r w:rsidR="001D42BD">
        <w:rPr>
          <w:rFonts w:ascii="Traditional Arabic" w:hAnsi="Traditional Arabic" w:cs="Traditional Arabic"/>
          <w:sz w:val="32"/>
          <w:szCs w:val="32"/>
          <w:rtl/>
        </w:rPr>
        <w:t xml:space="preserve">نوارة اللوز </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 xml:space="preserve">و تغريبة لصالح بن عامر الزوفى </w:t>
      </w:r>
      <w:r w:rsidR="001D42BD">
        <w:rPr>
          <w:rFonts w:ascii="Traditional Arabic" w:hAnsi="Traditional Arabic" w:cs="Traditional Arabic" w:hint="cs"/>
          <w:sz w:val="32"/>
          <w:szCs w:val="32"/>
          <w:rtl/>
        </w:rPr>
        <w:t>1982</w:t>
      </w:r>
      <w:r w:rsidRPr="008D02CC">
        <w:rPr>
          <w:rFonts w:ascii="Traditional Arabic" w:hAnsi="Traditional Arabic" w:cs="Traditional Arabic"/>
          <w:sz w:val="32"/>
          <w:szCs w:val="32"/>
          <w:rtl/>
        </w:rPr>
        <w:t>"</w:t>
      </w:r>
      <w:r w:rsidR="001D42BD">
        <w:rPr>
          <w:rStyle w:val="Appelnotedebasdep"/>
          <w:rFonts w:ascii="Traditional Arabic" w:hAnsi="Traditional Arabic" w:cs="Traditional Arabic"/>
          <w:sz w:val="32"/>
          <w:szCs w:val="32"/>
          <w:rtl/>
        </w:rPr>
        <w:footnoteReference w:id="16"/>
      </w:r>
    </w:p>
    <w:p w:rsidR="00123A19" w:rsidRDefault="008D02CC" w:rsidP="00180B3E">
      <w:pPr>
        <w:bidi/>
        <w:jc w:val="both"/>
        <w:rPr>
          <w:rFonts w:ascii="Traditional Arabic" w:hAnsi="Traditional Arabic" w:cs="Traditional Arabic"/>
          <w:sz w:val="32"/>
          <w:szCs w:val="32"/>
          <w:rtl/>
        </w:rPr>
      </w:pPr>
      <w:r w:rsidRPr="008D02CC">
        <w:rPr>
          <w:rFonts w:ascii="Traditional Arabic" w:hAnsi="Traditional Arabic" w:cs="Traditional Arabic"/>
          <w:sz w:val="32"/>
          <w:szCs w:val="32"/>
          <w:rtl/>
        </w:rPr>
        <w:t xml:space="preserve">وغيرها من التجارب الروائية كرواية رائحة الكلب سنة </w:t>
      </w:r>
      <w:r w:rsidR="001D42BD">
        <w:rPr>
          <w:rFonts w:ascii="Traditional Arabic" w:hAnsi="Traditional Arabic" w:cs="Traditional Arabic" w:hint="cs"/>
          <w:sz w:val="32"/>
          <w:szCs w:val="32"/>
          <w:rtl/>
        </w:rPr>
        <w:t>1985</w:t>
      </w:r>
      <w:r w:rsidRPr="008D02CC">
        <w:rPr>
          <w:rFonts w:ascii="Traditional Arabic" w:hAnsi="Traditional Arabic" w:cs="Traditional Arabic"/>
          <w:sz w:val="32"/>
          <w:szCs w:val="32"/>
          <w:rtl/>
        </w:rPr>
        <w:t xml:space="preserve">، حمائم الشفق </w:t>
      </w:r>
      <w:r w:rsidR="001D42BD">
        <w:rPr>
          <w:rFonts w:ascii="Traditional Arabic" w:hAnsi="Traditional Arabic" w:cs="Traditional Arabic" w:hint="cs"/>
          <w:sz w:val="32"/>
          <w:szCs w:val="32"/>
          <w:rtl/>
        </w:rPr>
        <w:t>1988</w:t>
      </w:r>
      <w:r w:rsidRPr="008D02CC">
        <w:rPr>
          <w:rFonts w:ascii="Traditional Arabic" w:hAnsi="Traditional Arabic" w:cs="Traditional Arabic"/>
          <w:sz w:val="32"/>
          <w:szCs w:val="32"/>
          <w:rtl/>
        </w:rPr>
        <w:t xml:space="preserve">، وقد اعتبرت هذه التجارب في فترة الثمانينيات </w:t>
      </w:r>
      <w:r w:rsidR="001D42BD">
        <w:rPr>
          <w:rFonts w:ascii="Traditional Arabic" w:hAnsi="Traditional Arabic" w:cs="Traditional Arabic" w:hint="cs"/>
          <w:sz w:val="32"/>
          <w:szCs w:val="32"/>
          <w:rtl/>
        </w:rPr>
        <w:t>أ</w:t>
      </w:r>
      <w:r w:rsidR="001D42BD">
        <w:rPr>
          <w:rFonts w:ascii="Traditional Arabic" w:hAnsi="Traditional Arabic" w:cs="Traditional Arabic"/>
          <w:sz w:val="32"/>
          <w:szCs w:val="32"/>
          <w:rtl/>
        </w:rPr>
        <w:t>هم تجارب في ال</w:t>
      </w:r>
      <w:r w:rsidR="001D42BD">
        <w:rPr>
          <w:rFonts w:ascii="Traditional Arabic" w:hAnsi="Traditional Arabic" w:cs="Traditional Arabic" w:hint="cs"/>
          <w:sz w:val="32"/>
          <w:szCs w:val="32"/>
          <w:rtl/>
        </w:rPr>
        <w:t>أ</w:t>
      </w:r>
      <w:r w:rsidRPr="008D02CC">
        <w:rPr>
          <w:rFonts w:ascii="Traditional Arabic" w:hAnsi="Traditional Arabic" w:cs="Traditional Arabic"/>
          <w:sz w:val="32"/>
          <w:szCs w:val="32"/>
          <w:rtl/>
        </w:rPr>
        <w:t>دب الجزائري نتيجة التجديد الذي شاهدته من حيث الشكل والمضمون واللغة وطريقة السرد...الخ</w:t>
      </w:r>
      <w:r w:rsidR="005B7F5B">
        <w:rPr>
          <w:rFonts w:ascii="Traditional Arabic" w:hAnsi="Traditional Arabic" w:cs="Traditional Arabic"/>
          <w:sz w:val="32"/>
          <w:szCs w:val="32"/>
          <w:rtl/>
        </w:rPr>
        <w:t>.</w:t>
      </w:r>
    </w:p>
    <w:p w:rsidR="009F68B3" w:rsidRPr="002039CD" w:rsidRDefault="00A33730" w:rsidP="00B26747">
      <w:pPr>
        <w:pStyle w:val="Titre1"/>
        <w:rPr>
          <w:rtl/>
        </w:rPr>
      </w:pPr>
      <w:bookmarkStart w:id="3" w:name="_Toc106542468"/>
      <w:r>
        <w:rPr>
          <w:rFonts w:hint="cs"/>
          <w:rtl/>
        </w:rPr>
        <w:t xml:space="preserve">3. </w:t>
      </w:r>
      <w:r w:rsidR="009F68B3" w:rsidRPr="002039CD">
        <w:rPr>
          <w:rtl/>
        </w:rPr>
        <w:t>البنية المعجمية للعنوان:</w:t>
      </w:r>
      <w:bookmarkEnd w:id="3"/>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يتركب العنوان من أربع وحدات معجمية هي( السيرة</w:t>
      </w:r>
      <w:r w:rsidR="00480A8C">
        <w:rPr>
          <w:rFonts w:ascii="Traditional Arabic" w:hAnsi="Traditional Arabic" w:cs="Traditional Arabic" w:hint="cs"/>
          <w:color w:val="000000" w:themeColor="text1"/>
          <w:sz w:val="32"/>
          <w:szCs w:val="32"/>
          <w:rtl/>
          <w:lang w:bidi="ar-DZ"/>
        </w:rPr>
        <w:t xml:space="preserve">، </w:t>
      </w:r>
      <w:r w:rsidRPr="007631F2">
        <w:rPr>
          <w:rFonts w:ascii="Traditional Arabic" w:hAnsi="Traditional Arabic" w:cs="Traditional Arabic"/>
          <w:color w:val="000000" w:themeColor="text1"/>
          <w:sz w:val="32"/>
          <w:szCs w:val="32"/>
          <w:rtl/>
          <w:lang w:bidi="ar-DZ"/>
        </w:rPr>
        <w:t>المنتهى</w:t>
      </w:r>
      <w:r w:rsidR="00480A8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عاش</w:t>
      </w:r>
      <w:r w:rsidR="00480A8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كما اشتهتني ) وللبحث عن هذه الدلالة المعجمية للألفاظ اعتمدنا على المعاجم الآتية : </w:t>
      </w:r>
    </w:p>
    <w:p w:rsidR="009F68B3" w:rsidRPr="00A33730" w:rsidRDefault="00A33730" w:rsidP="00A33730">
      <w:pPr>
        <w:tabs>
          <w:tab w:val="left" w:pos="1950"/>
          <w:tab w:val="left" w:pos="2115"/>
          <w:tab w:val="right" w:pos="9072"/>
        </w:tabs>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1.3. </w:t>
      </w:r>
      <w:r w:rsidR="009F68B3" w:rsidRPr="007631F2">
        <w:rPr>
          <w:rFonts w:ascii="Traditional Arabic" w:hAnsi="Traditional Arabic" w:cs="Traditional Arabic"/>
          <w:b/>
          <w:bCs/>
          <w:sz w:val="32"/>
          <w:szCs w:val="32"/>
          <w:rtl/>
          <w:lang w:bidi="ar-DZ"/>
        </w:rPr>
        <w:t>السيرة:</w:t>
      </w:r>
      <w:r w:rsidR="009F68B3" w:rsidRPr="007631F2">
        <w:rPr>
          <w:rFonts w:ascii="Traditional Arabic" w:hAnsi="Traditional Arabic" w:cs="Traditional Arabic"/>
          <w:color w:val="000000" w:themeColor="text1"/>
          <w:sz w:val="32"/>
          <w:szCs w:val="32"/>
          <w:rtl/>
          <w:lang w:bidi="ar-DZ"/>
        </w:rPr>
        <w:t>لقد اتخذت كلمة "السيرة " في المعاجم اللغوية دلالات متعددة، ابتعد بعضها عن المعنى الدلالي لمصطلح السيرة، واقترب بعضها الأخر منه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كلمة "السيرة " جاءت في معجم الوسيط " يسير فلان سيرة</w:t>
      </w:r>
      <w:r w:rsidR="00480A8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حدث بأحاديث الأولين كما وردت السيرة بمعنى السنة و الطريقة، والسيرة الحالة التي يكون عليها الإنسان وغيره</w:t>
      </w:r>
      <w:r w:rsidR="00480A8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والسيرة النبوية و كتب السير مأخوذة من السيرة بمعنى الطريقة، وأدخل فيها الغزوات و غير ذلك ويقال : قرأت سيرة فلان : تاريخ حياته ج : سير "</w:t>
      </w:r>
      <w:r>
        <w:rPr>
          <w:rStyle w:val="Appelnotedebasdep"/>
          <w:rFonts w:ascii="Traditional Arabic" w:hAnsi="Traditional Arabic" w:cs="Traditional Arabic"/>
          <w:color w:val="000000" w:themeColor="text1"/>
          <w:sz w:val="32"/>
          <w:szCs w:val="32"/>
          <w:rtl/>
          <w:lang w:bidi="ar-DZ"/>
        </w:rPr>
        <w:footnoteReference w:id="17"/>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xml:space="preserve">وجاءت أيضا في القرآن الكريم لقوله : </w:t>
      </w:r>
      <w:r w:rsidRPr="002039CD">
        <w:rPr>
          <w:rFonts w:ascii="Traditional Arabic" w:hAnsi="Traditional Arabic" w:cs="Traditional Arabic"/>
          <w:b/>
          <w:bCs/>
          <w:color w:val="000000" w:themeColor="text1"/>
          <w:sz w:val="32"/>
          <w:szCs w:val="32"/>
          <w:shd w:val="clear" w:color="auto" w:fill="F9F9F9"/>
          <w:rtl/>
        </w:rPr>
        <w:t>سَنُعِيدُهَا سِيرَتَهَا ٱلْأُولَىٰ</w:t>
      </w:r>
      <w:r w:rsidRPr="007631F2">
        <w:rPr>
          <w:rFonts w:ascii="Traditional Arabic" w:hAnsi="Traditional Arabic" w:cs="Traditional Arabic"/>
          <w:color w:val="000000" w:themeColor="text1"/>
          <w:sz w:val="32"/>
          <w:szCs w:val="32"/>
          <w:rtl/>
          <w:lang w:bidi="ar-DZ"/>
        </w:rPr>
        <w:t xml:space="preserve"> "</w:t>
      </w:r>
      <w:r>
        <w:rPr>
          <w:rStyle w:val="Appelnotedebasdep"/>
          <w:rFonts w:ascii="Traditional Arabic" w:hAnsi="Traditional Arabic" w:cs="Traditional Arabic"/>
          <w:color w:val="000000" w:themeColor="text1"/>
          <w:sz w:val="32"/>
          <w:szCs w:val="32"/>
          <w:rtl/>
          <w:lang w:bidi="ar-DZ"/>
        </w:rPr>
        <w:footnoteReference w:id="18"/>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lastRenderedPageBreak/>
        <w:t>وفي لسان العرب لابن منظور: " السيرة: الطريقة، و يقال بهم سيرة حسنة والسيرة الهيئة</w:t>
      </w:r>
      <w:r w:rsidR="00480A8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السنة و الميزة، و تسير سيرة حدث أحاديث الأوائل</w:t>
      </w:r>
      <w:r>
        <w:rPr>
          <w:rFonts w:ascii="Traditional Arabic" w:hAnsi="Traditional Arabic" w:cs="Traditional Arabic"/>
          <w:color w:val="000000" w:themeColor="text1"/>
          <w:sz w:val="32"/>
          <w:szCs w:val="32"/>
          <w:lang w:bidi="ar-DZ"/>
        </w:rPr>
        <w:t> </w:t>
      </w:r>
      <w:r>
        <w:rPr>
          <w:rStyle w:val="Appelnotedebasdep"/>
          <w:rFonts w:ascii="Traditional Arabic" w:hAnsi="Traditional Arabic" w:cs="Traditional Arabic"/>
          <w:color w:val="000000" w:themeColor="text1"/>
          <w:sz w:val="32"/>
          <w:szCs w:val="32"/>
          <w:rtl/>
          <w:lang w:bidi="ar-DZ"/>
        </w:rPr>
        <w:footnoteReference w:id="19"/>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السَيْرُ : الذهاب: سَارَ يَسِيرُ سَيْرا وتَسْياَرا و مَسِرا و مَسِيرَة و سَيْرُورَة .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ويقال سَارَ الَقَوْمُ يَسِيرُونَ سَيْرا وَ مَسِيرا إذا اهتم بهم السَيْرُ في جهة توجهوا لها . </w:t>
      </w:r>
    </w:p>
    <w:p w:rsidR="009F68B3" w:rsidRPr="00F82BB7"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كلمة " السيرة " مأخوذة من المادة اللغوية سَيَر</w:t>
      </w:r>
      <w:r w:rsidR="00480A8C">
        <w:rPr>
          <w:rFonts w:ascii="Traditional Arabic" w:hAnsi="Traditional Arabic" w:cs="Traditional Arabic" w:hint="cs"/>
          <w:color w:val="000000" w:themeColor="text1"/>
          <w:sz w:val="32"/>
          <w:szCs w:val="32"/>
          <w:rtl/>
          <w:lang w:bidi="ar-DZ"/>
        </w:rPr>
        <w:t>،</w:t>
      </w:r>
      <w:r w:rsidR="00480A8C">
        <w:rPr>
          <w:rFonts w:ascii="Traditional Arabic" w:hAnsi="Traditional Arabic" w:cs="Traditional Arabic"/>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وفي تاج العروس للزبيدي السيرة بالكسر، وقد سارت و السيرة الطريقة، و يقال سار الولي في رعيته سيرة حسنة والسيرة الهيئة</w:t>
      </w:r>
      <w:r w:rsidRPr="00F82BB7">
        <w:rPr>
          <w:rStyle w:val="Appelnotedebasdep"/>
          <w:rFonts w:ascii="Traditional Arabic" w:hAnsi="Traditional Arabic" w:cs="Traditional Arabic"/>
          <w:color w:val="000000" w:themeColor="text1"/>
          <w:sz w:val="32"/>
          <w:szCs w:val="32"/>
          <w:rtl/>
          <w:lang w:bidi="ar-DZ"/>
        </w:rPr>
        <w:footnoteReference w:id="20"/>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كما جاءت في معجم اللغة العربية المعاصرة '' سارفلان :مشى ليلا أو نهارا،كان سائرا في الطريق متحرك في السير- كان سائرا على الرصيف- سار بخطوات وئيدة " و تسير الجبال سيرا" سارجيئة و ذهابا،سار مع التيار:ماشاه،سر على الطائر الميمون:سر موفقا</w:t>
      </w:r>
      <w:r w:rsidR="00480A8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سرنا سحابة يومنا:طوال يومنا"</w:t>
      </w:r>
      <w:r w:rsidRPr="00F82BB7">
        <w:rPr>
          <w:rStyle w:val="Appelnotedebasdep"/>
          <w:rFonts w:ascii="Traditional Arabic" w:hAnsi="Traditional Arabic" w:cs="Traditional Arabic"/>
          <w:color w:val="000000" w:themeColor="text1"/>
          <w:sz w:val="32"/>
          <w:szCs w:val="32"/>
          <w:rtl/>
          <w:lang w:bidi="ar-DZ"/>
        </w:rPr>
        <w:footnoteReference w:id="21"/>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من هذا كله نستنتج لغويا</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نأخذ معنى نقل أحاديث الأولين و كذلك تعني الطريقة و الهيئة. </w:t>
      </w:r>
    </w:p>
    <w:p w:rsidR="009F68B3" w:rsidRPr="007631F2" w:rsidRDefault="00A33730" w:rsidP="00180B3E">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b/>
          <w:bCs/>
          <w:sz w:val="32"/>
          <w:szCs w:val="32"/>
          <w:rtl/>
          <w:lang w:bidi="ar-DZ"/>
        </w:rPr>
        <w:t xml:space="preserve">2.3. </w:t>
      </w:r>
      <w:r w:rsidR="009F68B3" w:rsidRPr="007631F2">
        <w:rPr>
          <w:rFonts w:ascii="Traditional Arabic" w:hAnsi="Traditional Arabic" w:cs="Traditional Arabic"/>
          <w:b/>
          <w:bCs/>
          <w:sz w:val="32"/>
          <w:szCs w:val="32"/>
          <w:rtl/>
          <w:lang w:bidi="ar-DZ"/>
        </w:rPr>
        <w:t>المنتهى:</w:t>
      </w:r>
      <w:r w:rsidR="009F68B3" w:rsidRPr="007631F2">
        <w:rPr>
          <w:rFonts w:ascii="Traditional Arabic" w:hAnsi="Traditional Arabic" w:cs="Traditional Arabic"/>
          <w:color w:val="000000" w:themeColor="text1"/>
          <w:sz w:val="32"/>
          <w:szCs w:val="32"/>
          <w:rtl/>
          <w:lang w:bidi="ar-DZ"/>
        </w:rPr>
        <w:t>لقد تعددت تعريفات المنتهى في اللغوي وتنوعت كل حسب مرجعيته فقد وردت كلمة المنتهى في المعجم الوسيط " المنتهى الغاية و النهاية ما ينهى عنه من الأمور(ج) مناه يقال هذا من مناهي الشرع وهو يركبه المناهي "</w:t>
      </w:r>
      <w:r w:rsidR="009F68B3" w:rsidRPr="00F82BB7">
        <w:rPr>
          <w:rStyle w:val="Appelnotedebasdep"/>
          <w:rFonts w:ascii="Traditional Arabic" w:hAnsi="Traditional Arabic" w:cs="Traditional Arabic"/>
          <w:color w:val="000000" w:themeColor="text1"/>
          <w:sz w:val="32"/>
          <w:szCs w:val="32"/>
          <w:rtl/>
          <w:lang w:bidi="ar-DZ"/>
        </w:rPr>
        <w:footnoteReference w:id="22"/>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انتهى فلان عن المنكر كف و امتنع عنه، ومنه في التنزيل الحكيم العزيز : </w:t>
      </w:r>
      <w:r w:rsidRPr="002039CD">
        <w:rPr>
          <w:rFonts w:ascii="Traditional Arabic" w:hAnsi="Traditional Arabic" w:cs="Traditional Arabic"/>
          <w:color w:val="000000" w:themeColor="text1"/>
          <w:sz w:val="32"/>
          <w:szCs w:val="32"/>
          <w:rtl/>
          <w:lang w:bidi="ar-DZ"/>
        </w:rPr>
        <w:t xml:space="preserve">" </w:t>
      </w:r>
      <w:r w:rsidRPr="002039CD">
        <w:rPr>
          <w:rFonts w:ascii="Traditional Arabic" w:hAnsi="Traditional Arabic" w:cs="Traditional Arabic"/>
          <w:b/>
          <w:bCs/>
          <w:color w:val="000000" w:themeColor="text1"/>
          <w:sz w:val="32"/>
          <w:szCs w:val="32"/>
          <w:shd w:val="clear" w:color="auto" w:fill="F9F9F9"/>
          <w:rtl/>
        </w:rPr>
        <w:t>قُل لِّلَّذِينَ كَفَرُو</w:t>
      </w:r>
      <w:r w:rsidRPr="002039CD">
        <w:rPr>
          <w:rFonts w:ascii="Traditional Arabic" w:hAnsi="Traditional Arabic"/>
          <w:b/>
          <w:bCs/>
          <w:color w:val="000000" w:themeColor="text1"/>
          <w:sz w:val="32"/>
          <w:szCs w:val="32"/>
          <w:shd w:val="clear" w:color="auto" w:fill="F9F9F9"/>
          <w:rtl/>
        </w:rPr>
        <w:t>ٓ</w:t>
      </w:r>
      <w:r w:rsidRPr="002039CD">
        <w:rPr>
          <w:rFonts w:ascii="Traditional Arabic" w:hAnsi="Traditional Arabic" w:cs="Traditional Arabic"/>
          <w:b/>
          <w:bCs/>
          <w:color w:val="000000" w:themeColor="text1"/>
          <w:sz w:val="32"/>
          <w:szCs w:val="32"/>
          <w:shd w:val="clear" w:color="auto" w:fill="F9F9F9"/>
          <w:rtl/>
        </w:rPr>
        <w:t>اْ إِن يَنتَهُواْ يُغْفَرْ لَهُم مَّا قَدْ سَلَفَ</w:t>
      </w:r>
      <w:r w:rsidR="00133D91">
        <w:rPr>
          <w:rFonts w:ascii="Traditional Arabic" w:hAnsi="Traditional Arabic" w:cs="Traditional Arabic" w:hint="cs"/>
          <w:b/>
          <w:bCs/>
          <w:color w:val="000000" w:themeColor="text1"/>
          <w:sz w:val="32"/>
          <w:szCs w:val="32"/>
          <w:shd w:val="clear" w:color="auto" w:fill="F9F9F9"/>
          <w:rtl/>
        </w:rPr>
        <w:t>"</w:t>
      </w:r>
      <w:r w:rsidRPr="007631F2">
        <w:rPr>
          <w:rFonts w:ascii="Traditional Arabic" w:hAnsi="Traditional Arabic" w:cs="Traditional Arabic"/>
          <w:color w:val="000000" w:themeColor="text1"/>
          <w:sz w:val="32"/>
          <w:szCs w:val="32"/>
          <w:rtl/>
          <w:lang w:bidi="ar-DZ"/>
        </w:rPr>
        <w:t>والنهاية الغاية يقال بلغ نهايته ويقال هو بعيد المنتهى ، وفي التنزيل العزيز الحكيم : "</w:t>
      </w:r>
      <w:r w:rsidRPr="002039CD">
        <w:rPr>
          <w:rFonts w:ascii="Traditional Arabic" w:hAnsi="Traditional Arabic" w:cs="Traditional Arabic"/>
          <w:b/>
          <w:bCs/>
          <w:color w:val="000000" w:themeColor="text1"/>
          <w:sz w:val="32"/>
          <w:szCs w:val="32"/>
          <w:shd w:val="clear" w:color="auto" w:fill="F9F9F9"/>
          <w:rtl/>
        </w:rPr>
        <w:t>عِندَ سِدْرَةِ ٱلْمُنتَهَىٰ</w:t>
      </w:r>
      <w:r w:rsidRPr="007631F2">
        <w:rPr>
          <w:rFonts w:ascii="Traditional Arabic" w:hAnsi="Traditional Arabic" w:cs="Traditional Arabic"/>
          <w:color w:val="000000" w:themeColor="text1"/>
          <w:sz w:val="32"/>
          <w:szCs w:val="32"/>
          <w:rtl/>
          <w:lang w:bidi="ar-DZ"/>
        </w:rPr>
        <w:t xml:space="preserve"> " وهي شجرة عظيمة جدا فوق السماء السابعة، سميت سدرة المنتهى، لأنه ينتهي إليها ما يعرج من الأرض، وينزل من اللّه من الوحي وغيره</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أو لانتهاء علم الخلق إليها</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أي: لكونها فوق السماوات و الأرض فهي المنتهى في علوها أو لغير ذلك وما وراءه لا يعلمه إلا اللّه تعالى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lastRenderedPageBreak/>
        <w:t>عند سدرة المنتهى بيان للمكان الذي تمت عنده الرؤية الثانية و السدرة في الأصل : تطلق على شجرة النبق وهو ثمر معروف في بلاد العرب، و المنتهى : اسم مكان أو مصدر ميمي بمعنى الانتهاء و إضافة السدرة إليه من باب إضافة الشيء إلى مكانه، كما في قولهم : أشجار البستان .</w:t>
      </w:r>
    </w:p>
    <w:p w:rsidR="009F68B3" w:rsidRPr="00050EFF"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ووردت أيضا لفظة المنتهى في معجم اللغة العربية المعاصرة " منتهى مفرد اسم مكان من انتهى من</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انتهى إلى</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انتهى ب</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انتهى عن من غاية و نهاية عند منتهى الطريق</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عند سدرة المنتهى جعلها الله تعالى النهاية في محا القرب و الكرامة ويقال شجرة نبق عن يمين الجنة في منتهى الوضوح في غاية الوضوح غايته العظمى أسمى أمانيه مرجع و مصير"</w:t>
      </w:r>
      <w:r>
        <w:rPr>
          <w:rStyle w:val="Appelnotedebasdep"/>
          <w:rFonts w:ascii="Traditional Arabic" w:hAnsi="Traditional Arabic" w:cs="Traditional Arabic"/>
          <w:color w:val="000000" w:themeColor="text1"/>
          <w:sz w:val="32"/>
          <w:szCs w:val="32"/>
          <w:rtl/>
          <w:lang w:bidi="ar-DZ"/>
        </w:rPr>
        <w:footnoteReference w:id="23"/>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xml:space="preserve">وفي التنزيل الحكيم: </w:t>
      </w:r>
      <w:r w:rsidRPr="00050EFF">
        <w:rPr>
          <w:rFonts w:ascii="Traditional Arabic" w:hAnsi="Traditional Arabic" w:cs="Traditional Arabic"/>
          <w:color w:val="000000" w:themeColor="text1"/>
          <w:sz w:val="32"/>
          <w:szCs w:val="32"/>
          <w:rtl/>
          <w:lang w:bidi="ar-DZ"/>
        </w:rPr>
        <w:t xml:space="preserve">" </w:t>
      </w:r>
      <w:r w:rsidRPr="002039CD">
        <w:rPr>
          <w:rFonts w:ascii="Traditional Arabic" w:hAnsi="Traditional Arabic" w:cs="Traditional Arabic"/>
          <w:color w:val="000000" w:themeColor="text1"/>
          <w:sz w:val="32"/>
          <w:szCs w:val="32"/>
          <w:shd w:val="clear" w:color="auto" w:fill="F9F9F9"/>
        </w:rPr>
        <w:t> </w:t>
      </w:r>
      <w:r w:rsidRPr="002039CD">
        <w:rPr>
          <w:rStyle w:val="ayaasheader"/>
          <w:rFonts w:ascii="Traditional Arabic" w:hAnsi="Traditional Arabic" w:cs="Traditional Arabic"/>
          <w:b/>
          <w:bCs/>
          <w:color w:val="000000" w:themeColor="text1"/>
          <w:sz w:val="32"/>
          <w:szCs w:val="32"/>
          <w:rtl/>
        </w:rPr>
        <w:t>إِلَىٰ رَبِّكَ مُنتَهَىٰهَا</w:t>
      </w:r>
      <w:r w:rsidRPr="002039CD">
        <w:rPr>
          <w:rStyle w:val="ayaasheader"/>
          <w:rFonts w:ascii="Traditional Arabic" w:hAnsi="Traditional Arabic"/>
          <w:b/>
          <w:bCs/>
          <w:color w:val="000000" w:themeColor="text1"/>
          <w:sz w:val="32"/>
          <w:szCs w:val="32"/>
          <w:rtl/>
        </w:rPr>
        <w:t>ٓ</w:t>
      </w:r>
      <w:r w:rsidRPr="007631F2">
        <w:rPr>
          <w:rFonts w:ascii="Traditional Arabic" w:hAnsi="Traditional Arabic" w:cs="Traditional Arabic"/>
          <w:color w:val="000000" w:themeColor="text1"/>
          <w:sz w:val="32"/>
          <w:szCs w:val="32"/>
          <w:rtl/>
          <w:lang w:bidi="ar-DZ"/>
        </w:rPr>
        <w:t>"</w:t>
      </w:r>
      <w:r>
        <w:rPr>
          <w:rStyle w:val="Appelnotedebasdep"/>
          <w:rFonts w:ascii="Traditional Arabic" w:hAnsi="Traditional Arabic" w:cs="Traditional Arabic"/>
          <w:color w:val="000000" w:themeColor="text1"/>
          <w:sz w:val="32"/>
          <w:szCs w:val="32"/>
          <w:rtl/>
          <w:lang w:bidi="ar-DZ"/>
        </w:rPr>
        <w:footnoteReference w:id="24"/>
      </w:r>
    </w:p>
    <w:p w:rsidR="009F68B3" w:rsidRPr="007631F2" w:rsidRDefault="009F68B3" w:rsidP="000C4D64">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نستنتج أن كلمة المنتهى فقد دلت على معاني دينية والتي تعني غاية الإنسان في الشيء وبلوغ منتهاه، وردت في القرآن سدرة المنتهى على أنه وصل الدرجة العليا التي لا يمكن الوصول لها إلا رسول الله صلى الله عليه و سلم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b/>
          <w:bCs/>
          <w:sz w:val="32"/>
          <w:szCs w:val="32"/>
          <w:rtl/>
          <w:lang w:bidi="ar-DZ"/>
        </w:rPr>
        <w:t>عاش :</w:t>
      </w:r>
      <w:r w:rsidRPr="007631F2">
        <w:rPr>
          <w:rFonts w:ascii="Traditional Arabic" w:hAnsi="Traditional Arabic" w:cs="Traditional Arabic"/>
          <w:color w:val="000000" w:themeColor="text1"/>
          <w:sz w:val="32"/>
          <w:szCs w:val="32"/>
          <w:rtl/>
          <w:lang w:bidi="ar-DZ"/>
        </w:rPr>
        <w:t xml:space="preserve">ورد في معجم الوسيط "عاش " وهي عَاشَ عَيْشَا وَ مَعَاشَا و عِيشَةَ صار ذا حياة فهو عائش " </w:t>
      </w:r>
      <w:r>
        <w:rPr>
          <w:rStyle w:val="Appelnotedebasdep"/>
          <w:rFonts w:ascii="Traditional Arabic" w:hAnsi="Traditional Arabic" w:cs="Traditional Arabic"/>
          <w:color w:val="000000" w:themeColor="text1"/>
          <w:sz w:val="32"/>
          <w:szCs w:val="32"/>
          <w:rtl/>
          <w:lang w:bidi="ar-DZ"/>
        </w:rPr>
        <w:footnoteReference w:id="25"/>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المعيشة ،المعاش من المطعم و المشرب و الدخل (ج) معايش على القياس و معائش على غير القياس و منه في التنزيل الحكيم العزيز </w:t>
      </w:r>
      <w:r w:rsidRPr="00B66C46">
        <w:rPr>
          <w:rFonts w:ascii="Traditional Arabic" w:hAnsi="Traditional Arabic" w:cs="Traditional Arabic"/>
          <w:color w:val="000000" w:themeColor="text1"/>
          <w:sz w:val="32"/>
          <w:szCs w:val="32"/>
          <w:rtl/>
          <w:lang w:bidi="ar-DZ"/>
        </w:rPr>
        <w:t>"</w:t>
      </w:r>
      <w:r w:rsidRPr="002039CD">
        <w:rPr>
          <w:rFonts w:ascii="Traditional Arabic" w:hAnsi="Traditional Arabic" w:cs="Traditional Arabic"/>
          <w:b/>
          <w:bCs/>
          <w:color w:val="000000" w:themeColor="text1"/>
          <w:sz w:val="32"/>
          <w:szCs w:val="32"/>
          <w:shd w:val="clear" w:color="auto" w:fill="F9F9F9"/>
          <w:rtl/>
        </w:rPr>
        <w:t>وَجَعَلْنَا لَكُمْ فِيهَا مَعَٰيِشَ</w:t>
      </w:r>
      <w:r w:rsidRPr="007631F2">
        <w:rPr>
          <w:rFonts w:ascii="Traditional Arabic" w:hAnsi="Traditional Arabic" w:cs="Traditional Arabic"/>
          <w:color w:val="000000" w:themeColor="text1"/>
          <w:sz w:val="32"/>
          <w:szCs w:val="32"/>
          <w:rtl/>
          <w:lang w:bidi="ar-DZ"/>
        </w:rPr>
        <w:t>"</w:t>
      </w:r>
      <w:r>
        <w:rPr>
          <w:rStyle w:val="Appelnotedebasdep"/>
          <w:rFonts w:ascii="Traditional Arabic" w:hAnsi="Traditional Arabic" w:cs="Traditional Arabic"/>
          <w:color w:val="000000" w:themeColor="text1"/>
          <w:sz w:val="32"/>
          <w:szCs w:val="32"/>
          <w:rtl/>
          <w:lang w:bidi="ar-DZ"/>
        </w:rPr>
        <w:footnoteReference w:id="26"/>
      </w:r>
      <w:r w:rsidRPr="007631F2">
        <w:rPr>
          <w:rFonts w:ascii="Traditional Arabic" w:hAnsi="Traditional Arabic" w:cs="Traditional Arabic"/>
          <w:color w:val="000000" w:themeColor="text1"/>
          <w:sz w:val="32"/>
          <w:szCs w:val="32"/>
          <w:rtl/>
          <w:lang w:bidi="ar-DZ"/>
        </w:rPr>
        <w:t>.</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العيش:الحياة،عَاشَ يَعِيشُ عَيْشَا و عِيشَةَ و مَعِيشَا و مَعاَشَا و عَيْشُوشَة</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قال أبو داود و سأله أبوه ما الذي أعاشك بعدي ؟ فأجابه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أَعَاشـَـنِي بَعــْــدُكَ وَادٍ مُبْـــقِلْ</w:t>
      </w:r>
    </w:p>
    <w:p w:rsidR="009F68B3" w:rsidRPr="007631F2" w:rsidRDefault="009F68B3" w:rsidP="00180B3E">
      <w:pPr>
        <w:tabs>
          <w:tab w:val="left" w:pos="1950"/>
          <w:tab w:val="left" w:pos="2115"/>
          <w:tab w:val="right" w:pos="9072"/>
        </w:tabs>
        <w:bidi/>
        <w:spacing w:line="240" w:lineRule="auto"/>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آَكــِـلُ مِنْ حـَـــوْذَانِهِ وَ أَنْسـَــلْ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عايشه:عَاشَ مَعَهُ كَقَوْلِهِ عَاشَرَهُ.</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من هذا كله نستنتج،العيش يدل على الاستمرار في الحياة و محاولة التعايش مع جميع الظروف التي تحيط بالإنسان.</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sz w:val="20"/>
          <w:szCs w:val="20"/>
          <w:rtl/>
          <w:lang w:bidi="ar-DZ"/>
        </w:rPr>
      </w:pPr>
      <w:r w:rsidRPr="007631F2">
        <w:rPr>
          <w:rFonts w:ascii="Traditional Arabic" w:hAnsi="Traditional Arabic" w:cs="Traditional Arabic"/>
          <w:b/>
          <w:bCs/>
          <w:sz w:val="32"/>
          <w:szCs w:val="32"/>
          <w:rtl/>
          <w:lang w:bidi="ar-DZ"/>
        </w:rPr>
        <w:lastRenderedPageBreak/>
        <w:t>كما اشتهتني:</w:t>
      </w:r>
      <w:r w:rsidRPr="007631F2">
        <w:rPr>
          <w:rFonts w:ascii="Traditional Arabic" w:hAnsi="Traditional Arabic" w:cs="Traditional Arabic"/>
          <w:color w:val="000000" w:themeColor="text1"/>
          <w:sz w:val="32"/>
          <w:szCs w:val="32"/>
          <w:rtl/>
          <w:lang w:bidi="ar-DZ"/>
        </w:rPr>
        <w:t>اتخذت كلمة كما اشتهتني دلالات متنوعة فوردت في معجم المحيط كلمة  "شهو وشهيه،كرضيه ودعاه، واشْتَهَاهُ</w:t>
      </w:r>
      <w:r w:rsidRPr="007631F2">
        <w:rPr>
          <w:rFonts w:ascii="Traditional Arabic" w:hAnsi="Traditional Arabic" w:cs="Traditional Arabic"/>
          <w:sz w:val="32"/>
          <w:szCs w:val="32"/>
          <w:rtl/>
          <w:lang w:bidi="ar-DZ"/>
        </w:rPr>
        <w:t xml:space="preserve"> وَ تَشَهَاهُ:أحبه و رغب فيه،وَ رَجُلُ شَهِي وَ شَهْوَانٌ وَ شَهْوَانِي و هي شَهْوَى (ج): شَهَاوِي و أَشْهَاهُ: أَعْطَاهُ مُشْتـَهَاهُ،وأصابه بعين و تشهى:</w:t>
      </w:r>
      <w:r w:rsidRPr="007631F2">
        <w:rPr>
          <w:rFonts w:ascii="Traditional Arabic" w:hAnsi="Traditional Arabic" w:cs="Traditional Arabic"/>
          <w:color w:val="000000" w:themeColor="text1"/>
          <w:sz w:val="32"/>
          <w:szCs w:val="32"/>
          <w:rtl/>
          <w:lang w:bidi="ar-DZ"/>
        </w:rPr>
        <w:t xml:space="preserve">اقترح </w:t>
      </w:r>
      <w:r w:rsidRPr="007631F2">
        <w:rPr>
          <w:rFonts w:ascii="Traditional Arabic" w:hAnsi="Traditional Arabic" w:cs="Traditional Arabic"/>
          <w:sz w:val="32"/>
          <w:szCs w:val="32"/>
          <w:rtl/>
          <w:lang w:bidi="ar-DZ"/>
        </w:rPr>
        <w:t>شهوة بعد شهوة و رجل شاهي البصر:حديده،و موسى شهوات شاعر مصري وشاهاه:أشبهه</w:t>
      </w:r>
      <w:r w:rsidRPr="007631F2">
        <w:rPr>
          <w:rFonts w:ascii="Traditional Arabic" w:hAnsi="Traditional Arabic" w:cs="Traditional Arabic"/>
          <w:color w:val="000000" w:themeColor="text1"/>
          <w:sz w:val="32"/>
          <w:szCs w:val="32"/>
          <w:rtl/>
          <w:lang w:bidi="ar-DZ"/>
        </w:rPr>
        <w:t>"</w:t>
      </w:r>
      <w:r>
        <w:rPr>
          <w:rStyle w:val="Appelnotedebasdep"/>
          <w:rFonts w:ascii="Traditional Arabic" w:hAnsi="Traditional Arabic" w:cs="Traditional Arabic"/>
          <w:color w:val="000000" w:themeColor="text1"/>
          <w:sz w:val="32"/>
          <w:szCs w:val="32"/>
          <w:rtl/>
          <w:lang w:bidi="ar-DZ"/>
        </w:rPr>
        <w:footnoteReference w:id="27"/>
      </w:r>
      <w:r w:rsidRPr="007631F2">
        <w:rPr>
          <w:rFonts w:ascii="Traditional Arabic" w:hAnsi="Traditional Arabic" w:cs="Traditional Arabic"/>
          <w:sz w:val="20"/>
          <w:szCs w:val="20"/>
          <w:lang w:bidi="ar-DZ"/>
        </w:rPr>
        <w:t>.</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sz w:val="20"/>
          <w:szCs w:val="20"/>
          <w:rtl/>
          <w:lang w:bidi="ar-DZ"/>
        </w:rPr>
      </w:pPr>
      <w:r w:rsidRPr="007631F2">
        <w:rPr>
          <w:rFonts w:ascii="Traditional Arabic" w:hAnsi="Traditional Arabic" w:cs="Traditional Arabic"/>
          <w:sz w:val="32"/>
          <w:szCs w:val="32"/>
          <w:rtl/>
          <w:lang w:bidi="ar-DZ"/>
        </w:rPr>
        <w:t xml:space="preserve">وردت أيضا في معجم اللغة العربية المعاصرة:"شها الشيء أحبه و رغب فيه رجل شهوان ماأشهى هذا الطعام" </w:t>
      </w:r>
      <w:r>
        <w:rPr>
          <w:rStyle w:val="Appelnotedebasdep"/>
          <w:rFonts w:ascii="Traditional Arabic" w:hAnsi="Traditional Arabic" w:cs="Traditional Arabic"/>
          <w:sz w:val="32"/>
          <w:szCs w:val="32"/>
          <w:rtl/>
          <w:lang w:bidi="ar-DZ"/>
        </w:rPr>
        <w:footnoteReference w:id="28"/>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اشتهى الشيء اشتدت رغبته فيه وحرصه عليه وتمنته نفسه تحقق له كل ما كان يشتهيه وفي التنزيل الحكيم العزيز "</w:t>
      </w:r>
      <w:r w:rsidRPr="002039CD">
        <w:rPr>
          <w:rFonts w:ascii="Traditional Arabic" w:hAnsi="Traditional Arabic" w:cs="Traditional Arabic"/>
          <w:b/>
          <w:bCs/>
          <w:color w:val="000000" w:themeColor="text1"/>
          <w:sz w:val="32"/>
          <w:szCs w:val="32"/>
          <w:shd w:val="clear" w:color="auto" w:fill="F9F9F9"/>
          <w:rtl/>
        </w:rPr>
        <w:t>وَلَكُمْفِيهَا مَا تَشْتَهِى أَنفُسُكُمْ</w:t>
      </w:r>
      <w:r w:rsidRPr="007631F2">
        <w:rPr>
          <w:rFonts w:ascii="Traditional Arabic" w:hAnsi="Traditional Arabic" w:cs="Traditional Arabic"/>
          <w:sz w:val="32"/>
          <w:szCs w:val="32"/>
          <w:rtl/>
          <w:lang w:bidi="ar-DZ"/>
        </w:rPr>
        <w:t xml:space="preserve"> " تأتي الرياح بما لا تشتهي السفن مثل : يضرب لمجيء الأمور على غير ما تريده النفس شيء لا يشتهى غير مرغوب فيه .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نستنتج من التعريف اللغوي أن كلمة كما اشتهتني تدل على حب ملذات الدنيا و الانغماس من مطعم و مشرب ورغد العيش وغيرها فكلما يشتهيها البشر .</w:t>
      </w:r>
    </w:p>
    <w:p w:rsidR="009F68B3" w:rsidRPr="002039CD" w:rsidRDefault="00DE2950" w:rsidP="00B26747">
      <w:pPr>
        <w:pStyle w:val="Titre1"/>
        <w:rPr>
          <w:rtl/>
        </w:rPr>
      </w:pPr>
      <w:bookmarkStart w:id="4" w:name="_Toc106542469"/>
      <w:r>
        <w:rPr>
          <w:rFonts w:hint="cs"/>
          <w:rtl/>
        </w:rPr>
        <w:t xml:space="preserve">4. </w:t>
      </w:r>
      <w:r w:rsidR="009F68B3" w:rsidRPr="002039CD">
        <w:rPr>
          <w:rtl/>
        </w:rPr>
        <w:t>البنية الدلالية للعنوان:</w:t>
      </w:r>
      <w:bookmarkEnd w:id="4"/>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لقد تبوأ العنوان مكان الصدارة بالنصوص فهو نخاع النص ومستودع شفراته، مما غلب سمة السبك والحبك والتكثيف والإيحاء والغواية في صياغاته، فيربك الحدود الذوقية وذلك بالتعمق في شعابه التائهة والسفر في دهاليزه الممتدة.فهو بطاقة تعريف النص وهويته التي تشكل وجوده، وتتناسل مجمل الآراء حول مفهوم العنوان من صلب المكانة والوظائف التي يقدمها فالعنوان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 عبارة عن كتلة مطبوعة على صفحة العنوان الحاملة لمصاحبات أخرى مثل اسم الكاتب أو دار النشر"</w:t>
      </w:r>
      <w:r>
        <w:rPr>
          <w:rStyle w:val="Appelnotedebasdep"/>
          <w:rFonts w:ascii="Traditional Arabic" w:hAnsi="Traditional Arabic" w:cs="Traditional Arabic"/>
          <w:sz w:val="32"/>
          <w:szCs w:val="32"/>
          <w:rtl/>
          <w:lang w:bidi="ar-DZ"/>
        </w:rPr>
        <w:footnoteReference w:id="29"/>
      </w:r>
      <w:r w:rsidR="00A51784">
        <w:rPr>
          <w:rFonts w:ascii="Traditional Arabic" w:hAnsi="Traditional Arabic" w:cs="Traditional Arabic" w:hint="cs"/>
          <w:sz w:val="32"/>
          <w:szCs w:val="32"/>
          <w:rtl/>
          <w:lang w:bidi="ar-DZ"/>
        </w:rPr>
        <w:t>،</w:t>
      </w:r>
      <w:r w:rsidRPr="006E7006">
        <w:rPr>
          <w:rFonts w:ascii="Traditional Arabic" w:hAnsi="Traditional Arabic" w:cs="Traditional Arabic"/>
          <w:sz w:val="32"/>
          <w:szCs w:val="32"/>
          <w:rtl/>
          <w:lang w:bidi="ar-DZ"/>
        </w:rPr>
        <w:t>ففي وجود المطابع العصرية وانتشارها وتنوعها وتقنياتها الجديدة، أصبحت متفننة في رسم العنوان وتلوينه وبأحجام متميزة بين السميكة والأقل سمكا. وهذه الكتلة الطباعية ليست كتلة من خبر وانتهى إنما تحمل غرف النص الداخلية وهي تقتصد محتوى المضامين وتلخصه في العنوان البارز على غلاف الكتاب. "لكن العنوان ليس مجرد اسم يدل على العمل الأدبي، إنما هو مدخل إلى عمارة النص وإضاءة بارعة وغامضة لممراته المتشابكة "</w:t>
      </w:r>
      <w:r>
        <w:rPr>
          <w:rStyle w:val="Appelnotedebasdep"/>
          <w:rFonts w:ascii="Traditional Arabic" w:hAnsi="Traditional Arabic" w:cs="Traditional Arabic"/>
          <w:sz w:val="32"/>
          <w:szCs w:val="32"/>
          <w:rtl/>
          <w:lang w:bidi="ar-DZ"/>
        </w:rPr>
        <w:footnoteReference w:id="30"/>
      </w:r>
      <w:r w:rsidRPr="006E7006">
        <w:rPr>
          <w:rFonts w:ascii="Traditional Arabic" w:hAnsi="Traditional Arabic" w:cs="Traditional Arabic"/>
          <w:sz w:val="32"/>
          <w:szCs w:val="32"/>
          <w:rtl/>
          <w:lang w:bidi="ar-DZ"/>
        </w:rPr>
        <w:t xml:space="preserve"> فمن </w:t>
      </w:r>
      <w:r w:rsidRPr="006E7006">
        <w:rPr>
          <w:rFonts w:ascii="Traditional Arabic" w:hAnsi="Traditional Arabic" w:cs="Traditional Arabic"/>
          <w:sz w:val="32"/>
          <w:szCs w:val="32"/>
          <w:rtl/>
          <w:lang w:bidi="ar-DZ"/>
        </w:rPr>
        <w:lastRenderedPageBreak/>
        <w:t>قراءة العنوان تتضح الرؤية العامة للعنوان فهل هو أدبي أم نقدي أم في علم من العلوم الأخرى، فالعنوان بدءا يحدد العلم والتخصص المعبر عنه، وفي مرحلته الثانية يختزل مضمون ما تحتويه الكتابة الداخلية.</w:t>
      </w:r>
    </w:p>
    <w:p w:rsidR="009F68B3" w:rsidRPr="001600BC"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"فالعنوان هو المحور الذي يتولد ويتنامى ويعيد إنتاج نفسه وفق تمثلات وسياقات نصية تؤكد طبيعة التعالقات التي تربط العنوان بنصه والنص بعنوانه "</w:t>
      </w:r>
      <w:r>
        <w:rPr>
          <w:rStyle w:val="Appelnotedebasdep"/>
          <w:rFonts w:ascii="Traditional Arabic" w:hAnsi="Traditional Arabic" w:cs="Traditional Arabic"/>
          <w:sz w:val="32"/>
          <w:szCs w:val="32"/>
          <w:rtl/>
          <w:lang w:bidi="ar-DZ"/>
        </w:rPr>
        <w:footnoteReference w:id="31"/>
      </w:r>
      <w:r>
        <w:rPr>
          <w:rFonts w:ascii="Traditional Arabic" w:hAnsi="Traditional Arabic" w:cs="Traditional Arabic" w:hint="cs"/>
          <w:sz w:val="32"/>
          <w:szCs w:val="32"/>
          <w:rtl/>
          <w:lang w:bidi="ar-DZ"/>
        </w:rPr>
        <w:t>،</w:t>
      </w:r>
      <w:r w:rsidRPr="006E7006">
        <w:rPr>
          <w:rFonts w:ascii="Traditional Arabic" w:hAnsi="Traditional Arabic" w:cs="Traditional Arabic"/>
          <w:sz w:val="32"/>
          <w:szCs w:val="32"/>
          <w:rtl/>
          <w:lang w:bidi="ar-DZ"/>
        </w:rPr>
        <w:t xml:space="preserve"> فالمتن أولا وأخيرا هو تعبير صادق عن ما يريد الكاتب التحدث عنه،ويعطينا الجنس بوضوح فهل هو شعر أن رواية أم قصة أو أدب رحلة ... فيهئ القارئ لاستقبال قراءته. "فالعنوان واقعة لغوية تتموقع على تخوم النص أو بعبارة أدق على بوابة النص لتؤطر كيانه اللغوي والدلالي"</w:t>
      </w:r>
      <w:r>
        <w:rPr>
          <w:rStyle w:val="Appelnotedebasdep"/>
          <w:rFonts w:ascii="Traditional Arabic" w:hAnsi="Traditional Arabic" w:cs="Traditional Arabic"/>
          <w:sz w:val="32"/>
          <w:szCs w:val="32"/>
          <w:rtl/>
          <w:lang w:bidi="ar-DZ"/>
        </w:rPr>
        <w:footnoteReference w:id="32"/>
      </w:r>
      <w:r>
        <w:rPr>
          <w:rFonts w:ascii="Traditional Arabic" w:hAnsi="Traditional Arabic" w:cs="Traditional Arabic" w:hint="cs"/>
          <w:sz w:val="32"/>
          <w:szCs w:val="32"/>
          <w:rtl/>
          <w:lang w:bidi="ar-DZ"/>
        </w:rPr>
        <w:t>،</w:t>
      </w:r>
      <w:r w:rsidRPr="006E7006">
        <w:rPr>
          <w:rFonts w:ascii="Traditional Arabic" w:hAnsi="Traditional Arabic" w:cs="Traditional Arabic"/>
          <w:sz w:val="32"/>
          <w:szCs w:val="32"/>
          <w:rtl/>
          <w:lang w:bidi="ar-DZ"/>
        </w:rPr>
        <w:t xml:space="preserve"> فالعنوان يتصدر واجهة الكتاب</w:t>
      </w:r>
      <w:r w:rsidR="00A51784">
        <w:rPr>
          <w:rFonts w:ascii="Traditional Arabic" w:hAnsi="Traditional Arabic" w:cs="Traditional Arabic" w:hint="cs"/>
          <w:sz w:val="32"/>
          <w:szCs w:val="32"/>
          <w:rtl/>
          <w:lang w:bidi="ar-DZ"/>
        </w:rPr>
        <w:t>،</w:t>
      </w:r>
      <w:r w:rsidRPr="006E7006">
        <w:rPr>
          <w:rFonts w:ascii="Traditional Arabic" w:hAnsi="Traditional Arabic" w:cs="Traditional Arabic"/>
          <w:sz w:val="32"/>
          <w:szCs w:val="32"/>
          <w:rtl/>
          <w:lang w:bidi="ar-DZ"/>
        </w:rPr>
        <w:t xml:space="preserve"> يحمل ألفاظا لغوية وتحمل صفات الجملة بما تحمله من معنى و نحوية." العنوان بمثابة رأس للجسد والنص تمطيط له،وتحوير إما بالزيادة أو الاستبدال أو النقصان أو التحويل "</w:t>
      </w:r>
      <w:r>
        <w:rPr>
          <w:rStyle w:val="Appelnotedebasdep"/>
          <w:rFonts w:ascii="Traditional Arabic" w:hAnsi="Traditional Arabic" w:cs="Traditional Arabic"/>
          <w:sz w:val="32"/>
          <w:szCs w:val="32"/>
          <w:rtl/>
          <w:lang w:bidi="ar-DZ"/>
        </w:rPr>
        <w:footnoteReference w:id="33"/>
      </w:r>
      <w:r>
        <w:rPr>
          <w:rFonts w:ascii="Traditional Arabic" w:hAnsi="Traditional Arabic" w:cs="Traditional Arabic" w:hint="cs"/>
          <w:sz w:val="32"/>
          <w:szCs w:val="32"/>
          <w:rtl/>
          <w:lang w:bidi="ar-DZ"/>
        </w:rPr>
        <w:t>،</w:t>
      </w:r>
      <w:r w:rsidRPr="006E7006">
        <w:rPr>
          <w:rFonts w:ascii="Traditional Arabic" w:hAnsi="Traditional Arabic" w:cs="Traditional Arabic"/>
          <w:sz w:val="32"/>
          <w:szCs w:val="32"/>
          <w:rtl/>
          <w:lang w:bidi="ar-DZ"/>
        </w:rPr>
        <w:t xml:space="preserve"> فالعنوان يختصر مضمون النصوص الداخلية في فكرتها العامة، ومحتوياتها وما تبتغي الوصول إليه أو إيصاله للجمهور،وعبر عنه بالرأس أي وجه الكتاب فكم من كتاب يجذبك عنوانه وجماليته وربما يكون مفززا داخليا خاوي المحتوى،وقد يكون العنوان غير لافت للانتباه وهو دسم في محتوى مضامينه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وبملاحظة جملة هذه التعاريف في تحديد مفهوم العنوان،نخلص إلى أنها تتقاطع في مجموعها عند نقطة جوهرية هي السمة للكتاب.وتميزها بالخصوصية الذاتية الاختيارية في توظيف طاقات اللغة التعبيرية قصد بناء عناوين سلوكية توجه مسار القراء وتعبد طريق التأويل.</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 xml:space="preserve">وإذا ماحاولنا وضع اليد على تحديد لتاريخ مولد علم العنونة فسنجد انه يتمثل في العالم " ليوهوك" الذي قام برصد العنونة رصدا سيموطيقيا من خلال التركيز على بناها ودلالتها ووظائفها ،مع أنها مجرد إشارات لم ترق إلى حد العلمية الممنهجة بقد اخذ العنوان يتمرد على إهماله فترات طويلة ، وينهض ثانية من رماده الذي حجبه عن فاعليته.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والعنوان بهذا الشكل اختزل عديد المعاني والدلالات فهو بحيث يرى بسام قطوس أن "سيميائية العنوان تنبع من انه يجسد أعلى اقتصاد لغوي ممكن ليفرض اعلي فاعلية تلق ممكنة"</w:t>
      </w:r>
      <w:r>
        <w:rPr>
          <w:rStyle w:val="Appelnotedebasdep"/>
          <w:rFonts w:ascii="Traditional Arabic" w:hAnsi="Traditional Arabic" w:cs="Traditional Arabic"/>
          <w:sz w:val="32"/>
          <w:szCs w:val="32"/>
          <w:rtl/>
          <w:lang w:bidi="ar-DZ"/>
        </w:rPr>
        <w:footnoteReference w:id="34"/>
      </w:r>
      <w:r>
        <w:rPr>
          <w:rFonts w:ascii="Traditional Arabic" w:hAnsi="Traditional Arabic" w:cs="Traditional Arabic" w:hint="cs"/>
          <w:sz w:val="32"/>
          <w:szCs w:val="32"/>
          <w:rtl/>
          <w:lang w:bidi="ar-DZ"/>
        </w:rPr>
        <w:t xml:space="preserve">، </w:t>
      </w:r>
      <w:r w:rsidRPr="006E7006">
        <w:rPr>
          <w:rFonts w:ascii="Traditional Arabic" w:hAnsi="Traditional Arabic" w:cs="Traditional Arabic"/>
          <w:sz w:val="32"/>
          <w:szCs w:val="32"/>
          <w:rtl/>
          <w:lang w:bidi="ar-DZ"/>
        </w:rPr>
        <w:t xml:space="preserve">فالعنوان اقتصاد في الكلمات وقد تكون </w:t>
      </w:r>
      <w:r w:rsidRPr="006E7006">
        <w:rPr>
          <w:rFonts w:ascii="Traditional Arabic" w:hAnsi="Traditional Arabic" w:cs="Traditional Arabic"/>
          <w:sz w:val="32"/>
          <w:szCs w:val="32"/>
          <w:rtl/>
          <w:lang w:bidi="ar-DZ"/>
        </w:rPr>
        <w:lastRenderedPageBreak/>
        <w:t>كلمة وقد تكون جملة،وكلما شح في عدد مفرداته دعا للغرابة وأغرى متابعيه للقراءة والكشف والمتابعة.حتى بعض الروايات التي تفوق صفحاتها الخمس مائة صفحة تعنون بمفردة كرواية الأمير لواسيني الأعرج،ورواية اللاز أو رمانة للطاهر وطار، ورواية الجسد لأحلام مستغانمي...الخ</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فصفة الجمالية في اختيار العنوان جد مهمة،وهذا ما سنقف عنده لدى واسيني الأعرج بروايته الموسومة ب "سيرة المنتهى ...عشتها كما اشتهتني"لقد أعطى الراوي وجها جديدا لمسار حياته واقتحام الممنوع والوقوف على تخوم النهاية لاسعيا إليها بل تحديا لها.</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لفظة "السيرة"توحي إلى مرحلة من عمر الإنسان يسردها هو أو شخص على علم بحياته وقد تمتد من فترة تعقل الإنسان أو بلوغه إلى قعوده أو مماته وتوحي أيضا إلى الطريقة والنهج المتبع،</w:t>
      </w:r>
      <w:r>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إ</w:t>
      </w:r>
      <w:r w:rsidRPr="006E7006">
        <w:rPr>
          <w:rFonts w:ascii="Traditional Arabic" w:hAnsi="Traditional Arabic" w:cs="Traditional Arabic"/>
          <w:sz w:val="32"/>
          <w:szCs w:val="32"/>
          <w:rtl/>
          <w:lang w:bidi="ar-DZ"/>
        </w:rPr>
        <w:t xml:space="preserve">لى الحياة أو حياة الكاتب التي عاشها نلاحظ من خلال قراءة للرواية يقول واسيني"هكذا انتهت الصفحات الأخيرة من سيرتي عشتها كما </w:t>
      </w:r>
      <w:r>
        <w:rPr>
          <w:rFonts w:ascii="Traditional Arabic" w:hAnsi="Traditional Arabic" w:cs="Traditional Arabic"/>
          <w:sz w:val="32"/>
          <w:szCs w:val="32"/>
          <w:rtl/>
          <w:lang w:bidi="ar-DZ"/>
        </w:rPr>
        <w:t xml:space="preserve">اشتهتني لم ينته صخب الكتابة،لم </w:t>
      </w:r>
      <w:r>
        <w:rPr>
          <w:rFonts w:ascii="Traditional Arabic" w:hAnsi="Traditional Arabic" w:cs="Traditional Arabic" w:hint="cs"/>
          <w:sz w:val="32"/>
          <w:szCs w:val="32"/>
          <w:rtl/>
          <w:lang w:bidi="ar-DZ"/>
        </w:rPr>
        <w:t>أ</w:t>
      </w:r>
      <w:r w:rsidRPr="006E7006">
        <w:rPr>
          <w:rFonts w:ascii="Traditional Arabic" w:hAnsi="Traditional Arabic" w:cs="Traditional Arabic"/>
          <w:sz w:val="32"/>
          <w:szCs w:val="32"/>
          <w:rtl/>
          <w:lang w:bidi="ar-DZ"/>
        </w:rPr>
        <w:t>عمل في هذه السيرة فقط على ما أسعفتني به الذاكرة وحدها "</w:t>
      </w:r>
    </w:p>
    <w:p w:rsidR="009F68B3" w:rsidRPr="006E7006" w:rsidRDefault="009F68B3" w:rsidP="00BE2FCF">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من خلال تجربته الحياتية</w:t>
      </w:r>
      <w:r w:rsidR="00A51784">
        <w:rPr>
          <w:rFonts w:ascii="Traditional Arabic" w:hAnsi="Traditional Arabic" w:cs="Traditional Arabic" w:hint="cs"/>
          <w:sz w:val="32"/>
          <w:szCs w:val="32"/>
          <w:rtl/>
          <w:lang w:bidi="ar-DZ"/>
        </w:rPr>
        <w:t>،</w:t>
      </w:r>
      <w:r w:rsidRPr="006E7006">
        <w:rPr>
          <w:rFonts w:ascii="Traditional Arabic" w:hAnsi="Traditional Arabic" w:cs="Traditional Arabic"/>
          <w:sz w:val="32"/>
          <w:szCs w:val="32"/>
          <w:rtl/>
          <w:lang w:bidi="ar-DZ"/>
        </w:rPr>
        <w:t>فمسيرة حياته ستنتهي لا محالة فهو يفتح العديد من الأسئلة عن كيفية وحال هاته المسيرة،وتندلع العديد من التأويلات حتى يلتقط القارئ الحاذق ما ي</w:t>
      </w:r>
      <w:r w:rsidR="00BE2FCF">
        <w:rPr>
          <w:rFonts w:ascii="Traditional Arabic" w:hAnsi="Traditional Arabic" w:cs="Traditional Arabic" w:hint="cs"/>
          <w:sz w:val="32"/>
          <w:szCs w:val="32"/>
          <w:rtl/>
          <w:lang w:bidi="ar-DZ"/>
        </w:rPr>
        <w:t>ب</w:t>
      </w:r>
      <w:r w:rsidRPr="006E7006">
        <w:rPr>
          <w:rFonts w:ascii="Traditional Arabic" w:hAnsi="Traditional Arabic" w:cs="Traditional Arabic"/>
          <w:sz w:val="32"/>
          <w:szCs w:val="32"/>
          <w:rtl/>
          <w:lang w:bidi="ar-DZ"/>
        </w:rPr>
        <w:t>تغ</w:t>
      </w:r>
      <w:r w:rsidR="00BE2FCF">
        <w:rPr>
          <w:rFonts w:ascii="Traditional Arabic" w:hAnsi="Traditional Arabic" w:cs="Traditional Arabic" w:hint="cs"/>
          <w:sz w:val="32"/>
          <w:szCs w:val="32"/>
          <w:rtl/>
          <w:lang w:bidi="ar-DZ"/>
        </w:rPr>
        <w:t>ي</w:t>
      </w:r>
      <w:r w:rsidRPr="006E7006">
        <w:rPr>
          <w:rFonts w:ascii="Traditional Arabic" w:hAnsi="Traditional Arabic" w:cs="Traditional Arabic"/>
          <w:sz w:val="32"/>
          <w:szCs w:val="32"/>
          <w:rtl/>
          <w:lang w:bidi="ar-DZ"/>
        </w:rPr>
        <w:t>ه الكاتب من عنوانه هذا</w:t>
      </w:r>
      <w:r>
        <w:rPr>
          <w:rFonts w:ascii="Traditional Arabic" w:hAnsi="Traditional Arabic" w:cs="Traditional Arabic" w:hint="cs"/>
          <w:sz w:val="32"/>
          <w:szCs w:val="32"/>
          <w:rtl/>
          <w:lang w:bidi="ar-DZ"/>
        </w:rPr>
        <w:t>.</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وحين نقف عن أول عبارة بالرواية حين قال:" ميترا الحبيبة ...متعب إنها علامات النهاية "</w:t>
      </w:r>
      <w:r>
        <w:rPr>
          <w:rStyle w:val="Appelnotedebasdep"/>
          <w:rFonts w:ascii="Traditional Arabic" w:hAnsi="Traditional Arabic" w:cs="Traditional Arabic"/>
          <w:sz w:val="32"/>
          <w:szCs w:val="32"/>
          <w:rtl/>
          <w:lang w:bidi="ar-DZ"/>
        </w:rPr>
        <w:footnoteReference w:id="35"/>
      </w:r>
      <w:r w:rsidRPr="006E7006">
        <w:rPr>
          <w:rFonts w:ascii="Traditional Arabic" w:hAnsi="Traditional Arabic" w:cs="Traditional Arabic"/>
          <w:sz w:val="32"/>
          <w:szCs w:val="32"/>
          <w:rtl/>
          <w:lang w:bidi="ar-DZ"/>
        </w:rPr>
        <w:t>نجمع بين مشتقين النهايات.</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وأما لفظة "المنتهى" من انتهى ينتهي انتهاء أي بلغ أخر الشيء وحده وهو لفظ يدل النهاية إما بموت الشيء أو انقضاء مدته أو عجزه أو انكساره وهلم جرى وسير الإنسان نحو النهاية أو التوقف.</w:t>
      </w:r>
    </w:p>
    <w:p w:rsidR="009F68B3" w:rsidRPr="002039CD"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كما تحيل القطعة الأولى من العنوان"سيرة المنتهى" إلى"شجرة سدرة المنتهى"حيث عرج الرسول صلى الله عليه وسلم في الإسراء والمعراج من سبع سماوات ليصل إلى هذه المكان الذي يعتبر المئول فيه في حضرة الله عزوجل،وكانت هذه الشجرة التي أكل منها ادم عليه السلام قصة للهبوط للدنيا والعيش فيها بكل تناقضاتها، لقوله تعالى</w:t>
      </w:r>
      <w:r w:rsidRPr="002039CD">
        <w:rPr>
          <w:rFonts w:ascii="Traditional Arabic" w:hAnsi="Traditional Arabic" w:cs="Traditional Arabic"/>
          <w:color w:val="000000" w:themeColor="text1"/>
          <w:sz w:val="24"/>
          <w:szCs w:val="24"/>
          <w:rtl/>
          <w:lang w:bidi="ar-DZ"/>
        </w:rPr>
        <w:t>:"</w:t>
      </w:r>
      <w:r w:rsidRPr="002039CD">
        <w:rPr>
          <w:rFonts w:ascii="Traditional Arabic" w:hAnsi="Traditional Arabic" w:cs="Traditional Arabic"/>
          <w:b/>
          <w:bCs/>
          <w:color w:val="000000" w:themeColor="text1"/>
          <w:sz w:val="24"/>
          <w:szCs w:val="24"/>
          <w:shd w:val="clear" w:color="auto" w:fill="F9F9F9"/>
          <w:rtl/>
        </w:rPr>
        <w:t xml:space="preserve"> وَقُلْنَا يَٰ</w:t>
      </w:r>
      <w:r w:rsidRPr="002039CD">
        <w:rPr>
          <w:rFonts w:ascii="Traditional Arabic" w:hAnsi="Traditional Arabic"/>
          <w:b/>
          <w:bCs/>
          <w:color w:val="000000" w:themeColor="text1"/>
          <w:sz w:val="24"/>
          <w:szCs w:val="24"/>
          <w:shd w:val="clear" w:color="auto" w:fill="F9F9F9"/>
          <w:rtl/>
        </w:rPr>
        <w:t>ٓ</w:t>
      </w:r>
      <w:r w:rsidRPr="002039CD">
        <w:rPr>
          <w:rFonts w:ascii="Traditional Arabic" w:hAnsi="Traditional Arabic" w:cs="Traditional Arabic"/>
          <w:b/>
          <w:bCs/>
          <w:color w:val="000000" w:themeColor="text1"/>
          <w:sz w:val="24"/>
          <w:szCs w:val="24"/>
          <w:shd w:val="clear" w:color="auto" w:fill="F9F9F9"/>
          <w:rtl/>
        </w:rPr>
        <w:t>ـَٔادَمُ ٱسْكُنْ أَنتَ وَزَوْجُكَ ٱلْجَنَّةَ وَكُلَا مِنْهَا رَغَدًا حَيْثُ شِئْتُمَا وَلَا تَقْرَبَا هَٰذِهِ ٱلشَّجَرَةَ فَتَكُونَا مِنَ ٱلظَّٰلِمِينَ</w:t>
      </w:r>
      <w:r w:rsidRPr="002039CD">
        <w:rPr>
          <w:rFonts w:ascii="Traditional Arabic" w:hAnsi="Traditional Arabic" w:cs="Traditional Arabic"/>
          <w:sz w:val="32"/>
          <w:szCs w:val="32"/>
          <w:rtl/>
          <w:lang w:bidi="ar-DZ"/>
        </w:rPr>
        <w:t>"</w:t>
      </w:r>
      <w:r w:rsidRPr="002039CD">
        <w:rPr>
          <w:rStyle w:val="Appelnotedebasdep"/>
          <w:rFonts w:ascii="Traditional Arabic" w:hAnsi="Traditional Arabic" w:cs="Traditional Arabic"/>
          <w:sz w:val="32"/>
          <w:szCs w:val="32"/>
          <w:rtl/>
          <w:lang w:bidi="ar-DZ"/>
        </w:rPr>
        <w:footnoteReference w:id="36"/>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حيث يعود واسيني من المنتهى إلى البداية ويقول:</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lastRenderedPageBreak/>
        <w:t>أخيرا</w:t>
      </w:r>
      <w:r>
        <w:rPr>
          <w:rFonts w:ascii="Traditional Arabic" w:hAnsi="Traditional Arabic" w:cs="Traditional Arabic"/>
          <w:sz w:val="32"/>
          <w:szCs w:val="32"/>
          <w:rtl/>
          <w:lang w:bidi="ar-DZ"/>
        </w:rPr>
        <w:t xml:space="preserve"> أغمضت عيني لكني لا أرى إلى ما </w:t>
      </w:r>
      <w:r>
        <w:rPr>
          <w:rFonts w:ascii="Traditional Arabic" w:hAnsi="Traditional Arabic" w:cs="Traditional Arabic" w:hint="cs"/>
          <w:sz w:val="32"/>
          <w:szCs w:val="32"/>
          <w:rtl/>
          <w:lang w:bidi="ar-DZ"/>
        </w:rPr>
        <w:t>أ</w:t>
      </w:r>
      <w:r w:rsidRPr="006E7006">
        <w:rPr>
          <w:rFonts w:ascii="Traditional Arabic" w:hAnsi="Traditional Arabic" w:cs="Traditional Arabic"/>
          <w:sz w:val="32"/>
          <w:szCs w:val="32"/>
          <w:rtl/>
          <w:lang w:bidi="ar-DZ"/>
        </w:rPr>
        <w:t>شتهي ...</w:t>
      </w:r>
      <w:r>
        <w:rPr>
          <w:rStyle w:val="Appelnotedebasdep"/>
          <w:rFonts w:ascii="Traditional Arabic" w:hAnsi="Traditional Arabic" w:cs="Traditional Arabic"/>
          <w:sz w:val="32"/>
          <w:szCs w:val="32"/>
          <w:rtl/>
          <w:lang w:bidi="ar-DZ"/>
        </w:rPr>
        <w:footnoteReference w:id="37"/>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 xml:space="preserve">كان الدنيا لم تكن .. كأني لم أكن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كان لم تخلق ..وكان السماء لم تثبت في مدار معلوم</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 xml:space="preserve">كان البحر لم يعل . وكان الريح لم تعصف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وكان الشيء الذي كان،لم يكن ...</w:t>
      </w:r>
      <w:r>
        <w:rPr>
          <w:rStyle w:val="Appelnotedebasdep"/>
          <w:rFonts w:ascii="Traditional Arabic" w:hAnsi="Traditional Arabic" w:cs="Traditional Arabic"/>
          <w:sz w:val="32"/>
          <w:szCs w:val="32"/>
          <w:rtl/>
          <w:lang w:bidi="ar-DZ"/>
        </w:rPr>
        <w:footnoteReference w:id="38"/>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والمنتهى فهو على ضفاف حب لأنثى في مسيرة أوشكت على الانتهاء،وسيسرد مسيرته وأيامه التي عاشها بغراميتها فرحها وترحها، لكن هذه المرة يعيشها كما تشتهي الحياة لا كما يريدها خلاف عنوان نجيب محفوظ الذي</w:t>
      </w:r>
      <w:r w:rsidR="005B7F5B">
        <w:rPr>
          <w:rFonts w:ascii="Traditional Arabic" w:hAnsi="Traditional Arabic" w:cs="Traditional Arabic"/>
          <w:sz w:val="32"/>
          <w:szCs w:val="32"/>
          <w:rtl/>
          <w:lang w:bidi="ar-DZ"/>
        </w:rPr>
        <w:t xml:space="preserve"> يقول :ـ لن أعيش في جلباب أبي ـ</w:t>
      </w:r>
    </w:p>
    <w:p w:rsidR="009F68B3" w:rsidRPr="006E7006" w:rsidRDefault="009F68B3" w:rsidP="00BE2FCF">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فالتقاط المعنى الجوهري هنا كان عصيا عن الفهم، لما يحمله من شحنات ودلالات غائرة وغامضة لا يمكن القبض عليها إلا من خلال تصفح إ</w:t>
      </w:r>
      <w:r w:rsidR="00BE2FCF">
        <w:rPr>
          <w:rFonts w:ascii="Traditional Arabic" w:hAnsi="Traditional Arabic" w:cs="Traditional Arabic" w:hint="cs"/>
          <w:sz w:val="32"/>
          <w:szCs w:val="32"/>
          <w:rtl/>
          <w:lang w:bidi="ar-DZ"/>
        </w:rPr>
        <w:t>ض</w:t>
      </w:r>
      <w:r w:rsidRPr="006E7006">
        <w:rPr>
          <w:rFonts w:ascii="Traditional Arabic" w:hAnsi="Traditional Arabic" w:cs="Traditional Arabic"/>
          <w:sz w:val="32"/>
          <w:szCs w:val="32"/>
          <w:rtl/>
          <w:lang w:bidi="ar-DZ"/>
        </w:rPr>
        <w:t>باراته كاملة.</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أما لفظة "عشتها" هي اللفظة التي شكلت جوهر الإنسان بل ومن أصلها يكد الإنسان ويفعل المستحيل خصوصا أن كان ال</w:t>
      </w:r>
      <w:r w:rsidR="00A51784">
        <w:rPr>
          <w:rFonts w:ascii="Traditional Arabic" w:hAnsi="Traditional Arabic" w:cs="Traditional Arabic"/>
          <w:sz w:val="32"/>
          <w:szCs w:val="32"/>
          <w:rtl/>
          <w:lang w:bidi="ar-DZ"/>
        </w:rPr>
        <w:t>عيش الكريم كما أراد هو لنفسه.وه</w:t>
      </w:r>
      <w:r w:rsidR="00A51784">
        <w:rPr>
          <w:rFonts w:ascii="Traditional Arabic" w:hAnsi="Traditional Arabic" w:cs="Traditional Arabic" w:hint="cs"/>
          <w:sz w:val="32"/>
          <w:szCs w:val="32"/>
          <w:rtl/>
          <w:lang w:bidi="ar-DZ"/>
        </w:rPr>
        <w:t>ذ</w:t>
      </w:r>
      <w:r w:rsidRPr="006E7006">
        <w:rPr>
          <w:rFonts w:ascii="Traditional Arabic" w:hAnsi="Traditional Arabic" w:cs="Traditional Arabic"/>
          <w:sz w:val="32"/>
          <w:szCs w:val="32"/>
          <w:rtl/>
          <w:lang w:bidi="ar-DZ"/>
        </w:rPr>
        <w:t>ا ما دل عليه العنوان نفسه عشتها كما اشتهتني،أراد الكاتب أن يوصل للقارئ فكرة مفادها انه عاش سيرته كما اشتهته.</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حيث يقول"لقد عشتها كما اشتهتني لأنها كانت الأقوى،لم أكن استثناء عظيما في هذه الدنيا ولم أكن عليها صغيرا،لكن لم أمر على هذه الحياة كغيمة جافة"</w:t>
      </w:r>
      <w:r>
        <w:rPr>
          <w:rStyle w:val="Appelnotedebasdep"/>
          <w:rFonts w:ascii="Traditional Arabic" w:hAnsi="Traditional Arabic" w:cs="Traditional Arabic"/>
          <w:sz w:val="32"/>
          <w:szCs w:val="32"/>
          <w:rtl/>
          <w:lang w:bidi="ar-DZ"/>
        </w:rPr>
        <w:footnoteReference w:id="39"/>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فلفظة "كما اشتهتني"تلمس استسلاما إنسانيا لمجريات الحياة وانه على الرغم مغالبة واسيني لها ولكنها عصية فهي تفرض أنساقها وجنونها. وجاءت متممة للدلالات العنوان الرئيسي وشارحة له وتحيل إلى سيرة الكاتب وحياته التي عاشها كما اشتهى هو أو كما اشتهته الحياة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lastRenderedPageBreak/>
        <w:t>يقول واسيني: تلك التي نبتت في ضلعي الأوحد الذي بقي مستقيما بعد رحلة الحياة الشاقة واللذيذة كحليب اللوز المر،نبتت وكبرت في ظل هذا الضلع ،وتعودت على ملوحته،وماءه المتحرك دوما وسكينة بحاره السرية وعصفها الأبدي وجه واحد ووحيد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وجهها الصافي الذي لن يغيب عني أبدا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تل</w:t>
      </w:r>
      <w:r>
        <w:rPr>
          <w:rFonts w:ascii="Traditional Arabic" w:hAnsi="Traditional Arabic" w:cs="Traditional Arabic"/>
          <w:sz w:val="32"/>
          <w:szCs w:val="32"/>
          <w:rtl/>
          <w:lang w:bidi="ar-DZ"/>
        </w:rPr>
        <w:t>ك التي اشتهتني ...تلك التي عشته</w:t>
      </w:r>
      <w:r>
        <w:rPr>
          <w:rFonts w:ascii="Traditional Arabic" w:hAnsi="Traditional Arabic" w:cs="Traditional Arabic" w:hint="cs"/>
          <w:sz w:val="32"/>
          <w:szCs w:val="32"/>
          <w:rtl/>
          <w:lang w:bidi="ar-DZ"/>
        </w:rPr>
        <w:t>ا</w:t>
      </w:r>
      <w:r>
        <w:rPr>
          <w:rStyle w:val="Appelnotedebasdep"/>
          <w:rFonts w:ascii="Traditional Arabic" w:hAnsi="Traditional Arabic" w:cs="Traditional Arabic"/>
          <w:sz w:val="32"/>
          <w:szCs w:val="32"/>
          <w:rtl/>
          <w:lang w:bidi="ar-DZ"/>
        </w:rPr>
        <w:footnoteReference w:id="40"/>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 xml:space="preserve">ليقول إنه عاش هذه الحياة كما أرادت هي،وليس كما أرادها هو، وهو واقع لامناص منه،فلا </w:t>
      </w:r>
      <w:r w:rsidR="00A51784">
        <w:rPr>
          <w:rFonts w:ascii="Traditional Arabic" w:hAnsi="Traditional Arabic" w:cs="Traditional Arabic" w:hint="cs"/>
          <w:sz w:val="32"/>
          <w:szCs w:val="32"/>
          <w:rtl/>
          <w:lang w:bidi="ar-DZ"/>
        </w:rPr>
        <w:t>أ</w:t>
      </w:r>
      <w:r w:rsidRPr="006E7006">
        <w:rPr>
          <w:rFonts w:ascii="Traditional Arabic" w:hAnsi="Traditional Arabic" w:cs="Traditional Arabic"/>
          <w:sz w:val="32"/>
          <w:szCs w:val="32"/>
          <w:rtl/>
          <w:lang w:bidi="ar-DZ"/>
        </w:rPr>
        <w:t>حد يستطيع أن يصنع قدره وان يختار لنفسه ما يشاء، والكاتب لم يحقق انتصاره على ذاته إلا في عالم الخيال الذي صنعه لنفسه وجسده في سيرته الروائية التي تجسدت فيها كل المعاني والقيم الفنية والتعبيرية والتخييلية والجمالية .</w:t>
      </w:r>
    </w:p>
    <w:p w:rsidR="009F68B3" w:rsidRPr="006E7006"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6E7006">
        <w:rPr>
          <w:rFonts w:ascii="Traditional Arabic" w:hAnsi="Traditional Arabic" w:cs="Traditional Arabic"/>
          <w:sz w:val="32"/>
          <w:szCs w:val="32"/>
          <w:rtl/>
          <w:lang w:bidi="ar-DZ"/>
        </w:rPr>
        <w:t xml:space="preserve">لقد حذف مبتدأ الخبر"سيرة المنتهى" وتأويل الكلام هذه سيرة المنتهى..وحين نفكك العنوان فهو يوحي على مسار حياته،يومياته وكيف سطرها وكيف شب وكيف كبر فيها،كيف صنع أيام حياته حتى انتهت،لكنه يباغتنا بقوله عشتها فعل ماضي مبني على السكون لاتصاله بضمير رفع متحرك وهو التاء العائدة عن القاص، ثم الهاء المفعولية وبعد أن كنا أن يقول كما اشتهتني، فالأسف يعيش حياته كما تريد الحياة </w:t>
      </w:r>
    </w:p>
    <w:p w:rsidR="009F68B3" w:rsidRPr="007631F2" w:rsidRDefault="00DE2950" w:rsidP="00B26747">
      <w:pPr>
        <w:pStyle w:val="Titre1"/>
        <w:rPr>
          <w:rtl/>
        </w:rPr>
      </w:pPr>
      <w:bookmarkStart w:id="5" w:name="_Toc106542470"/>
      <w:r>
        <w:rPr>
          <w:rFonts w:hint="cs"/>
          <w:rtl/>
        </w:rPr>
        <w:t>5</w:t>
      </w:r>
      <w:r w:rsidR="009F68B3" w:rsidRPr="007631F2">
        <w:rPr>
          <w:rtl/>
        </w:rPr>
        <w:t>. مفهوم النسق :</w:t>
      </w:r>
      <w:bookmarkEnd w:id="5"/>
    </w:p>
    <w:p w:rsidR="009F68B3" w:rsidRPr="007631F2" w:rsidRDefault="00DE2950" w:rsidP="00A33730">
      <w:pPr>
        <w:tabs>
          <w:tab w:val="left" w:pos="1950"/>
          <w:tab w:val="left" w:pos="2115"/>
          <w:tab w:val="right" w:pos="9072"/>
        </w:tabs>
        <w:bidi/>
        <w:jc w:val="both"/>
        <w:rPr>
          <w:rFonts w:ascii="Traditional Arabic" w:hAnsi="Traditional Arabic" w:cs="Traditional Arabic"/>
          <w:color w:val="FF0000"/>
          <w:sz w:val="32"/>
          <w:szCs w:val="32"/>
          <w:lang w:bidi="ar-DZ"/>
        </w:rPr>
      </w:pPr>
      <w:r>
        <w:rPr>
          <w:rFonts w:ascii="Traditional Arabic" w:hAnsi="Traditional Arabic" w:cs="Traditional Arabic" w:hint="cs"/>
          <w:b/>
          <w:bCs/>
          <w:sz w:val="32"/>
          <w:szCs w:val="32"/>
          <w:rtl/>
          <w:lang w:bidi="ar-DZ"/>
        </w:rPr>
        <w:t>5</w:t>
      </w:r>
      <w:r w:rsidR="009F68B3" w:rsidRPr="007631F2">
        <w:rPr>
          <w:rFonts w:ascii="Traditional Arabic" w:hAnsi="Traditional Arabic" w:cs="Traditional Arabic"/>
          <w:b/>
          <w:bCs/>
          <w:sz w:val="32"/>
          <w:szCs w:val="32"/>
          <w:rtl/>
          <w:lang w:bidi="ar-DZ"/>
        </w:rPr>
        <w:t>ـ 1: لغة:</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ورد في قاموس المحيط أن النسق " نسق الكلام: عطف بعضه على بعض، والنَسَقُ مُحَرَكَةٌ :  ما جاء من الكلام على نِظَامِ وَاحِدِ ومن الثُغُورِ المُسْتَويَة، ومن الخُزَر: المُنَظَّم، وكَواكِبُ الجَوْزَاء، أو هي بضَمَّتَيْن، ومَنْ كُلِّ شَيْءِ: ما كان على(طريقةٍ ) نظام عامُ، والنَّسَقانِ: كوكبان يبتدئان من قرب الفكّة، أحدهما يمان والآخر شأم، وأنسق: تكلم سجعا، والتنسيق: التنظيم. وناسق بينهما: تابع وتناسقت الأشياء، و انتسقت و تنسقت بعضها إلى بعض : بمعنى "</w:t>
      </w:r>
      <w:r w:rsidR="000D2956" w:rsidRPr="00F96801">
        <w:rPr>
          <w:rStyle w:val="Appelnotedebasdep"/>
          <w:rFonts w:ascii="Traditional Arabic" w:hAnsi="Traditional Arabic" w:cs="Traditional Arabic"/>
          <w:color w:val="000000" w:themeColor="text1"/>
          <w:sz w:val="28"/>
          <w:szCs w:val="28"/>
          <w:rtl/>
          <w:lang w:bidi="ar-DZ"/>
        </w:rPr>
        <w:footnoteReference w:id="41"/>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lastRenderedPageBreak/>
        <w:t>وجاء في معجم مصطلحات النحو و الصرف والعروض و القافية : " عطف النسق: يراد به التابع الذي يتوسط بينه وبين متبوعه أحد حروف العطف وهي الواو و الفاء وثم و أو، بل ، أم، لكن ، لا ، حتى "</w:t>
      </w:r>
      <w:r w:rsidR="000D2956" w:rsidRPr="00F96801">
        <w:rPr>
          <w:rStyle w:val="Appelnotedebasdep"/>
          <w:rFonts w:ascii="Traditional Arabic" w:hAnsi="Traditional Arabic" w:cs="Traditional Arabic"/>
          <w:color w:val="000000" w:themeColor="text1"/>
          <w:sz w:val="28"/>
          <w:szCs w:val="28"/>
          <w:rtl/>
          <w:lang w:bidi="ar-DZ"/>
        </w:rPr>
        <w:footnoteReference w:id="42"/>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مما يعني أن النسقية في اللغة تدل على التنظيم و الترابط و التماسك و التسلسل وتتابع الأفكار و انتظامها في نسيج نصي موحد . </w:t>
      </w:r>
    </w:p>
    <w:p w:rsidR="009F68B3" w:rsidRPr="007631F2" w:rsidRDefault="009F68B3" w:rsidP="00BE2FCF">
      <w:pPr>
        <w:tabs>
          <w:tab w:val="left" w:pos="1950"/>
          <w:tab w:val="left" w:pos="2115"/>
          <w:tab w:val="right" w:pos="9072"/>
        </w:tabs>
        <w:bidi/>
        <w:ind w:firstLine="622"/>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وورد في لسان العرب لابن منظور أن النسق " النسق من كل شيء: ما كان على طريقة نظام واحد، عام في الأشياء، وقد نسقته تنسيقا ويخفف، ابن سيدة : نسق الشيء ينسقه نسقا نظمه على السواء، وانتسق هو وتناسق</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والاسم النسق، وقد انتسقت هذه الأشياء بعضها إلى بعض أي تنسقت، والنحويون يسمون حروف العطف حروف النسق لأن الشيء إذا عطفت عليه شيئا بعده جرى مجرى واحدا . </w:t>
      </w:r>
    </w:p>
    <w:p w:rsidR="009F68B3" w:rsidRPr="007631F2" w:rsidRDefault="009F68B3" w:rsidP="00BE2FCF">
      <w:pPr>
        <w:tabs>
          <w:tab w:val="left" w:pos="1950"/>
          <w:tab w:val="left" w:pos="2115"/>
          <w:tab w:val="right" w:pos="9072"/>
        </w:tabs>
        <w:bidi/>
        <w:ind w:firstLine="622"/>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وروى عن عمر رضي الله عنه أنه قال : ناسقوا بين الحج والعمرة</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قال شمر: معنى ناسقوا تابعوا، وواتروا، يقال : ناسق بين الأمرين أي تابع بينهما "</w:t>
      </w:r>
      <w:r w:rsidR="000D2956" w:rsidRPr="00F96801">
        <w:rPr>
          <w:rStyle w:val="Appelnotedebasdep"/>
          <w:rFonts w:ascii="Traditional Arabic" w:hAnsi="Traditional Arabic" w:cs="Traditional Arabic"/>
          <w:color w:val="000000" w:themeColor="text1"/>
          <w:sz w:val="28"/>
          <w:szCs w:val="28"/>
          <w:rtl/>
          <w:lang w:bidi="ar-DZ"/>
        </w:rPr>
        <w:footnoteReference w:id="43"/>
      </w:r>
    </w:p>
    <w:p w:rsidR="009F68B3" w:rsidRPr="007631F2" w:rsidRDefault="009F68B3" w:rsidP="00BE2FCF">
      <w:pPr>
        <w:tabs>
          <w:tab w:val="left" w:pos="1950"/>
          <w:tab w:val="left" w:pos="2115"/>
          <w:tab w:val="right" w:pos="9072"/>
        </w:tabs>
        <w:bidi/>
        <w:ind w:firstLine="622"/>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وعليه فإن النسق يكون نسق من كل الأشياء وليس شيء واحد، وذلك باعتماد طريقة نظام واحدة ونسق شيء أي تنظيمها وتنسيق بعضها البعض .</w:t>
      </w:r>
    </w:p>
    <w:p w:rsidR="009F68B3" w:rsidRPr="007631F2" w:rsidRDefault="009F68B3" w:rsidP="00BE2FCF">
      <w:pPr>
        <w:tabs>
          <w:tab w:val="left" w:pos="1950"/>
          <w:tab w:val="left" w:pos="2115"/>
          <w:tab w:val="right" w:pos="9072"/>
        </w:tabs>
        <w:bidi/>
        <w:ind w:firstLine="622"/>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ويقول في تعريف آخر: "النَسَقُ: كَو</w:t>
      </w:r>
      <w:r w:rsidR="00F96801">
        <w:rPr>
          <w:rFonts w:ascii="Traditional Arabic" w:hAnsi="Traditional Arabic" w:cs="Traditional Arabic"/>
          <w:color w:val="000000" w:themeColor="text1"/>
          <w:sz w:val="32"/>
          <w:szCs w:val="32"/>
          <w:rtl/>
          <w:lang w:bidi="ar-DZ"/>
        </w:rPr>
        <w:t>َاكِب مُصْطَفَة خَلْفَ الثرياَ</w:t>
      </w:r>
      <w:r w:rsidR="00F96801">
        <w:rPr>
          <w:rFonts w:ascii="Traditional Arabic" w:hAnsi="Traditional Arabic" w:cs="Traditional Arabic" w:hint="cs"/>
          <w:color w:val="000000" w:themeColor="text1"/>
          <w:sz w:val="32"/>
          <w:szCs w:val="32"/>
          <w:rtl/>
          <w:lang w:bidi="ar-DZ"/>
        </w:rPr>
        <w:t xml:space="preserve">، </w:t>
      </w:r>
      <w:r w:rsidRPr="007631F2">
        <w:rPr>
          <w:rFonts w:ascii="Traditional Arabic" w:hAnsi="Traditional Arabic" w:cs="Traditional Arabic"/>
          <w:color w:val="000000" w:themeColor="text1"/>
          <w:sz w:val="32"/>
          <w:szCs w:val="32"/>
          <w:rtl/>
          <w:lang w:bidi="ar-DZ"/>
        </w:rPr>
        <w:t>يقَالُ لَهَا الفُرُود. ويُقَال : رَأَيْتُ نَسَقَا مِن الرِّجَال و المَتاَعِ</w:t>
      </w:r>
      <w:r w:rsidR="00A51784">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أي بَعْضُها إلى جُنُب بَعْض " </w:t>
      </w:r>
      <w:r w:rsidR="00F96801">
        <w:rPr>
          <w:rStyle w:val="Appelnotedebasdep"/>
          <w:rFonts w:ascii="Traditional Arabic" w:hAnsi="Traditional Arabic" w:cs="Traditional Arabic"/>
          <w:color w:val="000000" w:themeColor="text1"/>
          <w:sz w:val="32"/>
          <w:szCs w:val="32"/>
          <w:rtl/>
          <w:lang w:bidi="ar-DZ"/>
        </w:rPr>
        <w:footnoteReference w:id="44"/>
      </w:r>
    </w:p>
    <w:p w:rsidR="009F68B3" w:rsidRPr="007631F2" w:rsidRDefault="00DE2950" w:rsidP="00BE2FCF">
      <w:pPr>
        <w:tabs>
          <w:tab w:val="left" w:pos="1950"/>
          <w:tab w:val="left" w:pos="2115"/>
          <w:tab w:val="right" w:pos="9072"/>
        </w:tabs>
        <w:bidi/>
        <w:ind w:firstLine="622"/>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sz w:val="32"/>
          <w:szCs w:val="32"/>
          <w:rtl/>
          <w:lang w:bidi="ar-DZ"/>
        </w:rPr>
        <w:t>5</w:t>
      </w:r>
      <w:r w:rsidR="009F68B3" w:rsidRPr="007631F2">
        <w:rPr>
          <w:rFonts w:ascii="Traditional Arabic" w:hAnsi="Traditional Arabic" w:cs="Traditional Arabic"/>
          <w:b/>
          <w:bCs/>
          <w:sz w:val="32"/>
          <w:szCs w:val="32"/>
          <w:rtl/>
          <w:lang w:bidi="ar-DZ"/>
        </w:rPr>
        <w:t>ـ2: اصطلاحا :</w:t>
      </w:r>
      <w:r w:rsidR="009F68B3" w:rsidRPr="007631F2">
        <w:rPr>
          <w:rFonts w:ascii="Traditional Arabic" w:hAnsi="Traditional Arabic" w:cs="Traditional Arabic"/>
          <w:color w:val="000000" w:themeColor="text1"/>
          <w:sz w:val="32"/>
          <w:szCs w:val="32"/>
          <w:rtl/>
          <w:lang w:bidi="ar-DZ"/>
        </w:rPr>
        <w:t>يعد النسق من المصطلحات التي ازداد تداولها في الدراسات النقدية المعاصرة</w:t>
      </w:r>
      <w:r w:rsidR="00A51784">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إذ أخذ دلالات جعلته يتعدد و يختلف في معناه الاصطلاحي " وقد جرى استخدام كلمة (النسق) كثيرا في الخطاب العام والخاص</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وتشيع في الكتابات إلى درجة قد تشوه دلالتها،وتبدأ بسيطة كأن تعني ما كان على نظام واحد، </w:t>
      </w:r>
      <w:r w:rsidR="009F68B3" w:rsidRPr="007631F2">
        <w:rPr>
          <w:rFonts w:ascii="Traditional Arabic" w:hAnsi="Traditional Arabic" w:cs="Traditional Arabic"/>
          <w:color w:val="000000" w:themeColor="text1"/>
          <w:sz w:val="32"/>
          <w:szCs w:val="32"/>
          <w:rtl/>
          <w:lang w:bidi="ar-DZ"/>
        </w:rPr>
        <w:lastRenderedPageBreak/>
        <w:t>كما في تعريف المعجم الوسيط وقد تأتي مرادفة لمعنى (البنية )أو معنى (النظام)حسب مصطلح دي سوسير"</w:t>
      </w:r>
      <w:r w:rsidR="00F96801">
        <w:rPr>
          <w:rStyle w:val="Appelnotedebasdep"/>
          <w:rFonts w:ascii="Traditional Arabic" w:hAnsi="Traditional Arabic" w:cs="Traditional Arabic"/>
          <w:color w:val="000000" w:themeColor="text1"/>
          <w:sz w:val="32"/>
          <w:szCs w:val="32"/>
          <w:rtl/>
          <w:lang w:bidi="ar-DZ"/>
        </w:rPr>
        <w:footnoteReference w:id="45"/>
      </w:r>
      <w:r w:rsidR="009F68B3" w:rsidRPr="007631F2">
        <w:rPr>
          <w:rFonts w:ascii="Traditional Arabic" w:hAnsi="Traditional Arabic" w:cs="Traditional Arabic"/>
          <w:color w:val="000000" w:themeColor="text1"/>
          <w:sz w:val="32"/>
          <w:szCs w:val="32"/>
          <w:rtl/>
          <w:lang w:bidi="ar-DZ"/>
        </w:rPr>
        <w:t xml:space="preserve"> لذا بقي لنا إلى أن نشير إلى معناه في الاصطلاح : فقد ورد في كتاب عبد الله الغذامي أن النسق "هو نوع من( علم العلل) كما عند أهل مصطلح الحديث : وهو عندهم العلم الذي يبحث في عيوب الخطاب ويكشف عن سقطات في المتن أو في السند، مما يجعله ممارسة نقدية متطورة و دقيقة و صارمة، ولاشك أن البحث في علل الخطاب يتطلب منهجا قادرا على تشريح النصوص و استخراج الأنساق المضمرة ورصد حركتها "</w:t>
      </w:r>
      <w:r w:rsidR="00F96801">
        <w:rPr>
          <w:rStyle w:val="Appelnotedebasdep"/>
          <w:rFonts w:ascii="Traditional Arabic" w:hAnsi="Traditional Arabic" w:cs="Traditional Arabic"/>
          <w:color w:val="000000" w:themeColor="text1"/>
          <w:sz w:val="32"/>
          <w:szCs w:val="32"/>
          <w:rtl/>
          <w:lang w:bidi="ar-DZ"/>
        </w:rPr>
        <w:footnoteReference w:id="46"/>
      </w:r>
      <w:r w:rsidR="009F68B3" w:rsidRPr="007631F2">
        <w:rPr>
          <w:rFonts w:ascii="Traditional Arabic" w:hAnsi="Traditional Arabic" w:cs="Traditional Arabic"/>
          <w:color w:val="000000" w:themeColor="text1"/>
          <w:sz w:val="32"/>
          <w:szCs w:val="32"/>
          <w:rtl/>
          <w:lang w:bidi="ar-DZ"/>
        </w:rPr>
        <w:t>،ويعني بهذا المفهوم أن النسق هو العلم الذي يبحث  في النص ليكتشف عيوبه</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ويجعل منه ممارسة متطورة وذلك باعتماد على منهجا قادرا على استخراج عدة أنواع من الأنساق منها المضمرة ومنها الظاهرة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أما كمال أبو ديب فقد حاول تطوير مفهوم للنسق بحيث"أنه لا يرتكز على شكله فقط</w:t>
      </w:r>
      <w:r w:rsidR="00184820">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بل على طبيعته العلائقية أيضا</w:t>
      </w:r>
      <w:r w:rsidR="00F96801">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أي على تشكله وانحلاله في النص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واقترحت لهذه العملية طبيعة جدلية :فالنسق لا يمكن أن يكون ذا دور بنيوي إلا من خلال تشكله بما هو فاعلية تمايز،ثم انحلاله إذا ينتهي التمايز، والتمايز يعني نشوء علاقة بين  </w:t>
      </w:r>
      <w:r w:rsidRPr="007631F2">
        <w:rPr>
          <w:rFonts w:ascii="Traditional Arabic" w:hAnsi="Traditional Arabic" w:cs="Traditional Arabic"/>
          <w:color w:val="000000" w:themeColor="text1"/>
          <w:sz w:val="40"/>
          <w:szCs w:val="40"/>
          <w:lang w:bidi="ar-DZ"/>
        </w:rPr>
        <w:t>x</w:t>
      </w:r>
      <w:r w:rsidRPr="007631F2">
        <w:rPr>
          <w:rFonts w:ascii="Traditional Arabic" w:hAnsi="Traditional Arabic" w:cs="Traditional Arabic"/>
          <w:color w:val="000000" w:themeColor="text1"/>
          <w:sz w:val="32"/>
          <w:szCs w:val="32"/>
          <w:rtl/>
          <w:lang w:bidi="ar-DZ"/>
        </w:rPr>
        <w:t xml:space="preserve"> (التمايز) و (اللامتمايز) أي أن النسق ينشا من خلال المغايرة والانتظام :استمرار هذه المغايرة إلى نقطة معينة ثم انتهاؤها كما اقترحت أيضا أن انحلال النسق يرافق عادة بحركة تغير جوهرية في نمو بنية النص"</w:t>
      </w:r>
      <w:r w:rsidR="00F96801">
        <w:rPr>
          <w:rStyle w:val="Appelnotedebasdep"/>
          <w:rFonts w:ascii="Traditional Arabic" w:hAnsi="Traditional Arabic" w:cs="Traditional Arabic"/>
          <w:color w:val="000000" w:themeColor="text1"/>
          <w:sz w:val="32"/>
          <w:szCs w:val="32"/>
          <w:rtl/>
          <w:lang w:bidi="ar-DZ"/>
        </w:rPr>
        <w:footnoteReference w:id="47"/>
      </w:r>
      <w:r w:rsidRPr="007631F2">
        <w:rPr>
          <w:rFonts w:ascii="Traditional Arabic" w:hAnsi="Traditional Arabic" w:cs="Traditional Arabic"/>
          <w:color w:val="000000" w:themeColor="text1"/>
          <w:sz w:val="32"/>
          <w:szCs w:val="32"/>
          <w:rtl/>
          <w:lang w:bidi="ar-DZ"/>
        </w:rPr>
        <w:t>مما يعني أن تطور مفهوم النسق جعله لا يرتكز على شكله فقط،بل على طبيعته أي أنه يعم الكون بإكماله وهو يعتبر نقطة البداية التي يمكن انطلاق منها وصولا إلى نقطة معينة ثم انتهاؤها .</w:t>
      </w:r>
    </w:p>
    <w:p w:rsidR="009F68B3"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وفي تعريف آخر للنسق فقد نظروا إليه " باعتباره مجموعة من العناصر المتفاعلة والمتجه نحو هدف محدد ... فالنسق أداة لتهييج العقل بمرجعية نمط تفكير،يهتم بالعلاقات بين العناصر أكثر من العناصر نفسها و بالأهداف أكثر من الأسباب... فالنسق هو شبكة من المكونات المتبادلة التأثير، والتي تشتغل من أجل الوصول إلى هدف يترتب عن فكرة الارتباط المتبادل لمكونات النسق أي أن أي تغيير يمس مكونات ما من الشبكة سيتبعه تغيير يطال باقي المكونات، أو على الأقل مجموعة منها</w:t>
      </w:r>
      <w:r w:rsidR="00171F2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كلما كان ارتباطا متبادلا وكبيرا بين </w:t>
      </w:r>
      <w:r w:rsidRPr="007631F2">
        <w:rPr>
          <w:rFonts w:ascii="Traditional Arabic" w:hAnsi="Traditional Arabic" w:cs="Traditional Arabic"/>
          <w:color w:val="000000" w:themeColor="text1"/>
          <w:sz w:val="32"/>
          <w:szCs w:val="32"/>
          <w:rtl/>
          <w:lang w:bidi="ar-DZ"/>
        </w:rPr>
        <w:lastRenderedPageBreak/>
        <w:t>مكونات النسق تزداد أهمية التواصل والتعارف بينهما و يترتب عن تعريف النسق ضرورة وجود هدف واضح لكل جزء من جزاء النسق</w:t>
      </w:r>
      <w:r w:rsidR="00171F2C">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بدون هدف لا وجود للنسق "</w:t>
      </w:r>
      <w:r w:rsidR="00F96801">
        <w:rPr>
          <w:rStyle w:val="Appelnotedebasdep"/>
          <w:rFonts w:ascii="Traditional Arabic" w:hAnsi="Traditional Arabic" w:cs="Traditional Arabic"/>
          <w:color w:val="000000" w:themeColor="text1"/>
          <w:sz w:val="32"/>
          <w:szCs w:val="32"/>
          <w:rtl/>
          <w:lang w:bidi="ar-DZ"/>
        </w:rPr>
        <w:footnoteReference w:id="48"/>
      </w:r>
      <w:r w:rsidRPr="007631F2">
        <w:rPr>
          <w:rFonts w:ascii="Traditional Arabic" w:hAnsi="Traditional Arabic" w:cs="Traditional Arabic"/>
          <w:color w:val="000000" w:themeColor="text1"/>
          <w:sz w:val="20"/>
          <w:szCs w:val="20"/>
          <w:rtl/>
          <w:lang w:bidi="ar-DZ"/>
        </w:rPr>
        <w:t>.</w:t>
      </w:r>
    </w:p>
    <w:p w:rsidR="009F68B3" w:rsidRPr="007631F2" w:rsidRDefault="00DE2950" w:rsidP="00B26747">
      <w:pPr>
        <w:pStyle w:val="Titre1"/>
        <w:rPr>
          <w:rtl/>
        </w:rPr>
      </w:pPr>
      <w:bookmarkStart w:id="6" w:name="_Toc106542471"/>
      <w:r>
        <w:rPr>
          <w:rFonts w:hint="cs"/>
          <w:rtl/>
        </w:rPr>
        <w:t>6</w:t>
      </w:r>
      <w:r w:rsidR="009F68B3" w:rsidRPr="007631F2">
        <w:rPr>
          <w:rtl/>
        </w:rPr>
        <w:t>. مفهوم الثقافة :</w:t>
      </w:r>
      <w:bookmarkEnd w:id="6"/>
    </w:p>
    <w:p w:rsidR="009F68B3" w:rsidRPr="007631F2" w:rsidRDefault="00DE2950"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sz w:val="32"/>
          <w:szCs w:val="32"/>
          <w:rtl/>
          <w:lang w:bidi="ar-DZ"/>
        </w:rPr>
        <w:t>6</w:t>
      </w:r>
      <w:r w:rsidR="009F68B3" w:rsidRPr="007631F2">
        <w:rPr>
          <w:rFonts w:ascii="Traditional Arabic" w:hAnsi="Traditional Arabic" w:cs="Traditional Arabic"/>
          <w:b/>
          <w:bCs/>
          <w:sz w:val="32"/>
          <w:szCs w:val="32"/>
          <w:rtl/>
          <w:lang w:bidi="ar-DZ"/>
        </w:rPr>
        <w:t>ـ1 لغة :</w:t>
      </w:r>
      <w:r w:rsidR="009F68B3" w:rsidRPr="007631F2">
        <w:rPr>
          <w:rFonts w:ascii="Traditional Arabic" w:hAnsi="Traditional Arabic" w:cs="Traditional Arabic"/>
          <w:color w:val="000000" w:themeColor="text1"/>
          <w:sz w:val="32"/>
          <w:szCs w:val="32"/>
          <w:rtl/>
          <w:lang w:bidi="ar-DZ"/>
        </w:rPr>
        <w:t>ورد في لسان العرب لابن منظور مادة(ثقف )"ثقف الشيء ثقفا وثقافا وثقوفه حذقه، ورجل ثقف وثقف وثقف :حاذق فهم</w:t>
      </w:r>
      <w:r w:rsidR="00184820">
        <w:rPr>
          <w:rFonts w:ascii="Traditional Arabic" w:hAnsi="Traditional Arabic" w:cs="Traditional Arabic" w:hint="cs"/>
          <w:color w:val="000000" w:themeColor="text1"/>
          <w:sz w:val="32"/>
          <w:szCs w:val="32"/>
          <w:rtl/>
          <w:lang w:bidi="ar-DZ"/>
        </w:rPr>
        <w:t xml:space="preserve">، </w:t>
      </w:r>
      <w:r w:rsidR="009F68B3" w:rsidRPr="007631F2">
        <w:rPr>
          <w:rFonts w:ascii="Traditional Arabic" w:hAnsi="Traditional Arabic" w:cs="Traditional Arabic"/>
          <w:color w:val="000000" w:themeColor="text1"/>
          <w:sz w:val="32"/>
          <w:szCs w:val="32"/>
          <w:rtl/>
          <w:lang w:bidi="ar-DZ"/>
        </w:rPr>
        <w:t>واتبعوه فقالوا ثقف لقف</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وقال أبو زياد:رجل ثقف لقف رم راو، اللحياني : رجل ثقـف لقف لقف</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وثقف لقف</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وثقيف لقيف بين الثقافة واللـقافة</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ابـن السكيت : رجل ثقف لقف إذا كان ضابطا لما يحويه قائما به . ويقال :ثقف: ثقف الشيء وهو و هو سرعة التعلم . ابن دريد: ثقفت الشيء حذقته</w:t>
      </w:r>
      <w:r w:rsidR="00184820">
        <w:rPr>
          <w:rFonts w:ascii="Traditional Arabic" w:hAnsi="Traditional Arabic" w:cs="Traditional Arabic" w:hint="cs"/>
          <w:color w:val="000000" w:themeColor="text1"/>
          <w:sz w:val="32"/>
          <w:szCs w:val="32"/>
          <w:rtl/>
          <w:lang w:bidi="ar-DZ"/>
        </w:rPr>
        <w:t>،</w:t>
      </w:r>
      <w:r w:rsidR="009F68B3" w:rsidRPr="007631F2">
        <w:rPr>
          <w:rFonts w:ascii="Traditional Arabic" w:hAnsi="Traditional Arabic" w:cs="Traditional Arabic"/>
          <w:color w:val="000000" w:themeColor="text1"/>
          <w:sz w:val="32"/>
          <w:szCs w:val="32"/>
          <w:rtl/>
          <w:lang w:bidi="ar-DZ"/>
        </w:rPr>
        <w:t xml:space="preserve"> وثقفته إذا ظفرت به، قال الله تعالى :" فإما تثقفنهم في الحرب " </w:t>
      </w:r>
    </w:p>
    <w:p w:rsidR="009F68B3" w:rsidRPr="007631F2" w:rsidRDefault="009F68B3" w:rsidP="00A33730">
      <w:pPr>
        <w:tabs>
          <w:tab w:val="left" w:pos="1950"/>
          <w:tab w:val="left" w:pos="2115"/>
          <w:tab w:val="right" w:pos="9072"/>
        </w:tabs>
        <w:bidi/>
        <w:spacing w:line="240" w:lineRule="auto"/>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xml:space="preserve">وثقف الرجل ثقافة أي صار حاذقا خفيفا، مثل ضخم فهو ضخم،ومنه المثاقفة " </w:t>
      </w:r>
      <w:r w:rsidR="00F96801">
        <w:rPr>
          <w:rStyle w:val="Appelnotedebasdep"/>
          <w:rFonts w:ascii="Traditional Arabic" w:hAnsi="Traditional Arabic" w:cs="Traditional Arabic"/>
          <w:color w:val="000000" w:themeColor="text1"/>
          <w:sz w:val="32"/>
          <w:szCs w:val="32"/>
          <w:rtl/>
          <w:lang w:bidi="ar-DZ"/>
        </w:rPr>
        <w:footnoteReference w:id="49"/>
      </w:r>
      <w:r w:rsidRPr="007631F2">
        <w:rPr>
          <w:rFonts w:ascii="Traditional Arabic" w:hAnsi="Traditional Arabic" w:cs="Traditional Arabic"/>
          <w:color w:val="000000" w:themeColor="text1"/>
          <w:sz w:val="32"/>
          <w:szCs w:val="32"/>
          <w:rtl/>
          <w:lang w:bidi="ar-DZ"/>
        </w:rPr>
        <w:t>.</w:t>
      </w:r>
    </w:p>
    <w:p w:rsidR="00171F2C"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وثقف أيضا ثقفا مث</w:t>
      </w:r>
      <w:r w:rsidR="00184820">
        <w:rPr>
          <w:rFonts w:ascii="Traditional Arabic" w:hAnsi="Traditional Arabic" w:cs="Traditional Arabic"/>
          <w:color w:val="000000" w:themeColor="text1"/>
          <w:sz w:val="32"/>
          <w:szCs w:val="32"/>
          <w:rtl/>
          <w:lang w:bidi="ar-DZ"/>
        </w:rPr>
        <w:t>ل تعب تعبا، أي صار حاذقا فاطنا،</w:t>
      </w:r>
      <w:r w:rsidRPr="007631F2">
        <w:rPr>
          <w:rFonts w:ascii="Traditional Arabic" w:hAnsi="Traditional Arabic" w:cs="Traditional Arabic"/>
          <w:color w:val="000000" w:themeColor="text1"/>
          <w:sz w:val="32"/>
          <w:szCs w:val="32"/>
          <w:rtl/>
          <w:lang w:bidi="ar-DZ"/>
        </w:rPr>
        <w:t xml:space="preserve"> فهو ثقف وثقف مثل حذر وندس، ففي حديث الهجرة : وهو غلام لقن ثقف، أي ذو فطنة وذكاء، والمراد أنه ثابت المعرفة بما يحتاج إليه، وفي حديث أم حكيم بنت عبد المطلب : إني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حصان فما اكلم</w:t>
      </w:r>
      <w:r w:rsidR="00184820">
        <w:rPr>
          <w:rFonts w:ascii="Traditional Arabic" w:hAnsi="Traditional Arabic" w:cs="Traditional Arabic" w:hint="cs"/>
          <w:color w:val="000000" w:themeColor="text1"/>
          <w:sz w:val="32"/>
          <w:szCs w:val="32"/>
          <w:rtl/>
          <w:lang w:bidi="ar-DZ"/>
        </w:rPr>
        <w:t xml:space="preserve">، </w:t>
      </w:r>
      <w:r w:rsidRPr="007631F2">
        <w:rPr>
          <w:rFonts w:ascii="Traditional Arabic" w:hAnsi="Traditional Arabic" w:cs="Traditional Arabic"/>
          <w:color w:val="000000" w:themeColor="text1"/>
          <w:sz w:val="32"/>
          <w:szCs w:val="32"/>
          <w:rtl/>
          <w:lang w:bidi="ar-DZ"/>
        </w:rPr>
        <w:t>و ثقاف فما أعلم</w:t>
      </w:r>
      <w:r w:rsidRPr="007631F2">
        <w:rPr>
          <w:rFonts w:ascii="Traditional Arabic" w:hAnsi="Traditional Arabic" w:cs="Traditional Arabic"/>
          <w:color w:val="000000" w:themeColor="text1"/>
          <w:sz w:val="24"/>
          <w:szCs w:val="24"/>
          <w:rtl/>
          <w:lang w:bidi="ar-DZ"/>
        </w:rPr>
        <w:t>"</w:t>
      </w:r>
      <w:r w:rsidR="00171F2C" w:rsidRPr="00171F2C">
        <w:rPr>
          <w:rStyle w:val="Appelnotedebasdep"/>
          <w:rFonts w:ascii="Traditional Arabic" w:hAnsi="Traditional Arabic" w:cs="Traditional Arabic"/>
          <w:color w:val="000000" w:themeColor="text1"/>
          <w:sz w:val="24"/>
          <w:szCs w:val="24"/>
          <w:rtl/>
          <w:lang w:bidi="ar-DZ"/>
        </w:rPr>
        <w:footnoteReference w:id="50"/>
      </w:r>
    </w:p>
    <w:p w:rsidR="009F68B3" w:rsidRPr="007631F2"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color w:val="000000" w:themeColor="text1"/>
          <w:sz w:val="32"/>
          <w:szCs w:val="32"/>
          <w:rtl/>
          <w:lang w:bidi="ar-DZ"/>
        </w:rPr>
        <w:t>ووردت كلمة (ثقف) في قاموس المحيط ف :" ثقف، ككرم و فرح، ثقفا وثقفا و ثقافة: صار حاذقا خفيفا فطنا</w:t>
      </w:r>
      <w:r w:rsidR="00184820">
        <w:rPr>
          <w:rFonts w:ascii="Traditional Arabic" w:hAnsi="Traditional Arabic" w:cs="Traditional Arabic" w:hint="cs"/>
          <w:color w:val="000000" w:themeColor="text1"/>
          <w:sz w:val="32"/>
          <w:szCs w:val="32"/>
          <w:rtl/>
          <w:lang w:bidi="ar-DZ"/>
        </w:rPr>
        <w:t xml:space="preserve">، </w:t>
      </w:r>
      <w:r w:rsidRPr="007631F2">
        <w:rPr>
          <w:rFonts w:ascii="Traditional Arabic" w:hAnsi="Traditional Arabic" w:cs="Traditional Arabic"/>
          <w:color w:val="000000" w:themeColor="text1"/>
          <w:sz w:val="32"/>
          <w:szCs w:val="32"/>
          <w:rtl/>
          <w:lang w:bidi="ar-DZ"/>
        </w:rPr>
        <w:t>فهو ثقف، كحبر وكتف وأمير وندس وسكيت، وكأمير : أبو قبيلة من هوازن، وهو ثقفي،محركة، وخل ثقيف، كأمير وسكيت: حامض جدا . وثقفه كسمعه: صادفه أو أخذ أو ظفر به، أو أدركه</w:t>
      </w:r>
      <w:r w:rsidR="00184820">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امرأة ثقاف كسحاب : فطنة. وككتاب: الخصام و الجلاد، وما تسوى به الرماح، وابن عمرو بن شميط الأسدي:صحابي ،أو هو </w:t>
      </w:r>
      <w:r w:rsidRPr="007631F2">
        <w:rPr>
          <w:rFonts w:ascii="Traditional Arabic" w:hAnsi="Traditional Arabic" w:cs="Traditional Arabic"/>
          <w:sz w:val="32"/>
          <w:szCs w:val="32"/>
          <w:rtl/>
          <w:lang w:bidi="ar-DZ"/>
        </w:rPr>
        <w:t>ثقف، بالفتح</w:t>
      </w:r>
      <w:r w:rsidR="00184820">
        <w:rPr>
          <w:rFonts w:ascii="Traditional Arabic" w:hAnsi="Traditional Arabic" w:cs="Traditional Arabic" w:hint="cs"/>
          <w:sz w:val="32"/>
          <w:szCs w:val="32"/>
          <w:rtl/>
          <w:lang w:bidi="ar-DZ"/>
        </w:rPr>
        <w:t>،</w:t>
      </w:r>
      <w:r w:rsidRPr="007631F2">
        <w:rPr>
          <w:rFonts w:ascii="Traditional Arabic" w:hAnsi="Traditional Arabic" w:cs="Traditional Arabic"/>
          <w:sz w:val="32"/>
          <w:szCs w:val="32"/>
          <w:rtl/>
          <w:lang w:bidi="ar-DZ"/>
        </w:rPr>
        <w:t xml:space="preserve"> و من أشكال الرمل:و ثقف بن عمر العدواني،بدري</w:t>
      </w:r>
      <w:r w:rsidR="00184820">
        <w:rPr>
          <w:rFonts w:ascii="Traditional Arabic" w:hAnsi="Traditional Arabic" w:cs="Traditional Arabic" w:hint="cs"/>
          <w:sz w:val="32"/>
          <w:szCs w:val="32"/>
          <w:rtl/>
          <w:lang w:bidi="ar-DZ"/>
        </w:rPr>
        <w:t>،</w:t>
      </w:r>
      <w:r w:rsidRPr="007631F2">
        <w:rPr>
          <w:rFonts w:ascii="Traditional Arabic" w:hAnsi="Traditional Arabic" w:cs="Traditional Arabic"/>
          <w:sz w:val="32"/>
          <w:szCs w:val="32"/>
          <w:rtl/>
          <w:lang w:bidi="ar-DZ"/>
        </w:rPr>
        <w:t xml:space="preserve"> و ابن فروة الساعدي:استشهد </w:t>
      </w:r>
      <w:r w:rsidRPr="007631F2">
        <w:rPr>
          <w:rFonts w:ascii="Traditional Arabic" w:hAnsi="Traditional Arabic" w:cs="Traditional Arabic"/>
          <w:sz w:val="32"/>
          <w:szCs w:val="32"/>
          <w:rtl/>
          <w:lang w:bidi="ar-DZ"/>
        </w:rPr>
        <w:lastRenderedPageBreak/>
        <w:t>بأحد أو بخيبر</w:t>
      </w:r>
      <w:r w:rsidR="00184820">
        <w:rPr>
          <w:rFonts w:ascii="Traditional Arabic" w:hAnsi="Traditional Arabic" w:cs="Traditional Arabic" w:hint="cs"/>
          <w:sz w:val="32"/>
          <w:szCs w:val="32"/>
          <w:rtl/>
          <w:lang w:bidi="ar-DZ"/>
        </w:rPr>
        <w:t xml:space="preserve">، </w:t>
      </w:r>
      <w:r w:rsidRPr="007631F2">
        <w:rPr>
          <w:rFonts w:ascii="Traditional Arabic" w:hAnsi="Traditional Arabic" w:cs="Traditional Arabic"/>
          <w:sz w:val="32"/>
          <w:szCs w:val="32"/>
          <w:rtl/>
          <w:lang w:bidi="ar-DZ"/>
        </w:rPr>
        <w:t xml:space="preserve">أو هو ثقف بالباء،و أثقفته،أي:قيض لي و ثقفه </w:t>
      </w:r>
      <w:r w:rsidRPr="007631F2">
        <w:rPr>
          <w:rFonts w:ascii="Traditional Arabic" w:hAnsi="Traditional Arabic" w:cs="Traditional Arabic"/>
          <w:color w:val="000000" w:themeColor="text1"/>
          <w:sz w:val="24"/>
          <w:szCs w:val="24"/>
          <w:rtl/>
          <w:lang w:bidi="ar-DZ"/>
        </w:rPr>
        <w:t>"</w:t>
      </w:r>
      <w:r w:rsidR="00171F2C" w:rsidRPr="00171F2C">
        <w:rPr>
          <w:rStyle w:val="Appelnotedebasdep"/>
          <w:rFonts w:ascii="Traditional Arabic" w:hAnsi="Traditional Arabic" w:cs="Traditional Arabic"/>
          <w:color w:val="000000" w:themeColor="text1"/>
          <w:sz w:val="28"/>
          <w:szCs w:val="28"/>
          <w:rtl/>
          <w:lang w:bidi="ar-DZ"/>
        </w:rPr>
        <w:footnoteReference w:id="51"/>
      </w:r>
      <w:r w:rsidRPr="007631F2">
        <w:rPr>
          <w:rFonts w:ascii="Traditional Arabic" w:hAnsi="Traditional Arabic" w:cs="Traditional Arabic"/>
          <w:sz w:val="32"/>
          <w:szCs w:val="32"/>
          <w:rtl/>
          <w:lang w:bidi="ar-DZ"/>
        </w:rPr>
        <w:t xml:space="preserve"> ثقيفا:سواه ،وثاقفه فثقفه،كنصره:غالبه فغلبه في الحذق.</w:t>
      </w:r>
    </w:p>
    <w:p w:rsidR="00B26747" w:rsidRDefault="009F68B3" w:rsidP="000C4D64">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و من خلال هذه التعريفات اللغوية لمفهوم الثقافة تستشف أن الثقافة لا تخرج عن العلوم و المعارف</w:t>
      </w:r>
      <w:r w:rsidR="00DE2950">
        <w:rPr>
          <w:rFonts w:ascii="Traditional Arabic" w:hAnsi="Traditional Arabic" w:cs="Traditional Arabic"/>
          <w:sz w:val="32"/>
          <w:szCs w:val="32"/>
          <w:rtl/>
          <w:lang w:bidi="ar-DZ"/>
        </w:rPr>
        <w:t xml:space="preserve"> و الفنون التي يطلب الحذق بها. </w:t>
      </w:r>
    </w:p>
    <w:p w:rsidR="009F68B3" w:rsidRPr="00DE2950" w:rsidRDefault="00DE2950" w:rsidP="00DE295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2.6 </w:t>
      </w:r>
      <w:r w:rsidR="009F68B3" w:rsidRPr="007631F2">
        <w:rPr>
          <w:rFonts w:ascii="Traditional Arabic" w:hAnsi="Traditional Arabic" w:cs="Traditional Arabic"/>
          <w:b/>
          <w:bCs/>
          <w:sz w:val="32"/>
          <w:szCs w:val="32"/>
          <w:rtl/>
          <w:lang w:bidi="ar-DZ"/>
        </w:rPr>
        <w:t xml:space="preserve">:إصطلاحا: </w:t>
      </w:r>
    </w:p>
    <w:p w:rsidR="009F68B3" w:rsidRPr="00171F2C"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يعتبر مفهوم الثقافة من المفاهيم الأكثر تعقيدا،وهذا ما أدى إلى اختلاف العلماء حول تعريفها " فمفردة الثقافة معقدة على نحو استثنائي ،فقد شاع إدعاء بأنها المفردة الثانية أو الثالثة في ترتيب العلماء الأكثر تعقيدا في اللغة الإنجليزية ،لكن يظل ثمة أربعة معان رئيسية يمكن إقرانها بمفردة " الثقافة": قد تعني الثقافة تراكما من العمل الفني و الذهني... أو الطريقة الكلية المعتمدة في الحياة... أو قد تضم صنف الطعام الذي يناولون، نوع الرياضة التي يلعبون</w:t>
      </w:r>
      <w:r w:rsidR="00A51784">
        <w:rPr>
          <w:rFonts w:ascii="Traditional Arabic" w:hAnsi="Traditional Arabic" w:cs="Traditional Arabic" w:hint="cs"/>
          <w:sz w:val="32"/>
          <w:szCs w:val="32"/>
          <w:rtl/>
          <w:lang w:bidi="ar-DZ"/>
        </w:rPr>
        <w:t xml:space="preserve">، </w:t>
      </w:r>
      <w:r w:rsidRPr="007631F2">
        <w:rPr>
          <w:rFonts w:ascii="Traditional Arabic" w:hAnsi="Traditional Arabic" w:cs="Traditional Arabic"/>
          <w:sz w:val="32"/>
          <w:szCs w:val="32"/>
          <w:rtl/>
          <w:lang w:bidi="ar-DZ"/>
        </w:rPr>
        <w:t>وشكل الدين الذي يمارسون،أو قد يمتد مفهوم هذه الثقافة إلى أبعد من ذلك ليشمل المجتمع.....</w:t>
      </w:r>
      <w:r w:rsidRPr="007631F2">
        <w:rPr>
          <w:rFonts w:ascii="Traditional Arabic" w:hAnsi="Traditional Arabic" w:cs="Traditional Arabic"/>
          <w:color w:val="000000" w:themeColor="text1"/>
          <w:sz w:val="24"/>
          <w:szCs w:val="24"/>
          <w:rtl/>
          <w:lang w:bidi="ar-DZ"/>
        </w:rPr>
        <w:t>"</w:t>
      </w:r>
      <w:r w:rsidR="00171F2C" w:rsidRPr="00171F2C">
        <w:rPr>
          <w:rStyle w:val="Appelnotedebasdep"/>
          <w:rFonts w:ascii="Traditional Arabic" w:hAnsi="Traditional Arabic" w:cs="Traditional Arabic"/>
          <w:color w:val="000000" w:themeColor="text1"/>
          <w:sz w:val="28"/>
          <w:szCs w:val="28"/>
          <w:rtl/>
          <w:lang w:bidi="ar-DZ"/>
        </w:rPr>
        <w:footnoteReference w:id="52"/>
      </w:r>
      <w:r w:rsidRPr="007631F2">
        <w:rPr>
          <w:rFonts w:ascii="Traditional Arabic" w:hAnsi="Traditional Arabic" w:cs="Traditional Arabic"/>
          <w:sz w:val="32"/>
          <w:szCs w:val="32"/>
          <w:rtl/>
          <w:lang w:bidi="ar-DZ"/>
        </w:rPr>
        <w:t>.</w:t>
      </w:r>
    </w:p>
    <w:p w:rsidR="009F68B3" w:rsidRPr="007631F2"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لقد كان التطور المفهومي للفظة خاضعا و مرتبطا بالجذر اللاتيني انطلاقا من مفهو</w:t>
      </w:r>
      <w:r w:rsidR="000870BA">
        <w:rPr>
          <w:rFonts w:ascii="Traditional Arabic" w:hAnsi="Traditional Arabic" w:cs="Traditional Arabic"/>
          <w:sz w:val="32"/>
          <w:szCs w:val="32"/>
          <w:rtl/>
          <w:lang w:bidi="ar-DZ"/>
        </w:rPr>
        <w:t xml:space="preserve">مها، الذي يمكن "أن يعني أي شيء </w:t>
      </w:r>
      <w:r w:rsidR="000870BA">
        <w:rPr>
          <w:rFonts w:ascii="Traditional Arabic" w:hAnsi="Traditional Arabic" w:cs="Traditional Arabic" w:hint="cs"/>
          <w:sz w:val="32"/>
          <w:szCs w:val="32"/>
          <w:rtl/>
          <w:lang w:bidi="ar-DZ"/>
        </w:rPr>
        <w:t>إ</w:t>
      </w:r>
      <w:r w:rsidRPr="007631F2">
        <w:rPr>
          <w:rFonts w:ascii="Traditional Arabic" w:hAnsi="Traditional Arabic" w:cs="Traditional Arabic"/>
          <w:sz w:val="32"/>
          <w:szCs w:val="32"/>
          <w:rtl/>
          <w:lang w:bidi="ar-DZ"/>
        </w:rPr>
        <w:t>بتداءا من الحراثة و زراعة الأرض إلى السكن و العيادة و الحماية</w:t>
      </w:r>
      <w:r w:rsidR="00A51784">
        <w:rPr>
          <w:rFonts w:ascii="Traditional Arabic" w:hAnsi="Traditional Arabic" w:cs="Traditional Arabic" w:hint="cs"/>
          <w:sz w:val="32"/>
          <w:szCs w:val="32"/>
          <w:rtl/>
          <w:lang w:bidi="ar-DZ"/>
        </w:rPr>
        <w:t xml:space="preserve">، </w:t>
      </w:r>
      <w:r w:rsidRPr="007631F2">
        <w:rPr>
          <w:rFonts w:ascii="Traditional Arabic" w:hAnsi="Traditional Arabic" w:cs="Traditional Arabic"/>
          <w:sz w:val="32"/>
          <w:szCs w:val="32"/>
          <w:rtl/>
          <w:lang w:bidi="ar-DZ"/>
        </w:rPr>
        <w:t xml:space="preserve">وتطور:معناها من يكن أو يستوطن ،و هو باللاتينية </w:t>
      </w:r>
      <w:r w:rsidRPr="007631F2">
        <w:rPr>
          <w:rFonts w:ascii="Traditional Arabic" w:hAnsi="Traditional Arabic" w:cs="Traditional Arabic"/>
          <w:sz w:val="32"/>
          <w:szCs w:val="32"/>
          <w:lang w:bidi="ar-DZ"/>
        </w:rPr>
        <w:t>colonus</w:t>
      </w:r>
      <w:r w:rsidRPr="007631F2">
        <w:rPr>
          <w:rFonts w:ascii="Traditional Arabic" w:hAnsi="Traditional Arabic" w:cs="Traditional Arabic"/>
          <w:sz w:val="32"/>
          <w:szCs w:val="32"/>
          <w:rtl/>
          <w:lang w:bidi="ar-DZ"/>
        </w:rPr>
        <w:t xml:space="preserve"> إلى الكلمة المعاصرة استعمار</w:t>
      </w:r>
      <w:r w:rsidRPr="007631F2">
        <w:rPr>
          <w:rFonts w:ascii="Traditional Arabic" w:hAnsi="Traditional Arabic" w:cs="Traditional Arabic"/>
          <w:sz w:val="32"/>
          <w:szCs w:val="32"/>
          <w:lang w:bidi="ar-DZ"/>
        </w:rPr>
        <w:t>colonialism</w:t>
      </w:r>
      <w:r w:rsidRPr="007631F2">
        <w:rPr>
          <w:rFonts w:ascii="Traditional Arabic" w:hAnsi="Traditional Arabic" w:cs="Traditional Arabic"/>
          <w:sz w:val="32"/>
          <w:szCs w:val="32"/>
          <w:rtl/>
          <w:lang w:bidi="ar-DZ"/>
        </w:rPr>
        <w:t xml:space="preserve"> ،والتي يمكن ترجمتها إلى استعمار استيطاني، و لهذا فإن عناوين من الثقافة و الاستعمار هي للمرة الثانية ضرب من الحشو</w:t>
      </w:r>
      <w:r w:rsidRPr="007631F2">
        <w:rPr>
          <w:rFonts w:ascii="Traditional Arabic" w:hAnsi="Traditional Arabic" w:cs="Traditional Arabic"/>
          <w:color w:val="000000" w:themeColor="text1"/>
          <w:sz w:val="24"/>
          <w:szCs w:val="24"/>
          <w:rtl/>
          <w:lang w:bidi="ar-DZ"/>
        </w:rPr>
        <w:t>"</w:t>
      </w:r>
      <w:r w:rsidR="00171F2C" w:rsidRPr="00171F2C">
        <w:rPr>
          <w:rStyle w:val="Appelnotedebasdep"/>
          <w:rFonts w:ascii="Traditional Arabic" w:hAnsi="Traditional Arabic" w:cs="Traditional Arabic"/>
          <w:color w:val="000000" w:themeColor="text1"/>
          <w:sz w:val="28"/>
          <w:szCs w:val="28"/>
          <w:rtl/>
          <w:lang w:bidi="ar-DZ"/>
        </w:rPr>
        <w:footnoteReference w:id="53"/>
      </w:r>
    </w:p>
    <w:p w:rsidR="009F68B3" w:rsidRPr="007631F2"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وتبين أن مفهوم الثقافة اصطلاحا قد انتقل إلى مصطلح دينيا إذ يعني به " العبادة أو الدين و العقيدة،تماما مثل فكرة الثقافة نفسها في عصرنا الحديث التي حلت بديلا عن معنى أقل للدلالة على الألوهية و التعالي،و جدير بالذكر أن الحقائق الثقافية،سوا</w:t>
      </w:r>
      <w:r w:rsidR="00171F2C">
        <w:rPr>
          <w:rFonts w:ascii="Traditional Arabic" w:hAnsi="Traditional Arabic" w:cs="Traditional Arabic" w:hint="cs"/>
          <w:sz w:val="32"/>
          <w:szCs w:val="32"/>
          <w:rtl/>
          <w:lang w:bidi="ar-DZ"/>
        </w:rPr>
        <w:t xml:space="preserve">ء </w:t>
      </w:r>
      <w:r w:rsidRPr="007631F2">
        <w:rPr>
          <w:rFonts w:ascii="Traditional Arabic" w:hAnsi="Traditional Arabic" w:cs="Traditional Arabic"/>
          <w:sz w:val="32"/>
          <w:szCs w:val="32"/>
          <w:rtl/>
          <w:lang w:bidi="ar-DZ"/>
        </w:rPr>
        <w:t>كانت فنا رفيعا أو تراثا شعبيا،تبدو أحيانا حقائق ذات قدسية و يتعين حمايتها و توقيرها،وهكذا ورثت الثقافة الغطاء المهيب للسلطة الدينية"</w:t>
      </w:r>
      <w:r w:rsidR="00171F2C" w:rsidRPr="00171F2C">
        <w:rPr>
          <w:rStyle w:val="Appelnotedebasdep"/>
          <w:rFonts w:ascii="Traditional Arabic" w:hAnsi="Traditional Arabic" w:cs="Traditional Arabic"/>
          <w:color w:val="000000" w:themeColor="text1"/>
          <w:sz w:val="28"/>
          <w:szCs w:val="28"/>
          <w:rtl/>
          <w:lang w:bidi="ar-DZ"/>
        </w:rPr>
        <w:footnoteReference w:id="54"/>
      </w:r>
      <w:r w:rsidRPr="00171F2C">
        <w:rPr>
          <w:rFonts w:ascii="Traditional Arabic" w:hAnsi="Traditional Arabic" w:cs="Traditional Arabic"/>
          <w:sz w:val="28"/>
          <w:szCs w:val="28"/>
          <w:rtl/>
          <w:lang w:bidi="ar-DZ"/>
        </w:rPr>
        <w:t>،</w:t>
      </w:r>
      <w:r w:rsidRPr="007631F2">
        <w:rPr>
          <w:rFonts w:ascii="Traditional Arabic" w:hAnsi="Traditional Arabic" w:cs="Traditional Arabic"/>
          <w:sz w:val="32"/>
          <w:szCs w:val="32"/>
          <w:rtl/>
          <w:lang w:bidi="ar-DZ"/>
        </w:rPr>
        <w:t xml:space="preserve"> لكن هذا لا يعني أن كلمة "الثقافة" يعني بها الدين و العبادة فقط بل،تتعدد إلى معادن عدة،و لا يمكن أن يكون الدين إلا جزء من الثقافة</w:t>
      </w:r>
      <w:r w:rsidR="006F339A">
        <w:rPr>
          <w:rFonts w:ascii="Traditional Arabic" w:hAnsi="Traditional Arabic" w:cs="Traditional Arabic" w:hint="cs"/>
          <w:sz w:val="32"/>
          <w:szCs w:val="32"/>
          <w:rtl/>
          <w:lang w:bidi="ar-DZ"/>
        </w:rPr>
        <w:t xml:space="preserve">، </w:t>
      </w:r>
      <w:r w:rsidRPr="007631F2">
        <w:rPr>
          <w:rFonts w:ascii="Traditional Arabic" w:hAnsi="Traditional Arabic" w:cs="Traditional Arabic"/>
          <w:sz w:val="32"/>
          <w:szCs w:val="32"/>
          <w:rtl/>
          <w:lang w:bidi="ar-DZ"/>
        </w:rPr>
        <w:t xml:space="preserve">و ليس </w:t>
      </w:r>
      <w:r w:rsidRPr="007631F2">
        <w:rPr>
          <w:rFonts w:ascii="Traditional Arabic" w:hAnsi="Traditional Arabic" w:cs="Traditional Arabic"/>
          <w:sz w:val="32"/>
          <w:szCs w:val="32"/>
          <w:rtl/>
          <w:lang w:bidi="ar-DZ"/>
        </w:rPr>
        <w:lastRenderedPageBreak/>
        <w:t>العكس،فالثقافة تاريخيا سابقة على الدين،و لا يمكن فهم رسالة الدين و تطبيقها إلا من خلال الثقافة و أدواتها.</w:t>
      </w:r>
    </w:p>
    <w:p w:rsidR="009F68B3" w:rsidRPr="007631F2"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إذا كانت فكرة الثقافة</w:t>
      </w:r>
      <w:r w:rsidR="006F339A">
        <w:rPr>
          <w:rFonts w:ascii="Traditional Arabic" w:hAnsi="Traditional Arabic" w:cs="Traditional Arabic" w:hint="cs"/>
          <w:sz w:val="32"/>
          <w:szCs w:val="32"/>
          <w:rtl/>
          <w:lang w:bidi="ar-DZ"/>
        </w:rPr>
        <w:t>،</w:t>
      </w:r>
      <w:r w:rsidRPr="007631F2">
        <w:rPr>
          <w:rFonts w:ascii="Traditional Arabic" w:hAnsi="Traditional Arabic" w:cs="Traditional Arabic"/>
          <w:sz w:val="32"/>
          <w:szCs w:val="32"/>
          <w:rtl/>
          <w:lang w:bidi="ar-DZ"/>
        </w:rPr>
        <w:t xml:space="preserve"> تكشف عن مسار ديني</w:t>
      </w:r>
      <w:r w:rsidR="006F339A">
        <w:rPr>
          <w:rFonts w:ascii="Traditional Arabic" w:hAnsi="Traditional Arabic" w:cs="Traditional Arabic" w:hint="cs"/>
          <w:sz w:val="32"/>
          <w:szCs w:val="32"/>
          <w:rtl/>
          <w:lang w:bidi="ar-DZ"/>
        </w:rPr>
        <w:t>،</w:t>
      </w:r>
      <w:r w:rsidRPr="007631F2">
        <w:rPr>
          <w:rFonts w:ascii="Traditional Arabic" w:hAnsi="Traditional Arabic" w:cs="Traditional Arabic"/>
          <w:sz w:val="32"/>
          <w:szCs w:val="32"/>
          <w:rtl/>
          <w:lang w:bidi="ar-DZ"/>
        </w:rPr>
        <w:t xml:space="preserve"> فإنها أيضا ترمز إلى عدد من المسائل الفلسفية الرئيسية " إذ تحتل بؤرة هذا المصطلح المفرد على نحو مبهم،قضايا الجبر و الاختبار،الفعالية و إطراد البقاء،التغير و الهوية</w:t>
      </w:r>
      <w:r w:rsidR="006F339A">
        <w:rPr>
          <w:rFonts w:ascii="Traditional Arabic" w:hAnsi="Traditional Arabic" w:cs="Traditional Arabic" w:hint="cs"/>
          <w:sz w:val="32"/>
          <w:szCs w:val="32"/>
          <w:rtl/>
          <w:lang w:bidi="ar-DZ"/>
        </w:rPr>
        <w:t xml:space="preserve">، </w:t>
      </w:r>
      <w:r w:rsidRPr="007631F2">
        <w:rPr>
          <w:rFonts w:ascii="Traditional Arabic" w:hAnsi="Traditional Arabic" w:cs="Traditional Arabic"/>
          <w:sz w:val="32"/>
          <w:szCs w:val="32"/>
          <w:rtl/>
          <w:lang w:bidi="ar-DZ"/>
        </w:rPr>
        <w:t>المعطى و المخلوق"</w:t>
      </w:r>
      <w:r w:rsidR="00171F2C">
        <w:rPr>
          <w:rStyle w:val="Appelnotedebasdep"/>
          <w:rFonts w:ascii="Traditional Arabic" w:hAnsi="Traditional Arabic" w:cs="Traditional Arabic"/>
          <w:color w:val="000000" w:themeColor="text1"/>
          <w:sz w:val="24"/>
          <w:szCs w:val="24"/>
          <w:rtl/>
          <w:lang w:bidi="ar-DZ"/>
        </w:rPr>
        <w:footnoteReference w:id="55"/>
      </w:r>
    </w:p>
    <w:p w:rsidR="009F68B3" w:rsidRPr="007631F2"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الثقافة فكرة تختلف حسب مجال استخدامها، فهي العموم وفي اللغة العربية تدل على حسن المنطق وفطنة الإنسان، وذلك لأن الشخص المثقف هو الذي يتعلم أمورا جديدة كل يوم في إطار معرفي شامل يفيد به نفسه والآخرين، وبذلك تكون الثقافة إحدى مكونات السلوك الإنساني الذي يساعد على تحديد طريق الإنسان .</w:t>
      </w:r>
    </w:p>
    <w:p w:rsidR="008447DE" w:rsidRPr="002039CD" w:rsidRDefault="00DE2950" w:rsidP="00B26747">
      <w:pPr>
        <w:pStyle w:val="Titre1"/>
        <w:rPr>
          <w:rtl/>
        </w:rPr>
      </w:pPr>
      <w:bookmarkStart w:id="7" w:name="_Toc106542472"/>
      <w:r>
        <w:rPr>
          <w:rFonts w:hint="cs"/>
          <w:rtl/>
        </w:rPr>
        <w:t xml:space="preserve">7. </w:t>
      </w:r>
      <w:r w:rsidR="008447DE" w:rsidRPr="002039CD">
        <w:rPr>
          <w:rtl/>
        </w:rPr>
        <w:t>تعريف النسق الثقافي:</w:t>
      </w:r>
      <w:bookmarkEnd w:id="7"/>
    </w:p>
    <w:p w:rsidR="008447DE" w:rsidRPr="007631F2" w:rsidRDefault="008447DE" w:rsidP="00BE2FCF">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من خلال تعريفات الثقافة و النسق يمكن أن نحدد تعريف للنسق الثقافي بأنه تلك العناصر المترابطة والمتفاعلة والمتمايزة التي تخص المعرف، والمعتقدات والأخلاق و العادات والتقاليد التي يكسبها الإنسان في مجتمع معين فمفهوم النسق الثقافي من خلال فهمنا هو تركيبة لمفهوم النسق والثقافة عرف الغ</w:t>
      </w:r>
      <w:r w:rsidR="00BE2FCF">
        <w:rPr>
          <w:rFonts w:ascii="Traditional Arabic" w:hAnsi="Traditional Arabic" w:cs="Traditional Arabic" w:hint="cs"/>
          <w:color w:val="000000" w:themeColor="text1"/>
          <w:sz w:val="32"/>
          <w:szCs w:val="32"/>
          <w:rtl/>
          <w:lang w:bidi="ar-DZ"/>
        </w:rPr>
        <w:t>ذ</w:t>
      </w:r>
      <w:r w:rsidRPr="007631F2">
        <w:rPr>
          <w:rFonts w:ascii="Traditional Arabic" w:hAnsi="Traditional Arabic" w:cs="Traditional Arabic"/>
          <w:color w:val="000000" w:themeColor="text1"/>
          <w:sz w:val="32"/>
          <w:szCs w:val="32"/>
          <w:rtl/>
          <w:lang w:bidi="ar-DZ"/>
        </w:rPr>
        <w:t xml:space="preserve">امي" النسق الثقافي" هو" فالأنساق الثقافية هذه أنساق تاريخية أزلية وراسخة ولها الغلبة دائما وعلامتها هي اندفاع الجمهور إلى استهلاك المنتوج الثقافي، المنطوي على هذا النوع من الأنساق من الأنساق وقد يكون ذلك في </w:t>
      </w:r>
      <w:r w:rsidRPr="00135C19">
        <w:rPr>
          <w:rFonts w:ascii="Traditional Arabic" w:hAnsi="Traditional Arabic" w:cs="Traditional Arabic"/>
          <w:color w:val="000000" w:themeColor="text1"/>
          <w:sz w:val="28"/>
          <w:szCs w:val="28"/>
          <w:rtl/>
          <w:lang w:bidi="ar-DZ"/>
        </w:rPr>
        <w:t>الأغاني</w:t>
      </w:r>
      <w:r w:rsidRPr="007631F2">
        <w:rPr>
          <w:rFonts w:ascii="Traditional Arabic" w:hAnsi="Traditional Arabic" w:cs="Traditional Arabic"/>
          <w:color w:val="000000" w:themeColor="text1"/>
          <w:sz w:val="32"/>
          <w:szCs w:val="32"/>
          <w:rtl/>
          <w:lang w:bidi="ar-DZ"/>
        </w:rPr>
        <w:t xml:space="preserve"> أو الأزياء أو الحكايات والأمثال مثلما هو في الأشعار و الإشاعات والنكت وكل هذه الوسائل هي جبل بلاغية جمالية تعتمد على المجاز وينطوي تحتها نسق ثقافي ونحن نستقبله لتوافقه السري وتواطئه مع نسق قديم منغرس فنيا</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w:t>
      </w:r>
      <w:r w:rsidRPr="00135C19">
        <w:rPr>
          <w:rStyle w:val="Appelnotedebasdep"/>
          <w:rFonts w:ascii="Traditional Arabic" w:hAnsi="Traditional Arabic" w:cs="Traditional Arabic"/>
          <w:color w:val="000000" w:themeColor="text1"/>
          <w:sz w:val="28"/>
          <w:szCs w:val="28"/>
          <w:rtl/>
          <w:lang w:bidi="ar-DZ"/>
        </w:rPr>
        <w:footnoteReference w:id="56"/>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كذلك عرفها أحمد يوسف عبد الفتاح "الأنساق الثقافية بمثابة قوانين وتشريعات أرضية من صنع الإنسان لضبط نفسه ولتصريف أموره في الحياة وهي تعبير عن تصوير الإنسان القديم لما ينبغي أن تكون عليه الحياة والأنساق الثقافية قابلة للتصور شأنها شأن كل عناصر الحياة</w:t>
      </w:r>
      <w:r>
        <w:rPr>
          <w:rFonts w:ascii="Traditional Arabic" w:hAnsi="Traditional Arabic" w:cs="Traditional Arabic" w:hint="cs"/>
          <w:color w:val="000000" w:themeColor="text1"/>
          <w:sz w:val="32"/>
          <w:szCs w:val="32"/>
          <w:rtl/>
          <w:lang w:bidi="ar-DZ"/>
        </w:rPr>
        <w:t>.</w:t>
      </w:r>
      <w:r w:rsidRPr="00135C19">
        <w:rPr>
          <w:rFonts w:ascii="Traditional Arabic" w:hAnsi="Traditional Arabic" w:cs="Traditional Arabic"/>
          <w:color w:val="000000" w:themeColor="text1"/>
          <w:sz w:val="28"/>
          <w:szCs w:val="28"/>
          <w:rtl/>
          <w:lang w:bidi="ar-DZ"/>
        </w:rPr>
        <w:t>"</w:t>
      </w:r>
      <w:r w:rsidRPr="00135C19">
        <w:rPr>
          <w:rStyle w:val="Appelnotedebasdep"/>
          <w:rFonts w:ascii="Traditional Arabic" w:hAnsi="Traditional Arabic" w:cs="Traditional Arabic"/>
          <w:color w:val="000000" w:themeColor="text1"/>
          <w:sz w:val="28"/>
          <w:szCs w:val="28"/>
          <w:rtl/>
          <w:lang w:bidi="ar-DZ"/>
        </w:rPr>
        <w:footnoteReference w:id="57"/>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lastRenderedPageBreak/>
        <w:t>ويوضح الناقد العراقي عبد الله إبراهيم ويقول "الثقافة مؤلف مضمر ذو طبيعة نسقية تلقي بشباكها غير المنظورة حول الكاتب فيقع في أسر مفاهيمها الكبرى التي تتسرب إليه كالمخدر البطيء فترب محمولات خطابية لما يوافق المضامين الإيديولوجية الخاصة لها إننا بإزاء مؤلف من درج التكوين شخصي وآخر ثقافي والثاني لا يدخل وسعا في تشكيل وإعادة تشكيل الأول</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w:t>
      </w:r>
      <w:r w:rsidRPr="00135C19">
        <w:rPr>
          <w:rStyle w:val="Appelnotedebasdep"/>
          <w:rFonts w:ascii="Traditional Arabic" w:hAnsi="Traditional Arabic" w:cs="Traditional Arabic"/>
          <w:color w:val="000000" w:themeColor="text1"/>
          <w:sz w:val="28"/>
          <w:szCs w:val="28"/>
          <w:rtl/>
          <w:lang w:bidi="ar-DZ"/>
        </w:rPr>
        <w:footnoteReference w:id="58"/>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يقول كلود ليفي شتراوس عن النسق الثقافي " فقد نقل مصطلح النسق إلى المحيط الثقافي ليطرح فكرة أن الأبنية الاجتماعية الملموسة،والظواهر الثقافية المختلفة إنما هي محكومة بنيات وقوانين خفية، كامنة في اللا وعي الإنساني وهو ما يقتضيه بحثا صريحا في البنيات الثابتة في العقل نفسه</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 </w:t>
      </w:r>
      <w:r w:rsidRPr="00135C19">
        <w:rPr>
          <w:rStyle w:val="Appelnotedebasdep"/>
          <w:rFonts w:ascii="Traditional Arabic" w:hAnsi="Traditional Arabic" w:cs="Traditional Arabic"/>
          <w:color w:val="000000" w:themeColor="text1"/>
          <w:sz w:val="28"/>
          <w:szCs w:val="28"/>
          <w:rtl/>
          <w:lang w:bidi="ar-DZ"/>
        </w:rPr>
        <w:footnoteReference w:id="59"/>
      </w:r>
    </w:p>
    <w:p w:rsidR="008447DE" w:rsidRPr="002039CD" w:rsidRDefault="00DE2950" w:rsidP="00B26747">
      <w:pPr>
        <w:pStyle w:val="Titre1"/>
        <w:rPr>
          <w:rtl/>
        </w:rPr>
      </w:pPr>
      <w:bookmarkStart w:id="8" w:name="_Toc106542473"/>
      <w:r>
        <w:rPr>
          <w:rFonts w:hint="cs"/>
          <w:rtl/>
        </w:rPr>
        <w:t xml:space="preserve">8. </w:t>
      </w:r>
      <w:r w:rsidR="008447DE" w:rsidRPr="002039CD">
        <w:rPr>
          <w:rtl/>
        </w:rPr>
        <w:t>أنواع الأنساق الثقافية:</w:t>
      </w:r>
      <w:bookmarkEnd w:id="8"/>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إن النقد الثقافي في فحص وكشف الأنساق الثقافية الموجودة في الخطاب وهذه الأنساق تنقسم إلى قسمين هما كالآتي :</w:t>
      </w:r>
    </w:p>
    <w:p w:rsidR="008447DE" w:rsidRPr="007631F2" w:rsidRDefault="00DE2950"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sz w:val="32"/>
          <w:szCs w:val="32"/>
          <w:rtl/>
          <w:lang w:bidi="ar-DZ"/>
        </w:rPr>
        <w:t xml:space="preserve">1.8 </w:t>
      </w:r>
      <w:r w:rsidR="008447DE" w:rsidRPr="007631F2">
        <w:rPr>
          <w:rFonts w:ascii="Traditional Arabic" w:hAnsi="Traditional Arabic" w:cs="Traditional Arabic"/>
          <w:b/>
          <w:bCs/>
          <w:sz w:val="32"/>
          <w:szCs w:val="32"/>
          <w:rtl/>
          <w:lang w:bidi="ar-DZ"/>
        </w:rPr>
        <w:t>النسق العام (الظاهر) :</w:t>
      </w:r>
      <w:r w:rsidR="008447DE" w:rsidRPr="007631F2">
        <w:rPr>
          <w:rFonts w:ascii="Traditional Arabic" w:hAnsi="Traditional Arabic" w:cs="Traditional Arabic"/>
          <w:color w:val="000000" w:themeColor="text1"/>
          <w:sz w:val="32"/>
          <w:szCs w:val="32"/>
          <w:rtl/>
          <w:lang w:bidi="ar-DZ"/>
        </w:rPr>
        <w:t>يمثل النسق العام في النقد الثقافي في ما برز ونظم جماليات وعبارات لها دلائل معينة داخل النص، "ويسمى لوتمان هذه الأنساق بالأنساق الوظيفية لأن كل نسق من هذه الأنساق يؤدي وظيفة معينة</w:t>
      </w:r>
      <w:r w:rsidR="008447DE">
        <w:rPr>
          <w:rFonts w:ascii="Traditional Arabic" w:hAnsi="Traditional Arabic" w:cs="Traditional Arabic" w:hint="cs"/>
          <w:color w:val="000000" w:themeColor="text1"/>
          <w:sz w:val="32"/>
          <w:szCs w:val="32"/>
          <w:rtl/>
          <w:lang w:bidi="ar-DZ"/>
        </w:rPr>
        <w:t>.</w:t>
      </w:r>
      <w:r w:rsidR="008447DE" w:rsidRPr="007631F2">
        <w:rPr>
          <w:rFonts w:ascii="Traditional Arabic" w:hAnsi="Traditional Arabic" w:cs="Traditional Arabic"/>
          <w:color w:val="000000" w:themeColor="text1"/>
          <w:sz w:val="32"/>
          <w:szCs w:val="32"/>
          <w:rtl/>
          <w:lang w:bidi="ar-DZ"/>
        </w:rPr>
        <w:t xml:space="preserve"> " </w:t>
      </w:r>
      <w:r w:rsidR="008447DE">
        <w:rPr>
          <w:rStyle w:val="Appelnotedebasdep"/>
          <w:rFonts w:ascii="Traditional Arabic" w:hAnsi="Traditional Arabic" w:cs="Traditional Arabic"/>
          <w:color w:val="000000" w:themeColor="text1"/>
          <w:sz w:val="32"/>
          <w:szCs w:val="32"/>
          <w:rtl/>
          <w:lang w:bidi="ar-DZ"/>
        </w:rPr>
        <w:footnoteReference w:id="60"/>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وظيفة النسق الظاهر في النقد الثقافي ـ كما قال بعض النقاد ـ هي مجرد أداة ووسيلة للكشف عن الأنساق المضمرة، حيث يعتقد بعض من النقاد أن النسق الظاهر لا يولى من الاهتمام سوى بقدر ما يعد وسيلة للكشف عن المضمر المتواري خلفه .</w:t>
      </w:r>
    </w:p>
    <w:p w:rsidR="008447DE" w:rsidRPr="007631F2" w:rsidRDefault="00DE2950"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b/>
          <w:bCs/>
          <w:sz w:val="32"/>
          <w:szCs w:val="32"/>
          <w:rtl/>
          <w:lang w:bidi="ar-DZ"/>
        </w:rPr>
        <w:t xml:space="preserve">2.8 </w:t>
      </w:r>
      <w:r w:rsidR="008447DE" w:rsidRPr="007631F2">
        <w:rPr>
          <w:rFonts w:ascii="Traditional Arabic" w:hAnsi="Traditional Arabic" w:cs="Traditional Arabic"/>
          <w:b/>
          <w:bCs/>
          <w:sz w:val="32"/>
          <w:szCs w:val="32"/>
          <w:rtl/>
          <w:lang w:bidi="ar-DZ"/>
        </w:rPr>
        <w:t>النسق المضمر(الخفي ) :</w:t>
      </w:r>
      <w:r w:rsidR="008447DE" w:rsidRPr="007631F2">
        <w:rPr>
          <w:rFonts w:ascii="Traditional Arabic" w:hAnsi="Traditional Arabic" w:cs="Traditional Arabic"/>
          <w:color w:val="000000" w:themeColor="text1"/>
          <w:sz w:val="32"/>
          <w:szCs w:val="32"/>
          <w:rtl/>
          <w:lang w:bidi="ar-DZ"/>
        </w:rPr>
        <w:t xml:space="preserve">لقد ركز عبد الله الغذامي على النسق المضمر كونه يمثل جمالية خاصة للنص الروائي أو الشعري في قول: " والنسق هنا ذو طبيعة سردية يتحرك في حبكة مقنعة ولذا فهو خفي ومضمرة وقادر على الاختفاء دائما، ويستخدم أقنعة كثيرة وأهمها قناع الجمالية اللغوية، وعبر البلاغة وجماليتها تمر </w:t>
      </w:r>
      <w:r w:rsidR="008447DE" w:rsidRPr="007631F2">
        <w:rPr>
          <w:rFonts w:ascii="Traditional Arabic" w:hAnsi="Traditional Arabic" w:cs="Traditional Arabic"/>
          <w:color w:val="000000" w:themeColor="text1"/>
          <w:sz w:val="32"/>
          <w:szCs w:val="32"/>
          <w:rtl/>
          <w:lang w:bidi="ar-DZ"/>
        </w:rPr>
        <w:lastRenderedPageBreak/>
        <w:t>الأنساق آمنة مطمئنة من تحت هذه المظلة "</w:t>
      </w:r>
      <w:r w:rsidR="008447DE" w:rsidRPr="007631F2">
        <w:rPr>
          <w:rFonts w:ascii="Traditional Arabic" w:hAnsi="Traditional Arabic" w:cs="Traditional Arabic"/>
          <w:color w:val="000000" w:themeColor="text1"/>
          <w:sz w:val="20"/>
          <w:szCs w:val="20"/>
          <w:rtl/>
          <w:lang w:bidi="ar-DZ"/>
        </w:rPr>
        <w:t>2</w:t>
      </w:r>
      <w:r w:rsidR="008447DE">
        <w:rPr>
          <w:rStyle w:val="Appelnotedebasdep"/>
          <w:rFonts w:ascii="Traditional Arabic" w:hAnsi="Traditional Arabic" w:cs="Traditional Arabic"/>
          <w:color w:val="000000" w:themeColor="text1"/>
          <w:sz w:val="20"/>
          <w:szCs w:val="20"/>
          <w:rtl/>
          <w:lang w:bidi="ar-DZ"/>
        </w:rPr>
        <w:footnoteReference w:id="61"/>
      </w:r>
      <w:r w:rsidR="008447DE" w:rsidRPr="007631F2">
        <w:rPr>
          <w:rFonts w:ascii="Traditional Arabic" w:hAnsi="Traditional Arabic" w:cs="Traditional Arabic"/>
          <w:color w:val="000000" w:themeColor="text1"/>
          <w:sz w:val="32"/>
          <w:szCs w:val="32"/>
          <w:rtl/>
          <w:lang w:bidi="ar-DZ"/>
        </w:rPr>
        <w:t>، فالنقد الثقافي يركز على النسق المضمر، كونه مجال البحث المخصص به دون المناهج الأخرى، أما الظاهر فلا يولى من الاهتمام سوى كونه وسيلة للكشف عن المضمر المتخفي من خلفه، " فالنسق المضمر يعد خطرا وتمكن خطورته في كونه كامنا حيث يمارس تأثيره دون رقيب "</w:t>
      </w:r>
      <w:r w:rsidR="008447DE" w:rsidRPr="00135C19">
        <w:rPr>
          <w:rStyle w:val="Appelnotedebasdep"/>
          <w:rFonts w:ascii="Traditional Arabic" w:hAnsi="Traditional Arabic" w:cs="Traditional Arabic"/>
          <w:color w:val="000000" w:themeColor="text1"/>
          <w:sz w:val="28"/>
          <w:szCs w:val="28"/>
          <w:rtl/>
          <w:lang w:bidi="ar-DZ"/>
        </w:rPr>
        <w:footnoteReference w:id="62"/>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color w:val="000000" w:themeColor="text1"/>
          <w:sz w:val="32"/>
          <w:szCs w:val="32"/>
          <w:rtl/>
          <w:lang w:bidi="ar-DZ"/>
        </w:rPr>
        <w:t xml:space="preserve">ويقول الغذامي أيضا: النسق المضمر يهدف إلى ربط الأدب بسياقه الثقافي غير المعلن، كون النقد الثقافي يتعامل مع النصوص والخطابات، على أنها رموز جمالية ومجازات شكلية موحية، بل أساس أنها أنساق ثقافية مضمرة تعكس </w:t>
      </w:r>
      <w:r w:rsidRPr="007631F2">
        <w:rPr>
          <w:rFonts w:ascii="Traditional Arabic" w:hAnsi="Traditional Arabic" w:cs="Traditional Arabic"/>
          <w:color w:val="000000" w:themeColor="text1"/>
          <w:sz w:val="32"/>
          <w:szCs w:val="32"/>
          <w:rtl/>
          <w:lang w:bidi="ar-DZ"/>
        </w:rPr>
        <w:t>مجموعة عن السياقات الثقافية التاريخية والسياسية والاجتماعية والاقتصادية والأخلاقية والقيم الحضارية والإنسانية .</w:t>
      </w:r>
      <w:r w:rsidRPr="00135C19">
        <w:rPr>
          <w:rStyle w:val="Appelnotedebasdep"/>
          <w:rFonts w:ascii="Traditional Arabic" w:hAnsi="Traditional Arabic" w:cs="Traditional Arabic"/>
          <w:color w:val="000000" w:themeColor="text1"/>
          <w:sz w:val="28"/>
          <w:szCs w:val="28"/>
          <w:rtl/>
          <w:lang w:bidi="ar-DZ"/>
        </w:rPr>
        <w:footnoteReference w:id="63"/>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لاشك في أن حضور النسق المضمر في بنية النص" يعكس صورا تتضح بفعل القراء العميقة لجدليات الصراع بكل أبعاده الإنسانية والزمانية والمكانية من خلال المفارقات الشعرية (الأدبية) والصور التنافرية، مما يعزز من مقولة هيمنة النسق "</w:t>
      </w:r>
      <w:r w:rsidRPr="00135C19">
        <w:rPr>
          <w:rStyle w:val="Appelnotedebasdep"/>
          <w:rFonts w:ascii="Traditional Arabic" w:hAnsi="Traditional Arabic" w:cs="Traditional Arabic"/>
          <w:color w:val="000000" w:themeColor="text1"/>
          <w:sz w:val="28"/>
          <w:szCs w:val="28"/>
          <w:rtl/>
          <w:lang w:bidi="ar-DZ"/>
        </w:rPr>
        <w:footnoteReference w:id="64"/>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يأتي مفهوم النسق المضمر في نظرية النقد بوصفه مفهوما مركزيا، والمقصود من أن الثقافة تملك أنساقها الخاصة والتي هي أنساق مهيمنة، ونتوسل لهذه الهيمنة عبر التخفي وراء أقنعة سميكة، وأهم هذه الأقنعة وأخطرها في دعوانا، هو قناع الجمالية، أي أن الخطاب البلاغي الجمالي يخبأ من تحته شيء آخر غير الجمالية وليست الجمالية أداة تسويق وتمرير لهذا المخبأ ، وأن تحت كل ما هو جمالي هناك شيء نسقي مضمر ، وهنا تعمل إجمالية على التعمية الثقافية .</w:t>
      </w:r>
      <w:r w:rsidRPr="00135C19">
        <w:rPr>
          <w:rStyle w:val="Appelnotedebasdep"/>
          <w:rFonts w:ascii="Traditional Arabic" w:hAnsi="Traditional Arabic" w:cs="Traditional Arabic"/>
          <w:color w:val="000000" w:themeColor="text1"/>
          <w:sz w:val="28"/>
          <w:szCs w:val="28"/>
          <w:rtl/>
          <w:lang w:bidi="ar-DZ"/>
        </w:rPr>
        <w:footnoteReference w:id="65"/>
      </w:r>
    </w:p>
    <w:p w:rsidR="008447DE" w:rsidRPr="007631F2" w:rsidRDefault="008447DE"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ومنه يمكن القول أن النسق المضمر هو نسق مركزي في إطار المقاربة الثقافية ، وباعتبار أن كل ثقافة تحمل في طياتها أنساق مهيمنة ، فإن النسق الجمالي البلاغي في الأدب يخفي أنساقا مضمرة . إذا فإن الأدب ليس فقط حاملا الوظيفة الأدبية والشعرية ، بل هناك كذلك الوظيفة النسقية التي يهتم بها النسق المضمر في النقد الثقافي إن ملخص مفهوم التراكيب النسقية في النصوص تتمثل في كون أن النسق الظاهر يعد كالقشور التي تخبأ في </w:t>
      </w:r>
      <w:r w:rsidRPr="007631F2">
        <w:rPr>
          <w:rFonts w:ascii="Traditional Arabic" w:hAnsi="Traditional Arabic" w:cs="Traditional Arabic"/>
          <w:color w:val="000000" w:themeColor="text1"/>
          <w:sz w:val="32"/>
          <w:szCs w:val="32"/>
          <w:rtl/>
          <w:lang w:bidi="ar-DZ"/>
        </w:rPr>
        <w:lastRenderedPageBreak/>
        <w:t>صلبها نواة أساسية ، هي مبتغى وهدف الناقد الثقافي، بل يعتبر النسق الظاهر وسيلة يلج من خلالها إلى صلب التأوي</w:t>
      </w:r>
      <w:r w:rsidR="000870BA">
        <w:rPr>
          <w:rFonts w:ascii="Traditional Arabic" w:hAnsi="Traditional Arabic" w:cs="Traditional Arabic"/>
          <w:color w:val="000000" w:themeColor="text1"/>
          <w:sz w:val="32"/>
          <w:szCs w:val="32"/>
          <w:rtl/>
          <w:lang w:bidi="ar-DZ"/>
        </w:rPr>
        <w:t>ل وعمق ال</w:t>
      </w:r>
      <w:r w:rsidRPr="007631F2">
        <w:rPr>
          <w:rFonts w:ascii="Traditional Arabic" w:hAnsi="Traditional Arabic" w:cs="Traditional Arabic"/>
          <w:color w:val="000000" w:themeColor="text1"/>
          <w:sz w:val="32"/>
          <w:szCs w:val="32"/>
          <w:rtl/>
          <w:lang w:bidi="ar-DZ"/>
        </w:rPr>
        <w:t>معرفة وأصل المعنى، ألا وهو النسق الظاهر .</w:t>
      </w:r>
    </w:p>
    <w:p w:rsidR="008447DE" w:rsidRPr="002039CD" w:rsidRDefault="00DE2950" w:rsidP="00B26747">
      <w:pPr>
        <w:pStyle w:val="Titre1"/>
        <w:rPr>
          <w:rtl/>
        </w:rPr>
      </w:pPr>
      <w:bookmarkStart w:id="9" w:name="_Toc106542474"/>
      <w:r>
        <w:rPr>
          <w:rFonts w:hint="cs"/>
          <w:color w:val="000000" w:themeColor="text1"/>
          <w:sz w:val="32"/>
          <w:rtl/>
        </w:rPr>
        <w:t xml:space="preserve">9. </w:t>
      </w:r>
      <w:r w:rsidR="008447DE" w:rsidRPr="002039CD">
        <w:rPr>
          <w:rtl/>
        </w:rPr>
        <w:t>شروط النسق الثقافي :</w:t>
      </w:r>
      <w:bookmarkEnd w:id="9"/>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لتحقيق مفهوم النسق المضمر داخل النص يجب تحقيق الشروط الآتية :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يتطلب النقد الثقافي وجود نسقين يحدثان معا في آن واحد، وفي نص واحد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أن يكون أحدهما مضمرا والآخر علنيا، ويكون المضمر نقيضها وناسخا للمعلن ولو حدث وصار المضمر غير مناقض للعلني فسيخرج النص عن مجال النقد الثقافي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لابد أن يكون النص ذا قبول جماهيري، ويحظى بمقروئية عريضة، وذلك لكي نرى ما للأنساق من فعل عمومي ضارب في الذهن الاجتماعي الثقافي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وبتحقيق هذه الشروط الأربعة يمكن القول " أن كل دلالة نسقية تكون مختبئة تحت غطاء جمالي، ومتوسلة بهذا الغطاء لتغرس ما هو غير جمالي في الثقافة "</w:t>
      </w:r>
      <w:r w:rsidRPr="00135C19">
        <w:rPr>
          <w:rStyle w:val="Appelnotedebasdep"/>
          <w:rFonts w:ascii="Traditional Arabic" w:hAnsi="Traditional Arabic" w:cs="Traditional Arabic"/>
          <w:color w:val="000000" w:themeColor="text1"/>
          <w:sz w:val="28"/>
          <w:szCs w:val="28"/>
          <w:rtl/>
          <w:lang w:bidi="ar-DZ"/>
        </w:rPr>
        <w:footnoteReference w:id="66"/>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ومن هنا نتأكد بان النسق المضمر مكون أساسي لا بديل عنه في النقد الثقافي وحضوره تستوجب توفر كل الشروط السابقة لتحقيق المفهوم النسقي المضمر داخل النص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يطرح في أذهاننا الآن تساؤل ألا هو إن تم تحقيق كل هذه الشروط فكيف يمكن المحافظة عليها، نلجأ هنا إلى ما قاله الدكتور "عبد الفتاح أحمد يوسف": النسق الثقافي ذو طابع جمعي يخضع لبنية اجتماعية ذات طقوس وشعائر جمعية، وينبغي لأي نسق حسب نظرية بارسوتر أن يفي بأربعة متطلبات إذا كان يريد البقاء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sz w:val="32"/>
          <w:szCs w:val="32"/>
          <w:rtl/>
          <w:lang w:bidi="ar-DZ"/>
        </w:rPr>
        <w:t>التكيف:</w:t>
      </w:r>
      <w:r w:rsidRPr="007631F2">
        <w:rPr>
          <w:rFonts w:ascii="Traditional Arabic" w:hAnsi="Traditional Arabic" w:cs="Traditional Arabic"/>
          <w:color w:val="000000" w:themeColor="text1"/>
          <w:sz w:val="32"/>
          <w:szCs w:val="32"/>
          <w:rtl/>
          <w:lang w:bidi="ar-DZ"/>
        </w:rPr>
        <w:t>إن كل نسق لابد أن يتأقلم مع بيئته.</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sz w:val="32"/>
          <w:szCs w:val="32"/>
          <w:rtl/>
          <w:lang w:bidi="ar-DZ"/>
        </w:rPr>
        <w:t>تحقيق الهدف:</w:t>
      </w:r>
      <w:r w:rsidRPr="007631F2">
        <w:rPr>
          <w:rFonts w:ascii="Traditional Arabic" w:hAnsi="Traditional Arabic" w:cs="Traditional Arabic"/>
          <w:color w:val="000000" w:themeColor="text1"/>
          <w:sz w:val="32"/>
          <w:szCs w:val="32"/>
          <w:rtl/>
          <w:lang w:bidi="ar-DZ"/>
        </w:rPr>
        <w:t>لابد لكل نسق من أدوات يحرك بها مصادره كما يحقق أهدافه وبالتالي يصل إلى درجة الإشباع.</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sz w:val="32"/>
          <w:szCs w:val="32"/>
          <w:rtl/>
          <w:lang w:bidi="ar-DZ"/>
        </w:rPr>
        <w:t>التكامل :</w:t>
      </w:r>
      <w:r w:rsidRPr="007631F2">
        <w:rPr>
          <w:rFonts w:ascii="Traditional Arabic" w:hAnsi="Traditional Arabic" w:cs="Traditional Arabic"/>
          <w:color w:val="000000" w:themeColor="text1"/>
          <w:sz w:val="32"/>
          <w:szCs w:val="32"/>
          <w:rtl/>
          <w:lang w:bidi="ar-DZ"/>
        </w:rPr>
        <w:t>كل نسق يجب أن يحافظ على الالتئام والانسجام بين مكوناته ، ووضع طرق لدرء الانحراف والتعامل معه ، أي لابد له من المحافظ على وحدته وتماسكه .</w:t>
      </w:r>
    </w:p>
    <w:p w:rsidR="008447DE"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b/>
          <w:bCs/>
          <w:sz w:val="32"/>
          <w:szCs w:val="32"/>
          <w:rtl/>
          <w:lang w:bidi="ar-DZ"/>
        </w:rPr>
        <w:lastRenderedPageBreak/>
        <w:t>المحافظة على النمط :</w:t>
      </w:r>
      <w:r w:rsidRPr="007631F2">
        <w:rPr>
          <w:rFonts w:ascii="Traditional Arabic" w:hAnsi="Traditional Arabic" w:cs="Traditional Arabic"/>
          <w:color w:val="000000" w:themeColor="text1"/>
          <w:sz w:val="32"/>
          <w:szCs w:val="32"/>
          <w:rtl/>
          <w:lang w:bidi="ar-DZ"/>
        </w:rPr>
        <w:t>يجب على كل نسق أن يحافظ بقدر الإمكان على حالة التوازن فيه</w:t>
      </w:r>
      <w:r w:rsidRPr="007631F2">
        <w:rPr>
          <w:rFonts w:ascii="Traditional Arabic" w:hAnsi="Traditional Arabic" w:cs="Traditional Arabic"/>
          <w:color w:val="000000" w:themeColor="text1"/>
          <w:sz w:val="20"/>
          <w:szCs w:val="20"/>
          <w:rtl/>
          <w:lang w:bidi="ar-DZ"/>
        </w:rPr>
        <w:t>"</w:t>
      </w:r>
      <w:r>
        <w:rPr>
          <w:rFonts w:ascii="Traditional Arabic" w:hAnsi="Traditional Arabic" w:cs="Traditional Arabic" w:hint="cs"/>
          <w:color w:val="000000" w:themeColor="text1"/>
          <w:sz w:val="28"/>
          <w:szCs w:val="28"/>
          <w:rtl/>
          <w:lang w:bidi="ar-DZ"/>
        </w:rPr>
        <w:t>.</w:t>
      </w:r>
      <w:r w:rsidRPr="00135C19">
        <w:rPr>
          <w:rStyle w:val="Appelnotedebasdep"/>
          <w:rFonts w:ascii="Traditional Arabic" w:hAnsi="Traditional Arabic" w:cs="Traditional Arabic"/>
          <w:color w:val="000000" w:themeColor="text1"/>
          <w:sz w:val="28"/>
          <w:szCs w:val="28"/>
          <w:rtl/>
          <w:lang w:bidi="ar-DZ"/>
        </w:rPr>
        <w:footnoteReference w:id="67"/>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color w:val="000000" w:themeColor="text1"/>
          <w:sz w:val="32"/>
          <w:szCs w:val="32"/>
          <w:rtl/>
          <w:lang w:bidi="ar-DZ"/>
        </w:rPr>
        <w:t>وأخيرا يمكننا القول أن</w:t>
      </w:r>
      <w:r>
        <w:rPr>
          <w:rFonts w:ascii="Traditional Arabic" w:hAnsi="Traditional Arabic" w:cs="Traditional Arabic" w:hint="cs"/>
          <w:color w:val="000000" w:themeColor="text1"/>
          <w:sz w:val="32"/>
          <w:szCs w:val="32"/>
          <w:rtl/>
          <w:lang w:bidi="ar-DZ"/>
        </w:rPr>
        <w:t>:</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النسق الثقافي يعتبر ممارسة جماعية وأن في النسق الثقافي يحافظ الإنسان على مرجعيته الثقافية ، كما أنه يظهر في صورة جملة من السلوكي</w:t>
      </w:r>
      <w:r>
        <w:rPr>
          <w:rFonts w:ascii="Traditional Arabic" w:hAnsi="Traditional Arabic" w:cs="Traditional Arabic"/>
          <w:color w:val="000000" w:themeColor="text1"/>
          <w:sz w:val="32"/>
          <w:szCs w:val="32"/>
          <w:rtl/>
          <w:lang w:bidi="ar-DZ"/>
        </w:rPr>
        <w:t xml:space="preserve">ات الثقافية والجماعية الشفاهية </w:t>
      </w:r>
      <w:r>
        <w:rPr>
          <w:rFonts w:ascii="Traditional Arabic" w:hAnsi="Traditional Arabic" w:cs="Traditional Arabic" w:hint="cs"/>
          <w:color w:val="000000" w:themeColor="text1"/>
          <w:sz w:val="32"/>
          <w:szCs w:val="32"/>
          <w:rtl/>
          <w:lang w:bidi="ar-DZ"/>
        </w:rPr>
        <w:t>.</w:t>
      </w:r>
    </w:p>
    <w:p w:rsidR="008447DE" w:rsidRPr="002039CD" w:rsidRDefault="00DE2950" w:rsidP="00B26747">
      <w:pPr>
        <w:pStyle w:val="Titre1"/>
        <w:rPr>
          <w:rtl/>
        </w:rPr>
      </w:pPr>
      <w:bookmarkStart w:id="10" w:name="_Toc106542475"/>
      <w:r>
        <w:rPr>
          <w:rFonts w:hint="cs"/>
          <w:rtl/>
        </w:rPr>
        <w:t xml:space="preserve">10. </w:t>
      </w:r>
      <w:r w:rsidR="008447DE" w:rsidRPr="002039CD">
        <w:rPr>
          <w:rtl/>
        </w:rPr>
        <w:t>خصائص النسق الثقافي :</w:t>
      </w:r>
      <w:bookmarkEnd w:id="10"/>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يتسم النسق الثقافي حسب عبد الله الغذامي من حيث هو نظام بالمخاتلة واستثمار الجمالي والمجازي ليمرر جدلياته ومضمراته التي لا تتكشف إلا بالقراءة الفاحصة ولا يمكن استبارها إلا بتكوين جهاز مفاهيمي ومعرفي متكامل .</w:t>
      </w:r>
      <w:r w:rsidRPr="00135C19">
        <w:rPr>
          <w:rStyle w:val="Appelnotedebasdep"/>
          <w:rFonts w:ascii="Traditional Arabic" w:hAnsi="Traditional Arabic" w:cs="Traditional Arabic"/>
          <w:color w:val="000000" w:themeColor="text1"/>
          <w:sz w:val="28"/>
          <w:szCs w:val="28"/>
          <w:rtl/>
          <w:lang w:bidi="ar-DZ"/>
        </w:rPr>
        <w:footnoteReference w:id="68"/>
      </w:r>
    </w:p>
    <w:p w:rsidR="008447DE" w:rsidRPr="007631F2" w:rsidRDefault="008447DE" w:rsidP="00BE2FCF">
      <w:pPr>
        <w:tabs>
          <w:tab w:val="left" w:pos="1950"/>
          <w:tab w:val="left" w:pos="2115"/>
          <w:tab w:val="right" w:pos="9072"/>
        </w:tabs>
        <w:bidi/>
        <w:spacing w:after="0"/>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إن النسق بتعبير الغذامي ينتقل تحت لواء الجمالي فالإنسان ينجذب ويتأثر بكل ما هو جمالي، وهذا يجعله في حالة غير واعية إزاء ما يمرر خلف هذا الجمالي، والذي يتطور مع الزمن ويتحول غلى نسق ثقافي راسخ كل هذه وسائل وحيل بلاغية جمالية تعتمد المجاز و التورية ، وينطوي تحتها نسق ثقافي ثاو في المضمر. ونحن نستقبله لتوافقه السري وتواطئه مع نسق قديم منغرس فينا . وهو ليس شيئا طارئا وإنما هو جرثومة قديمة ، تنشط إذا وجدت الطقس الملائم "</w:t>
      </w:r>
      <w:r w:rsidRPr="00135C19">
        <w:rPr>
          <w:rStyle w:val="Appelnotedebasdep"/>
          <w:rFonts w:ascii="Traditional Arabic" w:hAnsi="Traditional Arabic" w:cs="Traditional Arabic"/>
          <w:color w:val="000000" w:themeColor="text1"/>
          <w:sz w:val="28"/>
          <w:szCs w:val="28"/>
          <w:rtl/>
          <w:lang w:bidi="ar-DZ"/>
        </w:rPr>
        <w:footnoteReference w:id="69"/>
      </w:r>
      <w:r w:rsidRPr="00135C19">
        <w:rPr>
          <w:rFonts w:ascii="Traditional Arabic" w:hAnsi="Traditional Arabic" w:cs="Traditional Arabic"/>
          <w:color w:val="000000" w:themeColor="text1"/>
          <w:sz w:val="28"/>
          <w:szCs w:val="28"/>
          <w:rtl/>
          <w:lang w:bidi="ar-DZ"/>
        </w:rPr>
        <w:t>،</w:t>
      </w:r>
      <w:r w:rsidRPr="007631F2">
        <w:rPr>
          <w:rFonts w:ascii="Traditional Arabic" w:hAnsi="Traditional Arabic" w:cs="Traditional Arabic"/>
          <w:color w:val="000000" w:themeColor="text1"/>
          <w:sz w:val="32"/>
          <w:szCs w:val="32"/>
          <w:rtl/>
          <w:lang w:bidi="ar-DZ"/>
        </w:rPr>
        <w:t xml:space="preserve"> فالنسق الثقافي المتحكم في الآخر الغربي المتمثل في النظرة الاستعلائية جعله يقولب كل من يقطن في ما وراء البحار على انه دوني وهامشي وهمجي.</w:t>
      </w:r>
    </w:p>
    <w:p w:rsidR="008447DE" w:rsidRPr="002039CD" w:rsidRDefault="00DE2950" w:rsidP="00BE2FCF">
      <w:pPr>
        <w:pStyle w:val="Titre1"/>
        <w:rPr>
          <w:rtl/>
        </w:rPr>
      </w:pPr>
      <w:bookmarkStart w:id="11" w:name="_Toc106542476"/>
      <w:r>
        <w:rPr>
          <w:rFonts w:hint="cs"/>
          <w:rtl/>
        </w:rPr>
        <w:t xml:space="preserve">11. </w:t>
      </w:r>
      <w:r w:rsidR="008447DE" w:rsidRPr="002039CD">
        <w:rPr>
          <w:rtl/>
        </w:rPr>
        <w:t>مفهوم النسق التاريخي:</w:t>
      </w:r>
      <w:bookmarkEnd w:id="11"/>
    </w:p>
    <w:p w:rsidR="008447DE" w:rsidRPr="007631F2" w:rsidRDefault="00DE2950" w:rsidP="00BE2FCF">
      <w:pPr>
        <w:tabs>
          <w:tab w:val="left" w:pos="1950"/>
          <w:tab w:val="left" w:pos="2115"/>
          <w:tab w:val="right" w:pos="9072"/>
        </w:tabs>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1.11 </w:t>
      </w:r>
      <w:r w:rsidR="008447DE" w:rsidRPr="007631F2">
        <w:rPr>
          <w:rFonts w:ascii="Traditional Arabic" w:hAnsi="Traditional Arabic" w:cs="Traditional Arabic"/>
          <w:b/>
          <w:bCs/>
          <w:sz w:val="32"/>
          <w:szCs w:val="32"/>
          <w:rtl/>
          <w:lang w:bidi="ar-DZ"/>
        </w:rPr>
        <w:t>مفهوم النسق :</w:t>
      </w:r>
    </w:p>
    <w:p w:rsidR="008447DE" w:rsidRPr="007631F2" w:rsidRDefault="00DE2950"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b/>
          <w:bCs/>
          <w:sz w:val="32"/>
          <w:szCs w:val="32"/>
          <w:rtl/>
          <w:lang w:bidi="ar-DZ"/>
        </w:rPr>
        <w:lastRenderedPageBreak/>
        <w:t xml:space="preserve">1.1.11 </w:t>
      </w:r>
      <w:r w:rsidR="008447DE" w:rsidRPr="007631F2">
        <w:rPr>
          <w:rFonts w:ascii="Traditional Arabic" w:hAnsi="Traditional Arabic" w:cs="Traditional Arabic"/>
          <w:b/>
          <w:bCs/>
          <w:sz w:val="32"/>
          <w:szCs w:val="32"/>
          <w:rtl/>
          <w:lang w:bidi="ar-DZ"/>
        </w:rPr>
        <w:t>لغة:</w:t>
      </w:r>
      <w:r w:rsidR="008447DE" w:rsidRPr="007631F2">
        <w:rPr>
          <w:rFonts w:ascii="Traditional Arabic" w:hAnsi="Traditional Arabic" w:cs="Traditional Arabic"/>
          <w:color w:val="000000" w:themeColor="text1"/>
          <w:sz w:val="32"/>
          <w:szCs w:val="32"/>
          <w:rtl/>
          <w:lang w:bidi="ar-DZ"/>
        </w:rPr>
        <w:t>وردت لفظة نسق في معجم العين للخليل ابن أحمد الفراهيدي " والنسق من كل شيء ما كان على نظام واحد من الأشياء، ونسقته نسقا نسقته تنسيقا وتقول: انتسقت الأشياء بعضها إلى بعض أي تنسق "</w:t>
      </w:r>
      <w:r w:rsidR="008447DE" w:rsidRPr="00135C19">
        <w:rPr>
          <w:rStyle w:val="Appelnotedebasdep"/>
          <w:rFonts w:ascii="Traditional Arabic" w:hAnsi="Traditional Arabic" w:cs="Traditional Arabic"/>
          <w:color w:val="000000" w:themeColor="text1"/>
          <w:sz w:val="28"/>
          <w:szCs w:val="28"/>
          <w:rtl/>
          <w:lang w:bidi="ar-DZ"/>
        </w:rPr>
        <w:footnoteReference w:id="70"/>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جاء في كتاب أساس البلاغة للزمخشري (467 ه /1074م) لفظة نسق " نسق الدر وغيره ونسقه ودر منسوق ومنسق وتنسق هذه الأشياء ومن المجاز كلام متناسق وقد تناسق وجاء على نسق ونظام وثغر نسق وقام القوم نسقا ويقال لكواكب الجوزاء النسق "</w:t>
      </w:r>
      <w:r w:rsidRPr="00135C19">
        <w:rPr>
          <w:rStyle w:val="Appelnotedebasdep"/>
          <w:rFonts w:ascii="Traditional Arabic" w:hAnsi="Traditional Arabic" w:cs="Traditional Arabic"/>
          <w:color w:val="000000" w:themeColor="text1"/>
          <w:sz w:val="28"/>
          <w:szCs w:val="28"/>
          <w:rtl/>
          <w:lang w:bidi="ar-DZ"/>
        </w:rPr>
        <w:footnoteReference w:id="71"/>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أما في معجم الوسيط فجاءت لفظة نسق " نسق الشيء نسقا نظمه يقال نسق الدر ونسق كتبه والكلام عطف بعضه على بعض (أنسق) فلان تكلم سجعا ناسق بين الأمرين: تابع بينهما ولاءم نسقه نظمه انتسقت الأشياء انتظم بعضها إلى بعض "</w:t>
      </w:r>
      <w:r w:rsidRPr="00135C19">
        <w:rPr>
          <w:rStyle w:val="Appelnotedebasdep"/>
          <w:rFonts w:ascii="Traditional Arabic" w:hAnsi="Traditional Arabic" w:cs="Traditional Arabic"/>
          <w:color w:val="000000" w:themeColor="text1"/>
          <w:sz w:val="28"/>
          <w:szCs w:val="28"/>
          <w:rtl/>
          <w:lang w:bidi="ar-DZ"/>
        </w:rPr>
        <w:footnoteReference w:id="72"/>
      </w:r>
    </w:p>
    <w:p w:rsidR="008447DE" w:rsidRPr="007631F2" w:rsidRDefault="00DE2950"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Pr>
          <w:rFonts w:ascii="Traditional Arabic" w:hAnsi="Traditional Arabic" w:cs="Traditional Arabic" w:hint="cs"/>
          <w:b/>
          <w:bCs/>
          <w:sz w:val="32"/>
          <w:szCs w:val="32"/>
          <w:rtl/>
          <w:lang w:bidi="ar-DZ"/>
        </w:rPr>
        <w:t xml:space="preserve">2.1.11 </w:t>
      </w:r>
      <w:r w:rsidR="008447DE" w:rsidRPr="007631F2">
        <w:rPr>
          <w:rFonts w:ascii="Traditional Arabic" w:hAnsi="Traditional Arabic" w:cs="Traditional Arabic"/>
          <w:b/>
          <w:bCs/>
          <w:sz w:val="32"/>
          <w:szCs w:val="32"/>
          <w:rtl/>
          <w:lang w:bidi="ar-DZ"/>
        </w:rPr>
        <w:t>اصطلاحا :</w:t>
      </w:r>
      <w:r w:rsidR="008447DE" w:rsidRPr="007631F2">
        <w:rPr>
          <w:rFonts w:ascii="Traditional Arabic" w:hAnsi="Traditional Arabic" w:cs="Traditional Arabic"/>
          <w:color w:val="000000" w:themeColor="text1"/>
          <w:sz w:val="32"/>
          <w:szCs w:val="32"/>
          <w:rtl/>
          <w:lang w:bidi="ar-DZ"/>
        </w:rPr>
        <w:t>لقد تعددت تعريفات النسق في الاصطلاح وتنوعت كل حسب مرجعيته فقد نجد مفهوم النسق عرفه العديد من النقاد والدارسين ليفي شراوس كان من الأوائل الذين عرفوا النسق ونقلوا هذا المصطلح إلى الحقل الثقافي، في دراسة الأنثربولوجيا البنيوية 1957م مؤكدا على وجود كلي أو شامل، وعالمي سابق على الأنساق أو الأنظمة الفردية للنصوص، فظاهرة اللغة والثقافة ذات طبيعة واحدة الثقافة بينهما، اقتراح إيكو مصطلح الوحدة الثقافة وهي أي شيء يمكن أن يعرف ثقافيا ويميز وحدة مستقلة قد يكون شخضا مكانا شعورا حالة خيالا هلوسة فكرية ونظر إيكو إلى الوحدة الثقافية بوصفها وحدة دلالية سيميائية مدمجة، في نظام وقد تتجاوز هذا النظام إلى التفاعل بين ثقافتين "</w:t>
      </w:r>
      <w:r w:rsidR="008447DE" w:rsidRPr="00135C19">
        <w:rPr>
          <w:rStyle w:val="Appelnotedebasdep"/>
          <w:rFonts w:ascii="Traditional Arabic" w:hAnsi="Traditional Arabic" w:cs="Traditional Arabic"/>
          <w:color w:val="000000" w:themeColor="text1"/>
          <w:sz w:val="28"/>
          <w:szCs w:val="28"/>
          <w:rtl/>
          <w:lang w:bidi="ar-DZ"/>
        </w:rPr>
        <w:footnoteReference w:id="73"/>
      </w:r>
    </w:p>
    <w:p w:rsidR="008447DE"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يعرف محمد مفتاح "النسق حيث يقول مهما اختلفت تعريفات النسق فانه كان مؤلف من جملة أو عناصر أو أجزاء تترابط فيما بينها، وتتعالق لتكون تنظيما هادفا إلى غاية وهذا التجديد يؤدي إلى نتائج عديدة "</w:t>
      </w:r>
      <w:r w:rsidRPr="00135C19">
        <w:rPr>
          <w:rStyle w:val="Appelnotedebasdep"/>
          <w:rFonts w:ascii="Traditional Arabic" w:hAnsi="Traditional Arabic" w:cs="Traditional Arabic"/>
          <w:color w:val="000000" w:themeColor="text1"/>
          <w:sz w:val="28"/>
          <w:szCs w:val="28"/>
          <w:rtl/>
          <w:lang w:bidi="ar-DZ"/>
        </w:rPr>
        <w:footnoteReference w:id="74"/>
      </w:r>
    </w:p>
    <w:p w:rsidR="008447DE" w:rsidRPr="007631F2" w:rsidRDefault="00DE2950" w:rsidP="00A33730">
      <w:pPr>
        <w:tabs>
          <w:tab w:val="left" w:pos="1950"/>
          <w:tab w:val="left" w:pos="2115"/>
          <w:tab w:val="right" w:pos="9072"/>
        </w:tabs>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2.11 </w:t>
      </w:r>
      <w:r w:rsidR="008447DE" w:rsidRPr="007631F2">
        <w:rPr>
          <w:rFonts w:ascii="Traditional Arabic" w:hAnsi="Traditional Arabic" w:cs="Traditional Arabic"/>
          <w:b/>
          <w:bCs/>
          <w:sz w:val="32"/>
          <w:szCs w:val="32"/>
          <w:rtl/>
          <w:lang w:bidi="ar-DZ"/>
        </w:rPr>
        <w:t>مفهوم التاريخ :</w:t>
      </w:r>
    </w:p>
    <w:p w:rsidR="008447DE" w:rsidRPr="007631F2" w:rsidRDefault="00DE2950"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sz w:val="32"/>
          <w:szCs w:val="32"/>
          <w:rtl/>
          <w:lang w:bidi="ar-DZ"/>
        </w:rPr>
        <w:lastRenderedPageBreak/>
        <w:t xml:space="preserve">1.2.11 </w:t>
      </w:r>
      <w:r w:rsidR="008447DE" w:rsidRPr="007631F2">
        <w:rPr>
          <w:rFonts w:ascii="Traditional Arabic" w:hAnsi="Traditional Arabic" w:cs="Traditional Arabic"/>
          <w:b/>
          <w:bCs/>
          <w:sz w:val="32"/>
          <w:szCs w:val="32"/>
          <w:rtl/>
          <w:lang w:bidi="ar-DZ"/>
        </w:rPr>
        <w:t>لغة:</w:t>
      </w:r>
      <w:r w:rsidR="008447DE" w:rsidRPr="007631F2">
        <w:rPr>
          <w:rFonts w:ascii="Traditional Arabic" w:hAnsi="Traditional Arabic" w:cs="Traditional Arabic"/>
          <w:color w:val="000000" w:themeColor="text1"/>
          <w:sz w:val="32"/>
          <w:szCs w:val="32"/>
          <w:rtl/>
          <w:lang w:bidi="ar-DZ"/>
        </w:rPr>
        <w:t>جاء في لسان العرب أن:"التأريخ: تعريف الوقت والتوريخ مثله، أرخ الكتاب ليوم كذا:وقته، وقيل إن التاريخ الذي يؤرخه الناس ليس بعربي محض، وإن المسلمين أخذوه عن أهل الكتاب وتاريخ المسلمين أرخ من زمن هجرة سيدنا رسول الله صلى الله عليه وسلم، كتب في خلافة عمر رضي الله عنه"</w:t>
      </w:r>
      <w:r w:rsidR="008447DE" w:rsidRPr="00486A5E">
        <w:rPr>
          <w:rStyle w:val="Appelnotedebasdep"/>
          <w:rFonts w:ascii="Traditional Arabic" w:hAnsi="Traditional Arabic" w:cs="Traditional Arabic"/>
          <w:color w:val="000000" w:themeColor="text1"/>
          <w:sz w:val="28"/>
          <w:szCs w:val="28"/>
          <w:rtl/>
          <w:lang w:bidi="ar-DZ"/>
        </w:rPr>
        <w:footnoteReference w:id="75"/>
      </w:r>
      <w:r w:rsidR="008447DE" w:rsidRPr="007631F2">
        <w:rPr>
          <w:rFonts w:ascii="Traditional Arabic" w:hAnsi="Traditional Arabic" w:cs="Traditional Arabic"/>
          <w:color w:val="000000" w:themeColor="text1"/>
          <w:sz w:val="32"/>
          <w:szCs w:val="32"/>
          <w:rtl/>
          <w:lang w:bidi="ar-DZ"/>
        </w:rPr>
        <w:t>، فالعرب لم تعرف علم التاريخ إلا في عهد عمر بن الخطاب رضي الله عنه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الت</w:t>
      </w:r>
      <w:r>
        <w:rPr>
          <w:rFonts w:ascii="Traditional Arabic" w:hAnsi="Traditional Arabic" w:cs="Traditional Arabic" w:hint="cs"/>
          <w:color w:val="000000" w:themeColor="text1"/>
          <w:sz w:val="32"/>
          <w:szCs w:val="32"/>
          <w:rtl/>
          <w:lang w:bidi="ar-DZ"/>
        </w:rPr>
        <w:t>ا</w:t>
      </w:r>
      <w:r w:rsidRPr="007631F2">
        <w:rPr>
          <w:rFonts w:ascii="Traditional Arabic" w:hAnsi="Traditional Arabic" w:cs="Traditional Arabic"/>
          <w:color w:val="000000" w:themeColor="text1"/>
          <w:sz w:val="32"/>
          <w:szCs w:val="32"/>
          <w:rtl/>
          <w:lang w:bidi="ar-DZ"/>
        </w:rPr>
        <w:t>ريخ جملة الأحوال والأحداث التي يمر بها كائن ما، ويصدق على الفرد والمجتمع كما يصدق على الظواهر الطبيعية و الإنسانية ، ويقال فلان تاريخ قومه، إليه ينتهي شرفهم ورياستهم</w:t>
      </w:r>
      <w:r>
        <w:rPr>
          <w:rFonts w:ascii="Traditional Arabic" w:hAnsi="Traditional Arabic" w:cs="Traditional Arabic" w:hint="cs"/>
          <w:color w:val="000000" w:themeColor="text1"/>
          <w:sz w:val="32"/>
          <w:szCs w:val="32"/>
          <w:rtl/>
          <w:lang w:bidi="ar-DZ"/>
        </w:rPr>
        <w:t>.</w:t>
      </w:r>
      <w:r w:rsidRPr="00486A5E">
        <w:rPr>
          <w:rStyle w:val="Appelnotedebasdep"/>
          <w:rFonts w:ascii="Traditional Arabic" w:hAnsi="Traditional Arabic" w:cs="Traditional Arabic"/>
          <w:color w:val="000000" w:themeColor="text1"/>
          <w:sz w:val="28"/>
          <w:szCs w:val="28"/>
          <w:rtl/>
          <w:lang w:bidi="ar-DZ"/>
        </w:rPr>
        <w:footnoteReference w:id="76"/>
      </w:r>
    </w:p>
    <w:p w:rsidR="008447DE" w:rsidRPr="007631F2" w:rsidRDefault="00DE2950"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sz w:val="32"/>
          <w:szCs w:val="32"/>
          <w:rtl/>
          <w:lang w:bidi="ar-DZ"/>
        </w:rPr>
        <w:t xml:space="preserve">2.2.11 </w:t>
      </w:r>
      <w:r w:rsidR="008447DE" w:rsidRPr="007631F2">
        <w:rPr>
          <w:rFonts w:ascii="Traditional Arabic" w:hAnsi="Traditional Arabic" w:cs="Traditional Arabic"/>
          <w:b/>
          <w:bCs/>
          <w:sz w:val="32"/>
          <w:szCs w:val="32"/>
          <w:rtl/>
          <w:lang w:bidi="ar-DZ"/>
        </w:rPr>
        <w:t>اصطلاحا:</w:t>
      </w:r>
      <w:r w:rsidR="008447DE" w:rsidRPr="007631F2">
        <w:rPr>
          <w:rFonts w:ascii="Traditional Arabic" w:hAnsi="Traditional Arabic" w:cs="Traditional Arabic"/>
          <w:color w:val="000000" w:themeColor="text1"/>
          <w:sz w:val="32"/>
          <w:szCs w:val="32"/>
          <w:rtl/>
          <w:lang w:bidi="ar-DZ"/>
        </w:rPr>
        <w:t>يعرفه ابن خلدون في مقدمته " أعلم أن فن التاريخ فن عزيز المذهب، جم الفوائد، شريف الغاية، إذ هو يوقفنا على أحوال الماضين من الأمم في أخلاقهم والأنبياء في سيرهم والملوك في دولهم وسياستهم، حتى تتم فائدة الاقتداء في ذلك لمن يرومه في أحوال الدين والدنيا، فهو يحتاج إلى مأخذ متعددة ومعارف متنوعة "</w:t>
      </w:r>
      <w:r w:rsidR="008447DE" w:rsidRPr="00486A5E">
        <w:rPr>
          <w:rStyle w:val="Appelnotedebasdep"/>
          <w:rFonts w:ascii="Traditional Arabic" w:hAnsi="Traditional Arabic" w:cs="Traditional Arabic"/>
          <w:color w:val="000000" w:themeColor="text1"/>
          <w:sz w:val="28"/>
          <w:szCs w:val="28"/>
          <w:rtl/>
          <w:lang w:bidi="ar-DZ"/>
        </w:rPr>
        <w:footnoteReference w:id="77"/>
      </w:r>
      <w:r w:rsidR="008447DE" w:rsidRPr="00486A5E">
        <w:rPr>
          <w:rFonts w:ascii="Traditional Arabic" w:hAnsi="Traditional Arabic" w:cs="Traditional Arabic"/>
          <w:color w:val="000000" w:themeColor="text1"/>
          <w:sz w:val="28"/>
          <w:szCs w:val="28"/>
          <w:rtl/>
          <w:lang w:bidi="ar-DZ"/>
        </w:rPr>
        <w:t>،</w:t>
      </w:r>
      <w:r w:rsidR="008447DE" w:rsidRPr="007631F2">
        <w:rPr>
          <w:rFonts w:ascii="Traditional Arabic" w:hAnsi="Traditional Arabic" w:cs="Traditional Arabic"/>
          <w:color w:val="000000" w:themeColor="text1"/>
          <w:sz w:val="32"/>
          <w:szCs w:val="32"/>
          <w:rtl/>
          <w:lang w:bidi="ar-DZ"/>
        </w:rPr>
        <w:t xml:space="preserve"> فعلم التاريخ من أهم العلوم الإنسانية التي تدرس التطور البشري في جميع النواحي، وهو علم صحيح ملم بجميع الفوائد والغايات فبواسطته يمكن استخلاص الحكم والمبادئ من أحداث الماضي والسير على رؤى الأمم السابقة والاقتداء بأعمالهم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وقد عرف قسطنطين زريق التاريخ فقال:" هو السعي لإدراك الماضي البشري "</w:t>
      </w:r>
      <w:r w:rsidRPr="00486A5E">
        <w:rPr>
          <w:rStyle w:val="Appelnotedebasdep"/>
          <w:rFonts w:ascii="Traditional Arabic" w:hAnsi="Traditional Arabic" w:cs="Traditional Arabic"/>
          <w:color w:val="000000" w:themeColor="text1"/>
          <w:sz w:val="28"/>
          <w:szCs w:val="28"/>
          <w:rtl/>
          <w:lang w:bidi="ar-DZ"/>
        </w:rPr>
        <w:footnoteReference w:id="78"/>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أي أنه علم ينصب على ماضي الإنسان ويمثل بذلك محاولة لاستعادة حدث فريد زال وانقضى، وذلك من خلال استنطاق الآثار والوثائق بشكل مباشر .</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xml:space="preserve">فالتاريخ علم يبحث في الإنسان ومجتمعاته، موضحا لكل ما يتعلق بالاقتصاد العام والأنماط الفكرية والعلمية، فإن كل من هذه المجتمعات هو كائن حي، وعلى التاريخ أن يصف أحواله وتطوراته وبذلك يصبح هذا العلم سير عامة للإنسانية في جميع مظاهرها الاجتماعية.منذ أقدم العصور إلى الوقت الحاضر ويكشف أخبارها ويصور التطور البشري ويصل الأحياء ويوثق في النفوس معنى الديمومة </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rtl/>
          <w:lang w:bidi="ar-DZ"/>
        </w:rPr>
        <w:t>"</w:t>
      </w:r>
      <w:r w:rsidRPr="00486A5E">
        <w:rPr>
          <w:rStyle w:val="Appelnotedebasdep"/>
          <w:rFonts w:ascii="Traditional Arabic" w:hAnsi="Traditional Arabic" w:cs="Traditional Arabic"/>
          <w:color w:val="000000" w:themeColor="text1"/>
          <w:sz w:val="28"/>
          <w:szCs w:val="28"/>
          <w:rtl/>
          <w:lang w:bidi="ar-DZ"/>
        </w:rPr>
        <w:footnoteReference w:id="79"/>
      </w:r>
      <w:r w:rsidRPr="00486A5E">
        <w:rPr>
          <w:rFonts w:ascii="Traditional Arabic" w:hAnsi="Traditional Arabic" w:cs="Traditional Arabic"/>
          <w:color w:val="000000" w:themeColor="text1"/>
          <w:sz w:val="28"/>
          <w:szCs w:val="28"/>
          <w:rtl/>
          <w:lang w:bidi="ar-DZ"/>
        </w:rPr>
        <w:t>.</w:t>
      </w:r>
    </w:p>
    <w:p w:rsidR="008447DE" w:rsidRPr="007631F2" w:rsidRDefault="008447DE" w:rsidP="000C4D64">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lastRenderedPageBreak/>
        <w:t>ويعرف عبد الله العريوي التاريخ بأنه "مجموع أحوال الكون في زمان عابر ومجمع معلوماتنا حول تلك الأحوال "</w:t>
      </w:r>
      <w:r w:rsidRPr="00486A5E">
        <w:rPr>
          <w:rStyle w:val="Appelnotedebasdep"/>
          <w:rFonts w:ascii="Traditional Arabic" w:hAnsi="Traditional Arabic" w:cs="Traditional Arabic"/>
          <w:color w:val="000000" w:themeColor="text1"/>
          <w:sz w:val="28"/>
          <w:szCs w:val="28"/>
          <w:rtl/>
          <w:lang w:bidi="ar-DZ"/>
        </w:rPr>
        <w:footnoteReference w:id="80"/>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ومنه فالتاريخ هو عملية نقل لحقائق ماضية ومحاولة تخليدها وربط الماضي بالحاضر من منطلق أنه لا يوجد حاضر ولا مستقبل بدون أن يكون هناك ماضي فالماضي هو العجلة التي تحرك الحاضر وتبني المستقبل.</w:t>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 لا يصدر البعد التاريخي عن حاضر مرفوض، ولاعن ماضي مقدس بل عن الحوار بين الزمن بوعي ثقافي ومعرفي يحسن التمييز بينهما "</w:t>
      </w:r>
      <w:r w:rsidRPr="00486A5E">
        <w:rPr>
          <w:rStyle w:val="Appelnotedebasdep"/>
          <w:rFonts w:ascii="Traditional Arabic" w:hAnsi="Traditional Arabic" w:cs="Traditional Arabic"/>
          <w:color w:val="000000" w:themeColor="text1"/>
          <w:sz w:val="28"/>
          <w:szCs w:val="28"/>
          <w:rtl/>
          <w:lang w:bidi="ar-DZ"/>
        </w:rPr>
        <w:footnoteReference w:id="81"/>
      </w:r>
    </w:p>
    <w:p w:rsidR="008447DE" w:rsidRPr="007631F2" w:rsidRDefault="008447DE"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 من هذا المنطلق وجب علينا فهم حاضرنا أن تكون على دراية بالماضي لأنه هو السبيل للفهم الدقيق لحاضر الأشياء فالماضي يتكرر دائما بصورة أو </w:t>
      </w:r>
      <w:r w:rsidRPr="007631F2">
        <w:rPr>
          <w:rFonts w:ascii="Traditional Arabic" w:hAnsi="Traditional Arabic" w:cs="Traditional Arabic"/>
          <w:sz w:val="32"/>
          <w:szCs w:val="32"/>
          <w:rtl/>
          <w:lang w:bidi="ar-DZ"/>
        </w:rPr>
        <w:t>بأخرى</w:t>
      </w:r>
      <w:r w:rsidRPr="007631F2">
        <w:rPr>
          <w:rFonts w:ascii="Traditional Arabic" w:hAnsi="Traditional Arabic" w:cs="Traditional Arabic"/>
          <w:color w:val="000000" w:themeColor="text1"/>
          <w:sz w:val="32"/>
          <w:szCs w:val="32"/>
          <w:rtl/>
          <w:lang w:bidi="ar-DZ"/>
        </w:rPr>
        <w:t xml:space="preserve"> في حاضرنا و يكون له دور في تحديد مستقبلنا فالماضي دائما يكرر نفسه. </w:t>
      </w:r>
    </w:p>
    <w:p w:rsidR="00BE7893" w:rsidRPr="009F653B" w:rsidRDefault="008447DE" w:rsidP="009C19E1">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النسق التاريخي كان عالم أفكاره يرتكز على الدين كحاكم للحياة و المجتمع و لم تكن له نخبة بالمعنى الحديث المعروف لأنه نسق مجتمعي أصيل تكون بتكوين المجتمع ،إلا أن شرائح محددة كعلماء الدين و الأعيان و المشايخ كانوا نخبة للدفاع عنه والتحديث الدائم له، و كانت مؤسسات عديدة تقوم على حمايته (كالقضاء الشرعي،جهاز الشرطة و </w:t>
      </w:r>
      <w:r w:rsidRPr="007631F2">
        <w:rPr>
          <w:rFonts w:ascii="Traditional Arabic" w:hAnsi="Traditional Arabic" w:cs="Traditional Arabic"/>
          <w:sz w:val="32"/>
          <w:szCs w:val="32"/>
          <w:rtl/>
          <w:lang w:bidi="ar-DZ"/>
        </w:rPr>
        <w:t>الحسبة</w:t>
      </w:r>
      <w:r w:rsidRPr="007631F2">
        <w:rPr>
          <w:rFonts w:ascii="Traditional Arabic" w:hAnsi="Traditional Arabic" w:cs="Traditional Arabic"/>
          <w:color w:val="000000" w:themeColor="text1"/>
          <w:sz w:val="32"/>
          <w:szCs w:val="32"/>
          <w:rtl/>
          <w:lang w:bidi="ar-DZ"/>
        </w:rPr>
        <w:t>...) و كانت له الممارسات الحياتية و التجليات الواضحة في شؤون المجتمع كالتعليم حيث توجد أكبر الجامعات لتدريس العلوم الشرعية كالجامع الأزهر،و الاجتماعية حيث كانت منظومة الإسلام القيمية هي التي تسود المجتمع وتنظم علاقاته كالميراث والزواج والطلاق والعلاقة بالأقليات ، والاقتصادية حيث لم يكن يتم التعامل بما  يخالف نظام الإسلام في الاقتصاد كالربا، وكانت الأنساق المضادة غالبا ما تأتي من خارج المجتمع وتن</w:t>
      </w:r>
      <w:r w:rsidR="00BE7893">
        <w:rPr>
          <w:rFonts w:ascii="Traditional Arabic" w:hAnsi="Traditional Arabic" w:cs="Traditional Arabic"/>
          <w:color w:val="000000" w:themeColor="text1"/>
          <w:sz w:val="32"/>
          <w:szCs w:val="32"/>
          <w:rtl/>
          <w:lang w:bidi="ar-DZ"/>
        </w:rPr>
        <w:t>كسر على أبوابه دون أي تأثير فيه</w:t>
      </w:r>
      <w:r w:rsidR="00BE7893">
        <w:rPr>
          <w:rFonts w:ascii="Traditional Arabic" w:hAnsi="Traditional Arabic" w:cs="Traditional Arabic" w:hint="cs"/>
          <w:color w:val="000000" w:themeColor="text1"/>
          <w:sz w:val="32"/>
          <w:szCs w:val="32"/>
          <w:rtl/>
          <w:lang w:bidi="ar-DZ"/>
        </w:rPr>
        <w:t>.</w:t>
      </w:r>
    </w:p>
    <w:p w:rsidR="009F68B3" w:rsidRPr="002039CD" w:rsidRDefault="00DE2950" w:rsidP="00B26747">
      <w:pPr>
        <w:pStyle w:val="Titre1"/>
        <w:rPr>
          <w:rtl/>
        </w:rPr>
      </w:pPr>
      <w:bookmarkStart w:id="12" w:name="_Toc106542477"/>
      <w:r>
        <w:rPr>
          <w:rFonts w:hint="cs"/>
          <w:rtl/>
          <w:lang w:bidi="ar-EG"/>
        </w:rPr>
        <w:t xml:space="preserve">12. </w:t>
      </w:r>
      <w:r w:rsidR="009F68B3" w:rsidRPr="002039CD">
        <w:rPr>
          <w:rtl/>
        </w:rPr>
        <w:t>مفهوم النقد :</w:t>
      </w:r>
      <w:bookmarkEnd w:id="12"/>
    </w:p>
    <w:p w:rsidR="009F68B3" w:rsidRPr="00910027" w:rsidRDefault="00DE2950" w:rsidP="00A33730">
      <w:pPr>
        <w:tabs>
          <w:tab w:val="left" w:pos="1950"/>
          <w:tab w:val="left" w:pos="2115"/>
          <w:tab w:val="right" w:pos="9072"/>
        </w:tabs>
        <w:bidi/>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b/>
          <w:bCs/>
          <w:sz w:val="32"/>
          <w:szCs w:val="32"/>
          <w:rtl/>
          <w:lang w:bidi="ar-DZ"/>
        </w:rPr>
        <w:t xml:space="preserve">1.12 </w:t>
      </w:r>
      <w:r w:rsidR="009F68B3" w:rsidRPr="007631F2">
        <w:rPr>
          <w:rFonts w:ascii="Traditional Arabic" w:hAnsi="Traditional Arabic" w:cs="Traditional Arabic"/>
          <w:b/>
          <w:bCs/>
          <w:sz w:val="32"/>
          <w:szCs w:val="32"/>
          <w:rtl/>
          <w:lang w:bidi="ar-DZ"/>
        </w:rPr>
        <w:t>لغة:</w:t>
      </w:r>
      <w:r w:rsidR="009F68B3" w:rsidRPr="007631F2">
        <w:rPr>
          <w:rFonts w:ascii="Traditional Arabic" w:hAnsi="Traditional Arabic" w:cs="Traditional Arabic"/>
          <w:color w:val="000000" w:themeColor="text1"/>
          <w:sz w:val="32"/>
          <w:szCs w:val="32"/>
          <w:rtl/>
          <w:lang w:bidi="ar-DZ"/>
        </w:rPr>
        <w:t xml:space="preserve">جاء في لسان العرب لابن منظور(630هــ/1232م) مادة (نقد )" النقد والتنقاد تمييز الدراهم وإخراج الزيف منها، وفي حديث أبي الدرداء "إن نقدتهم أي عبتهم واغتبتهم قابلوك بمثله " </w:t>
      </w:r>
      <w:r w:rsidR="009F68B3" w:rsidRPr="00910027">
        <w:rPr>
          <w:rStyle w:val="Appelnotedebasdep"/>
          <w:rFonts w:ascii="Traditional Arabic" w:hAnsi="Traditional Arabic" w:cs="Traditional Arabic"/>
          <w:color w:val="000000" w:themeColor="text1"/>
          <w:sz w:val="28"/>
          <w:szCs w:val="28"/>
          <w:rtl/>
          <w:lang w:bidi="ar-DZ"/>
        </w:rPr>
        <w:footnoteReference w:id="82"/>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lastRenderedPageBreak/>
        <w:t>نستنتج من خلال التعريف الأول أن النقد نقد الدراهم وتمييز جيدها من رديتها، والتعريف الثاني يقصد به ذم الآخرين وذكر عيوبهم .</w:t>
      </w:r>
    </w:p>
    <w:p w:rsidR="009F68B3" w:rsidRPr="00910027" w:rsidRDefault="009F68B3" w:rsidP="00A33730">
      <w:pPr>
        <w:tabs>
          <w:tab w:val="left" w:pos="1950"/>
          <w:tab w:val="left" w:pos="2115"/>
          <w:tab w:val="right" w:pos="9072"/>
        </w:tabs>
        <w:bidi/>
        <w:jc w:val="both"/>
        <w:rPr>
          <w:rFonts w:ascii="Traditional Arabic" w:hAnsi="Traditional Arabic" w:cs="Traditional Arabic"/>
          <w:color w:val="000000" w:themeColor="text1"/>
          <w:sz w:val="28"/>
          <w:szCs w:val="28"/>
          <w:rtl/>
          <w:lang w:bidi="ar-DZ"/>
        </w:rPr>
      </w:pPr>
      <w:r w:rsidRPr="007631F2">
        <w:rPr>
          <w:rFonts w:ascii="Traditional Arabic" w:hAnsi="Traditional Arabic" w:cs="Traditional Arabic"/>
          <w:color w:val="000000" w:themeColor="text1"/>
          <w:sz w:val="32"/>
          <w:szCs w:val="32"/>
          <w:rtl/>
          <w:lang w:bidi="ar-DZ"/>
        </w:rPr>
        <w:t xml:space="preserve">وقد جاء في قاموس المحيط للفيروز آبادي 1329م " النقد تمييز الدراهم وغيرها كالتنقاد والانتقاد والتنقد " </w:t>
      </w:r>
      <w:r w:rsidRPr="00910027">
        <w:rPr>
          <w:rStyle w:val="Appelnotedebasdep"/>
          <w:rFonts w:ascii="Traditional Arabic" w:hAnsi="Traditional Arabic" w:cs="Traditional Arabic"/>
          <w:color w:val="000000" w:themeColor="text1"/>
          <w:sz w:val="28"/>
          <w:szCs w:val="28"/>
          <w:rtl/>
          <w:lang w:bidi="ar-DZ"/>
        </w:rPr>
        <w:footnoteReference w:id="83"/>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بعد إيراد كل هذه التعريفات اللغوية نلاحظ أنها تشترك في معنى واحد هو تمييز الجيد من الشيء أو الأفضل على الأسوء .</w:t>
      </w:r>
    </w:p>
    <w:p w:rsidR="009F68B3" w:rsidRPr="00910027" w:rsidRDefault="009F68B3" w:rsidP="00A33730">
      <w:pPr>
        <w:tabs>
          <w:tab w:val="left" w:pos="1950"/>
          <w:tab w:val="left" w:pos="2115"/>
          <w:tab w:val="right" w:pos="9072"/>
        </w:tabs>
        <w:bidi/>
        <w:jc w:val="both"/>
        <w:rPr>
          <w:rFonts w:ascii="Traditional Arabic" w:hAnsi="Traditional Arabic" w:cs="Traditional Arabic"/>
          <w:color w:val="000000" w:themeColor="text1"/>
          <w:sz w:val="28"/>
          <w:szCs w:val="28"/>
          <w:rtl/>
          <w:lang w:bidi="ar-DZ"/>
        </w:rPr>
      </w:pPr>
      <w:r w:rsidRPr="007631F2">
        <w:rPr>
          <w:rFonts w:ascii="Traditional Arabic" w:hAnsi="Traditional Arabic" w:cs="Traditional Arabic"/>
          <w:color w:val="000000" w:themeColor="text1"/>
          <w:sz w:val="32"/>
          <w:szCs w:val="32"/>
          <w:rtl/>
          <w:lang w:bidi="ar-DZ"/>
        </w:rPr>
        <w:t xml:space="preserve">انطلق العديد من الأدباء النقاد لمفهوم النقد وقد استعمل لفظ النقد في اللغة العربية لمعاني مختلفة من بينها : جاء في معجم العين للخليل أحمد ابن الفراهيدي (100هـ/ 718م)نقد: "النقد تمييز الدراهم وإعطاؤها إنسانا وأخذها والانتقاد والنقد ضرب جوزة بالإصبع لعبا، ويقال نقد أرنبته بإصبعه إذا ضربها " </w:t>
      </w:r>
      <w:r w:rsidRPr="00910027">
        <w:rPr>
          <w:rStyle w:val="Appelnotedebasdep"/>
          <w:rFonts w:ascii="Traditional Arabic" w:hAnsi="Traditional Arabic" w:cs="Traditional Arabic"/>
          <w:color w:val="000000" w:themeColor="text1"/>
          <w:sz w:val="28"/>
          <w:szCs w:val="28"/>
          <w:rtl/>
          <w:lang w:bidi="ar-DZ"/>
        </w:rPr>
        <w:footnoteReference w:id="84"/>
      </w:r>
    </w:p>
    <w:p w:rsidR="009F68B3" w:rsidRPr="00910027" w:rsidRDefault="00DE2950" w:rsidP="00A33730">
      <w:pPr>
        <w:tabs>
          <w:tab w:val="left" w:pos="1950"/>
          <w:tab w:val="left" w:pos="2115"/>
          <w:tab w:val="right" w:pos="9072"/>
        </w:tabs>
        <w:bidi/>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b/>
          <w:bCs/>
          <w:sz w:val="32"/>
          <w:szCs w:val="32"/>
          <w:rtl/>
          <w:lang w:bidi="ar-DZ"/>
        </w:rPr>
        <w:t xml:space="preserve">2.12 </w:t>
      </w:r>
      <w:r w:rsidR="009F68B3" w:rsidRPr="007631F2">
        <w:rPr>
          <w:rFonts w:ascii="Traditional Arabic" w:hAnsi="Traditional Arabic" w:cs="Traditional Arabic"/>
          <w:b/>
          <w:bCs/>
          <w:sz w:val="32"/>
          <w:szCs w:val="32"/>
          <w:rtl/>
          <w:lang w:bidi="ar-DZ"/>
        </w:rPr>
        <w:t>اصطلاحا :</w:t>
      </w:r>
      <w:r w:rsidR="009F68B3" w:rsidRPr="007631F2">
        <w:rPr>
          <w:rFonts w:ascii="Traditional Arabic" w:hAnsi="Traditional Arabic" w:cs="Traditional Arabic"/>
          <w:color w:val="000000" w:themeColor="text1"/>
          <w:sz w:val="32"/>
          <w:szCs w:val="32"/>
          <w:rtl/>
          <w:lang w:bidi="ar-DZ"/>
        </w:rPr>
        <w:t xml:space="preserve">يعرف النقد في الاصطلاح " بأنه تحليل وتقويم متعدد الجوانب مبني على أمعان الفكر ويأتي من كلمة يونانية تعني القاضي فالنقد عملية تزن وتقوم وتحكم والنقد السائد التقليدي، يذكر الصفات الحسنة كما يذكر السيئة أي الفضائل والأخطاء ولا يستهدف المدح ولا الإبانة بل يزن نواحي القصور ونواحي الامتياز ثم يصدر حكما يستند إلى اعتبار وتمحيض " </w:t>
      </w:r>
      <w:r w:rsidR="009F68B3" w:rsidRPr="00910027">
        <w:rPr>
          <w:rStyle w:val="Appelnotedebasdep"/>
          <w:rFonts w:ascii="Traditional Arabic" w:hAnsi="Traditional Arabic" w:cs="Traditional Arabic"/>
          <w:color w:val="000000" w:themeColor="text1"/>
          <w:sz w:val="28"/>
          <w:szCs w:val="28"/>
          <w:rtl/>
          <w:lang w:bidi="ar-DZ"/>
        </w:rPr>
        <w:footnoteReference w:id="85"/>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وعليه نستنتج من خلال التعريف أن النقد يجب أن يتعامل مع النصوص باتزان ومن ثم إصدار الأحكام عليها بعد التمحيض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كما يقصد كانط بالنقد " أنه بيان الإمكانيات المتاحة والحدود التي ينبغي الوقوف عندها في إنتاج واستقبال الدلالات للممارسات التي تحمل معنى في كل السياقات الثقافية ،و يبتدى ذلك في إجراءات التفكيك و التحليل و التفسير</w:t>
      </w:r>
      <w:r w:rsidRPr="007631F2">
        <w:rPr>
          <w:rFonts w:ascii="Traditional Arabic" w:hAnsi="Traditional Arabic" w:cs="Traditional Arabic"/>
          <w:color w:val="000000" w:themeColor="text1"/>
          <w:sz w:val="24"/>
          <w:szCs w:val="24"/>
          <w:rtl/>
          <w:lang w:bidi="ar-DZ"/>
        </w:rPr>
        <w:t>"</w:t>
      </w:r>
      <w:r w:rsidRPr="00910027">
        <w:rPr>
          <w:rStyle w:val="Appelnotedebasdep"/>
          <w:rFonts w:ascii="Traditional Arabic" w:hAnsi="Traditional Arabic" w:cs="Traditional Arabic"/>
          <w:color w:val="000000" w:themeColor="text1"/>
          <w:sz w:val="28"/>
          <w:szCs w:val="28"/>
          <w:rtl/>
          <w:lang w:bidi="ar-DZ"/>
        </w:rPr>
        <w:footnoteReference w:id="86"/>
      </w:r>
      <w:r w:rsidRPr="00910027">
        <w:rPr>
          <w:rFonts w:ascii="Traditional Arabic" w:hAnsi="Traditional Arabic" w:cs="Traditional Arabic"/>
          <w:color w:val="000000" w:themeColor="text1"/>
          <w:sz w:val="28"/>
          <w:szCs w:val="28"/>
          <w:rtl/>
          <w:lang w:bidi="ar-DZ"/>
        </w:rPr>
        <w:t>.</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lastRenderedPageBreak/>
        <w:t>و نفهم من هذا أن الفيلسوف كأنه يرى النقد يقوم بتحديد و بيان كل النقاط و الحدود التي ينبغي الوقوف عندها في إنتاج النصوص تحمل كل السياقات الثقافية و ذلك من خلال إجراءات التفكيك و التحليل و التفسير.</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أما المعجم الأدبي فيعرفه بأنه " فن تحليل الآثار الأدبية و التعرف إلى العناصر المكونة لها للإنتهاء إلى إصدار حكم يتعلق بمبلغها من الإحادة، وهو يصفها أيضا وصفا كاملا معنى و مبنى ويتوقف عند المنابع البعيدة و المباشرة و الفكرة الرئيسية و المخطط و الصلة بين الأقسام و ميزات الأسلوب و كل مركبات الآثار الأدبية</w:t>
      </w:r>
      <w:r w:rsidRPr="007631F2">
        <w:rPr>
          <w:rFonts w:ascii="Traditional Arabic" w:hAnsi="Traditional Arabic" w:cs="Traditional Arabic"/>
          <w:color w:val="000000" w:themeColor="text1"/>
          <w:sz w:val="24"/>
          <w:szCs w:val="24"/>
          <w:rtl/>
          <w:lang w:bidi="ar-DZ"/>
        </w:rPr>
        <w:t>"</w:t>
      </w:r>
      <w:r w:rsidRPr="00910027">
        <w:rPr>
          <w:rStyle w:val="Appelnotedebasdep"/>
          <w:rFonts w:ascii="Traditional Arabic" w:hAnsi="Traditional Arabic" w:cs="Traditional Arabic"/>
          <w:color w:val="000000" w:themeColor="text1"/>
          <w:sz w:val="28"/>
          <w:szCs w:val="28"/>
          <w:rtl/>
          <w:lang w:bidi="ar-DZ"/>
        </w:rPr>
        <w:footnoteReference w:id="87"/>
      </w:r>
      <w:r w:rsidRPr="007631F2">
        <w:rPr>
          <w:rFonts w:ascii="Traditional Arabic" w:hAnsi="Traditional Arabic" w:cs="Traditional Arabic"/>
          <w:color w:val="000000" w:themeColor="text1"/>
          <w:sz w:val="32"/>
          <w:szCs w:val="32"/>
          <w:rtl/>
          <w:lang w:bidi="ar-DZ"/>
        </w:rPr>
        <w:t xml:space="preserve"> فالمعجم الأدبي يعرف الدقة بأنه فن و هو ضمن تحليل الآثار الأدبية و التعريف إلى عناصرها و من ثم إصدارحكم عليها فيما إذا كانت هذه الآثار الأدبية جيدة و كذلك يسعى هذا الفن إلى وصف هاته الآثار وصفا كاملا من حيث المعنى و</w:t>
      </w:r>
      <w:r w:rsidRPr="007631F2">
        <w:rPr>
          <w:rFonts w:ascii="Traditional Arabic" w:hAnsi="Traditional Arabic" w:cs="Traditional Arabic"/>
          <w:sz w:val="32"/>
          <w:szCs w:val="32"/>
          <w:rtl/>
          <w:lang w:bidi="ar-DZ"/>
        </w:rPr>
        <w:t>المبنى</w:t>
      </w:r>
      <w:r w:rsidR="007C5493" w:rsidRPr="007631F2">
        <w:rPr>
          <w:rFonts w:ascii="Traditional Arabic" w:hAnsi="Traditional Arabic" w:cs="Traditional Arabic" w:hint="cs"/>
          <w:color w:val="000000" w:themeColor="text1"/>
          <w:sz w:val="32"/>
          <w:szCs w:val="32"/>
          <w:rtl/>
          <w:lang w:bidi="ar-DZ"/>
        </w:rPr>
        <w:t>ومعلقاتهما</w:t>
      </w:r>
      <w:r w:rsidRPr="007631F2">
        <w:rPr>
          <w:rFonts w:ascii="Traditional Arabic" w:hAnsi="Traditional Arabic" w:cs="Traditional Arabic"/>
          <w:color w:val="000000" w:themeColor="text1"/>
          <w:sz w:val="32"/>
          <w:szCs w:val="32"/>
          <w:rtl/>
          <w:lang w:bidi="ar-DZ"/>
        </w:rPr>
        <w:t xml:space="preserve"> ،يعرفه معجم المصطلحات العربية في اللغة الأدب أنه " فن تقويم الأعمال الفنية و الأدبية و تحليلها تحليلا قائما على أساس ع</w:t>
      </w:r>
      <w:r w:rsidRPr="007631F2">
        <w:rPr>
          <w:rFonts w:ascii="Traditional Arabic" w:hAnsi="Traditional Arabic" w:cs="Traditional Arabic"/>
          <w:sz w:val="32"/>
          <w:szCs w:val="32"/>
          <w:rtl/>
          <w:lang w:bidi="ar-DZ"/>
        </w:rPr>
        <w:t>لمي، و أو</w:t>
      </w:r>
      <w:r w:rsidRPr="007631F2">
        <w:rPr>
          <w:rFonts w:ascii="Traditional Arabic" w:hAnsi="Traditional Arabic" w:cs="Traditional Arabic"/>
          <w:color w:val="000000" w:themeColor="text1"/>
          <w:sz w:val="32"/>
          <w:szCs w:val="32"/>
          <w:rtl/>
          <w:lang w:bidi="ar-DZ"/>
        </w:rPr>
        <w:t xml:space="preserve"> الفحص العلمي للنصوص الأدبية من حيث مصدرها و صحة نصها و إنشاؤها و صفاتها و تاريخها</w:t>
      </w:r>
      <w:r w:rsidRPr="007631F2">
        <w:rPr>
          <w:rFonts w:ascii="Traditional Arabic" w:hAnsi="Traditional Arabic" w:cs="Traditional Arabic"/>
          <w:color w:val="000000" w:themeColor="text1"/>
          <w:sz w:val="24"/>
          <w:szCs w:val="24"/>
          <w:rtl/>
          <w:lang w:bidi="ar-DZ"/>
        </w:rPr>
        <w:t xml:space="preserve">" </w:t>
      </w:r>
      <w:r w:rsidRPr="00910027">
        <w:rPr>
          <w:rStyle w:val="Appelnotedebasdep"/>
          <w:rFonts w:ascii="Traditional Arabic" w:hAnsi="Traditional Arabic" w:cs="Traditional Arabic"/>
          <w:color w:val="000000" w:themeColor="text1"/>
          <w:sz w:val="28"/>
          <w:szCs w:val="28"/>
          <w:rtl/>
          <w:lang w:bidi="ar-DZ"/>
        </w:rPr>
        <w:footnoteReference w:id="88"/>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من خلال هذين التعريفين نلاحظ أن النقد هو الفحص الدقيق للنصوص الأدبية فحصا دقيقا من حيث صحة نصها وإنشاؤها وتاريخها وتحليلها تحليلا قائما على أسس علمية .</w:t>
      </w:r>
    </w:p>
    <w:p w:rsidR="009F68B3" w:rsidRPr="00910027" w:rsidRDefault="009F68B3" w:rsidP="00A33730">
      <w:pPr>
        <w:tabs>
          <w:tab w:val="left" w:pos="1950"/>
          <w:tab w:val="left" w:pos="2115"/>
          <w:tab w:val="right" w:pos="9072"/>
        </w:tabs>
        <w:bidi/>
        <w:jc w:val="both"/>
        <w:rPr>
          <w:rFonts w:ascii="Traditional Arabic" w:hAnsi="Traditional Arabic" w:cs="Traditional Arabic"/>
          <w:color w:val="FF0000"/>
          <w:sz w:val="32"/>
          <w:szCs w:val="32"/>
          <w:rtl/>
          <w:lang w:bidi="ar-DZ"/>
        </w:rPr>
      </w:pPr>
      <w:r w:rsidRPr="007631F2">
        <w:rPr>
          <w:rFonts w:ascii="Traditional Arabic" w:hAnsi="Traditional Arabic" w:cs="Traditional Arabic"/>
          <w:color w:val="000000" w:themeColor="text1"/>
          <w:sz w:val="32"/>
          <w:szCs w:val="32"/>
          <w:rtl/>
          <w:lang w:bidi="ar-DZ"/>
        </w:rPr>
        <w:t>وهناك من عرف النقد بأنه "دراسة الأشياء وتفسيرها وتحليلها وموازنتها بغيرها المشابهة لها والمقابلة ثم الحكم عليها ببيان قيمتها ودرجتها ، و هناك من عرفه بأن فن دراسة النصوص الأدبية لمعرفة إتجاهها الأدبي و تحديد مكانتها في مسيرة الآداب ،و التعرف على مواطن الح</w:t>
      </w:r>
      <w:r>
        <w:rPr>
          <w:rFonts w:ascii="Traditional Arabic" w:hAnsi="Traditional Arabic" w:cs="Traditional Arabic"/>
          <w:color w:val="000000" w:themeColor="text1"/>
          <w:sz w:val="32"/>
          <w:szCs w:val="32"/>
          <w:rtl/>
          <w:lang w:bidi="ar-DZ"/>
        </w:rPr>
        <w:t>سن و القبح مع التفسير و التعليل</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 يقول أيضا النقد في أدق معانيه هو فن دراسة الأساليب و تمييزها وذلك على أن نفهم لقطة الأسلوب بمعناها الواسع و هو منحنى الكاتب العام و طريقته في التأليف و التعبير و الإحساس على السوء </w:t>
      </w:r>
      <w:r w:rsidRPr="007631F2">
        <w:rPr>
          <w:rFonts w:ascii="Traditional Arabic" w:hAnsi="Traditional Arabic" w:cs="Traditional Arabic"/>
          <w:sz w:val="24"/>
          <w:szCs w:val="24"/>
          <w:rtl/>
          <w:lang w:bidi="ar-DZ"/>
        </w:rPr>
        <w:t>"</w:t>
      </w:r>
      <w:r w:rsidRPr="00910027">
        <w:rPr>
          <w:rStyle w:val="Appelnotedebasdep"/>
          <w:rFonts w:ascii="Traditional Arabic" w:hAnsi="Traditional Arabic" w:cs="Traditional Arabic"/>
          <w:sz w:val="28"/>
          <w:szCs w:val="28"/>
          <w:rtl/>
          <w:lang w:bidi="ar-DZ"/>
        </w:rPr>
        <w:footnoteReference w:id="89"/>
      </w:r>
      <w:r w:rsidRPr="00910027">
        <w:rPr>
          <w:rFonts w:ascii="Traditional Arabic" w:hAnsi="Traditional Arabic" w:cs="Traditional Arabic"/>
          <w:sz w:val="28"/>
          <w:szCs w:val="28"/>
          <w:rtl/>
          <w:lang w:bidi="ar-DZ"/>
        </w:rPr>
        <w:t>.</w:t>
      </w:r>
    </w:p>
    <w:p w:rsidR="009F68B3" w:rsidRPr="007631F2" w:rsidRDefault="009F68B3" w:rsidP="00A3373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يمكننا استنتاج من هاته التعاريف أن النقد هو دراسة النصوص الأدبية من جميع جوانبه و إخضاعه للتفسير و التعليل و الشرح و التمييز و إظهار إيجابياته و سلبياته ثم الحكم عليه</w:t>
      </w:r>
      <w:r>
        <w:rPr>
          <w:rFonts w:ascii="Traditional Arabic" w:hAnsi="Traditional Arabic" w:cs="Traditional Arabic" w:hint="cs"/>
          <w:sz w:val="32"/>
          <w:szCs w:val="32"/>
          <w:rtl/>
          <w:lang w:bidi="ar-DZ"/>
        </w:rPr>
        <w:t>ا.</w:t>
      </w:r>
    </w:p>
    <w:p w:rsidR="009F68B3" w:rsidRPr="00910027" w:rsidRDefault="009F68B3" w:rsidP="00A33730">
      <w:pPr>
        <w:tabs>
          <w:tab w:val="left" w:pos="1950"/>
          <w:tab w:val="left" w:pos="2115"/>
          <w:tab w:val="right" w:pos="9072"/>
        </w:tabs>
        <w:bidi/>
        <w:jc w:val="both"/>
        <w:rPr>
          <w:rFonts w:ascii="Traditional Arabic" w:hAnsi="Traditional Arabic" w:cs="Traditional Arabic"/>
          <w:color w:val="000000" w:themeColor="text1"/>
          <w:sz w:val="28"/>
          <w:szCs w:val="28"/>
          <w:rtl/>
          <w:lang w:bidi="ar-DZ"/>
        </w:rPr>
      </w:pPr>
      <w:r w:rsidRPr="007631F2">
        <w:rPr>
          <w:rFonts w:ascii="Traditional Arabic" w:hAnsi="Traditional Arabic" w:cs="Traditional Arabic"/>
          <w:color w:val="000000" w:themeColor="text1"/>
          <w:sz w:val="32"/>
          <w:szCs w:val="32"/>
          <w:rtl/>
          <w:lang w:bidi="ar-DZ"/>
        </w:rPr>
        <w:lastRenderedPageBreak/>
        <w:t>كما يعرفه عمر عروة في كتابه دروس في النقد الأدبي والقديم وأشكاله بأنه " تقويم النص الأدبي في محاولة لإظهار النموذج الأكمل الذي كان يجب أن يكون</w:t>
      </w:r>
      <w:r w:rsidRPr="00910027">
        <w:rPr>
          <w:rFonts w:ascii="Traditional Arabic" w:hAnsi="Traditional Arabic" w:cs="Traditional Arabic" w:hint="cs"/>
          <w:color w:val="000000" w:themeColor="text1"/>
          <w:sz w:val="28"/>
          <w:szCs w:val="28"/>
          <w:rtl/>
          <w:lang w:bidi="ar-DZ"/>
        </w:rPr>
        <w:t>"</w:t>
      </w:r>
      <w:r w:rsidRPr="00910027">
        <w:rPr>
          <w:rStyle w:val="Appelnotedebasdep"/>
          <w:rFonts w:ascii="Traditional Arabic" w:hAnsi="Traditional Arabic" w:cs="Traditional Arabic"/>
          <w:color w:val="000000" w:themeColor="text1"/>
          <w:sz w:val="28"/>
          <w:szCs w:val="28"/>
          <w:rtl/>
          <w:lang w:bidi="ar-DZ"/>
        </w:rPr>
        <w:footnoteReference w:id="90"/>
      </w:r>
    </w:p>
    <w:p w:rsidR="009F68B3" w:rsidRPr="00910027" w:rsidRDefault="009F68B3" w:rsidP="00BE2FCF">
      <w:pPr>
        <w:tabs>
          <w:tab w:val="left" w:pos="1950"/>
          <w:tab w:val="left" w:pos="2115"/>
          <w:tab w:val="right" w:pos="9072"/>
        </w:tabs>
        <w:bidi/>
        <w:spacing w:after="0"/>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يعني من هذا النقد هو الإبراز والكشف عن حال النص من حيث الجودة الرداءة.</w:t>
      </w:r>
    </w:p>
    <w:p w:rsidR="009F68B3" w:rsidRPr="002039CD" w:rsidRDefault="00DE2950" w:rsidP="00BE2FCF">
      <w:pPr>
        <w:pStyle w:val="Titre1"/>
        <w:rPr>
          <w:rtl/>
        </w:rPr>
      </w:pPr>
      <w:bookmarkStart w:id="13" w:name="_Toc106542478"/>
      <w:r>
        <w:rPr>
          <w:rFonts w:hint="cs"/>
          <w:rtl/>
        </w:rPr>
        <w:t xml:space="preserve">13. </w:t>
      </w:r>
      <w:r w:rsidR="009F68B3" w:rsidRPr="002039CD">
        <w:rPr>
          <w:rtl/>
        </w:rPr>
        <w:t>مفهوم النقد الثقافي :</w:t>
      </w:r>
      <w:bookmarkEnd w:id="13"/>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لقد تعددت مفاهيم النقد الثقافي عند بعض النقاد ونجد منهم "عبد الله الغذامي" الذي عرفه على أنه " فرع من فروع النقد النصوصي العام ومن ثم فهو أحد علوم اللغة والألسنة يعني بنقد الأنساق المضمرة التي تنطوي على الخطاب الثقافي بكل تجلياته وأنماطه وصيغة ما هو غير رسمي ومؤسساتي، وما هو كذالك سواء بسواء همة كشف المخبوء تحت أقنعة البلاغي الجمالي"</w:t>
      </w:r>
      <w:r w:rsidRPr="00910027">
        <w:rPr>
          <w:rStyle w:val="Appelnotedebasdep"/>
          <w:rFonts w:ascii="Traditional Arabic" w:hAnsi="Traditional Arabic" w:cs="Traditional Arabic"/>
          <w:color w:val="000000" w:themeColor="text1"/>
          <w:sz w:val="28"/>
          <w:szCs w:val="28"/>
          <w:rtl/>
          <w:lang w:bidi="ar-DZ"/>
        </w:rPr>
        <w:footnoteReference w:id="91"/>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كذلك جميل حمداوي يعرف النقد الثقافي" وهو الذي يدرس الأدب الفني والجمالي باعتباره ظاهرة ثقافية مضمرة، وبتعبير آخر هو ربط الأدب بسياقه الثقافي غير المعلن ومن ثم لا يتعامل النقد الثقافي مع النصوص والخطابات الجمالية والفنية على أنها رموز جمالية، ومجازات شكلية موحية بل أنها أنساق ثقافية مضمرة،تعكس مجموعة من السياقات الثقافية التاريخية والسياسية والاجتماعية والاقتصادية والأخلاقية والقيم الحضارية والإنسانية ومن هنا يتعامل النقد الثقافي مع الأدب الجمالي ليس باعتباره نصا،بل بمثابة نسق ثقافي يؤدي وظيفة نسقية ثقافية تضمر أكثر مما تعلن "</w:t>
      </w:r>
      <w:r w:rsidRPr="00910027">
        <w:rPr>
          <w:rStyle w:val="Appelnotedebasdep"/>
          <w:rFonts w:ascii="Traditional Arabic" w:hAnsi="Traditional Arabic" w:cs="Traditional Arabic"/>
          <w:color w:val="000000" w:themeColor="text1"/>
          <w:sz w:val="28"/>
          <w:szCs w:val="28"/>
          <w:rtl/>
          <w:lang w:bidi="ar-DZ"/>
        </w:rPr>
        <w:footnoteReference w:id="92"/>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عرف صلاح قنصوة"النقد الثقافي ليس منهجا بين مناهج أخرى، أو مذهبا أو نظرية كما أنه ليس فرعا أو مجالا متخصصا بين فروع المعرفة ومجالاتها، بل هو ممارسة أو فاعلية تتوفر على دراسة كل ما تفرزه الثقافة من نصوص سواء أكانت مادية أو فكرية ويعني النص هنا لممارسة قولا أو فعلا معنا أو دلالة "</w:t>
      </w:r>
      <w:r w:rsidRPr="00910027">
        <w:rPr>
          <w:rStyle w:val="Appelnotedebasdep"/>
          <w:rFonts w:ascii="Traditional Arabic" w:hAnsi="Traditional Arabic" w:cs="Traditional Arabic"/>
          <w:color w:val="000000" w:themeColor="text1"/>
          <w:sz w:val="28"/>
          <w:szCs w:val="28"/>
          <w:rtl/>
          <w:lang w:bidi="ar-DZ"/>
        </w:rPr>
        <w:footnoteReference w:id="93"/>
      </w:r>
    </w:p>
    <w:p w:rsidR="009F68B3" w:rsidRPr="007631F2" w:rsidRDefault="009F68B3" w:rsidP="007C5493">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عبد القادر الرباعي "النقد الثقافي عنده قراءة تكشف عن منطق الفكر داخل النص،بدلا من إدمات المؤلف وهذه القراءة تسعى إلى رصد التفاعل بين مرجعية النص الثقافية والوعي الفردي للمبدع فتنطلق من الخلفية </w:t>
      </w:r>
      <w:r w:rsidRPr="007631F2">
        <w:rPr>
          <w:rFonts w:ascii="Traditional Arabic" w:hAnsi="Traditional Arabic" w:cs="Traditional Arabic"/>
          <w:color w:val="000000" w:themeColor="text1"/>
          <w:sz w:val="32"/>
          <w:szCs w:val="32"/>
          <w:rtl/>
          <w:lang w:bidi="ar-DZ"/>
        </w:rPr>
        <w:lastRenderedPageBreak/>
        <w:t>الثقافية للنص مرورا بتأويل، مقاصد للمبدع ووعيه، انتهاء بدور القارئ الناقد حيث ينفتح المجال أمامه لتأويل العلاقة بين دور المفهوم دلاليا وجماليا داخل النص ودوره الاجتماعي في الثقافة "</w:t>
      </w:r>
      <w:r w:rsidRPr="00910027">
        <w:rPr>
          <w:rStyle w:val="Appelnotedebasdep"/>
          <w:rFonts w:ascii="Traditional Arabic" w:hAnsi="Traditional Arabic" w:cs="Traditional Arabic"/>
          <w:color w:val="000000" w:themeColor="text1"/>
          <w:sz w:val="28"/>
          <w:szCs w:val="28"/>
          <w:rtl/>
          <w:lang w:bidi="ar-DZ"/>
        </w:rPr>
        <w:footnoteReference w:id="94"/>
      </w:r>
    </w:p>
    <w:p w:rsidR="00DE2950" w:rsidRDefault="009F68B3" w:rsidP="007C5493">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color w:val="000000" w:themeColor="text1"/>
          <w:sz w:val="32"/>
          <w:szCs w:val="32"/>
          <w:rtl/>
          <w:lang w:bidi="ar-DZ"/>
        </w:rPr>
        <w:t>يرى كل من سعيد البازعي وميجان الرويلي النقد الثقافي دلالته العامة يمكن أن يكون مرادفا للنقد الحضاري، كما مارسه طه حسين والعقاد وأدونيس ومحمد عابد الجابر،عبدالله العروي لذا فهما يعرفان النقد الثقافي على أنه نشاط فكري يتخذ من الثقافة شموليتها  موضوعا لبحثه،</w:t>
      </w:r>
      <w:r w:rsidRPr="007631F2">
        <w:rPr>
          <w:rFonts w:ascii="Traditional Arabic" w:hAnsi="Traditional Arabic" w:cs="Traditional Arabic"/>
          <w:sz w:val="32"/>
          <w:szCs w:val="32"/>
          <w:rtl/>
          <w:lang w:bidi="ar-DZ"/>
        </w:rPr>
        <w:t xml:space="preserve"> وتفكيره، ويعبر عن مواقف إزاء تطوراتها وسماتها "</w:t>
      </w:r>
      <w:r w:rsidRPr="00910027">
        <w:rPr>
          <w:rStyle w:val="Appelnotedebasdep"/>
          <w:rFonts w:ascii="Traditional Arabic" w:hAnsi="Traditional Arabic" w:cs="Traditional Arabic"/>
          <w:sz w:val="28"/>
          <w:szCs w:val="28"/>
          <w:rtl/>
          <w:lang w:bidi="ar-DZ"/>
        </w:rPr>
        <w:footnoteReference w:id="95"/>
      </w:r>
      <w:r w:rsidRPr="00910027">
        <w:rPr>
          <w:rFonts w:ascii="Traditional Arabic" w:hAnsi="Traditional Arabic" w:cs="Traditional Arabic"/>
          <w:sz w:val="28"/>
          <w:szCs w:val="28"/>
          <w:rtl/>
          <w:lang w:bidi="ar-DZ"/>
        </w:rPr>
        <w:t>.</w:t>
      </w:r>
    </w:p>
    <w:p w:rsidR="009F68B3" w:rsidRPr="007631F2" w:rsidRDefault="009F68B3" w:rsidP="00DE2950">
      <w:pPr>
        <w:tabs>
          <w:tab w:val="left" w:pos="1950"/>
          <w:tab w:val="left" w:pos="2115"/>
          <w:tab w:val="right" w:pos="9072"/>
        </w:tabs>
        <w:bidi/>
        <w:jc w:val="both"/>
        <w:rPr>
          <w:rFonts w:ascii="Traditional Arabic" w:hAnsi="Traditional Arabic" w:cs="Traditional Arabic"/>
          <w:sz w:val="32"/>
          <w:szCs w:val="32"/>
          <w:rtl/>
          <w:lang w:bidi="ar-DZ"/>
        </w:rPr>
      </w:pPr>
      <w:r w:rsidRPr="007631F2">
        <w:rPr>
          <w:rFonts w:ascii="Traditional Arabic" w:hAnsi="Traditional Arabic" w:cs="Traditional Arabic"/>
          <w:sz w:val="32"/>
          <w:szCs w:val="32"/>
          <w:rtl/>
          <w:lang w:bidi="ar-DZ"/>
        </w:rPr>
        <w:t xml:space="preserve">نفهم أن النقد الثقافي نشاط نقدي مهم جدا تمكن أهميته في نقد الواقع الثقافي بوعي منفتح يسعى للتحديث.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يعرف الناقد "أرثر أيزابرجر" النقد الثقافي كما اعتقده هو مهمة متداخلة مترابطة ومتجاوزة متعددة، كما أن نقاد الثقافة يأتون من مجالات مختلفة ويستخدمون أفكار ومفاهيم متنوعة و التفكير الفلسفي و تحليل الوسائط و النقد الثقافي الشعبي و بمقدوره أيضا أن يفسر نظريات و مجالات علم العلامات و نظرية التحليل النفسي و النظرية الماركسية الأنتروبولجية...الخ و دراسات الاتصال و بحث في وسائل الإعلام و الوسائل الأخرى المتنوعة ، التي تميز المجتمع و الثقافة المعاصرة و حتى غير المعاصر"</w:t>
      </w:r>
      <w:r w:rsidRPr="00910027">
        <w:rPr>
          <w:rStyle w:val="Appelnotedebasdep"/>
          <w:rFonts w:ascii="Traditional Arabic" w:hAnsi="Traditional Arabic" w:cs="Traditional Arabic"/>
          <w:color w:val="000000" w:themeColor="text1"/>
          <w:sz w:val="28"/>
          <w:szCs w:val="28"/>
          <w:rtl/>
          <w:lang w:bidi="ar-DZ"/>
        </w:rPr>
        <w:footnoteReference w:id="96"/>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وعليه فإن النقد عند فيتس ليش لديه ثلاث خصائص نجملها فيما يأتي :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يهتم بالخطابات التي هي خارج اهتمام المؤسسة ولم تحضى بالاعتراف من طرفها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الاهتمام بتحليل أنظمة الخطاب والاتكاء على مقولات ما بعد البنيوية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ـ الاستفادة من مناهج أخرى لتحليل الخطاب على غرار تأويل النصوص ودراسة الخلفية التاريخية. </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ومنه نستخلص أن النقد الثقافي هو نقد يدرس الأدب الجمالي والفني باعتباره ظاهرة ثقافية مضمرة كما انه يهتم بالنصوص المهمشة وكذلك هو ربط الأدب بسياقه الثقافي غير المعلن، كما أن النقد الثقافي لا يتعامل مع </w:t>
      </w:r>
      <w:r w:rsidRPr="007631F2">
        <w:rPr>
          <w:rFonts w:ascii="Traditional Arabic" w:hAnsi="Traditional Arabic" w:cs="Traditional Arabic"/>
          <w:color w:val="000000" w:themeColor="text1"/>
          <w:sz w:val="32"/>
          <w:szCs w:val="32"/>
          <w:rtl/>
          <w:lang w:bidi="ar-DZ"/>
        </w:rPr>
        <w:lastRenderedPageBreak/>
        <w:t xml:space="preserve">النصوص والخطابات على أنها رموز جمالية بل أنها ثقافة مضمرة تعكس مجموعة من السياقات الثقافية والتاريخية والاجتماعية والاقتصادية والأخلاقية ...الخ </w:t>
      </w:r>
    </w:p>
    <w:p w:rsidR="009F68B3" w:rsidRPr="002039CD" w:rsidRDefault="00DE2950" w:rsidP="00B26747">
      <w:pPr>
        <w:pStyle w:val="Titre1"/>
        <w:rPr>
          <w:rtl/>
        </w:rPr>
      </w:pPr>
      <w:bookmarkStart w:id="14" w:name="_Toc106542479"/>
      <w:r w:rsidRPr="00DE2950">
        <w:rPr>
          <w:rFonts w:hint="cs"/>
          <w:rtl/>
        </w:rPr>
        <w:t>14</w:t>
      </w:r>
      <w:r>
        <w:rPr>
          <w:rFonts w:hint="cs"/>
          <w:color w:val="000000" w:themeColor="text1"/>
          <w:sz w:val="24"/>
          <w:szCs w:val="24"/>
          <w:rtl/>
        </w:rPr>
        <w:t xml:space="preserve">. </w:t>
      </w:r>
      <w:r w:rsidR="009F68B3" w:rsidRPr="002039CD">
        <w:rPr>
          <w:rtl/>
        </w:rPr>
        <w:t>الخطوات المنهجية للمقاربة الثقافية :</w:t>
      </w:r>
      <w:bookmarkEnd w:id="14"/>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يستند النقد الثقافي منهجيا إلى مجموعة من الخطوات التحليلية والمفاهيم النظرية والمصطلحات الإجرائية التي يمكن الانطلاق منها لمقاربة النصوص والخطابات الثقافية وتتمثل هذه الخطوات المنهجية فيما يلي:</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طرح أسئلة ثقافية جديدة كسؤال النسق بدلا عن سؤال النص .</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سؤال الاستهلاك الجماهيري بديلا عن سؤال النخبة المبدعة.</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سؤال المضمر بدلا عن سؤال الدال.</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سؤال عن حركة التأثير الفعلية وهل هي للنص الجمالي المؤسساتي أم لنصوص أخرى لا تعترف بها المؤسسة بشخوصها ونصوصها وبتعبير آخر طرح أسئلة ثقافية مركزة ودقيقة "</w:t>
      </w:r>
      <w:r w:rsidRPr="00E87050">
        <w:rPr>
          <w:sz w:val="20"/>
          <w:szCs w:val="20"/>
          <w:rtl/>
        </w:rPr>
        <w:footnoteReference w:id="97"/>
      </w:r>
      <w:r w:rsidRPr="000C4D64">
        <w:rPr>
          <w:rFonts w:ascii="Traditional Arabic" w:hAnsi="Traditional Arabic" w:cs="Traditional Arabic"/>
          <w:color w:val="000000" w:themeColor="text1"/>
          <w:sz w:val="32"/>
          <w:szCs w:val="32"/>
          <w:rtl/>
          <w:lang w:bidi="ar-DZ"/>
        </w:rPr>
        <w:t>.</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الانطلاق من النصوص أو الخطاب باعتباره حاملا للعلامات الثقافية التي ينبغي التعامل معها فهما وتأويلا لاستكشاف الأنساق الثقافية المضمرة.</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الانطلاق من النصوص و الخطابات الأدبية و الفنية و الجمالية لاستكشاف الأنساق الثقافية .</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رصد حيل الثقافة التي تمر عبر أنساق النصوص والخطابات الجمالية والفنية والأدبية "</w:t>
      </w:r>
      <w:r w:rsidRPr="00E87050">
        <w:rPr>
          <w:sz w:val="16"/>
          <w:szCs w:val="16"/>
          <w:rtl/>
        </w:rPr>
        <w:footnoteReference w:id="98"/>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يعني هذا أن النص الأدبي حامل أنساق ثقافية مضمرة غير واعية ومن هنا الوقوف على الأنساق ثقافية وليس على النص الأدبي.</w:t>
      </w:r>
    </w:p>
    <w:p w:rsidR="009F68B3" w:rsidRPr="007631F2"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الاهتمام بالمضمر الثقافي بديلا عن الاهتمام بالدوال اللغوية ذات الطبيعة الحرفية أو التضمينية (الإيحائية)، فالنسق المضمر يفعل فعله دون عرضه على النقد والكشف.ويبدو ذلك في الثكنة والإشاعة،إذ نستجيب لها بسرعة وانفعال،وهي استجابة تتم على توافقها مع شيء مضمر فنيا،حتى وإن كانت دلالات هذه النصوص لا تتفق مع ما نؤمن به في العلى.</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lastRenderedPageBreak/>
        <w:t>وقد ذكر الغذامي أن كبار مبدعينا كأبي تمام والمتنبي ونزار القباني وأدونيس، حيث نكتشف ما تنطوي عليه نصوصهم من أنساق مضمرة تنبئ عن منظومة طبقية  فحولية، رجعية، استبدادية، وكلها أنساق مضمرة تك في وعي أي منهم ولا في وعي أي منا ، وهم ضحايا ونتائج لهذه الأنساق.</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20"/>
          <w:szCs w:val="20"/>
          <w:rtl/>
          <w:lang w:bidi="ar-DZ"/>
        </w:rPr>
      </w:pPr>
      <w:r w:rsidRPr="007631F2">
        <w:rPr>
          <w:rFonts w:ascii="Traditional Arabic" w:hAnsi="Traditional Arabic" w:cs="Traditional Arabic"/>
          <w:color w:val="000000" w:themeColor="text1"/>
          <w:sz w:val="32"/>
          <w:szCs w:val="32"/>
          <w:rtl/>
          <w:lang w:bidi="ar-DZ"/>
        </w:rPr>
        <w:t>وظلت هذه الأنساق اللاإنسانية واللاحضارية تتسرب في ضميرنا الثقافي دون كشف أو ملاحظة، حتى لنجد تماثلا مخيفا بين الفحل الشعري والطاغية الثقافي والاجتماعي مما هو لب النسق وبؤرته غير الملحوظة، ولقد آن الأوان لممارستنا النقدية بأن تتحرك باتجاه النقد الخطاب الإبداعي،من بوابة النقد الثقافي لتكشف ما يحمله الإبداع، لا من جماليات نسلم بها ولكن من قبحيات تنسقية لم نكن ننتبه لها</w:t>
      </w:r>
      <w:r>
        <w:rPr>
          <w:rFonts w:ascii="Traditional Arabic" w:hAnsi="Traditional Arabic" w:cs="Traditional Arabic" w:hint="cs"/>
          <w:color w:val="000000" w:themeColor="text1"/>
          <w:sz w:val="32"/>
          <w:szCs w:val="32"/>
          <w:rtl/>
          <w:lang w:bidi="ar-DZ"/>
        </w:rPr>
        <w:t>.</w:t>
      </w:r>
      <w:r w:rsidRPr="00910027">
        <w:rPr>
          <w:rFonts w:ascii="Traditional Arabic" w:hAnsi="Traditional Arabic" w:cs="Traditional Arabic"/>
          <w:color w:val="000000" w:themeColor="text1"/>
          <w:sz w:val="28"/>
          <w:szCs w:val="28"/>
          <w:rtl/>
          <w:lang w:bidi="ar-DZ"/>
        </w:rPr>
        <w:t>"</w:t>
      </w:r>
      <w:r w:rsidRPr="00910027">
        <w:rPr>
          <w:rStyle w:val="Appelnotedebasdep"/>
          <w:rFonts w:ascii="Traditional Arabic" w:hAnsi="Traditional Arabic" w:cs="Traditional Arabic"/>
          <w:color w:val="000000" w:themeColor="text1"/>
          <w:sz w:val="28"/>
          <w:szCs w:val="28"/>
          <w:rtl/>
          <w:lang w:bidi="ar-DZ"/>
        </w:rPr>
        <w:footnoteReference w:id="99"/>
      </w:r>
    </w:p>
    <w:p w:rsidR="009F68B3" w:rsidRPr="007631F2"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يتعامل النقد الثقافي مع النص بوصفه أنساق مضمرة وغير مضمرة واعية، ولا يقرأ النص لذاته ولا لجماليته، وإنما نتوسل بالنص لنكشف عبره حيل الثقافة في تمرير أنساقها أي إن وظيفة النص ليست الوظيفة الأدبية أو الشعرية أو الجمالية، بل هي الوظيفة النسقية الثقافية، لذلك فهو يركز على النسق المضمر، الذي يتسرب غير ملحوظ من باطن النص ناقصا منطق النص ذاته، ودلالته الإبداعية، الصريح منها والضمني. إن المضمر النسقي لا يبتدي على سطح اللغة، ولكنه نسق مضمر تمكن مع الزمن من الاختباء وتمكن من اصطناع الحيل في التخفي، حتى ليخفي على كتابه النصوص من كبار المبدعين والتجديديين، وسيبدو الحداثي رجعيا بسبب سلطة النسق المضمر عليه.</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نفهم من خلال أن هذا النقد الثقافي يتعامل مع النص والأنساق الثقافية المضمرة المكنونة في داخلة لذلك فهو يركز على النسق المضمر في باطن النص والغير ملحوظ للكشف على ما وراء هذه الجماليات الفنية و الأدبية.</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التركيز على الأنساق الثقافية المضمرة والدلالات النسقية الثقافية واليات البلاغة الثقافية من مجاز كلي وتورية ثقافية .</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إن وظيفة النص ليست الوظيفة الأدبية أو الشعرية أو الجمالية، كما يقول رومان جاكبسون في نظامه التواصلي بل هي الوظيفة النسقية الثقافية.</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ـ استكشاف التأثيرات التي تخلفها الأنساق المضمرة في الوسط الثقافي بصفة خاصة والوسط الجماهيري بصفة عامة أي الانتقال من ثقافة النخبة إلى ثقافة الجماهيري.</w:t>
      </w:r>
    </w:p>
    <w:p w:rsidR="009F68B3" w:rsidRPr="000C4D64" w:rsidRDefault="009F68B3" w:rsidP="000C4D64">
      <w:pPr>
        <w:pStyle w:val="Paragraphedeliste"/>
        <w:numPr>
          <w:ilvl w:val="0"/>
          <w:numId w:val="34"/>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lastRenderedPageBreak/>
        <w:t>ـ الانتقال من مرحلتي الفهم والشرح إلى مرحلة التأويل الثقافي.</w:t>
      </w:r>
      <w:r w:rsidRPr="000C4D64">
        <w:rPr>
          <w:sz w:val="20"/>
          <w:szCs w:val="20"/>
          <w:rtl/>
        </w:rPr>
        <w:footnoteReference w:id="100"/>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هذا ويمكن أن نطرح توجها منهجيا جديدا في إطار النقد الثقافي والإضافي العملية مع استخدام المفاهيم نفسها التي طرحها الباحث السعودي عبد الله الغذامي في كتابه:"النقد الثقافي" ويمكن حصر هذه الخطوات المنهجية في المراحل الآتية</w:t>
      </w:r>
      <w:r>
        <w:rPr>
          <w:rFonts w:ascii="Traditional Arabic" w:hAnsi="Traditional Arabic" w:cs="Traditional Arabic" w:hint="cs"/>
          <w:color w:val="000000" w:themeColor="text1"/>
          <w:sz w:val="32"/>
          <w:szCs w:val="32"/>
          <w:rtl/>
          <w:lang w:bidi="ar-DZ"/>
        </w:rPr>
        <w:t>:</w:t>
      </w:r>
    </w:p>
    <w:p w:rsidR="009F68B3" w:rsidRPr="00DE2950" w:rsidRDefault="009F68B3" w:rsidP="00BE7893">
      <w:pPr>
        <w:pStyle w:val="Paragraphedeliste"/>
        <w:numPr>
          <w:ilvl w:val="0"/>
          <w:numId w:val="27"/>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DE2950">
        <w:rPr>
          <w:rFonts w:ascii="Traditional Arabic" w:hAnsi="Traditional Arabic" w:cs="Traditional Arabic"/>
          <w:b/>
          <w:bCs/>
          <w:sz w:val="32"/>
          <w:szCs w:val="32"/>
          <w:rtl/>
          <w:lang w:bidi="ar-DZ"/>
        </w:rPr>
        <w:t>مرحلة المناص الثقا</w:t>
      </w:r>
      <w:r w:rsidRPr="00BE7893">
        <w:rPr>
          <w:rFonts w:ascii="Traditional Arabic" w:hAnsi="Traditional Arabic" w:cs="Traditional Arabic"/>
          <w:b/>
          <w:bCs/>
          <w:sz w:val="32"/>
          <w:szCs w:val="32"/>
          <w:rtl/>
          <w:lang w:bidi="ar-DZ"/>
        </w:rPr>
        <w:t>ف</w:t>
      </w:r>
      <w:r w:rsidRPr="00DE2950">
        <w:rPr>
          <w:rFonts w:ascii="Traditional Arabic" w:hAnsi="Traditional Arabic" w:cs="Traditional Arabic"/>
          <w:b/>
          <w:bCs/>
          <w:sz w:val="32"/>
          <w:szCs w:val="32"/>
          <w:rtl/>
          <w:lang w:bidi="ar-DZ"/>
        </w:rPr>
        <w:t>ي:</w:t>
      </w:r>
      <w:r w:rsidRPr="00DE2950">
        <w:rPr>
          <w:rFonts w:ascii="Traditional Arabic" w:hAnsi="Traditional Arabic" w:cs="Traditional Arabic"/>
          <w:color w:val="000000" w:themeColor="text1"/>
          <w:sz w:val="32"/>
          <w:szCs w:val="32"/>
          <w:rtl/>
          <w:lang w:bidi="ar-DZ"/>
        </w:rPr>
        <w:t>ندرس فيها كل العتبات الثقافية من مؤلف وعنوان ومقدمة وإهداءات وسياق وهوامش و مقتسبات وصور وأيقونات ووسائط إعلامية وذلك كله من أجل استخلاص كل الأبعاد الثقافية في هذه العتبات الفوقية والمحيطية.</w:t>
      </w:r>
    </w:p>
    <w:p w:rsidR="009F68B3" w:rsidRPr="000C4D64" w:rsidRDefault="009F68B3" w:rsidP="00BE7893">
      <w:pPr>
        <w:pStyle w:val="Paragraphedeliste"/>
        <w:numPr>
          <w:ilvl w:val="0"/>
          <w:numId w:val="27"/>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0C4D64">
        <w:rPr>
          <w:rFonts w:ascii="Traditional Arabic" w:hAnsi="Traditional Arabic" w:cs="Traditional Arabic"/>
          <w:color w:val="000000" w:themeColor="text1"/>
          <w:sz w:val="32"/>
          <w:szCs w:val="32"/>
          <w:rtl/>
          <w:lang w:bidi="ar-DZ"/>
        </w:rPr>
        <w:t>مرحلة التشريح الداخلي: هنا نقوم بتحليل النص وتشريحه وتفكيكه جماليا وبنيويا و سيميائيا وأسلوبيا فلابد من الاهتمام بما هو فني ولغوي وأسلوبي وبلاغي لهم ما هو ثقافي</w:t>
      </w:r>
      <w:r w:rsidRPr="000C4D64">
        <w:rPr>
          <w:rFonts w:ascii="Traditional Arabic" w:hAnsi="Traditional Arabic" w:cs="Traditional Arabic" w:hint="cs"/>
          <w:color w:val="000000" w:themeColor="text1"/>
          <w:sz w:val="32"/>
          <w:szCs w:val="32"/>
          <w:rtl/>
          <w:lang w:bidi="ar-DZ"/>
        </w:rPr>
        <w:t>.</w:t>
      </w:r>
      <w:r w:rsidRPr="000C4D64">
        <w:rPr>
          <w:color w:val="000000" w:themeColor="text1"/>
          <w:sz w:val="18"/>
          <w:szCs w:val="18"/>
          <w:rtl/>
        </w:rPr>
        <w:footnoteReference w:id="101"/>
      </w:r>
    </w:p>
    <w:p w:rsidR="009F68B3" w:rsidRPr="00DE2950" w:rsidRDefault="009F68B3" w:rsidP="00DE2950">
      <w:pPr>
        <w:pStyle w:val="Paragraphedeliste"/>
        <w:numPr>
          <w:ilvl w:val="0"/>
          <w:numId w:val="27"/>
        </w:numPr>
        <w:tabs>
          <w:tab w:val="left" w:pos="1950"/>
          <w:tab w:val="left" w:pos="2115"/>
          <w:tab w:val="right" w:pos="9072"/>
        </w:tabs>
        <w:bidi/>
        <w:jc w:val="both"/>
        <w:rPr>
          <w:rFonts w:ascii="Traditional Arabic" w:hAnsi="Traditional Arabic" w:cs="Traditional Arabic"/>
          <w:sz w:val="32"/>
          <w:szCs w:val="32"/>
          <w:rtl/>
          <w:lang w:bidi="ar-DZ"/>
        </w:rPr>
      </w:pPr>
      <w:r w:rsidRPr="00DE2950">
        <w:rPr>
          <w:rFonts w:ascii="Traditional Arabic" w:hAnsi="Traditional Arabic" w:cs="Traditional Arabic"/>
          <w:b/>
          <w:bCs/>
          <w:sz w:val="32"/>
          <w:szCs w:val="32"/>
          <w:rtl/>
          <w:lang w:bidi="ar-DZ"/>
        </w:rPr>
        <w:t>مرحلة الرصد الثقافي:</w:t>
      </w:r>
      <w:r w:rsidRPr="00DE2950">
        <w:rPr>
          <w:rFonts w:ascii="Traditional Arabic" w:hAnsi="Traditional Arabic" w:cs="Traditional Arabic"/>
          <w:sz w:val="32"/>
          <w:szCs w:val="32"/>
          <w:rtl/>
          <w:lang w:bidi="ar-DZ"/>
        </w:rPr>
        <w:t xml:space="preserve"> تعتمد هذه المرحلة على رصد التمظهرات الثقافية واستخلاص الأنساق المضمرة الثقافية بالوقوف عند الجمل والمجازات و الكتابات والصور والدلالات والأنساق الثقافية المضمرة.</w:t>
      </w:r>
    </w:p>
    <w:p w:rsidR="009F68B3" w:rsidRPr="000C4D64" w:rsidRDefault="009F68B3" w:rsidP="00DE2950">
      <w:pPr>
        <w:pStyle w:val="Paragraphedeliste"/>
        <w:numPr>
          <w:ilvl w:val="0"/>
          <w:numId w:val="27"/>
        </w:numPr>
        <w:tabs>
          <w:tab w:val="left" w:pos="1950"/>
          <w:tab w:val="left" w:pos="2115"/>
          <w:tab w:val="right" w:pos="9072"/>
        </w:tabs>
        <w:bidi/>
        <w:jc w:val="both"/>
        <w:rPr>
          <w:rFonts w:ascii="Traditional Arabic" w:hAnsi="Traditional Arabic" w:cs="Traditional Arabic"/>
          <w:sz w:val="32"/>
          <w:szCs w:val="32"/>
          <w:rtl/>
          <w:lang w:bidi="ar-DZ"/>
        </w:rPr>
      </w:pPr>
      <w:r w:rsidRPr="00DE2950">
        <w:rPr>
          <w:rFonts w:ascii="Traditional Arabic" w:hAnsi="Traditional Arabic" w:cs="Traditional Arabic"/>
          <w:b/>
          <w:bCs/>
          <w:sz w:val="32"/>
          <w:szCs w:val="32"/>
          <w:rtl/>
          <w:lang w:bidi="ar-DZ"/>
        </w:rPr>
        <w:t>مرحلة التأويل الثقافي:</w:t>
      </w:r>
      <w:r w:rsidRPr="000C4D64">
        <w:rPr>
          <w:rFonts w:ascii="Traditional Arabic" w:hAnsi="Traditional Arabic" w:cs="Traditional Arabic"/>
          <w:sz w:val="32"/>
          <w:szCs w:val="32"/>
          <w:rtl/>
          <w:lang w:bidi="ar-DZ"/>
        </w:rPr>
        <w:t>تتكئ هذه المرحلة على العلوم الإنسانية كالتاريخ والفلسفة وعلم الاجتماع وعلم الثقافة وعلم النفس والنقد الأدبي في استجلاء الأبعاد الثقافية وفضح الإيديولوجيات ونقد الأوهام والأساطير المؤسساتية في شكل أحكام وخلاصات واسنتاجات ثقافية .</w:t>
      </w:r>
      <w:r w:rsidRPr="000C4D64">
        <w:rPr>
          <w:sz w:val="20"/>
          <w:szCs w:val="20"/>
          <w:rtl/>
        </w:rPr>
        <w:footnoteReference w:id="102"/>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نفهم من هذا أن النقد الثقافي عند تحليله للنصوص يعتمد على خطوات منهجية وهذه الخطوات تقارب لفهم النصوص وتفسيرها، لهذا يمكن فهم الهدف الذي يعود إليه النقد الثقافي،والتي يمكن في الانفتاح على الثقافة من أجل توسيع مدارك الخطاب النقدي وفتحه على خلفيات معرفية أخرى.</w:t>
      </w:r>
    </w:p>
    <w:p w:rsidR="009F68B3" w:rsidRPr="007631F2" w:rsidRDefault="009F68B3" w:rsidP="00A33730">
      <w:pPr>
        <w:tabs>
          <w:tab w:val="left" w:pos="1950"/>
          <w:tab w:val="left" w:pos="2115"/>
          <w:tab w:val="right" w:pos="9072"/>
        </w:tabs>
        <w:bidi/>
        <w:jc w:val="both"/>
        <w:rPr>
          <w:rFonts w:ascii="Traditional Arabic" w:hAnsi="Traditional Arabic" w:cs="Traditional Arabic"/>
          <w:color w:val="FF0000"/>
          <w:sz w:val="32"/>
          <w:szCs w:val="32"/>
          <w:rtl/>
          <w:lang w:bidi="ar-DZ"/>
        </w:rPr>
      </w:pPr>
    </w:p>
    <w:p w:rsidR="00DE2950" w:rsidRDefault="00DE2950" w:rsidP="00DE2950">
      <w:pPr>
        <w:bidi/>
        <w:ind w:left="4320"/>
        <w:rPr>
          <w:rFonts w:ascii="Traditional Arabic" w:hAnsi="Traditional Arabic" w:cs="Traditional Arabic"/>
          <w:b/>
          <w:bCs/>
          <w:sz w:val="36"/>
          <w:szCs w:val="36"/>
          <w:rtl/>
          <w:lang w:bidi="ar-DZ"/>
        </w:rPr>
      </w:pPr>
    </w:p>
    <w:p w:rsidR="00DE2950" w:rsidRDefault="00DE2950" w:rsidP="00DE2950">
      <w:pPr>
        <w:bidi/>
        <w:ind w:left="4320"/>
        <w:rPr>
          <w:rFonts w:ascii="Traditional Arabic" w:hAnsi="Traditional Arabic" w:cs="Traditional Arabic"/>
          <w:b/>
          <w:bCs/>
          <w:sz w:val="36"/>
          <w:szCs w:val="36"/>
          <w:rtl/>
          <w:lang w:bidi="ar-DZ"/>
        </w:rPr>
      </w:pPr>
    </w:p>
    <w:p w:rsidR="00DE2950" w:rsidRDefault="00DE2950" w:rsidP="00DE2950">
      <w:pPr>
        <w:bidi/>
        <w:ind w:left="4320"/>
        <w:rPr>
          <w:rFonts w:ascii="Traditional Arabic" w:hAnsi="Traditional Arabic" w:cs="Traditional Arabic"/>
          <w:b/>
          <w:bCs/>
          <w:sz w:val="36"/>
          <w:szCs w:val="36"/>
          <w:rtl/>
          <w:lang w:bidi="ar-DZ"/>
        </w:rPr>
      </w:pPr>
    </w:p>
    <w:p w:rsidR="00DE2950" w:rsidRDefault="00DE2950" w:rsidP="00DE2950">
      <w:pPr>
        <w:bidi/>
        <w:ind w:left="4320"/>
        <w:rPr>
          <w:rFonts w:ascii="Traditional Arabic" w:hAnsi="Traditional Arabic" w:cs="Traditional Arabic"/>
          <w:b/>
          <w:bCs/>
          <w:sz w:val="36"/>
          <w:szCs w:val="36"/>
          <w:rtl/>
          <w:lang w:bidi="ar-DZ"/>
        </w:rPr>
      </w:pPr>
    </w:p>
    <w:p w:rsidR="00DE2950" w:rsidRDefault="00DE2950" w:rsidP="00DE2950">
      <w:pPr>
        <w:bidi/>
        <w:ind w:left="4320"/>
        <w:rPr>
          <w:rFonts w:ascii="Traditional Arabic" w:hAnsi="Traditional Arabic" w:cs="Traditional Arabic"/>
          <w:b/>
          <w:bCs/>
          <w:sz w:val="36"/>
          <w:szCs w:val="36"/>
          <w:rtl/>
          <w:lang w:bidi="ar-DZ"/>
        </w:rPr>
      </w:pPr>
    </w:p>
    <w:p w:rsidR="00DE2950" w:rsidRDefault="00DE2950" w:rsidP="00DE2950">
      <w:pPr>
        <w:bidi/>
        <w:ind w:left="4320"/>
        <w:rPr>
          <w:rFonts w:ascii="Traditional Arabic" w:hAnsi="Traditional Arabic" w:cs="Traditional Arabic"/>
          <w:b/>
          <w:bCs/>
          <w:sz w:val="36"/>
          <w:szCs w:val="36"/>
          <w:rtl/>
          <w:lang w:bidi="ar-DZ"/>
        </w:rPr>
      </w:pPr>
    </w:p>
    <w:p w:rsidR="00DE2950" w:rsidRDefault="00DE2950" w:rsidP="00DE2950">
      <w:pPr>
        <w:bidi/>
        <w:ind w:left="4320"/>
        <w:rPr>
          <w:rFonts w:ascii="Traditional Arabic" w:hAnsi="Traditional Arabic" w:cs="Traditional Arabic"/>
          <w:b/>
          <w:bCs/>
          <w:sz w:val="36"/>
          <w:szCs w:val="36"/>
          <w:rtl/>
          <w:lang w:bidi="ar-DZ"/>
        </w:rPr>
      </w:pPr>
    </w:p>
    <w:p w:rsidR="00BE7893" w:rsidRDefault="00BE7893" w:rsidP="00DE2950">
      <w:pPr>
        <w:bidi/>
        <w:ind w:left="55"/>
        <w:rPr>
          <w:rFonts w:ascii="Traditional Arabic" w:hAnsi="Traditional Arabic" w:cs="Traditional Arabic"/>
          <w:b/>
          <w:bCs/>
          <w:sz w:val="36"/>
          <w:szCs w:val="36"/>
          <w:rtl/>
          <w:lang w:bidi="ar-DZ"/>
        </w:rPr>
        <w:sectPr w:rsidR="00BE7893" w:rsidSect="00B26747">
          <w:headerReference w:type="default" r:id="rId23"/>
          <w:footerReference w:type="default" r:id="rId24"/>
          <w:footnotePr>
            <w:numRestart w:val="eachPage"/>
          </w:footnotePr>
          <w:pgSz w:w="11906" w:h="16838"/>
          <w:pgMar w:top="1418" w:right="1701" w:bottom="1418" w:left="1361" w:header="709" w:footer="709" w:gutter="0"/>
          <w:pgNumType w:start="2"/>
          <w:cols w:space="708"/>
          <w:docGrid w:linePitch="360"/>
        </w:sectPr>
      </w:pPr>
    </w:p>
    <w:p w:rsidR="003953C1" w:rsidRDefault="003953C1" w:rsidP="003953C1">
      <w:pPr>
        <w:bidi/>
        <w:ind w:left="-87"/>
        <w:jc w:val="center"/>
        <w:rPr>
          <w:rFonts w:ascii="Traditional Arabic" w:hAnsi="Traditional Arabic" w:cs="Traditional Arabic"/>
          <w:b/>
          <w:bCs/>
          <w:sz w:val="96"/>
          <w:szCs w:val="96"/>
          <w:rtl/>
          <w:lang w:bidi="ar-EG"/>
        </w:rPr>
      </w:pPr>
    </w:p>
    <w:p w:rsidR="003953C1" w:rsidRDefault="003953C1" w:rsidP="003953C1">
      <w:pPr>
        <w:bidi/>
        <w:ind w:left="-87"/>
        <w:jc w:val="center"/>
        <w:rPr>
          <w:rFonts w:ascii="Traditional Arabic" w:hAnsi="Traditional Arabic" w:cs="Traditional Arabic"/>
          <w:b/>
          <w:bCs/>
          <w:sz w:val="96"/>
          <w:szCs w:val="96"/>
          <w:rtl/>
          <w:lang w:bidi="ar-EG"/>
        </w:rPr>
      </w:pPr>
    </w:p>
    <w:p w:rsidR="006E4BF3" w:rsidRPr="003953C1" w:rsidRDefault="003953C1" w:rsidP="003953C1">
      <w:pPr>
        <w:bidi/>
        <w:ind w:left="-87"/>
        <w:jc w:val="center"/>
        <w:rPr>
          <w:rFonts w:ascii="Traditional Arabic" w:hAnsi="Traditional Arabic" w:cs="Traditional Arabic"/>
          <w:b/>
          <w:bCs/>
          <w:sz w:val="96"/>
          <w:szCs w:val="96"/>
          <w:rtl/>
          <w:lang w:bidi="ar-EG"/>
        </w:rPr>
      </w:pPr>
      <w:r w:rsidRPr="003953C1">
        <w:rPr>
          <w:rFonts w:ascii="Traditional Arabic" w:hAnsi="Traditional Arabic" w:cs="Traditional Arabic" w:hint="cs"/>
          <w:b/>
          <w:bCs/>
          <w:sz w:val="96"/>
          <w:szCs w:val="96"/>
          <w:rtl/>
          <w:lang w:bidi="ar-EG"/>
        </w:rPr>
        <w:t>الفصل الثاني: تمظهرات الأنساق الثقافية في الرواية</w:t>
      </w:r>
    </w:p>
    <w:p w:rsidR="009F653B" w:rsidRPr="003953C1" w:rsidRDefault="009F653B" w:rsidP="003953C1">
      <w:pPr>
        <w:bidi/>
        <w:ind w:left="4320"/>
        <w:jc w:val="center"/>
        <w:rPr>
          <w:b/>
          <w:bCs/>
          <w:sz w:val="40"/>
          <w:szCs w:val="40"/>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9F653B" w:rsidRDefault="009F653B" w:rsidP="00A33730">
      <w:pPr>
        <w:bidi/>
        <w:ind w:left="4320"/>
        <w:jc w:val="both"/>
        <w:rPr>
          <w:b/>
          <w:bCs/>
          <w:sz w:val="36"/>
          <w:szCs w:val="36"/>
          <w:rtl/>
          <w:lang w:bidi="ar-EG"/>
        </w:rPr>
      </w:pPr>
    </w:p>
    <w:p w:rsidR="003953C1" w:rsidRDefault="003953C1" w:rsidP="00A33730">
      <w:pPr>
        <w:bidi/>
        <w:ind w:left="4320"/>
        <w:jc w:val="both"/>
        <w:rPr>
          <w:b/>
          <w:bCs/>
          <w:sz w:val="36"/>
          <w:szCs w:val="36"/>
          <w:rtl/>
          <w:lang w:bidi="ar-EG"/>
        </w:rPr>
        <w:sectPr w:rsidR="003953C1" w:rsidSect="003953C1">
          <w:headerReference w:type="default" r:id="rId25"/>
          <w:footerReference w:type="default" r:id="rId26"/>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BE7893" w:rsidRDefault="00B26747" w:rsidP="00B26747">
      <w:pPr>
        <w:pStyle w:val="Titre1"/>
        <w:rPr>
          <w:rtl/>
        </w:rPr>
      </w:pPr>
      <w:bookmarkStart w:id="15" w:name="_Toc106542480"/>
      <w:r>
        <w:rPr>
          <w:rFonts w:hint="cs"/>
          <w:rtl/>
        </w:rPr>
        <w:lastRenderedPageBreak/>
        <w:t>1</w:t>
      </w:r>
      <w:r w:rsidR="003953C1">
        <w:rPr>
          <w:rFonts w:hint="cs"/>
          <w:rtl/>
        </w:rPr>
        <w:t xml:space="preserve">. </w:t>
      </w:r>
      <w:r w:rsidR="00BE7893">
        <w:rPr>
          <w:rFonts w:hint="cs"/>
          <w:rtl/>
        </w:rPr>
        <w:t>النسق ذو نوع تعددي:</w:t>
      </w:r>
      <w:bookmarkEnd w:id="15"/>
    </w:p>
    <w:p w:rsidR="003953C1" w:rsidRDefault="003953C1" w:rsidP="000870BA">
      <w:pPr>
        <w:bidi/>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ab/>
      </w:r>
      <w:r w:rsidRPr="003953C1">
        <w:rPr>
          <w:rFonts w:ascii="Traditional Arabic" w:hAnsi="Traditional Arabic" w:cs="Traditional Arabic" w:hint="cs"/>
          <w:sz w:val="32"/>
          <w:szCs w:val="32"/>
          <w:rtl/>
          <w:lang w:bidi="ar-EG"/>
        </w:rPr>
        <w:t>الأنساق</w:t>
      </w:r>
      <w:r w:rsidRPr="003953C1">
        <w:rPr>
          <w:rFonts w:ascii="Traditional Arabic" w:hAnsi="Traditional Arabic" w:cs="Traditional Arabic"/>
          <w:sz w:val="32"/>
          <w:szCs w:val="32"/>
          <w:rtl/>
          <w:lang w:bidi="ar-EG"/>
        </w:rPr>
        <w:t xml:space="preserve"> مجموعة من الانظمة الظاهرة والمضمرة ، تمتاز بالتنوع والتعدد، وهذا بسبب تنوع الثقافات، لذلك حاول الباحثون بلوغ مراداها ومع</w:t>
      </w:r>
      <w:r w:rsidR="000870BA">
        <w:rPr>
          <w:rFonts w:ascii="Traditional Arabic" w:hAnsi="Traditional Arabic" w:cs="Traditional Arabic"/>
          <w:sz w:val="32"/>
          <w:szCs w:val="32"/>
          <w:rtl/>
          <w:lang w:bidi="ar-EG"/>
        </w:rPr>
        <w:t xml:space="preserve">انيها ومميزتها ووظائفها، انتهت </w:t>
      </w:r>
      <w:r w:rsidR="000870BA">
        <w:rPr>
          <w:rFonts w:ascii="Traditional Arabic" w:hAnsi="Traditional Arabic" w:cs="Traditional Arabic" w:hint="cs"/>
          <w:sz w:val="32"/>
          <w:szCs w:val="32"/>
          <w:rtl/>
          <w:lang w:bidi="ar-EG"/>
        </w:rPr>
        <w:t>آ</w:t>
      </w:r>
      <w:r w:rsidRPr="003953C1">
        <w:rPr>
          <w:rFonts w:ascii="Traditional Arabic" w:hAnsi="Traditional Arabic" w:cs="Traditional Arabic"/>
          <w:sz w:val="32"/>
          <w:szCs w:val="32"/>
          <w:rtl/>
          <w:lang w:bidi="ar-EG"/>
        </w:rPr>
        <w:t xml:space="preserve">رائهم وافكارهم الى بلورة نظرية تخص </w:t>
      </w:r>
      <w:r w:rsidRPr="003953C1">
        <w:rPr>
          <w:rFonts w:ascii="Traditional Arabic" w:hAnsi="Traditional Arabic" w:cs="Traditional Arabic" w:hint="cs"/>
          <w:sz w:val="32"/>
          <w:szCs w:val="32"/>
          <w:rtl/>
          <w:lang w:bidi="ar-EG"/>
        </w:rPr>
        <w:t>الأنساق</w:t>
      </w:r>
      <w:r w:rsidRPr="003953C1">
        <w:rPr>
          <w:rFonts w:ascii="Traditional Arabic" w:hAnsi="Traditional Arabic" w:cs="Traditional Arabic"/>
          <w:sz w:val="32"/>
          <w:szCs w:val="32"/>
          <w:rtl/>
          <w:lang w:bidi="ar-EG"/>
        </w:rPr>
        <w:t xml:space="preserve"> وتطورها، وان كنا قد تطرقنا الى تعريف النسق والثقافة، فإننا الان نتطرق الى تعريف على انواع </w:t>
      </w:r>
      <w:r w:rsidRPr="003953C1">
        <w:rPr>
          <w:rFonts w:ascii="Traditional Arabic" w:hAnsi="Traditional Arabic" w:cs="Traditional Arabic" w:hint="cs"/>
          <w:sz w:val="32"/>
          <w:szCs w:val="32"/>
          <w:rtl/>
          <w:lang w:bidi="ar-EG"/>
        </w:rPr>
        <w:t>الأنساق</w:t>
      </w:r>
      <w:r w:rsidRPr="003953C1">
        <w:rPr>
          <w:rFonts w:ascii="Traditional Arabic" w:hAnsi="Traditional Arabic" w:cs="Traditional Arabic"/>
          <w:sz w:val="32"/>
          <w:szCs w:val="32"/>
          <w:rtl/>
          <w:lang w:bidi="ar-EG"/>
        </w:rPr>
        <w:t xml:space="preserve"> وتمظهراتها في الرواية، ومن خلال هذا نط</w:t>
      </w:r>
      <w:r w:rsidR="000870BA">
        <w:rPr>
          <w:rFonts w:ascii="Traditional Arabic" w:hAnsi="Traditional Arabic" w:cs="Traditional Arabic"/>
          <w:sz w:val="32"/>
          <w:szCs w:val="32"/>
          <w:rtl/>
          <w:lang w:bidi="ar-EG"/>
        </w:rPr>
        <w:t>رح التساؤل التالي: كيف تمظهرت ا</w:t>
      </w:r>
      <w:r w:rsidR="000870BA">
        <w:rPr>
          <w:rFonts w:ascii="Traditional Arabic" w:hAnsi="Traditional Arabic" w:cs="Traditional Arabic" w:hint="cs"/>
          <w:sz w:val="32"/>
          <w:szCs w:val="32"/>
          <w:rtl/>
          <w:lang w:bidi="ar-EG"/>
        </w:rPr>
        <w:t>لأ</w:t>
      </w:r>
      <w:r w:rsidRPr="003953C1">
        <w:rPr>
          <w:rFonts w:ascii="Traditional Arabic" w:hAnsi="Traditional Arabic" w:cs="Traditional Arabic"/>
          <w:sz w:val="32"/>
          <w:szCs w:val="32"/>
          <w:rtl/>
          <w:lang w:bidi="ar-EG"/>
        </w:rPr>
        <w:t xml:space="preserve">نساق الثقافية في الرواية سيرة منتهى عشتها كما اشتهتني لواسيني الاعرج؟ </w:t>
      </w:r>
    </w:p>
    <w:p w:rsidR="003953C1" w:rsidRPr="003953C1" w:rsidRDefault="003953C1" w:rsidP="00B26747">
      <w:pPr>
        <w:pStyle w:val="Titre1"/>
      </w:pPr>
      <w:bookmarkStart w:id="16" w:name="_Toc106542481"/>
      <w:r>
        <w:rPr>
          <w:rFonts w:hint="cs"/>
          <w:rtl/>
        </w:rPr>
        <w:t>2.</w:t>
      </w:r>
      <w:r w:rsidRPr="003953C1">
        <w:rPr>
          <w:rFonts w:hint="cs"/>
          <w:rtl/>
        </w:rPr>
        <w:t xml:space="preserve"> الأنساق الثقافية</w:t>
      </w:r>
      <w:r>
        <w:rPr>
          <w:rFonts w:hint="cs"/>
          <w:rtl/>
        </w:rPr>
        <w:t>:</w:t>
      </w:r>
      <w:bookmarkEnd w:id="16"/>
    </w:p>
    <w:p w:rsidR="000F29D9" w:rsidRPr="003953C1" w:rsidRDefault="003953C1" w:rsidP="00B26747">
      <w:pPr>
        <w:pStyle w:val="Titre1"/>
        <w:rPr>
          <w:sz w:val="32"/>
        </w:rPr>
      </w:pPr>
      <w:bookmarkStart w:id="17" w:name="_Toc106542482"/>
      <w:r>
        <w:rPr>
          <w:rFonts w:hint="cs"/>
          <w:rtl/>
        </w:rPr>
        <w:t xml:space="preserve">1.2 </w:t>
      </w:r>
      <w:r w:rsidR="000F29D9" w:rsidRPr="003953C1">
        <w:rPr>
          <w:rFonts w:hint="cs"/>
          <w:rtl/>
        </w:rPr>
        <w:t>النسق الاجتماعي</w:t>
      </w:r>
      <w:bookmarkEnd w:id="17"/>
    </w:p>
    <w:p w:rsidR="00814B07" w:rsidRPr="000F29D9" w:rsidRDefault="003953C1" w:rsidP="00A33730">
      <w:pPr>
        <w:bidi/>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ab/>
      </w:r>
      <w:r w:rsidR="00814B07" w:rsidRPr="000F29D9">
        <w:rPr>
          <w:rFonts w:ascii="Traditional Arabic" w:hAnsi="Traditional Arabic" w:cs="Traditional Arabic"/>
          <w:sz w:val="32"/>
          <w:szCs w:val="32"/>
          <w:rtl/>
          <w:lang w:bidi="ar-EG"/>
        </w:rPr>
        <w:t>يعد العالم الاجتماعي الأمريكي تالكوت بارسونز أول من عرف النسق الاجتماعي، فهو بحسبه يرجعه على أنه "عدد من الأفراد الفاعلين المتفاعلين مع بعضهم، وقد يكون</w:t>
      </w:r>
      <w:r w:rsidR="006F7041" w:rsidRPr="000F29D9">
        <w:rPr>
          <w:rFonts w:ascii="Traditional Arabic" w:hAnsi="Traditional Arabic" w:cs="Traditional Arabic"/>
          <w:sz w:val="32"/>
          <w:szCs w:val="32"/>
          <w:rtl/>
          <w:lang w:bidi="ar-EG"/>
        </w:rPr>
        <w:t xml:space="preserve"> النسق نسيج من العلاقات ببين الأ</w:t>
      </w:r>
      <w:r w:rsidR="00814B07" w:rsidRPr="000F29D9">
        <w:rPr>
          <w:rFonts w:ascii="Traditional Arabic" w:hAnsi="Traditional Arabic" w:cs="Traditional Arabic"/>
          <w:sz w:val="32"/>
          <w:szCs w:val="32"/>
          <w:rtl/>
          <w:lang w:bidi="ar-EG"/>
        </w:rPr>
        <w:t>فراد</w:t>
      </w:r>
      <w:r w:rsidR="006F7041" w:rsidRPr="000F29D9">
        <w:rPr>
          <w:rFonts w:ascii="Traditional Arabic" w:hAnsi="Traditional Arabic" w:cs="Traditional Arabic"/>
          <w:sz w:val="32"/>
          <w:szCs w:val="32"/>
          <w:rtl/>
          <w:lang w:bidi="ar-EG"/>
        </w:rPr>
        <w:t>"،</w:t>
      </w:r>
      <w:r w:rsidR="006F7041" w:rsidRPr="00FD17F2">
        <w:rPr>
          <w:rStyle w:val="Appelnotedebasdep"/>
          <w:rFonts w:ascii="Traditional Arabic" w:hAnsi="Traditional Arabic" w:cs="Traditional Arabic"/>
          <w:sz w:val="32"/>
          <w:szCs w:val="32"/>
          <w:rtl/>
          <w:lang w:bidi="ar-EG"/>
        </w:rPr>
        <w:footnoteReference w:id="103"/>
      </w:r>
      <w:r w:rsidR="00814B07" w:rsidRPr="000F29D9">
        <w:rPr>
          <w:rFonts w:ascii="Traditional Arabic" w:hAnsi="Traditional Arabic" w:cs="Traditional Arabic"/>
          <w:sz w:val="32"/>
          <w:szCs w:val="32"/>
          <w:rtl/>
          <w:lang w:bidi="ar-EG"/>
        </w:rPr>
        <w:t xml:space="preserve"> وهذا ما توضحه الرواية من خلال </w:t>
      </w:r>
      <w:r w:rsidR="006F7041" w:rsidRPr="000F29D9">
        <w:rPr>
          <w:rFonts w:ascii="Traditional Arabic" w:hAnsi="Traditional Arabic" w:cs="Traditional Arabic"/>
          <w:sz w:val="32"/>
          <w:szCs w:val="32"/>
          <w:rtl/>
          <w:lang w:bidi="ar-EG"/>
        </w:rPr>
        <w:t>علاقة واسيني الأعرج مع عدة أ</w:t>
      </w:r>
      <w:r w:rsidR="00814B07" w:rsidRPr="000F29D9">
        <w:rPr>
          <w:rFonts w:ascii="Traditional Arabic" w:hAnsi="Traditional Arabic" w:cs="Traditional Arabic"/>
          <w:sz w:val="32"/>
          <w:szCs w:val="32"/>
          <w:rtl/>
          <w:lang w:bidi="ar-EG"/>
        </w:rPr>
        <w:t>فراد "اسمع يا جدي قصة حياتي</w:t>
      </w:r>
      <w:r w:rsidR="006F7041" w:rsidRPr="000F29D9">
        <w:rPr>
          <w:rFonts w:ascii="Traditional Arabic" w:hAnsi="Traditional Arabic" w:cs="Traditional Arabic"/>
          <w:sz w:val="32"/>
          <w:szCs w:val="32"/>
          <w:rtl/>
          <w:lang w:bidi="ar-EG"/>
        </w:rPr>
        <w:t>،وإذا كنت ترى أ</w:t>
      </w:r>
      <w:r w:rsidR="00814B07" w:rsidRPr="000F29D9">
        <w:rPr>
          <w:rFonts w:ascii="Traditional Arabic" w:hAnsi="Traditional Arabic" w:cs="Traditional Arabic"/>
          <w:sz w:val="32"/>
          <w:szCs w:val="32"/>
          <w:rtl/>
          <w:lang w:bidi="ar-EG"/>
        </w:rPr>
        <w:t>ني حاربت حقيقة برفقتك</w:t>
      </w:r>
      <w:r w:rsidR="006F7041" w:rsidRPr="000F29D9">
        <w:rPr>
          <w:rFonts w:ascii="Traditional Arabic" w:hAnsi="Traditional Arabic" w:cs="Traditional Arabic"/>
          <w:sz w:val="32"/>
          <w:szCs w:val="32"/>
          <w:rtl/>
          <w:lang w:bidi="ar-EG"/>
        </w:rPr>
        <w:t>،وجرحت بدون أ</w:t>
      </w:r>
      <w:r w:rsidR="00814B07" w:rsidRPr="000F29D9">
        <w:rPr>
          <w:rFonts w:ascii="Traditional Arabic" w:hAnsi="Traditional Arabic" w:cs="Traditional Arabic"/>
          <w:sz w:val="32"/>
          <w:szCs w:val="32"/>
          <w:rtl/>
          <w:lang w:bidi="ar-EG"/>
        </w:rPr>
        <w:t xml:space="preserve">ن يعلم احد </w:t>
      </w:r>
      <w:r w:rsidR="000C4D64" w:rsidRPr="000F29D9">
        <w:rPr>
          <w:rFonts w:ascii="Traditional Arabic" w:hAnsi="Traditional Arabic" w:cs="Traditional Arabic" w:hint="cs"/>
          <w:sz w:val="32"/>
          <w:szCs w:val="32"/>
          <w:rtl/>
          <w:lang w:bidi="ar-EG"/>
        </w:rPr>
        <w:t>بآلامي</w:t>
      </w:r>
      <w:r w:rsidR="006F7041" w:rsidRPr="000F29D9">
        <w:rPr>
          <w:rFonts w:ascii="Traditional Arabic" w:hAnsi="Traditional Arabic" w:cs="Traditional Arabic"/>
          <w:sz w:val="32"/>
          <w:szCs w:val="32"/>
          <w:rtl/>
          <w:lang w:bidi="ar-EG"/>
        </w:rPr>
        <w:t>،</w:t>
      </w:r>
      <w:r w:rsidR="00814B07" w:rsidRPr="000F29D9">
        <w:rPr>
          <w:rFonts w:ascii="Traditional Arabic" w:hAnsi="Traditional Arabic" w:cs="Traditional Arabic"/>
          <w:sz w:val="32"/>
          <w:szCs w:val="32"/>
          <w:rtl/>
          <w:lang w:bidi="ar-EG"/>
        </w:rPr>
        <w:t xml:space="preserve"> و</w:t>
      </w:r>
      <w:r w:rsidR="006F7041" w:rsidRPr="000F29D9">
        <w:rPr>
          <w:rFonts w:ascii="Traditional Arabic" w:hAnsi="Traditional Arabic" w:cs="Traditional Arabic"/>
          <w:sz w:val="32"/>
          <w:szCs w:val="32"/>
          <w:rtl/>
          <w:lang w:bidi="ar-EG"/>
        </w:rPr>
        <w:t>أ</w:t>
      </w:r>
      <w:r w:rsidR="00814B07" w:rsidRPr="000F29D9">
        <w:rPr>
          <w:rFonts w:ascii="Traditional Arabic" w:hAnsi="Traditional Arabic" w:cs="Traditional Arabic"/>
          <w:sz w:val="32"/>
          <w:szCs w:val="32"/>
          <w:rtl/>
          <w:lang w:bidi="ar-EG"/>
        </w:rPr>
        <w:t xml:space="preserve">ني لم أعط </w:t>
      </w:r>
      <w:r w:rsidR="006F7041" w:rsidRPr="000F29D9">
        <w:rPr>
          <w:rFonts w:ascii="Traditional Arabic" w:hAnsi="Traditional Arabic" w:cs="Traditional Arabic"/>
          <w:sz w:val="32"/>
          <w:szCs w:val="32"/>
          <w:rtl/>
          <w:lang w:bidi="ar-EG"/>
        </w:rPr>
        <w:t>ظهري أ</w:t>
      </w:r>
      <w:r w:rsidR="00814B07" w:rsidRPr="000F29D9">
        <w:rPr>
          <w:rFonts w:ascii="Traditional Arabic" w:hAnsi="Traditional Arabic" w:cs="Traditional Arabic"/>
          <w:sz w:val="32"/>
          <w:szCs w:val="32"/>
          <w:rtl/>
          <w:lang w:bidi="ar-EG"/>
        </w:rPr>
        <w:t>بدا للعدو، امحني بركاتك ورضاك"</w:t>
      </w:r>
      <w:r w:rsidR="006F7041" w:rsidRPr="00FD17F2">
        <w:rPr>
          <w:rStyle w:val="Appelnotedebasdep"/>
          <w:rFonts w:ascii="Traditional Arabic" w:hAnsi="Traditional Arabic" w:cs="Traditional Arabic"/>
          <w:sz w:val="32"/>
          <w:szCs w:val="32"/>
          <w:rtl/>
          <w:lang w:bidi="ar-EG"/>
        </w:rPr>
        <w:footnoteReference w:id="104"/>
      </w:r>
    </w:p>
    <w:p w:rsidR="00814B07" w:rsidRPr="00FD17F2" w:rsidRDefault="006F7041"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t>وفي حوار آخر بين واسيني وجده روخو إ</w:t>
      </w:r>
      <w:r w:rsidR="00814B07" w:rsidRPr="00FD17F2">
        <w:rPr>
          <w:rFonts w:ascii="Traditional Arabic" w:hAnsi="Traditional Arabic" w:cs="Traditional Arabic"/>
          <w:sz w:val="32"/>
          <w:szCs w:val="32"/>
          <w:rtl/>
          <w:lang w:bidi="ar-EG"/>
        </w:rPr>
        <w:t>ذا يقول "حبيبي مولاي الجليل</w:t>
      </w:r>
      <w:r w:rsidRPr="00FD17F2">
        <w:rPr>
          <w:rFonts w:ascii="Traditional Arabic" w:hAnsi="Traditional Arabic" w:cs="Traditional Arabic"/>
          <w:sz w:val="32"/>
          <w:szCs w:val="32"/>
          <w:rtl/>
          <w:lang w:bidi="ar-EG"/>
        </w:rPr>
        <w:t>،</w:t>
      </w:r>
      <w:r w:rsidR="00814B07" w:rsidRPr="00FD17F2">
        <w:rPr>
          <w:rFonts w:ascii="Traditional Arabic" w:hAnsi="Traditional Arabic" w:cs="Traditional Arabic"/>
          <w:sz w:val="32"/>
          <w:szCs w:val="32"/>
          <w:rtl/>
          <w:lang w:bidi="ar-EG"/>
        </w:rPr>
        <w:t xml:space="preserve"> سيدي علي برمضان الكوخو دي الميريا</w:t>
      </w:r>
      <w:r w:rsidRPr="00FD17F2">
        <w:rPr>
          <w:rFonts w:ascii="Traditional Arabic" w:hAnsi="Traditional Arabic" w:cs="Traditional Arabic"/>
          <w:sz w:val="32"/>
          <w:szCs w:val="32"/>
          <w:rtl/>
          <w:lang w:bidi="ar-EG"/>
        </w:rPr>
        <w:t xml:space="preserve">، </w:t>
      </w:r>
      <w:r w:rsidR="00814B07" w:rsidRPr="00FD17F2">
        <w:rPr>
          <w:rFonts w:ascii="Traditional Arabic" w:hAnsi="Traditional Arabic" w:cs="Traditional Arabic"/>
          <w:sz w:val="32"/>
          <w:szCs w:val="32"/>
          <w:rtl/>
          <w:lang w:bidi="ar-EG"/>
        </w:rPr>
        <w:t xml:space="preserve">المسمى الروخو </w:t>
      </w:r>
      <w:r w:rsidR="00913DE5" w:rsidRPr="00FD17F2">
        <w:rPr>
          <w:rFonts w:ascii="Traditional Arabic" w:hAnsi="Traditional Arabic" w:cs="Traditional Arabic"/>
          <w:sz w:val="32"/>
          <w:szCs w:val="32"/>
          <w:rtl/>
          <w:lang w:bidi="ar-EG"/>
        </w:rPr>
        <w:t>.</w:t>
      </w:r>
    </w:p>
    <w:p w:rsidR="00814B07" w:rsidRPr="00FD17F2" w:rsidRDefault="00814B07"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t xml:space="preserve">تستحق </w:t>
      </w:r>
      <w:r w:rsidR="006F7041" w:rsidRPr="00FD17F2">
        <w:rPr>
          <w:rFonts w:ascii="Traditional Arabic" w:hAnsi="Traditional Arabic" w:cs="Traditional Arabic"/>
          <w:sz w:val="32"/>
          <w:szCs w:val="32"/>
          <w:rtl/>
          <w:lang w:bidi="ar-EG"/>
        </w:rPr>
        <w:t>أكثر من هذا يا جدي الأ</w:t>
      </w:r>
      <w:r w:rsidRPr="00FD17F2">
        <w:rPr>
          <w:rFonts w:ascii="Traditional Arabic" w:hAnsi="Traditional Arabic" w:cs="Traditional Arabic"/>
          <w:sz w:val="32"/>
          <w:szCs w:val="32"/>
          <w:rtl/>
          <w:lang w:bidi="ar-EG"/>
        </w:rPr>
        <w:t xml:space="preserve">عظم، انحني </w:t>
      </w:r>
      <w:r w:rsidR="006F7041" w:rsidRPr="00FD17F2">
        <w:rPr>
          <w:rFonts w:ascii="Traditional Arabic" w:hAnsi="Traditional Arabic" w:cs="Traditional Arabic"/>
          <w:sz w:val="32"/>
          <w:szCs w:val="32"/>
          <w:rtl/>
          <w:lang w:bidi="ar-EG"/>
        </w:rPr>
        <w:t>الآ</w:t>
      </w:r>
      <w:r w:rsidRPr="00FD17F2">
        <w:rPr>
          <w:rFonts w:ascii="Traditional Arabic" w:hAnsi="Traditional Arabic" w:cs="Traditional Arabic"/>
          <w:sz w:val="32"/>
          <w:szCs w:val="32"/>
          <w:rtl/>
          <w:lang w:bidi="ar-EG"/>
        </w:rPr>
        <w:t xml:space="preserve">ن لظلك العالي الذي لبسته طوال حياتي، </w:t>
      </w:r>
      <w:r w:rsidR="006F7041" w:rsidRPr="00FD17F2">
        <w:rPr>
          <w:rFonts w:ascii="Traditional Arabic" w:hAnsi="Traditional Arabic" w:cs="Traditional Arabic"/>
          <w:sz w:val="32"/>
          <w:szCs w:val="32"/>
          <w:rtl/>
          <w:lang w:bidi="ar-EG"/>
        </w:rPr>
        <w:t>وتخفيت فيه كلما أ</w:t>
      </w:r>
      <w:r w:rsidRPr="00FD17F2">
        <w:rPr>
          <w:rFonts w:ascii="Traditional Arabic" w:hAnsi="Traditional Arabic" w:cs="Traditional Arabic"/>
          <w:sz w:val="32"/>
          <w:szCs w:val="32"/>
          <w:rtl/>
          <w:lang w:bidi="ar-EG"/>
        </w:rPr>
        <w:t>صابتني قسوة اليأس ومس الخوف والبرد ظهري</w:t>
      </w:r>
      <w:r w:rsidR="006F7041" w:rsidRPr="00FD17F2">
        <w:rPr>
          <w:rFonts w:ascii="Traditional Arabic" w:hAnsi="Traditional Arabic" w:cs="Traditional Arabic"/>
          <w:sz w:val="32"/>
          <w:szCs w:val="32"/>
          <w:rtl/>
          <w:lang w:bidi="ar-EG"/>
        </w:rPr>
        <w:t>، أقبل أ</w:t>
      </w:r>
      <w:r w:rsidRPr="00FD17F2">
        <w:rPr>
          <w:rFonts w:ascii="Traditional Arabic" w:hAnsi="Traditional Arabic" w:cs="Traditional Arabic"/>
          <w:sz w:val="32"/>
          <w:szCs w:val="32"/>
          <w:rtl/>
          <w:lang w:bidi="ar-EG"/>
        </w:rPr>
        <w:t>ثار خطواتك القلقة التي تركتها على الساحل المنسي</w:t>
      </w:r>
      <w:r w:rsidR="006F7041" w:rsidRPr="00FD17F2">
        <w:rPr>
          <w:rFonts w:ascii="Traditional Arabic" w:hAnsi="Traditional Arabic" w:cs="Traditional Arabic"/>
          <w:sz w:val="32"/>
          <w:szCs w:val="32"/>
          <w:rtl/>
          <w:lang w:bidi="ar-EG"/>
        </w:rPr>
        <w:t>،وعلى صخور جبل أ</w:t>
      </w:r>
      <w:r w:rsidRPr="00FD17F2">
        <w:rPr>
          <w:rFonts w:ascii="Traditional Arabic" w:hAnsi="Traditional Arabic" w:cs="Traditional Arabic"/>
          <w:sz w:val="32"/>
          <w:szCs w:val="32"/>
          <w:rtl/>
          <w:lang w:bidi="ar-EG"/>
        </w:rPr>
        <w:t xml:space="preserve">بعدك ، وسلكتها بعدك، </w:t>
      </w:r>
      <w:r w:rsidR="006F7041" w:rsidRPr="00FD17F2">
        <w:rPr>
          <w:rFonts w:ascii="Traditional Arabic" w:hAnsi="Traditional Arabic" w:cs="Traditional Arabic"/>
          <w:sz w:val="32"/>
          <w:szCs w:val="32"/>
          <w:rtl/>
          <w:lang w:bidi="ar-EG"/>
        </w:rPr>
        <w:t>أحيانا بشكل أ</w:t>
      </w:r>
      <w:r w:rsidRPr="00FD17F2">
        <w:rPr>
          <w:rFonts w:ascii="Traditional Arabic" w:hAnsi="Traditional Arabic" w:cs="Traditional Arabic"/>
          <w:sz w:val="32"/>
          <w:szCs w:val="32"/>
          <w:rtl/>
          <w:lang w:bidi="ar-EG"/>
        </w:rPr>
        <w:t>عمى</w:t>
      </w:r>
      <w:r w:rsidR="006F7041" w:rsidRPr="00FD17F2">
        <w:rPr>
          <w:rFonts w:ascii="Traditional Arabic" w:hAnsi="Traditional Arabic" w:cs="Traditional Arabic"/>
          <w:sz w:val="32"/>
          <w:szCs w:val="32"/>
          <w:rtl/>
          <w:lang w:bidi="ar-EG"/>
        </w:rPr>
        <w:t>، وفي أحيان أخرى بثقة القلب، أنا أ</w:t>
      </w:r>
      <w:r w:rsidRPr="00FD17F2">
        <w:rPr>
          <w:rFonts w:ascii="Traditional Arabic" w:hAnsi="Traditional Arabic" w:cs="Traditional Arabic"/>
          <w:sz w:val="32"/>
          <w:szCs w:val="32"/>
          <w:rtl/>
          <w:lang w:bidi="ar-EG"/>
        </w:rPr>
        <w:t>يضا يا جدي النبيل، تعلمت من دمك وجروحك، ومن خطواتي المرتعشة "</w:t>
      </w:r>
      <w:r w:rsidR="006F7041" w:rsidRPr="00FD17F2">
        <w:rPr>
          <w:rStyle w:val="Appelnotedebasdep"/>
          <w:rFonts w:ascii="Traditional Arabic" w:hAnsi="Traditional Arabic" w:cs="Traditional Arabic"/>
          <w:sz w:val="32"/>
          <w:szCs w:val="32"/>
          <w:rtl/>
          <w:lang w:bidi="ar-EG"/>
        </w:rPr>
        <w:footnoteReference w:id="105"/>
      </w:r>
    </w:p>
    <w:p w:rsidR="00814B07" w:rsidRPr="00FD17F2" w:rsidRDefault="006F7041"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lastRenderedPageBreak/>
        <w:t>إذ تعتبر العلاقة بين واسيني الأ</w:t>
      </w:r>
      <w:r w:rsidR="00814B07" w:rsidRPr="00FD17F2">
        <w:rPr>
          <w:rFonts w:ascii="Traditional Arabic" w:hAnsi="Traditional Arabic" w:cs="Traditional Arabic"/>
          <w:sz w:val="32"/>
          <w:szCs w:val="32"/>
          <w:rtl/>
          <w:lang w:bidi="ar-EG"/>
        </w:rPr>
        <w:t xml:space="preserve">عرج وجده روخو علاقة </w:t>
      </w:r>
      <w:r w:rsidRPr="00FD17F2">
        <w:rPr>
          <w:rFonts w:ascii="Traditional Arabic" w:hAnsi="Traditional Arabic" w:cs="Traditional Arabic"/>
          <w:sz w:val="32"/>
          <w:szCs w:val="32"/>
          <w:rtl/>
          <w:lang w:bidi="ar-EG"/>
        </w:rPr>
        <w:t xml:space="preserve">وتفاعلية، فنجد الحفيد واسيني </w:t>
      </w:r>
      <w:r w:rsidR="00814B07" w:rsidRPr="00FD17F2">
        <w:rPr>
          <w:rFonts w:ascii="Traditional Arabic" w:hAnsi="Traditional Arabic" w:cs="Traditional Arabic"/>
          <w:sz w:val="32"/>
          <w:szCs w:val="32"/>
          <w:rtl/>
          <w:lang w:bidi="ar-EG"/>
        </w:rPr>
        <w:t>ا</w:t>
      </w:r>
      <w:r w:rsidRPr="00FD17F2">
        <w:rPr>
          <w:rFonts w:ascii="Traditional Arabic" w:hAnsi="Traditional Arabic" w:cs="Traditional Arabic"/>
          <w:sz w:val="32"/>
          <w:szCs w:val="32"/>
          <w:rtl/>
          <w:lang w:bidi="ar-EG"/>
        </w:rPr>
        <w:t>لأ</w:t>
      </w:r>
      <w:r w:rsidR="00814B07" w:rsidRPr="00FD17F2">
        <w:rPr>
          <w:rFonts w:ascii="Traditional Arabic" w:hAnsi="Traditional Arabic" w:cs="Traditional Arabic"/>
          <w:sz w:val="32"/>
          <w:szCs w:val="32"/>
          <w:rtl/>
          <w:lang w:bidi="ar-EG"/>
        </w:rPr>
        <w:t>عرج يفت</w:t>
      </w:r>
      <w:r w:rsidRPr="00FD17F2">
        <w:rPr>
          <w:rFonts w:ascii="Traditional Arabic" w:hAnsi="Traditional Arabic" w:cs="Traditional Arabic"/>
          <w:sz w:val="32"/>
          <w:szCs w:val="32"/>
          <w:rtl/>
          <w:lang w:bidi="ar-EG"/>
        </w:rPr>
        <w:t>خر بجده ويعتبره رمزا لتاريخنا، إ</w:t>
      </w:r>
      <w:r w:rsidR="00814B07" w:rsidRPr="00FD17F2">
        <w:rPr>
          <w:rFonts w:ascii="Traditional Arabic" w:hAnsi="Traditional Arabic" w:cs="Traditional Arabic"/>
          <w:sz w:val="32"/>
          <w:szCs w:val="32"/>
          <w:rtl/>
          <w:lang w:bidi="ar-EG"/>
        </w:rPr>
        <w:t xml:space="preserve">ذ تتبعنا علاقة وخطابة الحفيد مع جده روخو الذي يعتبره قدوة </w:t>
      </w:r>
      <w:r w:rsidRPr="00FD17F2">
        <w:rPr>
          <w:rFonts w:ascii="Traditional Arabic" w:hAnsi="Traditional Arabic" w:cs="Traditional Arabic"/>
          <w:sz w:val="32"/>
          <w:szCs w:val="32"/>
          <w:rtl/>
          <w:lang w:bidi="ar-EG"/>
        </w:rPr>
        <w:t>يتمنى السير على طريقه وإ</w:t>
      </w:r>
      <w:r w:rsidR="00814B07" w:rsidRPr="00FD17F2">
        <w:rPr>
          <w:rFonts w:ascii="Traditional Arabic" w:hAnsi="Traditional Arabic" w:cs="Traditional Arabic"/>
          <w:sz w:val="32"/>
          <w:szCs w:val="32"/>
          <w:rtl/>
          <w:lang w:bidi="ar-EG"/>
        </w:rPr>
        <w:t xml:space="preserve">تباع مساره وميسرته، </w:t>
      </w:r>
      <w:r w:rsidRPr="00FD17F2">
        <w:rPr>
          <w:rFonts w:ascii="Traditional Arabic" w:hAnsi="Traditional Arabic" w:cs="Traditional Arabic"/>
          <w:sz w:val="32"/>
          <w:szCs w:val="32"/>
          <w:rtl/>
          <w:lang w:bidi="ar-EG"/>
        </w:rPr>
        <w:t>" لك وحدك يا جدي أ</w:t>
      </w:r>
      <w:r w:rsidR="00814B07" w:rsidRPr="00FD17F2">
        <w:rPr>
          <w:rFonts w:ascii="Traditional Arabic" w:hAnsi="Traditional Arabic" w:cs="Traditional Arabic"/>
          <w:sz w:val="32"/>
          <w:szCs w:val="32"/>
          <w:rtl/>
          <w:lang w:bidi="ar-EG"/>
        </w:rPr>
        <w:t>وجه خوفي وطفولتي العارية</w:t>
      </w:r>
      <w:r w:rsidRPr="00FD17F2">
        <w:rPr>
          <w:rFonts w:ascii="Traditional Arabic" w:hAnsi="Traditional Arabic" w:cs="Traditional Arabic"/>
          <w:sz w:val="32"/>
          <w:szCs w:val="32"/>
          <w:rtl/>
          <w:lang w:bidi="ar-EG"/>
        </w:rPr>
        <w:t>،</w:t>
      </w:r>
      <w:r w:rsidR="00814B07" w:rsidRPr="00FD17F2">
        <w:rPr>
          <w:rFonts w:ascii="Traditional Arabic" w:hAnsi="Traditional Arabic" w:cs="Traditional Arabic"/>
          <w:sz w:val="32"/>
          <w:szCs w:val="32"/>
          <w:rtl/>
          <w:lang w:bidi="ar-EG"/>
        </w:rPr>
        <w:t xml:space="preserve"> لو وحدت عمري كله شبيها بلحظة واحدة من حياتك السخية، سأكون اسعد حفيد </w:t>
      </w:r>
      <w:r w:rsidRPr="00FD17F2">
        <w:rPr>
          <w:rFonts w:ascii="Traditional Arabic" w:hAnsi="Traditional Arabic" w:cs="Traditional Arabic"/>
          <w:sz w:val="32"/>
          <w:szCs w:val="32"/>
          <w:rtl/>
          <w:lang w:bidi="ar-EG"/>
        </w:rPr>
        <w:t>لك، وأنا أ</w:t>
      </w:r>
      <w:r w:rsidR="00814B07" w:rsidRPr="00FD17F2">
        <w:rPr>
          <w:rFonts w:ascii="Traditional Arabic" w:hAnsi="Traditional Arabic" w:cs="Traditional Arabic"/>
          <w:sz w:val="32"/>
          <w:szCs w:val="32"/>
          <w:rtl/>
          <w:lang w:bidi="ar-EG"/>
        </w:rPr>
        <w:t>تهيأ للقائك بقلب صغير، وشوق كبير إلى التربة التي شربت من دمك وعرقك وشكلتني كما اشتهيت، ولكنني كتبتها كما اشتهيت"</w:t>
      </w:r>
      <w:r w:rsidR="00CE332C" w:rsidRPr="00FD17F2">
        <w:rPr>
          <w:rStyle w:val="Appelnotedebasdep"/>
          <w:rFonts w:ascii="Traditional Arabic" w:hAnsi="Traditional Arabic" w:cs="Traditional Arabic"/>
          <w:sz w:val="32"/>
          <w:szCs w:val="32"/>
          <w:rtl/>
          <w:lang w:bidi="ar-EG"/>
        </w:rPr>
        <w:footnoteReference w:id="106"/>
      </w:r>
    </w:p>
    <w:p w:rsidR="00814B07" w:rsidRPr="00FD17F2" w:rsidRDefault="00CE332C"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t>كما عرفه أ</w:t>
      </w:r>
      <w:r w:rsidR="00814B07" w:rsidRPr="00FD17F2">
        <w:rPr>
          <w:rFonts w:ascii="Traditional Arabic" w:hAnsi="Traditional Arabic" w:cs="Traditional Arabic"/>
          <w:sz w:val="32"/>
          <w:szCs w:val="32"/>
          <w:rtl/>
          <w:lang w:bidi="ar-EG"/>
        </w:rPr>
        <w:t>يضا تالكوت انه "</w:t>
      </w:r>
      <w:r w:rsidRPr="00FD17F2">
        <w:rPr>
          <w:rFonts w:ascii="Traditional Arabic" w:hAnsi="Traditional Arabic" w:cs="Traditional Arabic"/>
          <w:sz w:val="32"/>
          <w:szCs w:val="32"/>
          <w:rtl/>
          <w:lang w:bidi="ar-EG"/>
        </w:rPr>
        <w:t>نسق يتألف من فردين أ</w:t>
      </w:r>
      <w:r w:rsidR="00814B07" w:rsidRPr="00FD17F2">
        <w:rPr>
          <w:rFonts w:ascii="Traditional Arabic" w:hAnsi="Traditional Arabic" w:cs="Traditional Arabic"/>
          <w:sz w:val="32"/>
          <w:szCs w:val="32"/>
          <w:rtl/>
          <w:lang w:bidi="ar-EG"/>
        </w:rPr>
        <w:t xml:space="preserve">و أكثر يتفاعلون </w:t>
      </w:r>
      <w:r w:rsidRPr="00FD17F2">
        <w:rPr>
          <w:rFonts w:ascii="Traditional Arabic" w:hAnsi="Traditional Arabic" w:cs="Traditional Arabic"/>
          <w:sz w:val="32"/>
          <w:szCs w:val="32"/>
          <w:rtl/>
          <w:lang w:bidi="ar-EG"/>
        </w:rPr>
        <w:t>بعضهم مع البعض الآخر على نحو مباشر أ</w:t>
      </w:r>
      <w:r w:rsidR="00814B07" w:rsidRPr="00FD17F2">
        <w:rPr>
          <w:rFonts w:ascii="Traditional Arabic" w:hAnsi="Traditional Arabic" w:cs="Traditional Arabic"/>
          <w:sz w:val="32"/>
          <w:szCs w:val="32"/>
          <w:rtl/>
          <w:lang w:bidi="ar-EG"/>
        </w:rPr>
        <w:t>و غير مباشر في ظل موقف معين</w:t>
      </w:r>
      <w:r w:rsidRPr="00FD17F2">
        <w:rPr>
          <w:rFonts w:ascii="Traditional Arabic" w:hAnsi="Traditional Arabic" w:cs="Traditional Arabic"/>
          <w:sz w:val="32"/>
          <w:szCs w:val="32"/>
          <w:rtl/>
          <w:lang w:bidi="ar-EG"/>
        </w:rPr>
        <w:t>،</w:t>
      </w:r>
      <w:r w:rsidR="00814B07" w:rsidRPr="00FD17F2">
        <w:rPr>
          <w:rFonts w:ascii="Traditional Arabic" w:hAnsi="Traditional Arabic" w:cs="Traditional Arabic"/>
          <w:sz w:val="32"/>
          <w:szCs w:val="32"/>
          <w:rtl/>
          <w:lang w:bidi="ar-EG"/>
        </w:rPr>
        <w:t xml:space="preserve"> "</w:t>
      </w:r>
      <w:r w:rsidRPr="00FD17F2">
        <w:rPr>
          <w:rStyle w:val="Appelnotedebasdep"/>
          <w:rFonts w:ascii="Traditional Arabic" w:hAnsi="Traditional Arabic" w:cs="Traditional Arabic"/>
          <w:sz w:val="32"/>
          <w:szCs w:val="32"/>
          <w:rtl/>
          <w:lang w:bidi="ar-EG"/>
        </w:rPr>
        <w:footnoteReference w:id="107"/>
      </w:r>
      <w:r w:rsidRPr="00FD17F2">
        <w:rPr>
          <w:rFonts w:ascii="Traditional Arabic" w:hAnsi="Traditional Arabic" w:cs="Traditional Arabic"/>
          <w:sz w:val="32"/>
          <w:szCs w:val="32"/>
          <w:rtl/>
          <w:lang w:bidi="ar-EG"/>
        </w:rPr>
        <w:t xml:space="preserve">مما نلاحظ تفاعل بين </w:t>
      </w:r>
      <w:r w:rsidR="00814B07" w:rsidRPr="00FD17F2">
        <w:rPr>
          <w:rFonts w:ascii="Traditional Arabic" w:hAnsi="Traditional Arabic" w:cs="Traditional Arabic"/>
          <w:sz w:val="32"/>
          <w:szCs w:val="32"/>
          <w:rtl/>
          <w:lang w:bidi="ar-EG"/>
        </w:rPr>
        <w:t>ا</w:t>
      </w:r>
      <w:r w:rsidRPr="00FD17F2">
        <w:rPr>
          <w:rFonts w:ascii="Traditional Arabic" w:hAnsi="Traditional Arabic" w:cs="Traditional Arabic"/>
          <w:sz w:val="32"/>
          <w:szCs w:val="32"/>
          <w:rtl/>
          <w:lang w:bidi="ar-EG"/>
        </w:rPr>
        <w:t>لأ</w:t>
      </w:r>
      <w:r w:rsidR="00814B07" w:rsidRPr="00FD17F2">
        <w:rPr>
          <w:rFonts w:ascii="Traditional Arabic" w:hAnsi="Traditional Arabic" w:cs="Traditional Arabic"/>
          <w:sz w:val="32"/>
          <w:szCs w:val="32"/>
          <w:rtl/>
          <w:lang w:bidi="ar-EG"/>
        </w:rPr>
        <w:t>فراد بطريقة غير مباشرة كعلاقة الحفيد واسيني الأعرج وجده الروخو الميت .</w:t>
      </w:r>
    </w:p>
    <w:p w:rsidR="00814B07" w:rsidRPr="00FD17F2" w:rsidRDefault="00CE332C"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t>إ</w:t>
      </w:r>
      <w:r w:rsidR="00814B07" w:rsidRPr="00FD17F2">
        <w:rPr>
          <w:rFonts w:ascii="Traditional Arabic" w:hAnsi="Traditional Arabic" w:cs="Traditional Arabic"/>
          <w:sz w:val="32"/>
          <w:szCs w:val="32"/>
          <w:rtl/>
          <w:lang w:bidi="ar-EG"/>
        </w:rPr>
        <w:t xml:space="preserve">ذ نجد في بداية الرواية كلمات وجهها لجده </w:t>
      </w:r>
      <w:r w:rsidRPr="00FD17F2">
        <w:rPr>
          <w:rFonts w:ascii="Traditional Arabic" w:hAnsi="Traditional Arabic" w:cs="Traditional Arabic"/>
          <w:sz w:val="32"/>
          <w:szCs w:val="32"/>
          <w:rtl/>
          <w:lang w:bidi="ar-EG"/>
        </w:rPr>
        <w:t>الروخو" لأ</w:t>
      </w:r>
      <w:r w:rsidR="00814B07" w:rsidRPr="00FD17F2">
        <w:rPr>
          <w:rFonts w:ascii="Traditional Arabic" w:hAnsi="Traditional Arabic" w:cs="Traditional Arabic"/>
          <w:sz w:val="32"/>
          <w:szCs w:val="32"/>
          <w:rtl/>
          <w:lang w:bidi="ar-EG"/>
        </w:rPr>
        <w:t>نني مزلت مشدوها بغيمة خيرك ،التي شملتني بدفئها ولفتني داخلها</w:t>
      </w:r>
      <w:r w:rsidRPr="00FD17F2">
        <w:rPr>
          <w:rFonts w:ascii="Traditional Arabic" w:hAnsi="Traditional Arabic" w:cs="Traditional Arabic"/>
          <w:sz w:val="32"/>
          <w:szCs w:val="32"/>
          <w:rtl/>
          <w:lang w:bidi="ar-EG"/>
        </w:rPr>
        <w:t>"</w:t>
      </w:r>
      <w:r w:rsidR="00FD17F2">
        <w:rPr>
          <w:rStyle w:val="Appelnotedebasdep"/>
          <w:rFonts w:ascii="Traditional Arabic" w:hAnsi="Traditional Arabic" w:cs="Traditional Arabic"/>
          <w:sz w:val="32"/>
          <w:szCs w:val="32"/>
          <w:rtl/>
          <w:lang w:bidi="ar-EG"/>
        </w:rPr>
        <w:footnoteReference w:id="108"/>
      </w:r>
      <w:r w:rsidRPr="00FD17F2">
        <w:rPr>
          <w:rFonts w:ascii="Traditional Arabic" w:hAnsi="Traditional Arabic" w:cs="Traditional Arabic"/>
          <w:sz w:val="32"/>
          <w:szCs w:val="32"/>
          <w:rtl/>
          <w:lang w:bidi="ar-EG"/>
        </w:rPr>
        <w:t>،لكن في كلام آخر يظهر أ</w:t>
      </w:r>
      <w:r w:rsidR="00814B07" w:rsidRPr="00FD17F2">
        <w:rPr>
          <w:rFonts w:ascii="Traditional Arabic" w:hAnsi="Traditional Arabic" w:cs="Traditional Arabic"/>
          <w:sz w:val="32"/>
          <w:szCs w:val="32"/>
          <w:rtl/>
          <w:lang w:bidi="ar-EG"/>
        </w:rPr>
        <w:t xml:space="preserve">ن تفاعله </w:t>
      </w:r>
      <w:r w:rsidRPr="00FD17F2">
        <w:rPr>
          <w:rFonts w:ascii="Traditional Arabic" w:hAnsi="Traditional Arabic" w:cs="Traditional Arabic"/>
          <w:sz w:val="32"/>
          <w:szCs w:val="32"/>
          <w:rtl/>
          <w:lang w:bidi="ar-EG"/>
        </w:rPr>
        <w:t>مع جده بطريقة غير مباشرة إذ أ</w:t>
      </w:r>
      <w:r w:rsidR="00814B07" w:rsidRPr="00FD17F2">
        <w:rPr>
          <w:rFonts w:ascii="Traditional Arabic" w:hAnsi="Traditional Arabic" w:cs="Traditional Arabic"/>
          <w:sz w:val="32"/>
          <w:szCs w:val="32"/>
          <w:rtl/>
          <w:lang w:bidi="ar-EG"/>
        </w:rPr>
        <w:t>نه يتجادل مع نفسه "</w:t>
      </w:r>
      <w:r w:rsidRPr="00FD17F2">
        <w:rPr>
          <w:rFonts w:ascii="Traditional Arabic" w:hAnsi="Traditional Arabic" w:cs="Traditional Arabic"/>
          <w:sz w:val="32"/>
          <w:szCs w:val="32"/>
          <w:rtl/>
          <w:lang w:bidi="ar-EG"/>
        </w:rPr>
        <w:t>لهذا ضيعت في وقت مبكر فرصة أن أكون إ</w:t>
      </w:r>
      <w:r w:rsidR="00814B07" w:rsidRPr="00FD17F2">
        <w:rPr>
          <w:rFonts w:ascii="Traditional Arabic" w:hAnsi="Traditional Arabic" w:cs="Traditional Arabic"/>
          <w:sz w:val="32"/>
          <w:szCs w:val="32"/>
          <w:rtl/>
          <w:lang w:bidi="ar-EG"/>
        </w:rPr>
        <w:t xml:space="preserve">نسان غير مشكوك في هويته مثل جدي، </w:t>
      </w:r>
      <w:r w:rsidRPr="00FD17F2">
        <w:rPr>
          <w:rFonts w:ascii="Traditional Arabic" w:hAnsi="Traditional Arabic" w:cs="Traditional Arabic"/>
          <w:sz w:val="32"/>
          <w:szCs w:val="32"/>
          <w:rtl/>
          <w:lang w:bidi="ar-EG"/>
        </w:rPr>
        <w:t>كانت الأ</w:t>
      </w:r>
      <w:r w:rsidR="00814B07" w:rsidRPr="00FD17F2">
        <w:rPr>
          <w:rFonts w:ascii="Traditional Arabic" w:hAnsi="Traditional Arabic" w:cs="Traditional Arabic"/>
          <w:sz w:val="32"/>
          <w:szCs w:val="32"/>
          <w:rtl/>
          <w:lang w:bidi="ar-EG"/>
        </w:rPr>
        <w:t>حقاد قد بد</w:t>
      </w:r>
      <w:r w:rsidRPr="00FD17F2">
        <w:rPr>
          <w:rFonts w:ascii="Traditional Arabic" w:hAnsi="Traditional Arabic" w:cs="Traditional Arabic"/>
          <w:sz w:val="32"/>
          <w:szCs w:val="32"/>
          <w:rtl/>
          <w:lang w:bidi="ar-EG"/>
        </w:rPr>
        <w:t>أت تحتل ذاكرة الناس، الجد الذي أ</w:t>
      </w:r>
      <w:r w:rsidR="00814B07" w:rsidRPr="00FD17F2">
        <w:rPr>
          <w:rFonts w:ascii="Traditional Arabic" w:hAnsi="Traditional Arabic" w:cs="Traditional Arabic"/>
          <w:sz w:val="32"/>
          <w:szCs w:val="32"/>
          <w:rtl/>
          <w:lang w:bidi="ar-EG"/>
        </w:rPr>
        <w:t>حبهما كان قد انسحب من هذه الدنيا في وقت مبكر "</w:t>
      </w:r>
      <w:r w:rsidR="00FD17F2">
        <w:rPr>
          <w:rStyle w:val="Appelnotedebasdep"/>
          <w:rFonts w:ascii="Traditional Arabic" w:hAnsi="Traditional Arabic" w:cs="Traditional Arabic"/>
          <w:sz w:val="32"/>
          <w:szCs w:val="32"/>
          <w:rtl/>
          <w:lang w:bidi="ar-EG"/>
        </w:rPr>
        <w:footnoteReference w:id="109"/>
      </w:r>
    </w:p>
    <w:p w:rsidR="00814B07" w:rsidRPr="00FD17F2" w:rsidRDefault="00814B07"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t>وفي نفس الرواية نجد تفاعل بطريقة مباشرة بين الجدة حنا فاطمة وحفيدها</w:t>
      </w:r>
      <w:r w:rsidR="00CE332C" w:rsidRPr="00FD17F2">
        <w:rPr>
          <w:rFonts w:ascii="Traditional Arabic" w:hAnsi="Traditional Arabic" w:cs="Traditional Arabic"/>
          <w:sz w:val="32"/>
          <w:szCs w:val="32"/>
          <w:rtl/>
          <w:lang w:bidi="ar-EG"/>
        </w:rPr>
        <w:t>،</w:t>
      </w:r>
      <w:r w:rsidRPr="00FD17F2">
        <w:rPr>
          <w:rFonts w:ascii="Traditional Arabic" w:hAnsi="Traditional Arabic" w:cs="Traditional Arabic"/>
          <w:sz w:val="32"/>
          <w:szCs w:val="32"/>
          <w:rtl/>
          <w:lang w:bidi="ar-EG"/>
        </w:rPr>
        <w:t xml:space="preserve"> وذلك من خلال الحكايات التي ترويها الجدة ومدة تأثيرها لدى لحفيدها واسيني</w:t>
      </w:r>
      <w:r w:rsidR="00CE332C" w:rsidRPr="00FD17F2">
        <w:rPr>
          <w:rFonts w:ascii="Traditional Arabic" w:hAnsi="Traditional Arabic" w:cs="Traditional Arabic"/>
          <w:sz w:val="32"/>
          <w:szCs w:val="32"/>
          <w:rtl/>
          <w:lang w:bidi="ar-EG"/>
        </w:rPr>
        <w:t>،</w:t>
      </w:r>
      <w:r w:rsidRPr="00FD17F2">
        <w:rPr>
          <w:rFonts w:ascii="Traditional Arabic" w:hAnsi="Traditional Arabic" w:cs="Traditional Arabic"/>
          <w:sz w:val="32"/>
          <w:szCs w:val="32"/>
          <w:rtl/>
          <w:lang w:bidi="ar-EG"/>
        </w:rPr>
        <w:t xml:space="preserve"> والجدة بالنسبة الراوي هي صوت الحنين الذي يحكي ويصفويصف الجد " سيدي </w:t>
      </w:r>
      <w:r w:rsidR="006704EE" w:rsidRPr="00FD17F2">
        <w:rPr>
          <w:rFonts w:ascii="Traditional Arabic" w:hAnsi="Traditional Arabic" w:cs="Traditional Arabic"/>
          <w:sz w:val="32"/>
          <w:szCs w:val="32"/>
          <w:rtl/>
          <w:lang w:bidi="ar-EG"/>
        </w:rPr>
        <w:t>علي برمضان ا</w:t>
      </w:r>
      <w:r w:rsidRPr="00FD17F2">
        <w:rPr>
          <w:rFonts w:ascii="Traditional Arabic" w:hAnsi="Traditional Arabic" w:cs="Traditional Arabic"/>
          <w:sz w:val="32"/>
          <w:szCs w:val="32"/>
          <w:rtl/>
          <w:lang w:bidi="ar-EG"/>
        </w:rPr>
        <w:t>لكوخو</w:t>
      </w:r>
      <w:r w:rsidR="006704EE" w:rsidRPr="00FD17F2">
        <w:rPr>
          <w:rFonts w:ascii="Traditional Arabic" w:hAnsi="Traditional Arabic" w:cs="Traditional Arabic"/>
          <w:sz w:val="32"/>
          <w:szCs w:val="32"/>
          <w:rtl/>
          <w:lang w:bidi="ar-EG"/>
        </w:rPr>
        <w:t>،</w:t>
      </w:r>
      <w:r w:rsidRPr="00FD17F2">
        <w:rPr>
          <w:rFonts w:ascii="Traditional Arabic" w:hAnsi="Traditional Arabic" w:cs="Traditional Arabic"/>
          <w:sz w:val="32"/>
          <w:szCs w:val="32"/>
          <w:rtl/>
          <w:lang w:bidi="ar-EG"/>
        </w:rPr>
        <w:t xml:space="preserve"> الملقب بالروخو</w:t>
      </w:r>
      <w:r w:rsidR="006704EE" w:rsidRPr="00FD17F2">
        <w:rPr>
          <w:rFonts w:ascii="Traditional Arabic" w:hAnsi="Traditional Arabic" w:cs="Traditional Arabic"/>
          <w:sz w:val="32"/>
          <w:szCs w:val="32"/>
          <w:rtl/>
          <w:lang w:bidi="ar-EG"/>
        </w:rPr>
        <w:t>،</w:t>
      </w:r>
      <w:r w:rsidRPr="00FD17F2">
        <w:rPr>
          <w:rFonts w:ascii="Traditional Arabic" w:hAnsi="Traditional Arabic" w:cs="Traditional Arabic"/>
          <w:sz w:val="32"/>
          <w:szCs w:val="32"/>
          <w:rtl/>
          <w:lang w:bidi="ar-EG"/>
        </w:rPr>
        <w:t xml:space="preserve"> لحمرة وجهه وشعره </w:t>
      </w:r>
      <w:r w:rsidR="006704EE" w:rsidRPr="00FD17F2">
        <w:rPr>
          <w:rFonts w:ascii="Traditional Arabic" w:hAnsi="Traditional Arabic" w:cs="Traditional Arabic"/>
          <w:sz w:val="32"/>
          <w:szCs w:val="32"/>
          <w:rtl/>
          <w:lang w:bidi="ar-EG"/>
        </w:rPr>
        <w:t>ولحيتيه، الذي صنعته من أ</w:t>
      </w:r>
      <w:r w:rsidRPr="00FD17F2">
        <w:rPr>
          <w:rFonts w:ascii="Traditional Arabic" w:hAnsi="Traditional Arabic" w:cs="Traditional Arabic"/>
          <w:sz w:val="32"/>
          <w:szCs w:val="32"/>
          <w:rtl/>
          <w:lang w:bidi="ar-EG"/>
        </w:rPr>
        <w:t xml:space="preserve">شواق جدتي، حنا فاطمة الطيبة التي </w:t>
      </w:r>
      <w:r w:rsidR="006704EE" w:rsidRPr="00FD17F2">
        <w:rPr>
          <w:rFonts w:ascii="Traditional Arabic" w:hAnsi="Traditional Arabic" w:cs="Traditional Arabic"/>
          <w:sz w:val="32"/>
          <w:szCs w:val="32"/>
          <w:rtl/>
          <w:lang w:bidi="ar-EG"/>
        </w:rPr>
        <w:t>ا</w:t>
      </w:r>
      <w:r w:rsidRPr="00FD17F2">
        <w:rPr>
          <w:rFonts w:ascii="Traditional Arabic" w:hAnsi="Traditional Arabic" w:cs="Traditional Arabic"/>
          <w:sz w:val="32"/>
          <w:szCs w:val="32"/>
          <w:rtl/>
          <w:lang w:bidi="ar-EG"/>
        </w:rPr>
        <w:t>ختارتني لتضعه بين عيني وفي قلبي، وحملتني بوصية اكبر مني "</w:t>
      </w:r>
      <w:r w:rsidR="00FD17F2">
        <w:rPr>
          <w:rStyle w:val="Appelnotedebasdep"/>
          <w:rFonts w:ascii="Traditional Arabic" w:hAnsi="Traditional Arabic" w:cs="Traditional Arabic"/>
          <w:sz w:val="32"/>
          <w:szCs w:val="32"/>
          <w:rtl/>
          <w:lang w:bidi="ar-EG"/>
        </w:rPr>
        <w:footnoteReference w:id="110"/>
      </w:r>
      <w:r w:rsidR="006704EE" w:rsidRPr="00FD17F2">
        <w:rPr>
          <w:rFonts w:ascii="Traditional Arabic" w:hAnsi="Traditional Arabic" w:cs="Traditional Arabic"/>
          <w:sz w:val="32"/>
          <w:szCs w:val="32"/>
          <w:rtl/>
          <w:lang w:bidi="ar-EG"/>
        </w:rPr>
        <w:t>، كما أنها تعتبر ذاكرة الأ</w:t>
      </w:r>
      <w:r w:rsidRPr="00FD17F2">
        <w:rPr>
          <w:rFonts w:ascii="Traditional Arabic" w:hAnsi="Traditional Arabic" w:cs="Traditional Arabic"/>
          <w:sz w:val="32"/>
          <w:szCs w:val="32"/>
          <w:rtl/>
          <w:lang w:bidi="ar-EG"/>
        </w:rPr>
        <w:t xml:space="preserve">جداد وجرحاتهم وهذا بقوله" حنا فاطمة </w:t>
      </w:r>
      <w:r w:rsidR="006704EE" w:rsidRPr="00FD17F2">
        <w:rPr>
          <w:rFonts w:ascii="Traditional Arabic" w:hAnsi="Traditional Arabic" w:cs="Traditional Arabic"/>
          <w:sz w:val="32"/>
          <w:szCs w:val="32"/>
          <w:rtl/>
          <w:lang w:bidi="ar-EG"/>
        </w:rPr>
        <w:t>معلمي الأ</w:t>
      </w:r>
      <w:r w:rsidRPr="00FD17F2">
        <w:rPr>
          <w:rFonts w:ascii="Traditional Arabic" w:hAnsi="Traditional Arabic" w:cs="Traditional Arabic"/>
          <w:sz w:val="32"/>
          <w:szCs w:val="32"/>
          <w:rtl/>
          <w:lang w:bidi="ar-EG"/>
        </w:rPr>
        <w:t>ول في هبل الحكاية</w:t>
      </w:r>
      <w:r w:rsidR="006704EE" w:rsidRPr="00FD17F2">
        <w:rPr>
          <w:rFonts w:ascii="Traditional Arabic" w:hAnsi="Traditional Arabic" w:cs="Traditional Arabic"/>
          <w:sz w:val="32"/>
          <w:szCs w:val="32"/>
          <w:rtl/>
          <w:lang w:bidi="ar-EG"/>
        </w:rPr>
        <w:t>،جعلتني أ</w:t>
      </w:r>
      <w:r w:rsidRPr="00FD17F2">
        <w:rPr>
          <w:rFonts w:ascii="Traditional Arabic" w:hAnsi="Traditional Arabic" w:cs="Traditional Arabic"/>
          <w:sz w:val="32"/>
          <w:szCs w:val="32"/>
          <w:rtl/>
          <w:lang w:bidi="ar-EG"/>
        </w:rPr>
        <w:t xml:space="preserve">رى بعيني وقلبي و عقلي </w:t>
      </w:r>
      <w:r w:rsidR="006704EE" w:rsidRPr="00FD17F2">
        <w:rPr>
          <w:rFonts w:ascii="Traditional Arabic" w:hAnsi="Traditional Arabic" w:cs="Traditional Arabic"/>
          <w:sz w:val="32"/>
          <w:szCs w:val="32"/>
          <w:rtl/>
          <w:lang w:bidi="ar-EG"/>
        </w:rPr>
        <w:t>كل من أ</w:t>
      </w:r>
      <w:r w:rsidRPr="00FD17F2">
        <w:rPr>
          <w:rFonts w:ascii="Traditional Arabic" w:hAnsi="Traditional Arabic" w:cs="Traditional Arabic"/>
          <w:sz w:val="32"/>
          <w:szCs w:val="32"/>
          <w:rtl/>
          <w:lang w:bidi="ar-EG"/>
        </w:rPr>
        <w:t>كلتهم الحروب المقدسة والمنافي القلقة قبل خمسة قرون"</w:t>
      </w:r>
      <w:r w:rsidR="00FD17F2">
        <w:rPr>
          <w:rStyle w:val="Appelnotedebasdep"/>
          <w:rFonts w:ascii="Traditional Arabic" w:hAnsi="Traditional Arabic" w:cs="Traditional Arabic"/>
          <w:sz w:val="32"/>
          <w:szCs w:val="32"/>
          <w:rtl/>
          <w:lang w:bidi="ar-EG"/>
        </w:rPr>
        <w:footnoteReference w:id="111"/>
      </w:r>
    </w:p>
    <w:p w:rsidR="00814B07" w:rsidRPr="006F7041" w:rsidRDefault="006704EE" w:rsidP="00A33730">
      <w:pPr>
        <w:bidi/>
        <w:jc w:val="both"/>
        <w:rPr>
          <w:rFonts w:ascii="Traditional Arabic" w:hAnsi="Traditional Arabic" w:cs="Traditional Arabic"/>
          <w:sz w:val="32"/>
          <w:szCs w:val="32"/>
          <w:rtl/>
          <w:lang w:bidi="ar-EG"/>
        </w:rPr>
      </w:pPr>
      <w:r w:rsidRPr="00FD17F2">
        <w:rPr>
          <w:rFonts w:ascii="Traditional Arabic" w:hAnsi="Traditional Arabic" w:cs="Traditional Arabic"/>
          <w:sz w:val="32"/>
          <w:szCs w:val="32"/>
          <w:rtl/>
          <w:lang w:bidi="ar-EG"/>
        </w:rPr>
        <w:lastRenderedPageBreak/>
        <w:t>إ</w:t>
      </w:r>
      <w:r w:rsidR="00814B07" w:rsidRPr="00FD17F2">
        <w:rPr>
          <w:rFonts w:ascii="Traditional Arabic" w:hAnsi="Traditional Arabic" w:cs="Traditional Arabic"/>
          <w:sz w:val="32"/>
          <w:szCs w:val="32"/>
          <w:rtl/>
          <w:lang w:bidi="ar-EG"/>
        </w:rPr>
        <w:t xml:space="preserve">ضافة </w:t>
      </w:r>
      <w:r w:rsidRPr="00FD17F2">
        <w:rPr>
          <w:rFonts w:ascii="Traditional Arabic" w:hAnsi="Traditional Arabic" w:cs="Traditional Arabic"/>
          <w:sz w:val="32"/>
          <w:szCs w:val="32"/>
          <w:rtl/>
          <w:lang w:bidi="ar-EG"/>
        </w:rPr>
        <w:t xml:space="preserve">إلى </w:t>
      </w:r>
      <w:r w:rsidR="00814B07" w:rsidRPr="00FD17F2">
        <w:rPr>
          <w:rFonts w:ascii="Traditional Arabic" w:hAnsi="Traditional Arabic" w:cs="Traditional Arabic"/>
          <w:sz w:val="32"/>
          <w:szCs w:val="32"/>
          <w:rtl/>
          <w:lang w:bidi="ar-EG"/>
        </w:rPr>
        <w:t xml:space="preserve">تفاعل </w:t>
      </w:r>
      <w:r w:rsidRPr="00FD17F2">
        <w:rPr>
          <w:rFonts w:ascii="Traditional Arabic" w:hAnsi="Traditional Arabic" w:cs="Traditional Arabic"/>
          <w:sz w:val="32"/>
          <w:szCs w:val="32"/>
          <w:rtl/>
          <w:lang w:bidi="ar-EG"/>
        </w:rPr>
        <w:t>المباشر بين واسيني والشيخ الأ</w:t>
      </w:r>
      <w:r w:rsidR="00814B07" w:rsidRPr="00FD17F2">
        <w:rPr>
          <w:rFonts w:ascii="Traditional Arabic" w:hAnsi="Traditional Arabic" w:cs="Traditional Arabic"/>
          <w:sz w:val="32"/>
          <w:szCs w:val="32"/>
          <w:rtl/>
          <w:lang w:bidi="ar-EG"/>
        </w:rPr>
        <w:t xml:space="preserve">كبر محي الدين </w:t>
      </w:r>
      <w:r w:rsidRPr="00FD17F2">
        <w:rPr>
          <w:rFonts w:ascii="Traditional Arabic" w:hAnsi="Traditional Arabic" w:cs="Traditional Arabic"/>
          <w:sz w:val="32"/>
          <w:szCs w:val="32"/>
          <w:rtl/>
          <w:lang w:bidi="ar-EG"/>
        </w:rPr>
        <w:t>ابن عربي "أ</w:t>
      </w:r>
      <w:r w:rsidR="00814B07" w:rsidRPr="00FD17F2">
        <w:rPr>
          <w:rFonts w:ascii="Traditional Arabic" w:hAnsi="Traditional Arabic" w:cs="Traditional Arabic"/>
          <w:sz w:val="32"/>
          <w:szCs w:val="32"/>
          <w:rtl/>
          <w:lang w:bidi="ar-EG"/>
        </w:rPr>
        <w:t xml:space="preserve">نا في حضرة شيخي الكبر مولاي عربي </w:t>
      </w:r>
      <w:r w:rsidRPr="00FD17F2">
        <w:rPr>
          <w:rFonts w:ascii="Traditional Arabic" w:hAnsi="Traditional Arabic" w:cs="Traditional Arabic"/>
          <w:sz w:val="32"/>
          <w:szCs w:val="32"/>
          <w:rtl/>
          <w:lang w:bidi="ar-EG"/>
        </w:rPr>
        <w:t>؟ شعرت بزهو غريب في أ</w:t>
      </w:r>
      <w:r w:rsidR="00814B07" w:rsidRPr="00FD17F2">
        <w:rPr>
          <w:rFonts w:ascii="Traditional Arabic" w:hAnsi="Traditional Arabic" w:cs="Traditional Arabic"/>
          <w:sz w:val="32"/>
          <w:szCs w:val="32"/>
          <w:rtl/>
          <w:lang w:bidi="ar-EG"/>
        </w:rPr>
        <w:t xml:space="preserve">عماقي، وبغرابة </w:t>
      </w:r>
      <w:r w:rsidRPr="00FD17F2">
        <w:rPr>
          <w:rFonts w:ascii="Traditional Arabic" w:hAnsi="Traditional Arabic" w:cs="Traditional Arabic"/>
          <w:sz w:val="32"/>
          <w:szCs w:val="32"/>
          <w:rtl/>
          <w:lang w:bidi="ar-EG"/>
        </w:rPr>
        <w:t>الأ</w:t>
      </w:r>
      <w:r w:rsidR="00814B07" w:rsidRPr="00FD17F2">
        <w:rPr>
          <w:rFonts w:ascii="Traditional Arabic" w:hAnsi="Traditional Arabic" w:cs="Traditional Arabic"/>
          <w:sz w:val="32"/>
          <w:szCs w:val="32"/>
          <w:rtl/>
          <w:lang w:bidi="ar-EG"/>
        </w:rPr>
        <w:t>شياء في بساطتها وألفتها وألقها"</w:t>
      </w:r>
      <w:r w:rsidR="00FD17F2">
        <w:rPr>
          <w:rStyle w:val="Appelnotedebasdep"/>
          <w:rFonts w:ascii="Traditional Arabic" w:hAnsi="Traditional Arabic" w:cs="Traditional Arabic"/>
          <w:sz w:val="32"/>
          <w:szCs w:val="32"/>
          <w:rtl/>
          <w:lang w:bidi="ar-EG"/>
        </w:rPr>
        <w:footnoteReference w:id="112"/>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وهذه العبارة تعتبر بداية</w:t>
      </w:r>
      <w:r w:rsidR="006704EE">
        <w:rPr>
          <w:rFonts w:ascii="Traditional Arabic" w:hAnsi="Traditional Arabic" w:cs="Traditional Arabic"/>
          <w:sz w:val="32"/>
          <w:szCs w:val="32"/>
          <w:rtl/>
          <w:lang w:bidi="ar-EG"/>
        </w:rPr>
        <w:t xml:space="preserve"> العلاقة والتفاعل بين واسيني ال</w:t>
      </w:r>
      <w:r w:rsidR="006704EE">
        <w:rPr>
          <w:rFonts w:ascii="Traditional Arabic" w:hAnsi="Traditional Arabic" w:cs="Traditional Arabic" w:hint="cs"/>
          <w:sz w:val="32"/>
          <w:szCs w:val="32"/>
          <w:rtl/>
          <w:lang w:bidi="ar-EG"/>
        </w:rPr>
        <w:t>أ</w:t>
      </w:r>
      <w:r w:rsidR="006704EE">
        <w:rPr>
          <w:rFonts w:ascii="Traditional Arabic" w:hAnsi="Traditional Arabic" w:cs="Traditional Arabic"/>
          <w:sz w:val="32"/>
          <w:szCs w:val="32"/>
          <w:rtl/>
          <w:lang w:bidi="ar-EG"/>
        </w:rPr>
        <w:t>عرج والشيخ ال</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كبر وبداية المغامرة الكلامية والحوارية.</w:t>
      </w:r>
    </w:p>
    <w:p w:rsidR="00814B07" w:rsidRPr="006F7041" w:rsidRDefault="006704EE"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وفي عنصر </w:t>
      </w:r>
      <w:r>
        <w:rPr>
          <w:rFonts w:ascii="Traditional Arabic" w:hAnsi="Traditional Arabic" w:cs="Traditional Arabic" w:hint="cs"/>
          <w:sz w:val="32"/>
          <w:szCs w:val="32"/>
          <w:rtl/>
          <w:lang w:bidi="ar-EG"/>
        </w:rPr>
        <w:t>آ</w:t>
      </w:r>
      <w:r w:rsidR="00814B07" w:rsidRPr="006F7041">
        <w:rPr>
          <w:rFonts w:ascii="Traditional Arabic" w:hAnsi="Traditional Arabic" w:cs="Traditional Arabic"/>
          <w:sz w:val="32"/>
          <w:szCs w:val="32"/>
          <w:rtl/>
          <w:lang w:bidi="ar-EG"/>
        </w:rPr>
        <w:t xml:space="preserve">خر نجد تفاعل فردين مع بعضهم البعض كالراوي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و وبطل الرواية ميما أميزار</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ذا نجد تأثيرات الأم في صناعة الروائي عبر استرجاع معاناة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نسانية بتفاصيلها المريرة فيقول واسيني في روايته </w:t>
      </w:r>
      <w:r>
        <w:rPr>
          <w:rFonts w:ascii="Traditional Arabic" w:hAnsi="Traditional Arabic" w:cs="Traditional Arabic"/>
          <w:sz w:val="32"/>
          <w:szCs w:val="32"/>
          <w:rtl/>
          <w:lang w:bidi="ar-EG"/>
        </w:rPr>
        <w:t>"</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مي لم تكن تحكي كثيرا ولكنها تضعني في مسالك كنت أعرفها </w:t>
      </w:r>
      <w:r>
        <w:rPr>
          <w:rFonts w:ascii="Traditional Arabic" w:hAnsi="Traditional Arabic" w:cs="Traditional Arabic"/>
          <w:sz w:val="32"/>
          <w:szCs w:val="32"/>
          <w:rtl/>
          <w:lang w:bidi="ar-EG"/>
        </w:rPr>
        <w:t>جيدا و</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حس بها بقوة"</w:t>
      </w:r>
      <w:r w:rsidR="00FD17F2">
        <w:rPr>
          <w:rStyle w:val="Appelnotedebasdep"/>
          <w:rFonts w:ascii="Traditional Arabic" w:hAnsi="Traditional Arabic" w:cs="Traditional Arabic"/>
          <w:sz w:val="32"/>
          <w:szCs w:val="32"/>
          <w:rtl/>
          <w:lang w:bidi="ar-EG"/>
        </w:rPr>
        <w:footnoteReference w:id="113"/>
      </w:r>
    </w:p>
    <w:p w:rsidR="00814B07" w:rsidRPr="006F7041" w:rsidRDefault="006704EE"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"بدا لي كأني كنت </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 xml:space="preserve">رى دموعا في عيني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مي </w:t>
      </w:r>
      <w:r>
        <w:rPr>
          <w:rFonts w:ascii="Traditional Arabic" w:hAnsi="Traditional Arabic" w:cs="Traditional Arabic"/>
          <w:sz w:val="32"/>
          <w:szCs w:val="32"/>
          <w:rtl/>
          <w:lang w:bidi="ar-EG"/>
        </w:rPr>
        <w:t xml:space="preserve">على الرغم من صفائهما حتى </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ن اللون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خضر </w:t>
      </w:r>
      <w:r>
        <w:rPr>
          <w:rFonts w:ascii="Traditional Arabic" w:hAnsi="Traditional Arabic" w:cs="Traditional Arabic"/>
          <w:sz w:val="32"/>
          <w:szCs w:val="32"/>
          <w:rtl/>
          <w:lang w:bidi="ar-EG"/>
        </w:rPr>
        <w:t xml:space="preserve">المحوط بالبؤبؤين كنت </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 xml:space="preserve">راه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يضا"</w:t>
      </w:r>
      <w:r w:rsidR="00FD17F2">
        <w:rPr>
          <w:rStyle w:val="Appelnotedebasdep"/>
          <w:rFonts w:ascii="Traditional Arabic" w:hAnsi="Traditional Arabic" w:cs="Traditional Arabic"/>
          <w:sz w:val="32"/>
          <w:szCs w:val="32"/>
          <w:rtl/>
          <w:lang w:bidi="ar-EG"/>
        </w:rPr>
        <w:footnoteReference w:id="114"/>
      </w:r>
      <w:r w:rsidR="00814B07" w:rsidRPr="006F7041">
        <w:rPr>
          <w:rFonts w:ascii="Traditional Arabic" w:hAnsi="Traditional Arabic" w:cs="Traditional Arabic"/>
          <w:sz w:val="32"/>
          <w:szCs w:val="32"/>
          <w:rtl/>
          <w:lang w:bidi="ar-EG"/>
        </w:rPr>
        <w:t>وذلك بسبب استرجاعها لذكريات الماضي ومعناتها .</w:t>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وبناء على هذا فالنسق الاجتماعي عند بارسونز "</w:t>
      </w:r>
      <w:r w:rsidR="006704EE">
        <w:rPr>
          <w:rFonts w:ascii="Traditional Arabic" w:hAnsi="Traditional Arabic" w:cs="Traditional Arabic"/>
          <w:sz w:val="32"/>
          <w:szCs w:val="32"/>
          <w:rtl/>
          <w:lang w:bidi="ar-EG"/>
        </w:rPr>
        <w:t xml:space="preserve">هو مجموعة من </w:t>
      </w:r>
      <w:r w:rsidRPr="006F7041">
        <w:rPr>
          <w:rFonts w:ascii="Traditional Arabic" w:hAnsi="Traditional Arabic" w:cs="Traditional Arabic"/>
          <w:sz w:val="32"/>
          <w:szCs w:val="32"/>
          <w:rtl/>
          <w:lang w:bidi="ar-EG"/>
        </w:rPr>
        <w:t>ا</w:t>
      </w:r>
      <w:r w:rsidR="006704EE">
        <w:rPr>
          <w:rFonts w:ascii="Traditional Arabic" w:hAnsi="Traditional Arabic" w:cs="Traditional Arabic" w:hint="cs"/>
          <w:sz w:val="32"/>
          <w:szCs w:val="32"/>
          <w:rtl/>
          <w:lang w:bidi="ar-EG"/>
        </w:rPr>
        <w:t>لأ</w:t>
      </w:r>
      <w:r w:rsidRPr="006F7041">
        <w:rPr>
          <w:rFonts w:ascii="Traditional Arabic" w:hAnsi="Traditional Arabic" w:cs="Traditional Arabic"/>
          <w:sz w:val="32"/>
          <w:szCs w:val="32"/>
          <w:rtl/>
          <w:lang w:bidi="ar-EG"/>
        </w:rPr>
        <w:t xml:space="preserve">فراد والجماعات تجمعهم مواقف وعلاقات معينة ويتفاعلون </w:t>
      </w:r>
      <w:r w:rsidR="006704EE">
        <w:rPr>
          <w:rFonts w:ascii="Traditional Arabic" w:hAnsi="Traditional Arabic" w:cs="Traditional Arabic"/>
          <w:sz w:val="32"/>
          <w:szCs w:val="32"/>
          <w:rtl/>
          <w:lang w:bidi="ar-EG"/>
        </w:rPr>
        <w:t xml:space="preserve">معها ويشكلون نظاما </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و بيئة ثقافية واحدة"</w:t>
      </w:r>
      <w:r w:rsidR="00FD17F2">
        <w:rPr>
          <w:rStyle w:val="Appelnotedebasdep"/>
          <w:rFonts w:ascii="Traditional Arabic" w:hAnsi="Traditional Arabic" w:cs="Traditional Arabic"/>
          <w:sz w:val="32"/>
          <w:szCs w:val="32"/>
          <w:rtl/>
          <w:lang w:bidi="ar-EG"/>
        </w:rPr>
        <w:footnoteReference w:id="115"/>
      </w:r>
    </w:p>
    <w:p w:rsidR="00814B07" w:rsidRPr="006F7041" w:rsidRDefault="006704EE"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ومن </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هم  تفاعلات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فراد التي ذكرت في الرواية كما سبق ذكرنا </w:t>
      </w:r>
      <w:r>
        <w:rPr>
          <w:rFonts w:ascii="Traditional Arabic" w:hAnsi="Traditional Arabic" w:cs="Traditional Arabic"/>
          <w:sz w:val="32"/>
          <w:szCs w:val="32"/>
          <w:rtl/>
          <w:lang w:bidi="ar-EG"/>
        </w:rPr>
        <w:t>:(واسني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عرج الذ</w:t>
      </w:r>
      <w:r>
        <w:rPr>
          <w:rFonts w:ascii="Traditional Arabic" w:hAnsi="Traditional Arabic" w:cs="Traditional Arabic"/>
          <w:sz w:val="32"/>
          <w:szCs w:val="32"/>
          <w:rtl/>
          <w:lang w:bidi="ar-EG"/>
        </w:rPr>
        <w:t xml:space="preserve">ي يعتبر بطل الرواية ومجموعة من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فراد منهم :</w:t>
      </w:r>
      <w:r>
        <w:rPr>
          <w:rFonts w:ascii="Traditional Arabic" w:hAnsi="Traditional Arabic" w:cs="Traditional Arabic"/>
          <w:sz w:val="32"/>
          <w:szCs w:val="32"/>
          <w:rtl/>
          <w:lang w:bidi="ar-EG"/>
        </w:rPr>
        <w:t xml:space="preserve"> حنا فاطمة ،الجد روخو، الشيخ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كبر، </w:t>
      </w:r>
      <w:r>
        <w:rPr>
          <w:rFonts w:ascii="Traditional Arabic" w:hAnsi="Traditional Arabic" w:cs="Traditional Arabic"/>
          <w:sz w:val="32"/>
          <w:szCs w:val="32"/>
          <w:rtl/>
          <w:lang w:bidi="ar-EG"/>
        </w:rPr>
        <w:t xml:space="preserve">ميما أميزار، </w:t>
      </w:r>
      <w:r>
        <w:rPr>
          <w:rFonts w:ascii="Traditional Arabic" w:hAnsi="Traditional Arabic" w:cs="Traditional Arabic" w:hint="cs"/>
          <w:sz w:val="32"/>
          <w:szCs w:val="32"/>
          <w:rtl/>
          <w:lang w:bidi="ar-EG"/>
        </w:rPr>
        <w:t>إ</w:t>
      </w:r>
      <w:r>
        <w:rPr>
          <w:rFonts w:ascii="Traditional Arabic" w:hAnsi="Traditional Arabic" w:cs="Traditional Arabic"/>
          <w:sz w:val="32"/>
          <w:szCs w:val="32"/>
          <w:rtl/>
          <w:lang w:bidi="ar-EG"/>
        </w:rPr>
        <w:t xml:space="preserve">ضافة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لى حبيبته مينا ) مما يشكلون من خلال هذا التفا</w:t>
      </w:r>
      <w:r>
        <w:rPr>
          <w:rFonts w:ascii="Traditional Arabic" w:hAnsi="Traditional Arabic" w:cs="Traditional Arabic"/>
          <w:sz w:val="32"/>
          <w:szCs w:val="32"/>
          <w:rtl/>
          <w:lang w:bidi="ar-EG"/>
        </w:rPr>
        <w:t>عل مجموعة من رموز مشتركة كالعاد</w:t>
      </w:r>
      <w:r>
        <w:rPr>
          <w:rFonts w:ascii="Traditional Arabic" w:hAnsi="Traditional Arabic" w:cs="Traditional Arabic" w:hint="cs"/>
          <w:sz w:val="32"/>
          <w:szCs w:val="32"/>
          <w:rtl/>
          <w:lang w:bidi="ar-EG"/>
        </w:rPr>
        <w:t>ا</w:t>
      </w:r>
      <w:r>
        <w:rPr>
          <w:rFonts w:ascii="Traditional Arabic" w:hAnsi="Traditional Arabic" w:cs="Traditional Arabic"/>
          <w:sz w:val="32"/>
          <w:szCs w:val="32"/>
          <w:rtl/>
          <w:lang w:bidi="ar-EG"/>
        </w:rPr>
        <w:t>ت والتقاليد والطقوس وال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عراف......الخ </w:t>
      </w:r>
    </w:p>
    <w:p w:rsidR="00814B07" w:rsidRPr="006F7041" w:rsidRDefault="002E4B2D" w:rsidP="00A33730">
      <w:pPr>
        <w:bidi/>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w:t>
      </w:r>
      <w:r w:rsidR="00814B07" w:rsidRPr="006704EE">
        <w:rPr>
          <w:rFonts w:ascii="Traditional Arabic" w:hAnsi="Traditional Arabic" w:cs="Traditional Arabic"/>
          <w:b/>
          <w:bCs/>
          <w:sz w:val="32"/>
          <w:szCs w:val="32"/>
          <w:rtl/>
          <w:lang w:bidi="ar-EG"/>
        </w:rPr>
        <w:t xml:space="preserve">العادات والتقاليد: </w:t>
      </w:r>
      <w:r w:rsidR="006704EE">
        <w:rPr>
          <w:rFonts w:ascii="Traditional Arabic" w:hAnsi="Traditional Arabic" w:cs="Traditional Arabic"/>
          <w:sz w:val="32"/>
          <w:szCs w:val="32"/>
          <w:rtl/>
          <w:lang w:bidi="ar-EG"/>
        </w:rPr>
        <w:t xml:space="preserve">من المعروف </w:t>
      </w:r>
      <w:r w:rsidR="006704EE">
        <w:rPr>
          <w:rFonts w:ascii="Traditional Arabic" w:hAnsi="Traditional Arabic" w:cs="Traditional Arabic" w:hint="cs"/>
          <w:sz w:val="32"/>
          <w:szCs w:val="32"/>
          <w:rtl/>
          <w:lang w:bidi="ar-EG"/>
        </w:rPr>
        <w:t>أ</w:t>
      </w:r>
      <w:r w:rsidR="006704EE">
        <w:rPr>
          <w:rFonts w:ascii="Traditional Arabic" w:hAnsi="Traditional Arabic" w:cs="Traditional Arabic"/>
          <w:sz w:val="32"/>
          <w:szCs w:val="32"/>
          <w:rtl/>
          <w:lang w:bidi="ar-EG"/>
        </w:rPr>
        <w:t xml:space="preserve">ن العادات والتقاليد عبارة عن </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نماط سلوكية ووظائف </w:t>
      </w:r>
      <w:r w:rsidR="006704EE">
        <w:rPr>
          <w:rFonts w:ascii="Traditional Arabic" w:hAnsi="Traditional Arabic" w:cs="Traditional Arabic" w:hint="cs"/>
          <w:sz w:val="32"/>
          <w:szCs w:val="32"/>
          <w:rtl/>
          <w:lang w:bidi="ar-EG"/>
        </w:rPr>
        <w:t>ا</w:t>
      </w:r>
      <w:r w:rsidR="006704EE">
        <w:rPr>
          <w:rFonts w:ascii="Traditional Arabic" w:hAnsi="Traditional Arabic" w:cs="Traditional Arabic"/>
          <w:sz w:val="32"/>
          <w:szCs w:val="32"/>
          <w:rtl/>
          <w:lang w:bidi="ar-EG"/>
        </w:rPr>
        <w:t xml:space="preserve">جتماعية تنتقل من جيل </w:t>
      </w:r>
      <w:r w:rsidR="006704EE">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لى جيل لتقوية الروابط الاجتماعية منها : المناسبات </w:t>
      </w:r>
      <w:r w:rsidR="006704EE">
        <w:rPr>
          <w:rFonts w:ascii="Traditional Arabic" w:hAnsi="Traditional Arabic" w:cs="Traditional Arabic"/>
          <w:sz w:val="32"/>
          <w:szCs w:val="32"/>
          <w:rtl/>
          <w:lang w:bidi="ar-EG"/>
        </w:rPr>
        <w:t>وال</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عياد</w:t>
      </w:r>
      <w:r w:rsidR="006704EE">
        <w:rPr>
          <w:rFonts w:ascii="Traditional Arabic" w:hAnsi="Traditional Arabic" w:cs="Traditional Arabic" w:hint="cs"/>
          <w:sz w:val="32"/>
          <w:szCs w:val="32"/>
          <w:rtl/>
          <w:lang w:bidi="ar-EG"/>
        </w:rPr>
        <w:t>،</w:t>
      </w:r>
      <w:r w:rsidR="006704EE">
        <w:rPr>
          <w:rFonts w:ascii="Traditional Arabic" w:hAnsi="Traditional Arabic" w:cs="Traditional Arabic"/>
          <w:sz w:val="32"/>
          <w:szCs w:val="32"/>
          <w:rtl/>
          <w:lang w:bidi="ar-EG"/>
        </w:rPr>
        <w:t xml:space="preserve"> اللباس، ال</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كل، الرقص...الخ</w:t>
      </w:r>
      <w:r w:rsidR="006704EE">
        <w:rPr>
          <w:rFonts w:ascii="Traditional Arabic" w:hAnsi="Traditional Arabic" w:cs="Traditional Arabic" w:hint="cs"/>
          <w:sz w:val="32"/>
          <w:szCs w:val="32"/>
          <w:rtl/>
          <w:lang w:bidi="ar-EG"/>
        </w:rPr>
        <w:t>،</w:t>
      </w:r>
      <w:r w:rsidR="006704EE">
        <w:rPr>
          <w:rFonts w:ascii="Traditional Arabic" w:hAnsi="Traditional Arabic" w:cs="Traditional Arabic"/>
          <w:sz w:val="32"/>
          <w:szCs w:val="32"/>
          <w:rtl/>
          <w:lang w:bidi="ar-EG"/>
        </w:rPr>
        <w:t xml:space="preserve"> والتي تنتهي </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حيانا بالعقاب لمن </w:t>
      </w:r>
      <w:r w:rsidR="006704EE">
        <w:rPr>
          <w:rFonts w:ascii="Traditional Arabic" w:hAnsi="Traditional Arabic" w:cs="Traditional Arabic"/>
          <w:sz w:val="32"/>
          <w:szCs w:val="32"/>
          <w:rtl/>
          <w:lang w:bidi="ar-EG"/>
        </w:rPr>
        <w:t xml:space="preserve">لم يخضع لها، و </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حيانا تنتهي بالسخرية على من خضع لها فرسول الله صلى الله عليه وسلم "بعث في قوم وصفوا أنهم في جاهلية، </w:t>
      </w:r>
      <w:r w:rsidR="006704EE">
        <w:rPr>
          <w:rFonts w:ascii="Traditional Arabic" w:hAnsi="Traditional Arabic" w:cs="Traditional Arabic"/>
          <w:sz w:val="32"/>
          <w:szCs w:val="32"/>
          <w:rtl/>
          <w:lang w:bidi="ar-EG"/>
        </w:rPr>
        <w:t xml:space="preserve">فقال: </w:t>
      </w:r>
      <w:r w:rsidR="006704EE">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نما بعثت لأتمم مكارم </w:t>
      </w:r>
      <w:r w:rsidR="006704EE">
        <w:rPr>
          <w:rFonts w:ascii="Traditional Arabic" w:hAnsi="Traditional Arabic" w:cs="Traditional Arabic"/>
          <w:sz w:val="32"/>
          <w:szCs w:val="32"/>
          <w:rtl/>
          <w:lang w:bidi="ar-EG"/>
        </w:rPr>
        <w:t>ال</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خلاق"</w:t>
      </w:r>
      <w:r w:rsidR="00FD17F2">
        <w:rPr>
          <w:rStyle w:val="Appelnotedebasdep"/>
          <w:rFonts w:ascii="Traditional Arabic" w:hAnsi="Traditional Arabic" w:cs="Traditional Arabic"/>
          <w:sz w:val="32"/>
          <w:szCs w:val="32"/>
          <w:rtl/>
          <w:lang w:bidi="ar-EG"/>
        </w:rPr>
        <w:footnoteReference w:id="116"/>
      </w:r>
    </w:p>
    <w:p w:rsidR="00814B07" w:rsidRPr="006F7041" w:rsidRDefault="006704EE"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ومن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هم العادات والتقاليد التي وردت في الرواية نذكر منها: </w:t>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lastRenderedPageBreak/>
        <w:t>" سأكتب بالشكل الذي ينقلني نحوك بلا وسيط، سيغضب مني الكثيرون من سلالات اليقين والجريمة</w:t>
      </w:r>
      <w:r w:rsidR="006704EE">
        <w:rPr>
          <w:rFonts w:ascii="Traditional Arabic" w:hAnsi="Traditional Arabic" w:cs="Traditional Arabic"/>
          <w:sz w:val="32"/>
          <w:szCs w:val="32"/>
          <w:rtl/>
          <w:lang w:bidi="ar-EG"/>
        </w:rPr>
        <w:t xml:space="preserve">، سيقولون عني </w:t>
      </w:r>
      <w:r w:rsidR="006704EE">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 xml:space="preserve">ني وليت وجهي نحو غيب اكبر مني، وأني وطئته بلا </w:t>
      </w:r>
      <w:r w:rsidR="006704EE">
        <w:rPr>
          <w:rFonts w:ascii="Traditional Arabic" w:hAnsi="Traditional Arabic" w:cs="Traditional Arabic"/>
          <w:sz w:val="32"/>
          <w:szCs w:val="32"/>
          <w:rtl/>
          <w:lang w:bidi="ar-EG"/>
        </w:rPr>
        <w:t>إذن من كهنة اليقين، وسيلعنني ال</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ئمة وحراس النوايا في كل صلواتهم، وتنفرني القبيلة"</w:t>
      </w:r>
      <w:r w:rsidR="00A41457">
        <w:rPr>
          <w:rStyle w:val="Appelnotedebasdep"/>
          <w:rFonts w:ascii="Traditional Arabic" w:hAnsi="Traditional Arabic" w:cs="Traditional Arabic"/>
          <w:sz w:val="32"/>
          <w:szCs w:val="32"/>
          <w:rtl/>
          <w:lang w:bidi="ar-EG"/>
        </w:rPr>
        <w:footnoteReference w:id="117"/>
      </w:r>
    </w:p>
    <w:p w:rsidR="00814B07" w:rsidRPr="006F7041" w:rsidRDefault="00814B07" w:rsidP="00BE7893">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 مما يدل هذا ع</w:t>
      </w:r>
      <w:r w:rsidR="006704EE">
        <w:rPr>
          <w:rFonts w:ascii="Traditional Arabic" w:hAnsi="Traditional Arabic" w:cs="Traditional Arabic"/>
          <w:sz w:val="32"/>
          <w:szCs w:val="32"/>
          <w:rtl/>
          <w:lang w:bidi="ar-EG"/>
        </w:rPr>
        <w:t>لى معارضة بطل الرواية واسيني ال</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عرج عادات قبيلته ومحاولة سير على طريق جده على رغم من خوفه من قرارات الأئمة وطرده من القبيلة، كما يقول ويلم شيكسبير " هناك بعض التقاليد التي يكون خرقها اشرف من احترامها"</w:t>
      </w:r>
      <w:r w:rsidR="00A41457">
        <w:rPr>
          <w:rStyle w:val="Appelnotedebasdep"/>
          <w:rFonts w:ascii="Traditional Arabic" w:hAnsi="Traditional Arabic" w:cs="Traditional Arabic"/>
          <w:sz w:val="32"/>
          <w:szCs w:val="32"/>
          <w:lang w:bidi="ar-EG"/>
        </w:rPr>
        <w:footnoteReference w:id="118"/>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فواسيني </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راد سير على طريق جده الذي كان يرشده منذ صغره وليس على حسب عادات قومه فيقول الشاعر القروي</w:t>
      </w:r>
      <w:r w:rsidR="00A41457">
        <w:rPr>
          <w:rFonts w:ascii="Traditional Arabic" w:hAnsi="Traditional Arabic" w:cs="Traditional Arabic" w:hint="cs"/>
          <w:sz w:val="32"/>
          <w:szCs w:val="32"/>
          <w:rtl/>
          <w:lang w:bidi="ar-EG"/>
        </w:rPr>
        <w:t xml:space="preserve"> "</w:t>
      </w:r>
      <w:r w:rsidRPr="006F7041">
        <w:rPr>
          <w:rFonts w:ascii="Traditional Arabic" w:hAnsi="Traditional Arabic" w:cs="Traditional Arabic"/>
          <w:sz w:val="32"/>
          <w:szCs w:val="32"/>
          <w:rtl/>
          <w:lang w:bidi="ar-EG"/>
        </w:rPr>
        <w:t xml:space="preserve">نصحتك لا تألف سوى </w:t>
      </w:r>
      <w:r w:rsidR="006704EE">
        <w:rPr>
          <w:rFonts w:ascii="Traditional Arabic" w:hAnsi="Traditional Arabic" w:cs="Traditional Arabic"/>
          <w:sz w:val="32"/>
          <w:szCs w:val="32"/>
          <w:rtl/>
          <w:lang w:bidi="ar-EG"/>
        </w:rPr>
        <w:t>العادة الت</w:t>
      </w:r>
      <w:r w:rsidR="006704EE">
        <w:rPr>
          <w:rFonts w:ascii="Traditional Arabic" w:hAnsi="Traditional Arabic" w:cs="Traditional Arabic" w:hint="cs"/>
          <w:sz w:val="32"/>
          <w:szCs w:val="32"/>
          <w:rtl/>
          <w:lang w:bidi="ar-EG"/>
        </w:rPr>
        <w:t>ي</w:t>
      </w:r>
      <w:r w:rsidRPr="006F7041">
        <w:rPr>
          <w:rFonts w:ascii="Traditional Arabic" w:hAnsi="Traditional Arabic" w:cs="Traditional Arabic"/>
          <w:sz w:val="32"/>
          <w:szCs w:val="32"/>
          <w:rtl/>
          <w:lang w:bidi="ar-EG"/>
        </w:rPr>
        <w:t xml:space="preserve"> يسرك منها منشأ </w:t>
      </w:r>
      <w:r w:rsidR="006704EE">
        <w:rPr>
          <w:rFonts w:ascii="Traditional Arabic" w:hAnsi="Traditional Arabic" w:cs="Traditional Arabic"/>
          <w:sz w:val="32"/>
          <w:szCs w:val="32"/>
          <w:rtl/>
          <w:lang w:bidi="ar-EG"/>
        </w:rPr>
        <w:t xml:space="preserve">ومصير، فلم </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رى كالعادات شيئا، بناؤه يسير، وأما هدمه فعسير"</w:t>
      </w:r>
      <w:r w:rsidR="00A41457">
        <w:rPr>
          <w:rStyle w:val="Appelnotedebasdep"/>
          <w:rFonts w:ascii="Traditional Arabic" w:hAnsi="Traditional Arabic" w:cs="Traditional Arabic"/>
          <w:sz w:val="32"/>
          <w:szCs w:val="32"/>
          <w:rtl/>
          <w:lang w:bidi="ar-EG"/>
        </w:rPr>
        <w:footnoteReference w:id="119"/>
      </w:r>
    </w:p>
    <w:p w:rsidR="00814B07" w:rsidRPr="006F7041" w:rsidRDefault="002E4B2D" w:rsidP="00A33730">
      <w:pPr>
        <w:bidi/>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w:t>
      </w:r>
      <w:r w:rsidR="00814B07" w:rsidRPr="00A41457">
        <w:rPr>
          <w:rFonts w:ascii="Traditional Arabic" w:hAnsi="Traditional Arabic" w:cs="Traditional Arabic"/>
          <w:b/>
          <w:bCs/>
          <w:sz w:val="32"/>
          <w:szCs w:val="32"/>
          <w:rtl/>
          <w:lang w:bidi="ar-EG"/>
        </w:rPr>
        <w:t>الطقوس :</w:t>
      </w:r>
      <w:r w:rsidR="00814B07" w:rsidRPr="006F7041">
        <w:rPr>
          <w:rFonts w:ascii="Traditional Arabic" w:hAnsi="Traditional Arabic" w:cs="Traditional Arabic"/>
          <w:sz w:val="32"/>
          <w:szCs w:val="32"/>
          <w:rtl/>
          <w:lang w:bidi="ar-EG"/>
        </w:rPr>
        <w:t xml:space="preserve"> هي مجموعة من المراسم ال</w:t>
      </w:r>
      <w:r w:rsidR="006704EE">
        <w:rPr>
          <w:rFonts w:ascii="Traditional Arabic" w:hAnsi="Traditional Arabic" w:cs="Traditional Arabic" w:hint="cs"/>
          <w:sz w:val="32"/>
          <w:szCs w:val="32"/>
          <w:rtl/>
          <w:lang w:bidi="ar-EG"/>
        </w:rPr>
        <w:t>م</w:t>
      </w:r>
      <w:r w:rsidR="006704EE">
        <w:rPr>
          <w:rFonts w:ascii="Traditional Arabic" w:hAnsi="Traditional Arabic" w:cs="Traditional Arabic"/>
          <w:sz w:val="32"/>
          <w:szCs w:val="32"/>
          <w:rtl/>
          <w:lang w:bidi="ar-EG"/>
        </w:rPr>
        <w:t>شتركة التي يؤديها بعض ال</w:t>
      </w:r>
      <w:r w:rsidR="006704EE">
        <w:rPr>
          <w:rFonts w:ascii="Traditional Arabic" w:hAnsi="Traditional Arabic" w:cs="Traditional Arabic" w:hint="cs"/>
          <w:sz w:val="32"/>
          <w:szCs w:val="32"/>
          <w:rtl/>
          <w:lang w:bidi="ar-EG"/>
        </w:rPr>
        <w:t>أ</w:t>
      </w:r>
      <w:r w:rsidR="006704EE">
        <w:rPr>
          <w:rFonts w:ascii="Traditional Arabic" w:hAnsi="Traditional Arabic" w:cs="Traditional Arabic"/>
          <w:sz w:val="32"/>
          <w:szCs w:val="32"/>
          <w:rtl/>
          <w:lang w:bidi="ar-EG"/>
        </w:rPr>
        <w:t xml:space="preserve">شخاص والتي تقام </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ساسا لقيمتها الرمزية</w:t>
      </w:r>
      <w:r w:rsidR="006704EE">
        <w:rPr>
          <w:rFonts w:ascii="Traditional Arabic" w:hAnsi="Traditional Arabic" w:cs="Traditional Arabic" w:hint="cs"/>
          <w:sz w:val="32"/>
          <w:szCs w:val="32"/>
          <w:rtl/>
          <w:lang w:bidi="ar-EG"/>
        </w:rPr>
        <w:t>،</w:t>
      </w:r>
      <w:r w:rsidR="00814B07" w:rsidRPr="006F7041">
        <w:rPr>
          <w:rFonts w:ascii="Traditional Arabic" w:hAnsi="Traditional Arabic" w:cs="Traditional Arabic"/>
          <w:sz w:val="32"/>
          <w:szCs w:val="32"/>
          <w:rtl/>
          <w:lang w:bidi="ar-EG"/>
        </w:rPr>
        <w:t xml:space="preserve">  ومن </w:t>
      </w:r>
      <w:r w:rsidR="006704EE">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هم الطقوس الواردة في رواية نذكر منها : </w:t>
      </w:r>
    </w:p>
    <w:p w:rsidR="00814B07" w:rsidRPr="006704EE"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"كانت لحظة انفصال الروح عن الجسد قاسية بينما مولاي السالك كما سمعت المنادين له، ذو اللحية البيضاء يمد </w:t>
      </w:r>
      <w:r w:rsidR="006704EE">
        <w:rPr>
          <w:rFonts w:ascii="Traditional Arabic" w:hAnsi="Traditional Arabic" w:cs="Traditional Arabic"/>
          <w:sz w:val="32"/>
          <w:szCs w:val="32"/>
          <w:rtl/>
          <w:lang w:bidi="ar-EG"/>
        </w:rPr>
        <w:t>يده ويسحبني نحو ....ولم اشعر بش</w:t>
      </w:r>
      <w:r w:rsidR="006704EE">
        <w:rPr>
          <w:rFonts w:ascii="Traditional Arabic" w:hAnsi="Traditional Arabic" w:cs="Traditional Arabic" w:hint="cs"/>
          <w:sz w:val="32"/>
          <w:szCs w:val="32"/>
          <w:rtl/>
          <w:lang w:bidi="ar-EG"/>
        </w:rPr>
        <w:t>يء</w:t>
      </w:r>
      <w:r w:rsidRPr="006F7041">
        <w:rPr>
          <w:rFonts w:ascii="Traditional Arabic" w:hAnsi="Traditional Arabic" w:cs="Traditional Arabic"/>
          <w:sz w:val="32"/>
          <w:szCs w:val="32"/>
          <w:rtl/>
          <w:lang w:bidi="ar-EG"/>
        </w:rPr>
        <w:t xml:space="preserve"> بعدها سوى بيده الناعمتين وهو يمرر</w:t>
      </w:r>
      <w:r w:rsidR="006704EE">
        <w:rPr>
          <w:rFonts w:ascii="Traditional Arabic" w:hAnsi="Traditional Arabic" w:cs="Traditional Arabic"/>
          <w:sz w:val="32"/>
          <w:szCs w:val="32"/>
          <w:rtl/>
          <w:lang w:bidi="ar-EG"/>
        </w:rPr>
        <w:t xml:space="preserve"> الماء على وجهي بلطف...وعلى كل </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عضائي الحميمة ويغسلني ...ثم يغسل رأسي ووجهي برغوة ..</w:t>
      </w:r>
      <w:r w:rsidR="006704EE">
        <w:rPr>
          <w:rFonts w:ascii="Traditional Arabic" w:hAnsi="Traditional Arabic" w:cs="Traditional Arabic"/>
          <w:sz w:val="32"/>
          <w:szCs w:val="32"/>
          <w:rtl/>
          <w:lang w:bidi="ar-EG"/>
        </w:rPr>
        <w:t xml:space="preserve">وقلم كل </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ظافر رجلي ويدي...ثم يرش عليا عطرا خفيفا من المسك ...ثم لفني داخل قماش ابيض ماتزال بيه رائحة الكتان كأنه خرج للتو من المصنع ... استغربت في طقسه الذي لم افهمه جيدا، لكنني كنت مستسلما له كطفل بلا مقاومة"</w:t>
      </w:r>
      <w:r w:rsidR="00A41457" w:rsidRPr="00A41457">
        <w:rPr>
          <w:rStyle w:val="Appelnotedebasdep"/>
          <w:rFonts w:ascii="Traditional Arabic" w:hAnsi="Traditional Arabic"/>
          <w:sz w:val="28"/>
          <w:szCs w:val="28"/>
          <w:rtl/>
          <w:lang w:bidi="ar-EG"/>
        </w:rPr>
        <w:footnoteReference w:id="120"/>
      </w:r>
    </w:p>
    <w:p w:rsidR="00814B07" w:rsidRPr="006F7041" w:rsidRDefault="006704EE"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وهذا يعتبر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هم طقس مرة </w:t>
      </w:r>
      <w:r>
        <w:rPr>
          <w:rFonts w:ascii="Traditional Arabic" w:hAnsi="Traditional Arabic" w:cs="Traditional Arabic"/>
          <w:sz w:val="32"/>
          <w:szCs w:val="32"/>
          <w:rtl/>
          <w:lang w:bidi="ar-EG"/>
        </w:rPr>
        <w:t>به واسيني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عرج</w:t>
      </w:r>
      <w:r>
        <w:rPr>
          <w:rFonts w:ascii="Traditional Arabic" w:hAnsi="Traditional Arabic" w:cs="Traditional Arabic" w:hint="cs"/>
          <w:sz w:val="32"/>
          <w:szCs w:val="32"/>
          <w:rtl/>
          <w:lang w:bidi="ar-EG"/>
        </w:rPr>
        <w:t>،</w:t>
      </w:r>
      <w:r w:rsidR="00814B07" w:rsidRPr="006F7041">
        <w:rPr>
          <w:rFonts w:ascii="Traditional Arabic" w:hAnsi="Traditional Arabic" w:cs="Traditional Arabic"/>
          <w:sz w:val="32"/>
          <w:szCs w:val="32"/>
          <w:rtl/>
          <w:lang w:bidi="ar-EG"/>
        </w:rPr>
        <w:t xml:space="preserve"> والذي استغرب منه ولم يفهمه فيصل هذا الطقس ويقول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نه وقت الحضرة الكبرى وتسامي الروح وانفصالها لتغسل </w:t>
      </w:r>
      <w:r>
        <w:rPr>
          <w:rFonts w:ascii="Traditional Arabic" w:hAnsi="Traditional Arabic" w:cs="Traditional Arabic"/>
          <w:sz w:val="32"/>
          <w:szCs w:val="32"/>
          <w:rtl/>
          <w:lang w:bidi="ar-EG"/>
        </w:rPr>
        <w:t xml:space="preserve">من جديد بالنور وتعود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لى سكينتها "</w:t>
      </w:r>
      <w:r w:rsidR="00A41457">
        <w:rPr>
          <w:rStyle w:val="Appelnotedebasdep"/>
          <w:rFonts w:ascii="Traditional Arabic" w:hAnsi="Traditional Arabic" w:cs="Traditional Arabic"/>
          <w:sz w:val="32"/>
          <w:szCs w:val="32"/>
          <w:rtl/>
          <w:lang w:bidi="ar-EG"/>
        </w:rPr>
        <w:footnoteReference w:id="121"/>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lastRenderedPageBreak/>
        <w:t xml:space="preserve">مما يعني انه طقس لتطهير الذات البشرية ، ويعتبر حالة صفاء النفسي، وقد حكت الجدة عن هذا الطقس العجيب والغريب وقالت : "كان طقس الحضرة النسوية عند لالة الحضرية، غريبا بعض </w:t>
      </w:r>
      <w:r w:rsidR="006704EE">
        <w:rPr>
          <w:rFonts w:ascii="Traditional Arabic" w:hAnsi="Traditional Arabic" w:cs="Traditional Arabic"/>
          <w:sz w:val="32"/>
          <w:szCs w:val="32"/>
          <w:rtl/>
          <w:lang w:bidi="ar-EG"/>
        </w:rPr>
        <w:t>الش</w:t>
      </w:r>
      <w:r w:rsidR="006704EE">
        <w:rPr>
          <w:rFonts w:ascii="Traditional Arabic" w:hAnsi="Traditional Arabic" w:cs="Traditional Arabic" w:hint="cs"/>
          <w:sz w:val="32"/>
          <w:szCs w:val="32"/>
          <w:rtl/>
          <w:lang w:bidi="ar-EG"/>
        </w:rPr>
        <w:t>يء</w:t>
      </w:r>
      <w:r w:rsidRPr="006F7041">
        <w:rPr>
          <w:rFonts w:ascii="Traditional Arabic" w:hAnsi="Traditional Arabic" w:cs="Traditional Arabic"/>
          <w:sz w:val="32"/>
          <w:szCs w:val="32"/>
          <w:rtl/>
          <w:lang w:bidi="ar-EG"/>
        </w:rPr>
        <w:t>، في البداية يجتمعن ثم فجأة تدق إحد</w:t>
      </w:r>
      <w:r w:rsidR="006704EE">
        <w:rPr>
          <w:rFonts w:ascii="Traditional Arabic" w:hAnsi="Traditional Arabic" w:cs="Traditional Arabic" w:hint="cs"/>
          <w:sz w:val="32"/>
          <w:szCs w:val="32"/>
          <w:rtl/>
          <w:lang w:bidi="ar-EG"/>
        </w:rPr>
        <w:t>ا</w:t>
      </w:r>
      <w:r w:rsidRPr="006F7041">
        <w:rPr>
          <w:rFonts w:ascii="Traditional Arabic" w:hAnsi="Traditional Arabic" w:cs="Traditional Arabic"/>
          <w:sz w:val="32"/>
          <w:szCs w:val="32"/>
          <w:rtl/>
          <w:lang w:bidi="ar-EG"/>
        </w:rPr>
        <w:t xml:space="preserve">هن على المهراس، عندما يستقيم في شكل نداءات داخلية تتبعها القافية بالنقر على الصينية بشكل </w:t>
      </w:r>
      <w:r w:rsidR="006704EE">
        <w:rPr>
          <w:rFonts w:ascii="Traditional Arabic" w:hAnsi="Traditional Arabic" w:cs="Traditional Arabic"/>
          <w:sz w:val="32"/>
          <w:szCs w:val="32"/>
          <w:rtl/>
          <w:lang w:bidi="ar-EG"/>
        </w:rPr>
        <w:t xml:space="preserve">متواتر فتتناغم الدقات حتى تصبح </w:t>
      </w:r>
      <w:r w:rsidR="006704EE">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 xml:space="preserve">يقاعا </w:t>
      </w:r>
      <w:r w:rsidR="006704EE">
        <w:rPr>
          <w:rFonts w:ascii="Traditional Arabic" w:hAnsi="Traditional Arabic" w:cs="Traditional Arabic"/>
          <w:sz w:val="32"/>
          <w:szCs w:val="32"/>
          <w:rtl/>
          <w:lang w:bidi="ar-EG"/>
        </w:rPr>
        <w:t>جماعيا مسكونا بال</w:t>
      </w:r>
      <w:r w:rsidR="006704EE">
        <w:rPr>
          <w:rFonts w:ascii="Traditional Arabic" w:hAnsi="Traditional Arabic" w:cs="Traditional Arabic" w:hint="cs"/>
          <w:sz w:val="32"/>
          <w:szCs w:val="32"/>
          <w:rtl/>
          <w:lang w:bidi="ar-EG"/>
        </w:rPr>
        <w:t>أ</w:t>
      </w:r>
      <w:r w:rsidR="006704EE">
        <w:rPr>
          <w:rFonts w:ascii="Traditional Arabic" w:hAnsi="Traditional Arabic" w:cs="Traditional Arabic"/>
          <w:sz w:val="32"/>
          <w:szCs w:val="32"/>
          <w:rtl/>
          <w:lang w:bidi="ar-EG"/>
        </w:rPr>
        <w:t xml:space="preserve">صداء البعيدة التي تصل </w:t>
      </w:r>
      <w:r w:rsidR="006704EE">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لى بعض النساء قبل غيرهن، فجأة تصاب مجموعة منهن بالرعشة فيدخلن في حال</w:t>
      </w:r>
      <w:r w:rsidR="006704EE">
        <w:rPr>
          <w:rFonts w:ascii="Traditional Arabic" w:hAnsi="Traditional Arabic" w:cs="Traditional Arabic"/>
          <w:sz w:val="32"/>
          <w:szCs w:val="32"/>
          <w:rtl/>
          <w:lang w:bidi="ar-EG"/>
        </w:rPr>
        <w:t>ة قريبة من الجدية، ثم تتبعهن ال</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خريات ويغرقن في الحضرة </w:t>
      </w:r>
      <w:r w:rsidR="006704EE">
        <w:rPr>
          <w:rFonts w:ascii="Traditional Arabic" w:hAnsi="Traditional Arabic" w:cs="Traditional Arabic"/>
          <w:sz w:val="32"/>
          <w:szCs w:val="32"/>
          <w:rtl/>
          <w:lang w:bidi="ar-EG"/>
        </w:rPr>
        <w:t xml:space="preserve">التي كلما قوي النقر غرقن </w:t>
      </w:r>
      <w:r w:rsidR="006704EE">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كثر من اللامرئي الذي لا يرينه </w:t>
      </w:r>
      <w:r w:rsidR="00DB4A16">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لا هن في لحظات التصافي مع النفس، وبعد لحظات قد تطول وقد تقص</w:t>
      </w:r>
      <w:r w:rsidR="00DB4A16">
        <w:rPr>
          <w:rFonts w:ascii="Traditional Arabic" w:hAnsi="Traditional Arabic" w:cs="Traditional Arabic"/>
          <w:sz w:val="32"/>
          <w:szCs w:val="32"/>
          <w:rtl/>
          <w:lang w:bidi="ar-EG"/>
        </w:rPr>
        <w:t>ر، تبدأ في السقوط الواحد تلو ال</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خرى كالفاكهة الناضجة من الشجرة، تستقبلهن على الحصائر </w:t>
      </w:r>
      <w:r w:rsidR="00DB4A16">
        <w:rPr>
          <w:rFonts w:ascii="Traditional Arabic" w:hAnsi="Traditional Arabic" w:cs="Traditional Arabic"/>
          <w:sz w:val="32"/>
          <w:szCs w:val="32"/>
          <w:rtl/>
          <w:lang w:bidi="ar-EG"/>
        </w:rPr>
        <w:t xml:space="preserve">الممدودة، نساء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خريات، وهن بين الحياة والموت في لحظة غيبوبة كلية عن كل ما يحيط بهن"</w:t>
      </w:r>
      <w:r w:rsidR="00A41457">
        <w:rPr>
          <w:rStyle w:val="Appelnotedebasdep"/>
          <w:rFonts w:ascii="Traditional Arabic" w:hAnsi="Traditional Arabic" w:cs="Traditional Arabic"/>
          <w:sz w:val="32"/>
          <w:szCs w:val="32"/>
          <w:rtl/>
          <w:lang w:bidi="ar-EG"/>
        </w:rPr>
        <w:footnoteReference w:id="122"/>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ويقصد </w:t>
      </w:r>
      <w:r w:rsidR="00DB4A16">
        <w:rPr>
          <w:rFonts w:ascii="Traditional Arabic" w:hAnsi="Traditional Arabic" w:cs="Traditional Arabic"/>
          <w:sz w:val="32"/>
          <w:szCs w:val="32"/>
          <w:rtl/>
          <w:lang w:bidi="ar-EG"/>
        </w:rPr>
        <w:t xml:space="preserve">بهذا الطقس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نه عبارة عن تطهير الذات من دنسها بواسطة الخيال </w:t>
      </w:r>
      <w:r w:rsidR="00DB4A16">
        <w:rPr>
          <w:rFonts w:ascii="Traditional Arabic" w:hAnsi="Traditional Arabic" w:cs="Traditional Arabic"/>
          <w:sz w:val="32"/>
          <w:szCs w:val="32"/>
          <w:rtl/>
          <w:lang w:bidi="ar-EG"/>
        </w:rPr>
        <w:t xml:space="preserve">الذي يخرجهم من الظلام </w:t>
      </w:r>
      <w:r w:rsidR="00DB4A16">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لى النور، لتفسر إحد</w:t>
      </w:r>
      <w:r w:rsidR="00DB4A16">
        <w:rPr>
          <w:rFonts w:ascii="Traditional Arabic" w:hAnsi="Traditional Arabic" w:cs="Traditional Arabic" w:hint="cs"/>
          <w:sz w:val="32"/>
          <w:szCs w:val="32"/>
          <w:rtl/>
          <w:lang w:bidi="ar-EG"/>
        </w:rPr>
        <w:t>ا</w:t>
      </w:r>
      <w:r w:rsidRPr="006F7041">
        <w:rPr>
          <w:rFonts w:ascii="Traditional Arabic" w:hAnsi="Traditional Arabic" w:cs="Traditional Arabic"/>
          <w:sz w:val="32"/>
          <w:szCs w:val="32"/>
          <w:rtl/>
          <w:lang w:bidi="ar-EG"/>
        </w:rPr>
        <w:t>هن هذا طقس وتقول: " شيئا فشيئا تستيقظ الشابة صافية العينين، على محياها ا</w:t>
      </w:r>
      <w:r w:rsidR="00DB4A16">
        <w:rPr>
          <w:rFonts w:ascii="Traditional Arabic" w:hAnsi="Traditional Arabic" w:cs="Traditional Arabic"/>
          <w:sz w:val="32"/>
          <w:szCs w:val="32"/>
          <w:rtl/>
          <w:lang w:bidi="ar-EG"/>
        </w:rPr>
        <w:t xml:space="preserve">بتسامات تزيد من بهائها، تسألها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حدهن مازحة وهي ترى كدمات الزرقاء على جسدها، باين بالي </w:t>
      </w:r>
      <w:r w:rsidR="00DB4A16">
        <w:rPr>
          <w:rFonts w:ascii="Traditional Arabic" w:hAnsi="Traditional Arabic" w:cs="Traditional Arabic"/>
          <w:sz w:val="32"/>
          <w:szCs w:val="32"/>
          <w:rtl/>
          <w:lang w:bidi="ar-EG"/>
        </w:rPr>
        <w:t xml:space="preserve">صحيت، تبستم ثم تغمض عينيها بعد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ن يتورد حذاها (...) فهمت من حنا، تسقط كل حدود الخوف والضعائن. ك</w:t>
      </w:r>
      <w:r w:rsidR="00DB4A16">
        <w:rPr>
          <w:rFonts w:ascii="Traditional Arabic" w:hAnsi="Traditional Arabic" w:cs="Traditional Arabic"/>
          <w:sz w:val="32"/>
          <w:szCs w:val="32"/>
          <w:rtl/>
          <w:lang w:bidi="ar-EG"/>
        </w:rPr>
        <w:t>ل واحد يلتق</w:t>
      </w:r>
      <w:r w:rsidR="00DB4A16">
        <w:rPr>
          <w:rFonts w:ascii="Traditional Arabic" w:hAnsi="Traditional Arabic" w:cs="Traditional Arabic" w:hint="cs"/>
          <w:sz w:val="32"/>
          <w:szCs w:val="32"/>
          <w:rtl/>
          <w:lang w:bidi="ar-EG"/>
        </w:rPr>
        <w:t>ى</w:t>
      </w:r>
      <w:r w:rsidRPr="006F7041">
        <w:rPr>
          <w:rFonts w:ascii="Traditional Arabic" w:hAnsi="Traditional Arabic" w:cs="Traditional Arabic"/>
          <w:sz w:val="32"/>
          <w:szCs w:val="32"/>
          <w:rtl/>
          <w:lang w:bidi="ar-EG"/>
        </w:rPr>
        <w:t xml:space="preserve"> بالذي </w:t>
      </w:r>
      <w:r w:rsidR="00DB4A16">
        <w:rPr>
          <w:rFonts w:ascii="Traditional Arabic" w:hAnsi="Traditional Arabic" w:cs="Traditional Arabic"/>
          <w:sz w:val="32"/>
          <w:szCs w:val="32"/>
          <w:rtl/>
          <w:lang w:bidi="ar-EG"/>
        </w:rPr>
        <w:t xml:space="preserve">في قلبه وحواسه، لا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حد يعرف ما دار بينه </w:t>
      </w:r>
      <w:r w:rsidR="00DB4A16">
        <w:rPr>
          <w:rFonts w:ascii="Traditional Arabic" w:hAnsi="Traditional Arabic" w:cs="Traditional Arabic"/>
          <w:sz w:val="32"/>
          <w:szCs w:val="32"/>
          <w:rtl/>
          <w:lang w:bidi="ar-EG"/>
        </w:rPr>
        <w:t>وبين من ألتق</w:t>
      </w:r>
      <w:r w:rsidR="00DB4A16">
        <w:rPr>
          <w:rFonts w:ascii="Traditional Arabic" w:hAnsi="Traditional Arabic" w:cs="Traditional Arabic" w:hint="cs"/>
          <w:sz w:val="32"/>
          <w:szCs w:val="32"/>
          <w:rtl/>
          <w:lang w:bidi="ar-EG"/>
        </w:rPr>
        <w:t>ى</w:t>
      </w:r>
      <w:r w:rsidR="00DB4A16">
        <w:rPr>
          <w:rFonts w:ascii="Traditional Arabic" w:hAnsi="Traditional Arabic" w:cs="Traditional Arabic"/>
          <w:sz w:val="32"/>
          <w:szCs w:val="32"/>
          <w:rtl/>
          <w:lang w:bidi="ar-EG"/>
        </w:rPr>
        <w:t xml:space="preserve"> بيه، </w:t>
      </w:r>
      <w:r w:rsidR="00DB4A16">
        <w:rPr>
          <w:rFonts w:ascii="Traditional Arabic" w:hAnsi="Traditional Arabic" w:cs="Traditional Arabic" w:hint="cs"/>
          <w:sz w:val="32"/>
          <w:szCs w:val="32"/>
          <w:rtl/>
          <w:lang w:bidi="ar-EG"/>
        </w:rPr>
        <w:t>إ</w:t>
      </w:r>
      <w:r w:rsidR="00DB4A16">
        <w:rPr>
          <w:rFonts w:ascii="Traditional Arabic" w:hAnsi="Traditional Arabic" w:cs="Traditional Arabic"/>
          <w:sz w:val="32"/>
          <w:szCs w:val="32"/>
          <w:rtl/>
          <w:lang w:bidi="ar-EG"/>
        </w:rPr>
        <w:t xml:space="preserve">لا </w:t>
      </w:r>
      <w:r w:rsidR="00DB4A16">
        <w:rPr>
          <w:rFonts w:ascii="Traditional Arabic" w:hAnsi="Traditional Arabic" w:cs="Traditional Arabic" w:hint="cs"/>
          <w:sz w:val="32"/>
          <w:szCs w:val="32"/>
          <w:rtl/>
          <w:lang w:bidi="ar-EG"/>
        </w:rPr>
        <w:t>إ</w:t>
      </w:r>
      <w:r w:rsidR="00DB4A16">
        <w:rPr>
          <w:rFonts w:ascii="Traditional Arabic" w:hAnsi="Traditional Arabic" w:cs="Traditional Arabic"/>
          <w:sz w:val="32"/>
          <w:szCs w:val="32"/>
          <w:rtl/>
          <w:lang w:bidi="ar-EG"/>
        </w:rPr>
        <w:t xml:space="preserve">ذا </w:t>
      </w:r>
      <w:r w:rsidR="00DB4A16">
        <w:rPr>
          <w:rFonts w:ascii="Traditional Arabic" w:hAnsi="Traditional Arabic" w:cs="Traditional Arabic" w:hint="cs"/>
          <w:sz w:val="32"/>
          <w:szCs w:val="32"/>
          <w:rtl/>
          <w:lang w:bidi="ar-EG"/>
        </w:rPr>
        <w:t>أ</w:t>
      </w:r>
      <w:r w:rsidR="00DB4A16">
        <w:rPr>
          <w:rFonts w:ascii="Traditional Arabic" w:hAnsi="Traditional Arabic" w:cs="Traditional Arabic"/>
          <w:sz w:val="32"/>
          <w:szCs w:val="32"/>
          <w:rtl/>
          <w:lang w:bidi="ar-EG"/>
        </w:rPr>
        <w:t>سر هو بال</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مر "</w:t>
      </w:r>
      <w:r w:rsidR="00A41457">
        <w:rPr>
          <w:rStyle w:val="Appelnotedebasdep"/>
          <w:rFonts w:ascii="Traditional Arabic" w:hAnsi="Traditional Arabic" w:cs="Traditional Arabic"/>
          <w:sz w:val="32"/>
          <w:szCs w:val="32"/>
          <w:rtl/>
          <w:lang w:bidi="ar-EG"/>
        </w:rPr>
        <w:footnoteReference w:id="123"/>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ليتحول هذا الطقس إلى خيال ذاتي تصفو فيه الذات وتتخلص من المدنس وتلتقي بالروح بمن تشتهي، مما يعني انه احتفال الجسد بالذات ومرورها </w:t>
      </w:r>
      <w:r w:rsidR="00DB4A16">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لى حياة أخرى بواسطة طقس عجيب.</w:t>
      </w:r>
    </w:p>
    <w:p w:rsidR="00814B07" w:rsidRPr="006F7041" w:rsidRDefault="002E4B2D" w:rsidP="00A33730">
      <w:pPr>
        <w:bidi/>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w:t>
      </w:r>
      <w:r w:rsidR="00814B07" w:rsidRPr="00D0027A">
        <w:rPr>
          <w:rFonts w:ascii="Traditional Arabic" w:hAnsi="Traditional Arabic" w:cs="Traditional Arabic"/>
          <w:b/>
          <w:bCs/>
          <w:sz w:val="32"/>
          <w:szCs w:val="32"/>
          <w:rtl/>
          <w:lang w:bidi="ar-EG"/>
        </w:rPr>
        <w:t>اللباس:</w:t>
      </w:r>
      <w:r w:rsidR="00DB4A16">
        <w:rPr>
          <w:rFonts w:ascii="Traditional Arabic" w:hAnsi="Traditional Arabic" w:cs="Traditional Arabic"/>
          <w:sz w:val="32"/>
          <w:szCs w:val="32"/>
          <w:rtl/>
          <w:lang w:bidi="ar-EG"/>
        </w:rPr>
        <w:t xml:space="preserve"> من المعروف </w:t>
      </w:r>
      <w:r w:rsidR="00DB4A16">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ن اللباس هو من سيتر الجسد ويتزين ويتج</w:t>
      </w:r>
      <w:r w:rsidR="00DB4A16">
        <w:rPr>
          <w:rFonts w:ascii="Traditional Arabic" w:hAnsi="Traditional Arabic" w:cs="Traditional Arabic"/>
          <w:sz w:val="32"/>
          <w:szCs w:val="32"/>
          <w:rtl/>
          <w:lang w:bidi="ar-EG"/>
        </w:rPr>
        <w:t xml:space="preserve">مل به الناس فهو يختلف من مجموع </w:t>
      </w:r>
      <w:r w:rsidR="00DB4A16">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لى </w:t>
      </w:r>
      <w:r w:rsidR="00DB4A16">
        <w:rPr>
          <w:rFonts w:ascii="Traditional Arabic" w:hAnsi="Traditional Arabic" w:cs="Traditional Arabic" w:hint="cs"/>
          <w:sz w:val="32"/>
          <w:szCs w:val="32"/>
          <w:rtl/>
          <w:lang w:bidi="ar-EG"/>
        </w:rPr>
        <w:t>آ</w:t>
      </w:r>
      <w:r w:rsidR="00814B07" w:rsidRPr="006F7041">
        <w:rPr>
          <w:rFonts w:ascii="Traditional Arabic" w:hAnsi="Traditional Arabic" w:cs="Traditional Arabic"/>
          <w:sz w:val="32"/>
          <w:szCs w:val="32"/>
          <w:rtl/>
          <w:lang w:bidi="ar-EG"/>
        </w:rPr>
        <w:t>خر،وحسب عادات كل مجت</w:t>
      </w:r>
      <w:r w:rsidR="00DB4A16">
        <w:rPr>
          <w:rFonts w:ascii="Traditional Arabic" w:hAnsi="Traditional Arabic" w:cs="Traditional Arabic"/>
          <w:sz w:val="32"/>
          <w:szCs w:val="32"/>
          <w:rtl/>
          <w:lang w:bidi="ar-EG"/>
        </w:rPr>
        <w:t xml:space="preserve">مع، فنجد المؤلف في روايته يذكر </w:t>
      </w:r>
      <w:r w:rsidR="00DB4A16">
        <w:rPr>
          <w:rFonts w:ascii="Traditional Arabic" w:hAnsi="Traditional Arabic" w:cs="Traditional Arabic" w:hint="cs"/>
          <w:sz w:val="32"/>
          <w:szCs w:val="32"/>
          <w:rtl/>
          <w:lang w:bidi="ar-EG"/>
        </w:rPr>
        <w:t>أ</w:t>
      </w:r>
      <w:r w:rsidR="00DB4A16">
        <w:rPr>
          <w:rFonts w:ascii="Traditional Arabic" w:hAnsi="Traditional Arabic" w:cs="Traditional Arabic"/>
          <w:sz w:val="32"/>
          <w:szCs w:val="32"/>
          <w:rtl/>
          <w:lang w:bidi="ar-EG"/>
        </w:rPr>
        <w:t>نواع من ال</w:t>
      </w:r>
      <w:r w:rsidR="00DB4A16">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لبسة في قوله :</w:t>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 عندما نشفت جسدي، امتدت نفس اليد لتمنحني لباسا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بيض غير مخاط يشبه لباس جدي تماما، كان ثقيلا، وشديد البياض، لا قفل له، لكنه حينما يدار حول الجسد مرتين يعقد على مستوى كالألبسة الشاوية واليونانية القديمة </w:t>
      </w:r>
      <w:r w:rsidR="00DB4A16">
        <w:rPr>
          <w:rFonts w:ascii="Traditional Arabic" w:hAnsi="Traditional Arabic" w:cs="Traditional Arabic"/>
          <w:sz w:val="32"/>
          <w:szCs w:val="32"/>
          <w:rtl/>
          <w:lang w:bidi="ar-EG"/>
        </w:rPr>
        <w:t>"</w:t>
      </w:r>
      <w:r w:rsidR="00D0027A">
        <w:rPr>
          <w:rStyle w:val="Appelnotedebasdep"/>
          <w:rFonts w:ascii="Traditional Arabic" w:hAnsi="Traditional Arabic" w:cs="Traditional Arabic"/>
          <w:sz w:val="32"/>
          <w:szCs w:val="32"/>
          <w:rtl/>
          <w:lang w:bidi="ar-EG"/>
        </w:rPr>
        <w:footnoteReference w:id="124"/>
      </w:r>
      <w:r w:rsidR="00DB4A16">
        <w:rPr>
          <w:rFonts w:ascii="Traditional Arabic" w:hAnsi="Traditional Arabic" w:cs="Traditional Arabic"/>
          <w:sz w:val="32"/>
          <w:szCs w:val="32"/>
          <w:rtl/>
          <w:lang w:bidi="ar-EG"/>
        </w:rPr>
        <w:t xml:space="preserve"> يروي المؤلف في هذي الصفحة عن</w:t>
      </w:r>
      <w:r w:rsidR="00DB4A16">
        <w:rPr>
          <w:rFonts w:ascii="Traditional Arabic" w:hAnsi="Traditional Arabic" w:cs="Traditional Arabic" w:hint="cs"/>
          <w:sz w:val="32"/>
          <w:szCs w:val="32"/>
          <w:rtl/>
          <w:lang w:bidi="ar-EG"/>
        </w:rPr>
        <w:t xml:space="preserve"> أ</w:t>
      </w:r>
      <w:r w:rsidRPr="006F7041">
        <w:rPr>
          <w:rFonts w:ascii="Traditional Arabic" w:hAnsi="Traditional Arabic" w:cs="Traditional Arabic"/>
          <w:sz w:val="32"/>
          <w:szCs w:val="32"/>
          <w:rtl/>
          <w:lang w:bidi="ar-EG"/>
        </w:rPr>
        <w:t xml:space="preserve">هم لباس </w:t>
      </w:r>
      <w:r w:rsidR="00DB4A16">
        <w:rPr>
          <w:rFonts w:ascii="Traditional Arabic" w:hAnsi="Traditional Arabic" w:cs="Traditional Arabic"/>
          <w:sz w:val="32"/>
          <w:szCs w:val="32"/>
          <w:rtl/>
          <w:lang w:bidi="ar-EG"/>
        </w:rPr>
        <w:t xml:space="preserve">والذي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خذه من جده روخو </w:t>
      </w:r>
      <w:r w:rsidR="00DB4A16">
        <w:rPr>
          <w:rFonts w:ascii="Traditional Arabic" w:hAnsi="Traditional Arabic" w:cs="Traditional Arabic"/>
          <w:sz w:val="32"/>
          <w:szCs w:val="32"/>
          <w:rtl/>
          <w:lang w:bidi="ar-EG"/>
        </w:rPr>
        <w:t xml:space="preserve">الذي يشبه </w:t>
      </w:r>
      <w:r w:rsidR="00DB4A16">
        <w:rPr>
          <w:rFonts w:ascii="Traditional Arabic" w:hAnsi="Traditional Arabic" w:cs="Traditional Arabic"/>
          <w:sz w:val="32"/>
          <w:szCs w:val="32"/>
          <w:rtl/>
          <w:lang w:bidi="ar-EG"/>
        </w:rPr>
        <w:lastRenderedPageBreak/>
        <w:t xml:space="preserve">لباس الحج لكنه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ثقل منه، وذلك من خلال بياضه الصّاطع وعدم وجود قفل فيه، والتفافه حول الجسد مرتين، كما يقول مثل الهندي"بقدر ما يكون ال</w:t>
      </w:r>
      <w:r w:rsidR="00DB4A16">
        <w:rPr>
          <w:rFonts w:ascii="Traditional Arabic" w:hAnsi="Traditional Arabic" w:cs="Traditional Arabic" w:hint="cs"/>
          <w:sz w:val="32"/>
          <w:szCs w:val="32"/>
          <w:rtl/>
          <w:lang w:bidi="ar-EG"/>
        </w:rPr>
        <w:t>ل</w:t>
      </w:r>
      <w:r w:rsidRPr="006F7041">
        <w:rPr>
          <w:rFonts w:ascii="Traditional Arabic" w:hAnsi="Traditional Arabic" w:cs="Traditional Arabic"/>
          <w:sz w:val="32"/>
          <w:szCs w:val="32"/>
          <w:rtl/>
          <w:lang w:bidi="ar-EG"/>
        </w:rPr>
        <w:t>باس ناصع البياض تكون اللطخة اظهر"</w:t>
      </w:r>
      <w:r w:rsidR="00D0027A">
        <w:rPr>
          <w:rStyle w:val="Appelnotedebasdep"/>
          <w:rFonts w:ascii="Traditional Arabic" w:hAnsi="Traditional Arabic" w:cs="Traditional Arabic"/>
          <w:sz w:val="32"/>
          <w:szCs w:val="32"/>
          <w:rtl/>
          <w:lang w:bidi="ar-EG"/>
        </w:rPr>
        <w:footnoteReference w:id="125"/>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ويقول: رسول صلى الله عليه وسلم «البسوا البياض، فإنها أطهر </w:t>
      </w:r>
      <w:r w:rsidR="00DB4A16">
        <w:rPr>
          <w:rFonts w:ascii="Traditional Arabic" w:hAnsi="Traditional Arabic" w:cs="Traditional Arabic"/>
          <w:sz w:val="32"/>
          <w:szCs w:val="32"/>
          <w:rtl/>
          <w:lang w:bidi="ar-EG"/>
        </w:rPr>
        <w:t>و</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طيب»</w:t>
      </w:r>
      <w:r w:rsidR="00D0027A">
        <w:rPr>
          <w:rStyle w:val="Appelnotedebasdep"/>
          <w:rFonts w:ascii="Traditional Arabic" w:hAnsi="Traditional Arabic" w:cs="Traditional Arabic"/>
          <w:sz w:val="32"/>
          <w:szCs w:val="32"/>
          <w:rtl/>
          <w:lang w:bidi="ar-EG"/>
        </w:rPr>
        <w:footnoteReference w:id="126"/>
      </w:r>
    </w:p>
    <w:p w:rsidR="00814B07" w:rsidRPr="006F7041" w:rsidRDefault="00DB4A16" w:rsidP="00A33730">
      <w:pPr>
        <w:bidi/>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إ</w:t>
      </w:r>
      <w:r>
        <w:rPr>
          <w:rFonts w:ascii="Traditional Arabic" w:hAnsi="Traditional Arabic" w:cs="Traditional Arabic"/>
          <w:sz w:val="32"/>
          <w:szCs w:val="32"/>
          <w:rtl/>
          <w:lang w:bidi="ar-EG"/>
        </w:rPr>
        <w:t xml:space="preserve">ضافة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لى هذا يشبهه باللباس الشاوي واليوناني الذي تلبسه النساء نجده يذكر هذا في روايته من خلال قوله:" كان الناس ينظرون إلي بشي من العطف قرأته في </w:t>
      </w:r>
      <w:r>
        <w:rPr>
          <w:rFonts w:ascii="Traditional Arabic" w:hAnsi="Traditional Arabic" w:cs="Traditional Arabic"/>
          <w:sz w:val="32"/>
          <w:szCs w:val="32"/>
          <w:rtl/>
          <w:lang w:bidi="ar-EG"/>
        </w:rPr>
        <w:t xml:space="preserve">عيونهم، مع </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 xml:space="preserve">ني لم أكن غريباً عنهم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لا في وردتي حمراء، كنت ألبس لباس ابيض يشبه الألبسة الشاوية التي تلبسها نساؤنا"</w:t>
      </w:r>
      <w:r w:rsidR="00D0027A">
        <w:rPr>
          <w:rStyle w:val="Appelnotedebasdep"/>
          <w:rFonts w:ascii="Traditional Arabic" w:hAnsi="Traditional Arabic"/>
          <w:sz w:val="32"/>
          <w:szCs w:val="32"/>
          <w:rtl/>
          <w:lang w:bidi="ar-EG"/>
        </w:rPr>
        <w:footnoteReference w:id="127"/>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ونجده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يضاً يذكر نوع </w:t>
      </w:r>
      <w:r w:rsidR="00DB4A16">
        <w:rPr>
          <w:rFonts w:ascii="Traditional Arabic" w:hAnsi="Traditional Arabic" w:cs="Traditional Arabic" w:hint="cs"/>
          <w:sz w:val="32"/>
          <w:szCs w:val="32"/>
          <w:rtl/>
          <w:lang w:bidi="ar-EG"/>
        </w:rPr>
        <w:t>آ</w:t>
      </w:r>
      <w:r w:rsidR="00DB4A16">
        <w:rPr>
          <w:rFonts w:ascii="Traditional Arabic" w:hAnsi="Traditional Arabic" w:cs="Traditional Arabic"/>
          <w:sz w:val="32"/>
          <w:szCs w:val="32"/>
          <w:rtl/>
          <w:lang w:bidi="ar-EG"/>
        </w:rPr>
        <w:t xml:space="preserve">خر من </w:t>
      </w:r>
      <w:r w:rsidRPr="006F7041">
        <w:rPr>
          <w:rFonts w:ascii="Traditional Arabic" w:hAnsi="Traditional Arabic" w:cs="Traditional Arabic"/>
          <w:sz w:val="32"/>
          <w:szCs w:val="32"/>
          <w:rtl/>
          <w:lang w:bidi="ar-EG"/>
        </w:rPr>
        <w:t>ا</w:t>
      </w:r>
      <w:r w:rsidR="00DB4A16">
        <w:rPr>
          <w:rFonts w:ascii="Traditional Arabic" w:hAnsi="Traditional Arabic" w:cs="Traditional Arabic" w:hint="cs"/>
          <w:sz w:val="32"/>
          <w:szCs w:val="32"/>
          <w:rtl/>
          <w:lang w:bidi="ar-EG"/>
        </w:rPr>
        <w:t>لأ</w:t>
      </w:r>
      <w:r w:rsidRPr="006F7041">
        <w:rPr>
          <w:rFonts w:ascii="Traditional Arabic" w:hAnsi="Traditional Arabic" w:cs="Traditional Arabic"/>
          <w:sz w:val="32"/>
          <w:szCs w:val="32"/>
          <w:rtl/>
          <w:lang w:bidi="ar-EG"/>
        </w:rPr>
        <w:t xml:space="preserve">لبسة يقول "رأينا فجأة مجموعة من الناس يلبسون السواد، كانوا بعدد سبعة تقدموا من </w:t>
      </w:r>
      <w:r w:rsidR="00DB4A16">
        <w:rPr>
          <w:rFonts w:ascii="Traditional Arabic" w:hAnsi="Traditional Arabic" w:cs="Traditional Arabic"/>
          <w:sz w:val="32"/>
          <w:szCs w:val="32"/>
          <w:rtl/>
          <w:lang w:bidi="ar-EG"/>
        </w:rPr>
        <w:t xml:space="preserve">التابوت، ثم بصرخة جماعية رفعوه </w:t>
      </w:r>
      <w:r w:rsidR="00DB4A16">
        <w:rPr>
          <w:rFonts w:ascii="Traditional Arabic" w:hAnsi="Traditional Arabic" w:cs="Traditional Arabic" w:hint="cs"/>
          <w:sz w:val="32"/>
          <w:szCs w:val="32"/>
          <w:rtl/>
          <w:lang w:bidi="ar-EG"/>
        </w:rPr>
        <w:t>إ</w:t>
      </w:r>
      <w:r w:rsidR="00DB4A16">
        <w:rPr>
          <w:rFonts w:ascii="Traditional Arabic" w:hAnsi="Traditional Arabic" w:cs="Traditional Arabic"/>
          <w:sz w:val="32"/>
          <w:szCs w:val="32"/>
          <w:rtl/>
          <w:lang w:bidi="ar-EG"/>
        </w:rPr>
        <w:t xml:space="preserve">لى </w:t>
      </w:r>
      <w:r w:rsidRPr="006F7041">
        <w:rPr>
          <w:rFonts w:ascii="Traditional Arabic" w:hAnsi="Traditional Arabic" w:cs="Traditional Arabic"/>
          <w:sz w:val="32"/>
          <w:szCs w:val="32"/>
          <w:rtl/>
          <w:lang w:bidi="ar-EG"/>
        </w:rPr>
        <w:t>ا</w:t>
      </w:r>
      <w:r w:rsidR="00DB4A16">
        <w:rPr>
          <w:rFonts w:ascii="Traditional Arabic" w:hAnsi="Traditional Arabic" w:cs="Traditional Arabic" w:hint="cs"/>
          <w:sz w:val="32"/>
          <w:szCs w:val="32"/>
          <w:rtl/>
          <w:lang w:bidi="ar-EG"/>
        </w:rPr>
        <w:t>لأ</w:t>
      </w:r>
      <w:r w:rsidRPr="006F7041">
        <w:rPr>
          <w:rFonts w:ascii="Traditional Arabic" w:hAnsi="Traditional Arabic" w:cs="Traditional Arabic"/>
          <w:sz w:val="32"/>
          <w:szCs w:val="32"/>
          <w:rtl/>
          <w:lang w:bidi="ar-EG"/>
        </w:rPr>
        <w:t>على"</w:t>
      </w:r>
      <w:r w:rsidR="00D0027A">
        <w:rPr>
          <w:rStyle w:val="Appelnotedebasdep"/>
          <w:rFonts w:ascii="Traditional Arabic" w:hAnsi="Traditional Arabic" w:cs="Traditional Arabic"/>
          <w:sz w:val="32"/>
          <w:szCs w:val="32"/>
          <w:rtl/>
          <w:lang w:bidi="ar-EG"/>
        </w:rPr>
        <w:footnoteReference w:id="128"/>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ويعتبر ال</w:t>
      </w:r>
      <w:r w:rsidR="00DB4A16">
        <w:rPr>
          <w:rFonts w:ascii="Traditional Arabic" w:hAnsi="Traditional Arabic" w:cs="Traditional Arabic" w:hint="cs"/>
          <w:sz w:val="32"/>
          <w:szCs w:val="32"/>
          <w:rtl/>
          <w:lang w:bidi="ar-EG"/>
        </w:rPr>
        <w:t>ل</w:t>
      </w:r>
      <w:r w:rsidR="00DB4A16">
        <w:rPr>
          <w:rFonts w:ascii="Traditional Arabic" w:hAnsi="Traditional Arabic" w:cs="Traditional Arabic"/>
          <w:sz w:val="32"/>
          <w:szCs w:val="32"/>
          <w:rtl/>
          <w:lang w:bidi="ar-EG"/>
        </w:rPr>
        <w:t>باس ال</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سود لباس الحزن والحداد يلبس في الجنائّز، وهذا ما نشهده في عده دول(مصر، السودان، اليابان، تركيا، سوريا، لبنان....الخ)، فقد سأل الرشيد الاوزاعي عن لبس </w:t>
      </w:r>
      <w:r w:rsidR="00DB4A16">
        <w:rPr>
          <w:rFonts w:ascii="Traditional Arabic" w:hAnsi="Traditional Arabic" w:cs="Traditional Arabic"/>
          <w:sz w:val="32"/>
          <w:szCs w:val="32"/>
          <w:rtl/>
          <w:lang w:bidi="ar-EG"/>
        </w:rPr>
        <w:t xml:space="preserve">السًواد، فقال : لا </w:t>
      </w:r>
      <w:r w:rsidR="00DB4A16">
        <w:rPr>
          <w:rFonts w:ascii="Traditional Arabic" w:hAnsi="Traditional Arabic" w:cs="Traditional Arabic" w:hint="cs"/>
          <w:sz w:val="32"/>
          <w:szCs w:val="32"/>
          <w:rtl/>
          <w:lang w:bidi="ar-EG"/>
        </w:rPr>
        <w:t>أ</w:t>
      </w:r>
      <w:r w:rsidR="00DB4A16">
        <w:rPr>
          <w:rFonts w:ascii="Traditional Arabic" w:hAnsi="Traditional Arabic" w:cs="Traditional Arabic"/>
          <w:sz w:val="32"/>
          <w:szCs w:val="32"/>
          <w:rtl/>
          <w:lang w:bidi="ar-EG"/>
        </w:rPr>
        <w:t xml:space="preserve">حرمه، ولكني </w:t>
      </w:r>
      <w:r w:rsidR="00DB4A16">
        <w:rPr>
          <w:rFonts w:ascii="Traditional Arabic" w:hAnsi="Traditional Arabic" w:cs="Traditional Arabic" w:hint="cs"/>
          <w:sz w:val="32"/>
          <w:szCs w:val="32"/>
          <w:rtl/>
          <w:lang w:bidi="ar-EG"/>
        </w:rPr>
        <w:t>أ</w:t>
      </w:r>
      <w:r w:rsidR="00D0027A">
        <w:rPr>
          <w:rFonts w:ascii="Traditional Arabic" w:hAnsi="Traditional Arabic" w:cs="Traditional Arabic"/>
          <w:sz w:val="32"/>
          <w:szCs w:val="32"/>
          <w:rtl/>
          <w:lang w:bidi="ar-EG"/>
        </w:rPr>
        <w:t>كرهه، قال ولم؟</w:t>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قال: لأنه لا تجلى فيه عروس، ولا يلبي فيه محرم، ولا يكفن فيه ميت.</w:t>
      </w:r>
      <w:r w:rsidR="00DB4A16">
        <w:rPr>
          <w:rFonts w:ascii="Traditional Arabic" w:hAnsi="Traditional Arabic" w:cs="Traditional Arabic"/>
          <w:sz w:val="32"/>
          <w:szCs w:val="32"/>
          <w:rtl/>
          <w:lang w:bidi="ar-EG"/>
        </w:rPr>
        <w:t xml:space="preserve"> فالتفت الرشيد </w:t>
      </w:r>
      <w:r w:rsidR="00DB4A16">
        <w:rPr>
          <w:rFonts w:ascii="Traditional Arabic" w:hAnsi="Traditional Arabic" w:cs="Traditional Arabic" w:hint="cs"/>
          <w:sz w:val="32"/>
          <w:szCs w:val="32"/>
          <w:rtl/>
          <w:lang w:bidi="ar-EG"/>
        </w:rPr>
        <w:t>إ</w:t>
      </w:r>
      <w:r w:rsidR="00DB4A16">
        <w:rPr>
          <w:rFonts w:ascii="Traditional Arabic" w:hAnsi="Traditional Arabic" w:cs="Traditional Arabic"/>
          <w:sz w:val="32"/>
          <w:szCs w:val="32"/>
          <w:rtl/>
          <w:lang w:bidi="ar-EG"/>
        </w:rPr>
        <w:t xml:space="preserve">لى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بي يوسف وقال</w:t>
      </w:r>
      <w:r w:rsidR="00DB4A16">
        <w:rPr>
          <w:rFonts w:ascii="Traditional Arabic" w:hAnsi="Traditional Arabic" w:cs="Traditional Arabic"/>
          <w:sz w:val="32"/>
          <w:szCs w:val="32"/>
          <w:rtl/>
          <w:lang w:bidi="ar-EG"/>
        </w:rPr>
        <w:t xml:space="preserve">: ما تقول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نت في السواد؟ قال: يا أمير المؤمنين، النور في السواد. فاستح</w:t>
      </w:r>
      <w:r w:rsidR="00DB4A16">
        <w:rPr>
          <w:rFonts w:ascii="Traditional Arabic" w:hAnsi="Traditional Arabic" w:cs="Traditional Arabic"/>
          <w:sz w:val="32"/>
          <w:szCs w:val="32"/>
          <w:rtl/>
          <w:lang w:bidi="ar-EG"/>
        </w:rPr>
        <w:t xml:space="preserve">سن الرشيد ذلك، ثم قال : وفضيلة </w:t>
      </w:r>
      <w:r w:rsidR="00DB4A16">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خرى يا أمير المؤمنين. قال : وما</w:t>
      </w:r>
      <w:r w:rsidR="00DB4A16">
        <w:rPr>
          <w:rFonts w:ascii="Traditional Arabic" w:hAnsi="Traditional Arabic" w:cs="Traditional Arabic"/>
          <w:sz w:val="32"/>
          <w:szCs w:val="32"/>
          <w:rtl/>
          <w:lang w:bidi="ar-EG"/>
        </w:rPr>
        <w:t xml:space="preserve">هي ؟ قال : لم يكتب كتاب الله </w:t>
      </w:r>
      <w:r w:rsidR="00DB4A16">
        <w:rPr>
          <w:rFonts w:ascii="Traditional Arabic" w:hAnsi="Traditional Arabic" w:cs="Traditional Arabic" w:hint="cs"/>
          <w:sz w:val="32"/>
          <w:szCs w:val="32"/>
          <w:rtl/>
          <w:lang w:bidi="ar-EG"/>
        </w:rPr>
        <w:t>إ</w:t>
      </w:r>
      <w:r w:rsidRPr="006F7041">
        <w:rPr>
          <w:rFonts w:ascii="Traditional Arabic" w:hAnsi="Traditional Arabic" w:cs="Traditional Arabic"/>
          <w:sz w:val="32"/>
          <w:szCs w:val="32"/>
          <w:rtl/>
          <w:lang w:bidi="ar-EG"/>
        </w:rPr>
        <w:t>لا بيه، فأهتز الرشيد لذلك"</w:t>
      </w:r>
      <w:r w:rsidR="00D0027A">
        <w:rPr>
          <w:rStyle w:val="Appelnotedebasdep"/>
          <w:rFonts w:ascii="Traditional Arabic" w:hAnsi="Traditional Arabic" w:cs="Traditional Arabic"/>
          <w:sz w:val="32"/>
          <w:szCs w:val="32"/>
          <w:rtl/>
          <w:lang w:bidi="ar-EG"/>
        </w:rPr>
        <w:footnoteReference w:id="129"/>
      </w:r>
    </w:p>
    <w:p w:rsidR="00814B07" w:rsidRPr="006F7041" w:rsidRDefault="00DB4A16"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فاللون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سود في ال</w:t>
      </w:r>
      <w:r>
        <w:rPr>
          <w:rFonts w:ascii="Traditional Arabic" w:hAnsi="Traditional Arabic" w:cs="Traditional Arabic" w:hint="cs"/>
          <w:sz w:val="32"/>
          <w:szCs w:val="32"/>
          <w:rtl/>
          <w:lang w:bidi="ar-EG"/>
        </w:rPr>
        <w:t>ل</w:t>
      </w:r>
      <w:r w:rsidR="00814B07" w:rsidRPr="006F7041">
        <w:rPr>
          <w:rFonts w:ascii="Traditional Arabic" w:hAnsi="Traditional Arabic" w:cs="Traditional Arabic"/>
          <w:sz w:val="32"/>
          <w:szCs w:val="32"/>
          <w:rtl/>
          <w:lang w:bidi="ar-EG"/>
        </w:rPr>
        <w:t>باس يعني لون الحلم ولون الخيال ولون الحزن وأحيانا لون الفرح ككتاب الله المكتوب بالأسود .</w:t>
      </w:r>
    </w:p>
    <w:p w:rsidR="00814B07" w:rsidRPr="006F7041" w:rsidRDefault="00FD17F2"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ويختصر المؤلف بعض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لبسة في روايته ويقول " البار</w:t>
      </w:r>
      <w:r>
        <w:rPr>
          <w:rFonts w:ascii="Traditional Arabic" w:hAnsi="Traditional Arabic" w:cs="Traditional Arabic"/>
          <w:sz w:val="32"/>
          <w:szCs w:val="32"/>
          <w:rtl/>
          <w:lang w:bidi="ar-EG"/>
        </w:rPr>
        <w:t xml:space="preserve">حة عندما فتحت الخزانة وجدت بعض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لبستك المتداخلة، معاطفك الص</w:t>
      </w:r>
      <w:r>
        <w:rPr>
          <w:rFonts w:ascii="Traditional Arabic" w:hAnsi="Traditional Arabic" w:cs="Traditional Arabic"/>
          <w:sz w:val="32"/>
          <w:szCs w:val="32"/>
          <w:rtl/>
          <w:lang w:bidi="ar-EG"/>
        </w:rPr>
        <w:t>وفية، وكوفياتك الكثيرة، طاقمك ا</w:t>
      </w:r>
      <w:r>
        <w:rPr>
          <w:rFonts w:ascii="Traditional Arabic" w:hAnsi="Traditional Arabic" w:cs="Traditional Arabic" w:hint="cs"/>
          <w:sz w:val="32"/>
          <w:szCs w:val="32"/>
          <w:rtl/>
          <w:lang w:bidi="ar-EG"/>
        </w:rPr>
        <w:t>لأ</w:t>
      </w:r>
      <w:r>
        <w:rPr>
          <w:rFonts w:ascii="Traditional Arabic" w:hAnsi="Traditional Arabic" w:cs="Traditional Arabic"/>
          <w:sz w:val="32"/>
          <w:szCs w:val="32"/>
          <w:rtl/>
          <w:lang w:bidi="ar-EG"/>
        </w:rPr>
        <w:t xml:space="preserve">بيض الذي تلبسه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لا في المناسبات </w:t>
      </w:r>
      <w:r>
        <w:rPr>
          <w:rFonts w:ascii="Traditional Arabic" w:hAnsi="Traditional Arabic" w:cs="Traditional Arabic"/>
          <w:sz w:val="32"/>
          <w:szCs w:val="32"/>
          <w:rtl/>
          <w:lang w:bidi="ar-EG"/>
        </w:rPr>
        <w:t>وال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عراس، جواربك المبعثرة عبر رفوف الخزانة"</w:t>
      </w:r>
      <w:r w:rsidR="00D0027A">
        <w:rPr>
          <w:rStyle w:val="Appelnotedebasdep"/>
          <w:rFonts w:ascii="Traditional Arabic" w:hAnsi="Traditional Arabic" w:cs="Traditional Arabic"/>
          <w:sz w:val="32"/>
          <w:szCs w:val="32"/>
          <w:rtl/>
          <w:lang w:bidi="ar-EG"/>
        </w:rPr>
        <w:footnoteReference w:id="130"/>
      </w:r>
    </w:p>
    <w:p w:rsidR="00814B07" w:rsidRPr="006F7041" w:rsidRDefault="00FD17F2"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lastRenderedPageBreak/>
        <w:t>فالمؤلف واسيني ال</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 xml:space="preserve">عرج يصف بعض ملابس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خيه عزيز </w:t>
      </w:r>
      <w:r>
        <w:rPr>
          <w:rFonts w:ascii="Traditional Arabic" w:hAnsi="Traditional Arabic" w:cs="Traditional Arabic"/>
          <w:sz w:val="32"/>
          <w:szCs w:val="32"/>
          <w:rtl/>
          <w:lang w:bidi="ar-EG"/>
        </w:rPr>
        <w:t>المتوفي، مما نشاهد اختلاف في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لبسة بين الكبار والشباب .</w:t>
      </w:r>
    </w:p>
    <w:p w:rsidR="00814B07" w:rsidRPr="00194676" w:rsidRDefault="00194676" w:rsidP="00A33730">
      <w:pPr>
        <w:bidi/>
        <w:spacing w:after="160" w:line="259" w:lineRule="auto"/>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w:t>
      </w:r>
      <w:r w:rsidR="00814B07" w:rsidRPr="00194676">
        <w:rPr>
          <w:rFonts w:ascii="Traditional Arabic" w:hAnsi="Traditional Arabic" w:cs="Traditional Arabic"/>
          <w:sz w:val="32"/>
          <w:szCs w:val="32"/>
          <w:rtl/>
          <w:lang w:bidi="ar-EG"/>
        </w:rPr>
        <w:t xml:space="preserve">"كما قرر بارسونز </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 xml:space="preserve">ن </w:t>
      </w:r>
      <w:r w:rsidR="00FD17F2" w:rsidRPr="00194676">
        <w:rPr>
          <w:rFonts w:ascii="Traditional Arabic" w:hAnsi="Traditional Arabic" w:cs="Traditional Arabic"/>
          <w:sz w:val="32"/>
          <w:szCs w:val="32"/>
          <w:rtl/>
          <w:lang w:bidi="ar-EG"/>
        </w:rPr>
        <w:t>ال</w:t>
      </w:r>
      <w:r w:rsidR="00FD17F2" w:rsidRPr="00194676">
        <w:rPr>
          <w:rFonts w:ascii="Traditional Arabic" w:hAnsi="Traditional Arabic" w:cs="Traditional Arabic" w:hint="cs"/>
          <w:sz w:val="32"/>
          <w:szCs w:val="32"/>
          <w:rtl/>
          <w:lang w:bidi="ar-EG"/>
        </w:rPr>
        <w:t>أ</w:t>
      </w:r>
      <w:r w:rsidR="00FD17F2" w:rsidRPr="00194676">
        <w:rPr>
          <w:rFonts w:ascii="Traditional Arabic" w:hAnsi="Traditional Arabic" w:cs="Traditional Arabic"/>
          <w:sz w:val="32"/>
          <w:szCs w:val="32"/>
          <w:rtl/>
          <w:lang w:bidi="ar-EG"/>
        </w:rPr>
        <w:t xml:space="preserve">نساق الاجتماعية تتميز بخواص </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ساسية منها</w:t>
      </w:r>
      <w:r w:rsidR="00FD17F2" w:rsidRPr="00194676">
        <w:rPr>
          <w:rFonts w:ascii="Traditional Arabic" w:hAnsi="Traditional Arabic" w:cs="Traditional Arabic" w:hint="cs"/>
          <w:sz w:val="32"/>
          <w:szCs w:val="32"/>
          <w:rtl/>
          <w:lang w:bidi="ar-EG"/>
        </w:rPr>
        <w:t>:</w:t>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-هذا النسق يتمتع بمقومات التدعيم الذاتي، </w:t>
      </w:r>
      <w:r w:rsidR="00FD17F2">
        <w:rPr>
          <w:rFonts w:ascii="Traditional Arabic" w:hAnsi="Traditional Arabic" w:cs="Traditional Arabic"/>
          <w:sz w:val="32"/>
          <w:szCs w:val="32"/>
          <w:rtl/>
          <w:lang w:bidi="ar-EG"/>
        </w:rPr>
        <w:t xml:space="preserve">حيث تميل العناصر </w:t>
      </w:r>
      <w:r w:rsidR="00FD17F2">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و الأجزاء للاستقراء والتكامل وخفض التوترات باستمرار" </w:t>
      </w:r>
      <w:r w:rsidR="00D0027A">
        <w:rPr>
          <w:rStyle w:val="Appelnotedebasdep"/>
          <w:rFonts w:ascii="Traditional Arabic" w:hAnsi="Traditional Arabic" w:cs="Traditional Arabic"/>
          <w:sz w:val="32"/>
          <w:szCs w:val="32"/>
          <w:rtl/>
          <w:lang w:bidi="ar-EG"/>
        </w:rPr>
        <w:footnoteReference w:id="131"/>
      </w:r>
      <w:r w:rsidRPr="006F7041">
        <w:rPr>
          <w:rFonts w:ascii="Traditional Arabic" w:hAnsi="Traditional Arabic" w:cs="Traditional Arabic"/>
          <w:sz w:val="32"/>
          <w:szCs w:val="32"/>
          <w:rtl/>
          <w:lang w:bidi="ar-EG"/>
        </w:rPr>
        <w:t xml:space="preserve"> وهذا ما يظهر في الرواية في الرواية من خ</w:t>
      </w:r>
      <w:r w:rsidR="00FD17F2">
        <w:rPr>
          <w:rFonts w:ascii="Traditional Arabic" w:hAnsi="Traditional Arabic" w:cs="Traditional Arabic"/>
          <w:sz w:val="32"/>
          <w:szCs w:val="32"/>
          <w:rtl/>
          <w:lang w:bidi="ar-EG"/>
        </w:rPr>
        <w:t>لال دعم الجدة لحفيدها واسيني ال</w:t>
      </w:r>
      <w:r w:rsidR="00FD17F2">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 xml:space="preserve">عرج خاصة </w:t>
      </w:r>
      <w:r w:rsidR="00FD17F2">
        <w:rPr>
          <w:rFonts w:ascii="Traditional Arabic" w:hAnsi="Traditional Arabic" w:cs="Traditional Arabic"/>
          <w:sz w:val="32"/>
          <w:szCs w:val="32"/>
          <w:rtl/>
          <w:lang w:bidi="ar-EG"/>
        </w:rPr>
        <w:t xml:space="preserve">بعد فقدانه جده روخو الذي ظل في </w:t>
      </w:r>
      <w:r w:rsidR="00FD17F2">
        <w:rPr>
          <w:rFonts w:ascii="Traditional Arabic" w:hAnsi="Traditional Arabic" w:cs="Traditional Arabic" w:hint="cs"/>
          <w:sz w:val="32"/>
          <w:szCs w:val="32"/>
          <w:rtl/>
          <w:lang w:bidi="ar-EG"/>
        </w:rPr>
        <w:t>أ</w:t>
      </w:r>
      <w:r w:rsidRPr="006F7041">
        <w:rPr>
          <w:rFonts w:ascii="Traditional Arabic" w:hAnsi="Traditional Arabic" w:cs="Traditional Arabic"/>
          <w:sz w:val="32"/>
          <w:szCs w:val="32"/>
          <w:rtl/>
          <w:lang w:bidi="ar-EG"/>
        </w:rPr>
        <w:t>عماقه</w:t>
      </w:r>
      <w:r w:rsidRPr="006F7041">
        <w:rPr>
          <w:rFonts w:ascii="Traditional Arabic" w:hAnsi="Traditional Arabic" w:cs="Traditional Arabic"/>
          <w:sz w:val="32"/>
          <w:szCs w:val="32"/>
          <w:lang w:bidi="ar-EG"/>
        </w:rPr>
        <w:t>.</w:t>
      </w:r>
    </w:p>
    <w:p w:rsidR="00814B07" w:rsidRPr="006F7041" w:rsidRDefault="00FD17F2"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 كنت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حس دائما صوت جدي وأحزانه تنام في كما ورثتها لي جدتي حنا فاطمة "</w:t>
      </w:r>
      <w:r w:rsidR="00D43FF9">
        <w:rPr>
          <w:rStyle w:val="Appelnotedebasdep"/>
          <w:rFonts w:ascii="Traditional Arabic" w:hAnsi="Traditional Arabic" w:cs="Traditional Arabic"/>
          <w:sz w:val="32"/>
          <w:szCs w:val="32"/>
          <w:rtl/>
          <w:lang w:bidi="ar-EG"/>
        </w:rPr>
        <w:footnoteReference w:id="132"/>
      </w:r>
    </w:p>
    <w:p w:rsidR="00814B07" w:rsidRPr="006F7041" w:rsidRDefault="00FD17F2"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ويقول </w:t>
      </w:r>
      <w:r>
        <w:rPr>
          <w:rFonts w:ascii="Traditional Arabic" w:hAnsi="Traditional Arabic" w:cs="Traditional Arabic" w:hint="cs"/>
          <w:sz w:val="32"/>
          <w:szCs w:val="32"/>
          <w:rtl/>
          <w:lang w:bidi="ar-EG"/>
        </w:rPr>
        <w:t>أ</w:t>
      </w:r>
      <w:r>
        <w:rPr>
          <w:rFonts w:ascii="Traditional Arabic" w:hAnsi="Traditional Arabic" w:cs="Traditional Arabic"/>
          <w:sz w:val="32"/>
          <w:szCs w:val="32"/>
          <w:rtl/>
          <w:lang w:bidi="ar-EG"/>
        </w:rPr>
        <w:t xml:space="preserve">يضا " فجأة صار في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عماقي صوت حنا فاطمة: تمشي في خط مستقيم فقط </w:t>
      </w:r>
      <w:r>
        <w:rPr>
          <w:rFonts w:ascii="Traditional Arabic" w:hAnsi="Traditional Arabic" w:cs="Traditional Arabic"/>
          <w:sz w:val="32"/>
          <w:szCs w:val="32"/>
          <w:rtl/>
          <w:lang w:bidi="ar-EG"/>
        </w:rPr>
        <w:t xml:space="preserve">وسترى فجوة النور التي توصلك </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لى </w:t>
      </w:r>
      <w:r>
        <w:rPr>
          <w:rFonts w:ascii="Traditional Arabic" w:hAnsi="Traditional Arabic" w:cs="Traditional Arabic"/>
          <w:sz w:val="32"/>
          <w:szCs w:val="32"/>
          <w:rtl/>
          <w:lang w:bidi="ar-EG"/>
        </w:rPr>
        <w:t>مبتغاك، لا تغير ما خط لك و</w:t>
      </w:r>
      <w:r>
        <w:rPr>
          <w:rFonts w:ascii="Traditional Arabic" w:hAnsi="Traditional Arabic" w:cs="Traditional Arabic" w:hint="cs"/>
          <w:sz w:val="32"/>
          <w:szCs w:val="32"/>
          <w:rtl/>
          <w:lang w:bidi="ar-EG"/>
        </w:rPr>
        <w:t>إ</w:t>
      </w:r>
      <w:r w:rsidR="00814B07" w:rsidRPr="006F7041">
        <w:rPr>
          <w:rFonts w:ascii="Traditional Arabic" w:hAnsi="Traditional Arabic" w:cs="Traditional Arabic"/>
          <w:sz w:val="32"/>
          <w:szCs w:val="32"/>
          <w:rtl/>
          <w:lang w:bidi="ar-EG"/>
        </w:rPr>
        <w:t xml:space="preserve">لا ستسقط في </w:t>
      </w:r>
      <w:r>
        <w:rPr>
          <w:rFonts w:ascii="Traditional Arabic" w:hAnsi="Traditional Arabic" w:cs="Traditional Arabic"/>
          <w:sz w:val="32"/>
          <w:szCs w:val="32"/>
          <w:rtl/>
          <w:lang w:bidi="ar-EG"/>
        </w:rPr>
        <w:t xml:space="preserve">بحر التيه الذي لن تستطيع عبوره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بدا "</w:t>
      </w:r>
      <w:r w:rsidR="00D43FF9">
        <w:rPr>
          <w:rStyle w:val="Appelnotedebasdep"/>
          <w:rFonts w:ascii="Traditional Arabic" w:hAnsi="Traditional Arabic" w:cs="Traditional Arabic"/>
          <w:sz w:val="32"/>
          <w:szCs w:val="32"/>
          <w:rtl/>
          <w:lang w:bidi="ar-EG"/>
        </w:rPr>
        <w:footnoteReference w:id="133"/>
      </w:r>
      <w:r w:rsidR="00814B07" w:rsidRPr="006F7041">
        <w:rPr>
          <w:rFonts w:ascii="Traditional Arabic" w:hAnsi="Traditional Arabic" w:cs="Traditional Arabic"/>
          <w:sz w:val="32"/>
          <w:szCs w:val="32"/>
          <w:rtl/>
          <w:lang w:bidi="ar-EG"/>
        </w:rPr>
        <w:t xml:space="preserve"> فمنذ </w:t>
      </w:r>
      <w:r>
        <w:rPr>
          <w:rFonts w:ascii="Traditional Arabic" w:hAnsi="Traditional Arabic" w:cs="Traditional Arabic"/>
          <w:sz w:val="32"/>
          <w:szCs w:val="32"/>
          <w:rtl/>
          <w:lang w:bidi="ar-EG"/>
        </w:rPr>
        <w:t>بداية قصة واسيني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عرج كانت الجدة حنا </w:t>
      </w:r>
      <w:r>
        <w:rPr>
          <w:rFonts w:ascii="Traditional Arabic" w:hAnsi="Traditional Arabic" w:cs="Traditional Arabic"/>
          <w:sz w:val="32"/>
          <w:szCs w:val="32"/>
          <w:rtl/>
          <w:lang w:bidi="ar-EG"/>
        </w:rPr>
        <w:t xml:space="preserve">فاطمة اليد الداعمة لحفيدها حتى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صبح يتخيل ويس</w:t>
      </w:r>
      <w:r>
        <w:rPr>
          <w:rFonts w:ascii="Traditional Arabic" w:hAnsi="Traditional Arabic" w:cs="Traditional Arabic"/>
          <w:sz w:val="32"/>
          <w:szCs w:val="32"/>
          <w:rtl/>
          <w:lang w:bidi="ar-EG"/>
        </w:rPr>
        <w:t xml:space="preserve">مع صوت ونصائح الجدة دون وجودها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مامه .</w:t>
      </w:r>
    </w:p>
    <w:p w:rsidR="00814B07" w:rsidRPr="00194676" w:rsidRDefault="00194676" w:rsidP="00A33730">
      <w:pPr>
        <w:bidi/>
        <w:spacing w:after="160" w:line="259" w:lineRule="auto"/>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w:t>
      </w:r>
      <w:r w:rsidR="00814B07" w:rsidRPr="00194676">
        <w:rPr>
          <w:rFonts w:ascii="Traditional Arabic" w:hAnsi="Traditional Arabic" w:cs="Traditional Arabic"/>
          <w:sz w:val="32"/>
          <w:szCs w:val="32"/>
          <w:rtl/>
          <w:lang w:bidi="ar-EG"/>
        </w:rPr>
        <w:t xml:space="preserve">"النسق الاجتماعي يتغير بفعل </w:t>
      </w:r>
      <w:r w:rsidR="00FD17F2" w:rsidRPr="00194676">
        <w:rPr>
          <w:rFonts w:ascii="Traditional Arabic" w:hAnsi="Traditional Arabic" w:cs="Traditional Arabic"/>
          <w:sz w:val="32"/>
          <w:szCs w:val="32"/>
          <w:rtl/>
          <w:lang w:bidi="ar-EG"/>
        </w:rPr>
        <w:t xml:space="preserve">ديناميات الداخلية </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و بسبب العوامل الخارجية"</w:t>
      </w:r>
      <w:r w:rsidR="00D43FF9" w:rsidRPr="00194676">
        <w:rPr>
          <w:rFonts w:ascii="Traditional Arabic" w:hAnsi="Traditional Arabic" w:cs="Traditional Arabic" w:hint="cs"/>
          <w:sz w:val="32"/>
          <w:szCs w:val="32"/>
          <w:rtl/>
          <w:lang w:bidi="ar-EG"/>
        </w:rPr>
        <w:t>،</w:t>
      </w:r>
      <w:r w:rsidR="00D43FF9">
        <w:rPr>
          <w:rStyle w:val="Appelnotedebasdep"/>
          <w:rFonts w:ascii="Traditional Arabic" w:hAnsi="Traditional Arabic" w:cs="Traditional Arabic"/>
          <w:sz w:val="32"/>
          <w:szCs w:val="32"/>
          <w:rtl/>
          <w:lang w:bidi="ar-EG"/>
        </w:rPr>
        <w:footnoteReference w:id="134"/>
      </w:r>
      <w:r w:rsidR="00814B07" w:rsidRPr="00194676">
        <w:rPr>
          <w:rFonts w:ascii="Traditional Arabic" w:hAnsi="Traditional Arabic" w:cs="Traditional Arabic"/>
          <w:sz w:val="32"/>
          <w:szCs w:val="32"/>
          <w:rtl/>
          <w:lang w:bidi="ar-EG"/>
        </w:rPr>
        <w:t xml:space="preserve"> ورد في الرواية تغير كبير في حياة المؤلف خاصة بعد وفاة الجد روخو الذي يعتبره سند و قدوة له في الحياة،وبعد موت جده ظهر تغير كبير في حياته يقول :" انطفأ كل شًي</w:t>
      </w:r>
      <w:r w:rsidR="00BE2FCF">
        <w:rPr>
          <w:rFonts w:ascii="Traditional Arabic" w:hAnsi="Traditional Arabic" w:cs="Traditional Arabic" w:hint="cs"/>
          <w:sz w:val="32"/>
          <w:szCs w:val="32"/>
          <w:rtl/>
          <w:lang w:bidi="ar-EG"/>
        </w:rPr>
        <w:t>ء</w:t>
      </w:r>
      <w:r w:rsidR="00814B07" w:rsidRPr="00194676">
        <w:rPr>
          <w:rFonts w:ascii="Traditional Arabic" w:hAnsi="Traditional Arabic" w:cs="Traditional Arabic"/>
          <w:sz w:val="32"/>
          <w:szCs w:val="32"/>
          <w:rtl/>
          <w:lang w:bidi="ar-EG"/>
        </w:rPr>
        <w:t xml:space="preserve"> وسادت السكينة كما في بدء الخليفة.</w:t>
      </w:r>
    </w:p>
    <w:p w:rsidR="00814B07" w:rsidRPr="006F7041" w:rsidRDefault="00FD17F2"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تغيرت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شياء ...ولم يتغير شي</w:t>
      </w:r>
      <w:r w:rsidR="00BE2FCF">
        <w:rPr>
          <w:rFonts w:ascii="Traditional Arabic" w:hAnsi="Traditional Arabic" w:cs="Traditional Arabic" w:hint="cs"/>
          <w:sz w:val="32"/>
          <w:szCs w:val="32"/>
          <w:rtl/>
          <w:lang w:bidi="ar-EG"/>
        </w:rPr>
        <w:t>ء</w:t>
      </w:r>
      <w:r w:rsidR="00814B07" w:rsidRPr="006F7041">
        <w:rPr>
          <w:rFonts w:ascii="Traditional Arabic" w:hAnsi="Traditional Arabic" w:cs="Traditional Arabic"/>
          <w:sz w:val="32"/>
          <w:szCs w:val="32"/>
          <w:rtl/>
          <w:lang w:bidi="ar-EG"/>
        </w:rPr>
        <w:t xml:space="preserve"> سوى تلك الرعشة القلقة التي لم يكن يراها احد غيري"</w:t>
      </w:r>
      <w:r w:rsidR="00D43FF9">
        <w:rPr>
          <w:rFonts w:ascii="Traditional Arabic" w:hAnsi="Traditional Arabic" w:cs="Traditional Arabic" w:hint="cs"/>
          <w:sz w:val="32"/>
          <w:szCs w:val="32"/>
          <w:rtl/>
          <w:lang w:bidi="ar-EG"/>
        </w:rPr>
        <w:t>،</w:t>
      </w:r>
      <w:r w:rsidR="00D43FF9">
        <w:rPr>
          <w:rStyle w:val="Appelnotedebasdep"/>
          <w:rFonts w:ascii="Traditional Arabic" w:hAnsi="Traditional Arabic" w:cs="Traditional Arabic"/>
          <w:sz w:val="32"/>
          <w:szCs w:val="32"/>
          <w:rtl/>
          <w:lang w:bidi="ar-EG"/>
        </w:rPr>
        <w:footnoteReference w:id="135"/>
      </w:r>
      <w:r w:rsidR="00814B07" w:rsidRPr="006F7041">
        <w:rPr>
          <w:rFonts w:ascii="Traditional Arabic" w:hAnsi="Traditional Arabic" w:cs="Traditional Arabic"/>
          <w:sz w:val="32"/>
          <w:szCs w:val="32"/>
          <w:rtl/>
          <w:lang w:bidi="ar-EG"/>
        </w:rPr>
        <w:t xml:space="preserve"> ومن خلال هذه الكلمات نلاحظ تغير وحسرة كبيرة وقلق </w:t>
      </w:r>
      <w:r>
        <w:rPr>
          <w:rFonts w:ascii="Traditional Arabic" w:hAnsi="Traditional Arabic" w:cs="Traditional Arabic"/>
          <w:sz w:val="32"/>
          <w:szCs w:val="32"/>
          <w:rtl/>
          <w:lang w:bidi="ar-EG"/>
        </w:rPr>
        <w:t xml:space="preserve">يسد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ع</w:t>
      </w:r>
      <w:r>
        <w:rPr>
          <w:rFonts w:ascii="Traditional Arabic" w:hAnsi="Traditional Arabic" w:cs="Traditional Arabic"/>
          <w:sz w:val="32"/>
          <w:szCs w:val="32"/>
          <w:rtl/>
          <w:lang w:bidi="ar-EG"/>
        </w:rPr>
        <w:t xml:space="preserve">ماق واسيني بعد فقدانه لجده حيث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صبح يشعر بالوحدة وتغير في حياته.</w:t>
      </w:r>
    </w:p>
    <w:p w:rsidR="00814B07" w:rsidRPr="00194676" w:rsidRDefault="00194676" w:rsidP="00A33730">
      <w:pPr>
        <w:bidi/>
        <w:spacing w:after="160" w:line="259" w:lineRule="auto"/>
        <w:jc w:val="both"/>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lastRenderedPageBreak/>
        <w:t xml:space="preserve">* </w:t>
      </w:r>
      <w:r w:rsidR="00FD17F2" w:rsidRPr="00194676">
        <w:rPr>
          <w:rFonts w:ascii="Traditional Arabic" w:hAnsi="Traditional Arabic" w:cs="Traditional Arabic"/>
          <w:sz w:val="32"/>
          <w:szCs w:val="32"/>
          <w:rtl/>
          <w:lang w:bidi="ar-EG"/>
        </w:rPr>
        <w:t xml:space="preserve">لابد لكل نسق </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 xml:space="preserve">ن يشهد تطور ما، فالنسق الاجتماعي شاهد تطور </w:t>
      </w:r>
      <w:r w:rsidR="00FD17F2" w:rsidRPr="00194676">
        <w:rPr>
          <w:rFonts w:ascii="Traditional Arabic" w:hAnsi="Traditional Arabic" w:cs="Traditional Arabic"/>
          <w:sz w:val="32"/>
          <w:szCs w:val="32"/>
          <w:rtl/>
          <w:lang w:bidi="ar-EG"/>
        </w:rPr>
        <w:t>ملحوظا، وهذا التطو</w:t>
      </w:r>
      <w:r w:rsidR="00FD17F2" w:rsidRPr="00194676">
        <w:rPr>
          <w:rFonts w:ascii="Traditional Arabic" w:hAnsi="Traditional Arabic" w:cs="Traditional Arabic" w:hint="cs"/>
          <w:sz w:val="32"/>
          <w:szCs w:val="32"/>
          <w:rtl/>
          <w:lang w:bidi="ar-EG"/>
        </w:rPr>
        <w:t>ر</w:t>
      </w:r>
      <w:r w:rsidR="00FD17F2" w:rsidRPr="00194676">
        <w:rPr>
          <w:rFonts w:ascii="Traditional Arabic" w:hAnsi="Traditional Arabic" w:cs="Traditional Arabic"/>
          <w:sz w:val="32"/>
          <w:szCs w:val="32"/>
          <w:rtl/>
          <w:lang w:bidi="ar-EG"/>
        </w:rPr>
        <w:t xml:space="preserve"> يستلزم وجود ثلاثة انساق </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 xml:space="preserve">خرى </w:t>
      </w:r>
      <w:r w:rsidR="00FD17F2" w:rsidRPr="00194676">
        <w:rPr>
          <w:rFonts w:ascii="Traditional Arabic" w:hAnsi="Traditional Arabic" w:cs="Traditional Arabic"/>
          <w:sz w:val="32"/>
          <w:szCs w:val="32"/>
          <w:rtl/>
          <w:lang w:bidi="ar-EG"/>
        </w:rPr>
        <w:t>" يستلزم فعل الحصول على الحد ال</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قصى من الإشباع (نسق الشخصية)</w:t>
      </w:r>
      <w:r w:rsidR="00D43FF9" w:rsidRPr="00194676">
        <w:rPr>
          <w:rFonts w:ascii="Traditional Arabic" w:hAnsi="Traditional Arabic" w:cs="Traditional Arabic" w:hint="cs"/>
          <w:sz w:val="32"/>
          <w:szCs w:val="32"/>
          <w:rtl/>
          <w:lang w:bidi="ar-EG"/>
        </w:rPr>
        <w:t>،</w:t>
      </w:r>
      <w:r w:rsidR="00814B07" w:rsidRPr="00194676">
        <w:rPr>
          <w:rFonts w:ascii="Traditional Arabic" w:hAnsi="Traditional Arabic" w:cs="Traditional Arabic"/>
          <w:sz w:val="32"/>
          <w:szCs w:val="32"/>
          <w:rtl/>
          <w:lang w:bidi="ar-EG"/>
        </w:rPr>
        <w:t xml:space="preserve"> "</w:t>
      </w:r>
      <w:r w:rsidR="00D43FF9">
        <w:rPr>
          <w:rStyle w:val="Appelnotedebasdep"/>
          <w:rFonts w:ascii="Traditional Arabic" w:hAnsi="Traditional Arabic" w:cs="Traditional Arabic"/>
          <w:sz w:val="32"/>
          <w:szCs w:val="32"/>
          <w:rtl/>
          <w:lang w:bidi="ar-EG"/>
        </w:rPr>
        <w:footnoteReference w:id="136"/>
      </w:r>
      <w:r w:rsidR="00814B07" w:rsidRPr="00194676">
        <w:rPr>
          <w:rFonts w:ascii="Traditional Arabic" w:hAnsi="Traditional Arabic" w:cs="Traditional Arabic"/>
          <w:sz w:val="32"/>
          <w:szCs w:val="32"/>
          <w:rtl/>
          <w:lang w:bidi="ar-EG"/>
        </w:rPr>
        <w:t xml:space="preserve">الذي ملاحظه في الرواية من خلال شخصية واسيني الذي حاول من بداية رواية سير على خطوات جده </w:t>
      </w:r>
      <w:r w:rsidR="00FD17F2" w:rsidRPr="00194676">
        <w:rPr>
          <w:rFonts w:ascii="Traditional Arabic" w:hAnsi="Traditional Arabic" w:cs="Traditional Arabic"/>
          <w:sz w:val="32"/>
          <w:szCs w:val="32"/>
          <w:rtl/>
          <w:lang w:bidi="ar-EG"/>
        </w:rPr>
        <w:t xml:space="preserve">وتحقيق عدة </w:t>
      </w:r>
      <w:r w:rsidR="00FD17F2" w:rsidRPr="00194676">
        <w:rPr>
          <w:rFonts w:ascii="Traditional Arabic" w:hAnsi="Traditional Arabic" w:cs="Traditional Arabic" w:hint="cs"/>
          <w:sz w:val="32"/>
          <w:szCs w:val="32"/>
          <w:rtl/>
          <w:lang w:bidi="ar-EG"/>
        </w:rPr>
        <w:t>أ</w:t>
      </w:r>
      <w:r w:rsidR="00814B07" w:rsidRPr="00194676">
        <w:rPr>
          <w:rFonts w:ascii="Traditional Arabic" w:hAnsi="Traditional Arabic" w:cs="Traditional Arabic"/>
          <w:sz w:val="32"/>
          <w:szCs w:val="32"/>
          <w:rtl/>
          <w:lang w:bidi="ar-EG"/>
        </w:rPr>
        <w:t xml:space="preserve">هداف </w:t>
      </w:r>
    </w:p>
    <w:p w:rsidR="00814B07" w:rsidRPr="006F7041" w:rsidRDefault="00FD17F2"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 يستلزم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يضا</w:t>
      </w:r>
      <w:r>
        <w:rPr>
          <w:rFonts w:ascii="Traditional Arabic" w:hAnsi="Traditional Arabic" w:cs="Traditional Arabic"/>
          <w:sz w:val="32"/>
          <w:szCs w:val="32"/>
          <w:rtl/>
          <w:lang w:bidi="ar-EG"/>
        </w:rPr>
        <w:t>بقدر ما يتعلق ال</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 xml:space="preserve">مر بالمجتمع </w:t>
      </w:r>
      <w:r>
        <w:rPr>
          <w:rFonts w:ascii="Traditional Arabic" w:hAnsi="Traditional Arabic" w:cs="Traditional Arabic"/>
          <w:sz w:val="32"/>
          <w:szCs w:val="32"/>
          <w:rtl/>
          <w:lang w:bidi="ar-EG"/>
        </w:rPr>
        <w:t xml:space="preserve">نسقا من القيم، بحيث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ن هذه القيم تمنح التماسك بالمعايير المختلفة المرتبطة بمختلف ادوار المكانة"</w:t>
      </w:r>
      <w:r w:rsidR="00D43FF9">
        <w:rPr>
          <w:rStyle w:val="Appelnotedebasdep"/>
          <w:rFonts w:ascii="Traditional Arabic" w:hAnsi="Traditional Arabic" w:cs="Traditional Arabic"/>
          <w:sz w:val="32"/>
          <w:szCs w:val="32"/>
          <w:rtl/>
          <w:lang w:bidi="ar-EG"/>
        </w:rPr>
        <w:footnoteReference w:id="137"/>
      </w:r>
    </w:p>
    <w:p w:rsidR="00814B07" w:rsidRPr="006F7041" w:rsidRDefault="00DB4A16" w:rsidP="00A33730">
      <w:pPr>
        <w:bidi/>
        <w:jc w:val="both"/>
        <w:rPr>
          <w:rFonts w:ascii="Traditional Arabic" w:hAnsi="Traditional Arabic" w:cs="Traditional Arabic"/>
          <w:sz w:val="32"/>
          <w:szCs w:val="32"/>
          <w:rtl/>
          <w:lang w:bidi="ar-EG"/>
        </w:rPr>
      </w:pPr>
      <w:r>
        <w:rPr>
          <w:rFonts w:ascii="Traditional Arabic" w:hAnsi="Traditional Arabic" w:cs="Traditional Arabic"/>
          <w:sz w:val="32"/>
          <w:szCs w:val="32"/>
          <w:rtl/>
          <w:lang w:bidi="ar-EG"/>
        </w:rPr>
        <w:t xml:space="preserve">ويعني </w:t>
      </w:r>
      <w:r>
        <w:rPr>
          <w:rFonts w:ascii="Traditional Arabic" w:hAnsi="Traditional Arabic" w:cs="Traditional Arabic" w:hint="cs"/>
          <w:sz w:val="32"/>
          <w:szCs w:val="32"/>
          <w:rtl/>
          <w:lang w:bidi="ar-EG"/>
        </w:rPr>
        <w:t>أ</w:t>
      </w:r>
      <w:r w:rsidR="00814B07" w:rsidRPr="006F7041">
        <w:rPr>
          <w:rFonts w:ascii="Traditional Arabic" w:hAnsi="Traditional Arabic" w:cs="Traditional Arabic"/>
          <w:sz w:val="32"/>
          <w:szCs w:val="32"/>
          <w:rtl/>
          <w:lang w:bidi="ar-EG"/>
        </w:rPr>
        <w:t>ن هذا النسق ما تعلق بالمجتمع ومتماسك، وهذا ما يظهر في رواية من خلال تماسك بطل الرواية بمجتمعه وعاداتهم وثقافتهم</w:t>
      </w:r>
      <w:r>
        <w:rPr>
          <w:rFonts w:ascii="Traditional Arabic" w:hAnsi="Traditional Arabic" w:cs="Traditional Arabic" w:hint="cs"/>
          <w:sz w:val="32"/>
          <w:szCs w:val="32"/>
          <w:rtl/>
          <w:lang w:bidi="ar-EG"/>
        </w:rPr>
        <w:t>،</w:t>
      </w:r>
      <w:r w:rsidR="00814B07" w:rsidRPr="006F7041">
        <w:rPr>
          <w:rFonts w:ascii="Traditional Arabic" w:hAnsi="Traditional Arabic" w:cs="Traditional Arabic"/>
          <w:sz w:val="32"/>
          <w:szCs w:val="32"/>
          <w:rtl/>
          <w:lang w:bidi="ar-EG"/>
        </w:rPr>
        <w:t xml:space="preserve"> من خلال علاقاته بأفراد المجتمع مثل علاقته( بالجدة ، الجد، زوجته....الخ).</w:t>
      </w:r>
    </w:p>
    <w:p w:rsidR="00814B07" w:rsidRPr="006F7041" w:rsidRDefault="00814B07" w:rsidP="00A33730">
      <w:pPr>
        <w:bidi/>
        <w:jc w:val="both"/>
        <w:rPr>
          <w:rFonts w:ascii="Traditional Arabic" w:hAnsi="Traditional Arabic" w:cs="Traditional Arabic"/>
          <w:sz w:val="32"/>
          <w:szCs w:val="32"/>
          <w:rtl/>
          <w:lang w:bidi="ar-EG"/>
        </w:rPr>
      </w:pPr>
      <w:r w:rsidRPr="006F7041">
        <w:rPr>
          <w:rFonts w:ascii="Traditional Arabic" w:hAnsi="Traditional Arabic" w:cs="Traditional Arabic"/>
          <w:sz w:val="32"/>
          <w:szCs w:val="32"/>
          <w:rtl/>
          <w:lang w:bidi="ar-EG"/>
        </w:rPr>
        <w:t xml:space="preserve">" وهذا ما يجعل بارسونز يصنف النسق الاجتماعي ضمن </w:t>
      </w:r>
      <w:r w:rsidR="00DB4A16">
        <w:rPr>
          <w:rFonts w:ascii="Traditional Arabic" w:hAnsi="Traditional Arabic" w:cs="Traditional Arabic"/>
          <w:sz w:val="32"/>
          <w:szCs w:val="32"/>
          <w:rtl/>
          <w:lang w:bidi="ar-EG"/>
        </w:rPr>
        <w:t xml:space="preserve">المستوى </w:t>
      </w:r>
      <w:r w:rsidR="00DB4A16">
        <w:rPr>
          <w:rFonts w:ascii="Traditional Arabic" w:hAnsi="Traditional Arabic" w:cs="Traditional Arabic" w:hint="cs"/>
          <w:sz w:val="32"/>
          <w:szCs w:val="32"/>
          <w:rtl/>
          <w:lang w:bidi="ar-EG"/>
        </w:rPr>
        <w:t>الأ</w:t>
      </w:r>
      <w:r w:rsidRPr="006F7041">
        <w:rPr>
          <w:rFonts w:ascii="Traditional Arabic" w:hAnsi="Traditional Arabic" w:cs="Traditional Arabic"/>
          <w:sz w:val="32"/>
          <w:szCs w:val="32"/>
          <w:rtl/>
          <w:lang w:bidi="ar-EG"/>
        </w:rPr>
        <w:t>على الثالث الذي يضم الأنسّاق الفرعية والتي تشمل( النسق الشخصي، الثقافي العضوي، الاجتماعي) "</w:t>
      </w:r>
      <w:r w:rsidR="00D43FF9">
        <w:rPr>
          <w:rStyle w:val="Appelnotedebasdep"/>
          <w:rFonts w:ascii="Traditional Arabic" w:hAnsi="Traditional Arabic" w:cs="Traditional Arabic"/>
          <w:sz w:val="32"/>
          <w:szCs w:val="32"/>
          <w:rtl/>
          <w:lang w:bidi="ar-EG"/>
        </w:rPr>
        <w:footnoteReference w:id="138"/>
      </w:r>
    </w:p>
    <w:p w:rsidR="00814B07" w:rsidRPr="00492A8C" w:rsidRDefault="00492A8C" w:rsidP="00A33730">
      <w:pPr>
        <w:bidi/>
        <w:spacing w:after="160" w:line="259" w:lineRule="auto"/>
        <w:jc w:val="both"/>
        <w:rPr>
          <w:rFonts w:ascii="Traditional Arabic" w:hAnsi="Traditional Arabic" w:cs="Traditional Arabic"/>
          <w:sz w:val="32"/>
          <w:szCs w:val="32"/>
          <w:lang w:bidi="ar-EG"/>
        </w:rPr>
      </w:pPr>
      <w:r w:rsidRPr="00492A8C">
        <w:rPr>
          <w:rFonts w:ascii="Traditional Arabic" w:hAnsi="Traditional Arabic" w:cs="Traditional Arabic" w:hint="cs"/>
          <w:sz w:val="32"/>
          <w:szCs w:val="32"/>
          <w:rtl/>
          <w:lang w:bidi="ar-EG"/>
        </w:rPr>
        <w:t>*</w:t>
      </w:r>
      <w:r w:rsidR="00814B07" w:rsidRPr="00492A8C">
        <w:rPr>
          <w:rFonts w:ascii="Traditional Arabic" w:hAnsi="Traditional Arabic" w:cs="Traditional Arabic"/>
          <w:sz w:val="32"/>
          <w:szCs w:val="32"/>
          <w:rtl/>
          <w:lang w:bidi="ar-EG"/>
        </w:rPr>
        <w:t xml:space="preserve">قضية النسق الاجتماعي تعتبر من </w:t>
      </w:r>
      <w:r w:rsidR="00DB4A16"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كثر القضايا اهتمامات خاصة من طرف "الوظيفيون لاسيما ذلك الاتجاه المعروف بالمذهب البنائي الوظيفي</w:t>
      </w:r>
      <w:r w:rsidR="00DB4A16" w:rsidRPr="00492A8C">
        <w:rPr>
          <w:rFonts w:ascii="Traditional Arabic" w:hAnsi="Traditional Arabic" w:cs="Traditional Arabic" w:hint="cs"/>
          <w:sz w:val="32"/>
          <w:szCs w:val="32"/>
          <w:rtl/>
          <w:lang w:bidi="ar-EG"/>
        </w:rPr>
        <w:t>،</w:t>
      </w:r>
      <w:r w:rsidR="00DB4A16" w:rsidRPr="00492A8C">
        <w:rPr>
          <w:rFonts w:ascii="Traditional Arabic" w:hAnsi="Traditional Arabic" w:cs="Traditional Arabic"/>
          <w:sz w:val="32"/>
          <w:szCs w:val="32"/>
          <w:rtl/>
          <w:lang w:bidi="ar-EG"/>
        </w:rPr>
        <w:t xml:space="preserve"> وتعتبر نظرية التوازن من </w:t>
      </w:r>
      <w:r w:rsidR="00DB4A16"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هم القضايا في النسق الاجتماعي</w:t>
      </w:r>
      <w:r w:rsidR="00DB4A16" w:rsidRPr="00492A8C">
        <w:rPr>
          <w:rFonts w:ascii="Traditional Arabic" w:hAnsi="Traditional Arabic" w:cs="Traditional Arabic" w:hint="cs"/>
          <w:sz w:val="32"/>
          <w:szCs w:val="32"/>
          <w:rtl/>
          <w:lang w:bidi="ar-EG"/>
        </w:rPr>
        <w:t xml:space="preserve">، </w:t>
      </w:r>
      <w:r w:rsidR="00DB4A16" w:rsidRPr="00492A8C">
        <w:rPr>
          <w:rFonts w:ascii="Traditional Arabic" w:hAnsi="Traditional Arabic" w:cs="Traditional Arabic"/>
          <w:sz w:val="32"/>
          <w:szCs w:val="32"/>
          <w:rtl/>
          <w:lang w:bidi="ar-EG"/>
        </w:rPr>
        <w:t xml:space="preserve">حيث يعود مفهومه </w:t>
      </w:r>
      <w:r w:rsidR="00DB4A16" w:rsidRPr="00492A8C">
        <w:rPr>
          <w:rFonts w:ascii="Traditional Arabic" w:hAnsi="Traditional Arabic" w:cs="Traditional Arabic" w:hint="cs"/>
          <w:sz w:val="32"/>
          <w:szCs w:val="32"/>
          <w:rtl/>
          <w:lang w:bidi="ar-EG"/>
        </w:rPr>
        <w:t>إ</w:t>
      </w:r>
      <w:r w:rsidR="00DB4A16" w:rsidRPr="00492A8C">
        <w:rPr>
          <w:rFonts w:ascii="Traditional Arabic" w:hAnsi="Traditional Arabic" w:cs="Traditional Arabic"/>
          <w:sz w:val="32"/>
          <w:szCs w:val="32"/>
          <w:rtl/>
          <w:lang w:bidi="ar-EG"/>
        </w:rPr>
        <w:t xml:space="preserve">لى </w:t>
      </w:r>
      <w:r w:rsidR="00DB4A16"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 xml:space="preserve">مثال هوبرت </w:t>
      </w:r>
      <w:r w:rsidR="00DB4A16" w:rsidRPr="00492A8C">
        <w:rPr>
          <w:rFonts w:ascii="Traditional Arabic" w:hAnsi="Traditional Arabic" w:cs="Traditional Arabic"/>
          <w:sz w:val="32"/>
          <w:szCs w:val="32"/>
          <w:rtl/>
          <w:lang w:bidi="ar-EG"/>
        </w:rPr>
        <w:t xml:space="preserve">سبنسر وباريتو وغيرهم، حاولت </w:t>
      </w:r>
      <w:r w:rsidR="00DB4A16" w:rsidRPr="00492A8C">
        <w:rPr>
          <w:rFonts w:ascii="Traditional Arabic" w:hAnsi="Traditional Arabic" w:cs="Traditional Arabic" w:hint="cs"/>
          <w:sz w:val="32"/>
          <w:szCs w:val="32"/>
          <w:rtl/>
          <w:lang w:bidi="ar-EG"/>
        </w:rPr>
        <w:t>إ</w:t>
      </w:r>
      <w:r w:rsidR="00814B07" w:rsidRPr="00492A8C">
        <w:rPr>
          <w:rFonts w:ascii="Traditional Arabic" w:hAnsi="Traditional Arabic" w:cs="Traditional Arabic"/>
          <w:sz w:val="32"/>
          <w:szCs w:val="32"/>
          <w:rtl/>
          <w:lang w:bidi="ar-EG"/>
        </w:rPr>
        <w:t xml:space="preserve">قامة النسق الاجتماعي على قاعدة التوازن في العلاقات </w:t>
      </w:r>
      <w:r w:rsidR="00DB4A16" w:rsidRPr="00492A8C">
        <w:rPr>
          <w:rFonts w:ascii="Traditional Arabic" w:hAnsi="Traditional Arabic" w:cs="Traditional Arabic"/>
          <w:sz w:val="32"/>
          <w:szCs w:val="32"/>
          <w:rtl/>
          <w:lang w:bidi="ar-EG"/>
        </w:rPr>
        <w:t>والوظائف، ذلك ل</w:t>
      </w:r>
      <w:r w:rsidR="00DB4A16" w:rsidRPr="00492A8C">
        <w:rPr>
          <w:rFonts w:ascii="Traditional Arabic" w:hAnsi="Traditional Arabic" w:cs="Traditional Arabic" w:hint="cs"/>
          <w:sz w:val="32"/>
          <w:szCs w:val="32"/>
          <w:rtl/>
          <w:lang w:bidi="ar-EG"/>
        </w:rPr>
        <w:t>أ</w:t>
      </w:r>
      <w:r w:rsidR="00DB4A16" w:rsidRPr="00492A8C">
        <w:rPr>
          <w:rFonts w:ascii="Traditional Arabic" w:hAnsi="Traditional Arabic" w:cs="Traditional Arabic"/>
          <w:sz w:val="32"/>
          <w:szCs w:val="32"/>
          <w:rtl/>
          <w:lang w:bidi="ar-EG"/>
        </w:rPr>
        <w:t xml:space="preserve">ن النسق الاجتماعي يميل كله </w:t>
      </w:r>
      <w:r w:rsidR="00DB4A16" w:rsidRPr="00492A8C">
        <w:rPr>
          <w:rFonts w:ascii="Traditional Arabic" w:hAnsi="Traditional Arabic" w:cs="Traditional Arabic" w:hint="cs"/>
          <w:sz w:val="32"/>
          <w:szCs w:val="32"/>
          <w:rtl/>
          <w:lang w:bidi="ar-EG"/>
        </w:rPr>
        <w:t>إ</w:t>
      </w:r>
      <w:r w:rsidR="00814B07" w:rsidRPr="00492A8C">
        <w:rPr>
          <w:rFonts w:ascii="Traditional Arabic" w:hAnsi="Traditional Arabic" w:cs="Traditional Arabic"/>
          <w:sz w:val="32"/>
          <w:szCs w:val="32"/>
          <w:rtl/>
          <w:lang w:bidi="ar-EG"/>
        </w:rPr>
        <w:t xml:space="preserve">لى التوازن المستقر ويكون ذلك بإزاحة المتناقضات </w:t>
      </w:r>
      <w:r w:rsidR="00DB4A16" w:rsidRPr="00492A8C">
        <w:rPr>
          <w:rFonts w:ascii="Traditional Arabic" w:hAnsi="Traditional Arabic" w:cs="Traditional Arabic"/>
          <w:sz w:val="32"/>
          <w:szCs w:val="32"/>
          <w:rtl/>
          <w:lang w:bidi="ar-EG"/>
        </w:rPr>
        <w:t>بعيداً المتغيرات ال</w:t>
      </w:r>
      <w:r w:rsidR="00DB4A16"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ساسية المكونة للعلاقات داخل الأنساق</w:t>
      </w:r>
      <w:r>
        <w:rPr>
          <w:rFonts w:ascii="Traditional Arabic" w:hAnsi="Traditional Arabic" w:cs="Traditional Arabic" w:hint="cs"/>
          <w:sz w:val="32"/>
          <w:szCs w:val="32"/>
          <w:rtl/>
          <w:lang w:bidi="ar-EG"/>
        </w:rPr>
        <w:t>.</w:t>
      </w:r>
      <w:r w:rsidR="00814B07" w:rsidRPr="00492A8C">
        <w:rPr>
          <w:rFonts w:ascii="Traditional Arabic" w:hAnsi="Traditional Arabic" w:cs="Traditional Arabic"/>
          <w:sz w:val="32"/>
          <w:szCs w:val="32"/>
          <w:rtl/>
          <w:lang w:bidi="ar-EG"/>
        </w:rPr>
        <w:t xml:space="preserve"> "</w:t>
      </w:r>
      <w:r w:rsidR="00D43FF9">
        <w:rPr>
          <w:rStyle w:val="Appelnotedebasdep"/>
          <w:rFonts w:ascii="Traditional Arabic" w:hAnsi="Traditional Arabic" w:cs="Traditional Arabic"/>
          <w:sz w:val="32"/>
          <w:szCs w:val="32"/>
          <w:rtl/>
          <w:lang w:bidi="ar-EG"/>
        </w:rPr>
        <w:footnoteReference w:id="139"/>
      </w:r>
    </w:p>
    <w:p w:rsidR="00814B07" w:rsidRPr="00492A8C" w:rsidRDefault="00DB4A16" w:rsidP="00A33730">
      <w:pPr>
        <w:bidi/>
        <w:jc w:val="both"/>
        <w:rPr>
          <w:rFonts w:ascii="Traditional Arabic" w:hAnsi="Traditional Arabic" w:cs="Traditional Arabic"/>
          <w:sz w:val="32"/>
          <w:szCs w:val="32"/>
          <w:rtl/>
        </w:rPr>
      </w:pPr>
      <w:r w:rsidRPr="00492A8C">
        <w:rPr>
          <w:rFonts w:ascii="Traditional Arabic" w:hAnsi="Traditional Arabic" w:cs="Traditional Arabic"/>
          <w:sz w:val="32"/>
          <w:szCs w:val="32"/>
          <w:rtl/>
          <w:lang w:bidi="ar-EG"/>
        </w:rPr>
        <w:t xml:space="preserve">فمن المعروف </w:t>
      </w:r>
      <w:r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ن التوازن حالة التساوي بين موقفين يقصد</w:t>
      </w:r>
      <w:r w:rsidRPr="00492A8C">
        <w:rPr>
          <w:rFonts w:ascii="Traditional Arabic" w:hAnsi="Traditional Arabic" w:cs="Traditional Arabic"/>
          <w:sz w:val="32"/>
          <w:szCs w:val="32"/>
          <w:rtl/>
          <w:lang w:bidi="ar-EG"/>
        </w:rPr>
        <w:t xml:space="preserve"> بيه نوع مت العدالة في التقسيم </w:t>
      </w:r>
      <w:r w:rsidRPr="00492A8C">
        <w:rPr>
          <w:rFonts w:ascii="Traditional Arabic" w:hAnsi="Traditional Arabic" w:cs="Traditional Arabic" w:hint="cs"/>
          <w:sz w:val="32"/>
          <w:szCs w:val="32"/>
          <w:rtl/>
          <w:lang w:bidi="ar-EG"/>
        </w:rPr>
        <w:t>أ</w:t>
      </w:r>
      <w:r w:rsidRPr="00492A8C">
        <w:rPr>
          <w:rFonts w:ascii="Traditional Arabic" w:hAnsi="Traditional Arabic" w:cs="Traditional Arabic"/>
          <w:sz w:val="32"/>
          <w:szCs w:val="32"/>
          <w:rtl/>
          <w:lang w:bidi="ar-EG"/>
        </w:rPr>
        <w:t xml:space="preserve">و التوزيع، </w:t>
      </w:r>
      <w:r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نا ارتباط النسق الاجتماعي بالتوازن المستقر ذلك بدافع تحقيق تساوي والعدالة في أمر ما واستقر</w:t>
      </w:r>
      <w:r w:rsidRPr="00492A8C">
        <w:rPr>
          <w:rFonts w:ascii="Traditional Arabic" w:hAnsi="Traditional Arabic" w:cs="Traditional Arabic"/>
          <w:sz w:val="32"/>
          <w:szCs w:val="32"/>
          <w:rtl/>
          <w:lang w:bidi="ar-EG"/>
        </w:rPr>
        <w:t xml:space="preserve">اره، </w:t>
      </w:r>
      <w:r w:rsidRPr="00492A8C">
        <w:rPr>
          <w:rFonts w:ascii="Traditional Arabic" w:hAnsi="Traditional Arabic" w:cs="Traditional Arabic" w:hint="cs"/>
          <w:sz w:val="32"/>
          <w:szCs w:val="32"/>
          <w:rtl/>
          <w:lang w:bidi="ar-EG"/>
        </w:rPr>
        <w:t>أ</w:t>
      </w:r>
      <w:r w:rsidRPr="00492A8C">
        <w:rPr>
          <w:rFonts w:ascii="Traditional Arabic" w:hAnsi="Traditional Arabic" w:cs="Traditional Arabic"/>
          <w:sz w:val="32"/>
          <w:szCs w:val="32"/>
          <w:rtl/>
          <w:lang w:bidi="ar-EG"/>
        </w:rPr>
        <w:t xml:space="preserve">ي </w:t>
      </w:r>
      <w:r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 xml:space="preserve">نه لا يتعارض مع تغير الاجتماعي وهذا ما نجده في كتاب علم الاجتماع "يكاد يتفق معظم الوظيفيون المعاصرين </w:t>
      </w:r>
      <w:r w:rsidRPr="00492A8C">
        <w:rPr>
          <w:rFonts w:ascii="Traditional Arabic" w:hAnsi="Traditional Arabic" w:cs="Traditional Arabic"/>
          <w:sz w:val="32"/>
          <w:szCs w:val="32"/>
          <w:rtl/>
          <w:lang w:bidi="ar-EG"/>
        </w:rPr>
        <w:t xml:space="preserve">على </w:t>
      </w:r>
      <w:r w:rsidRPr="00492A8C">
        <w:rPr>
          <w:rFonts w:ascii="Traditional Arabic" w:hAnsi="Traditional Arabic" w:cs="Traditional Arabic" w:hint="cs"/>
          <w:sz w:val="32"/>
          <w:szCs w:val="32"/>
          <w:rtl/>
          <w:lang w:bidi="ar-EG"/>
        </w:rPr>
        <w:t>أ</w:t>
      </w:r>
      <w:r w:rsidRPr="00492A8C">
        <w:rPr>
          <w:rFonts w:ascii="Traditional Arabic" w:hAnsi="Traditional Arabic" w:cs="Traditional Arabic"/>
          <w:sz w:val="32"/>
          <w:szCs w:val="32"/>
          <w:rtl/>
          <w:lang w:bidi="ar-EG"/>
        </w:rPr>
        <w:t xml:space="preserve">ن التوازن من حيث </w:t>
      </w:r>
      <w:r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ن</w:t>
      </w:r>
      <w:r w:rsidRPr="00492A8C">
        <w:rPr>
          <w:rFonts w:ascii="Traditional Arabic" w:hAnsi="Traditional Arabic" w:cs="Traditional Arabic"/>
          <w:sz w:val="32"/>
          <w:szCs w:val="32"/>
          <w:rtl/>
          <w:lang w:bidi="ar-EG"/>
        </w:rPr>
        <w:t>ه يرتبط باستقرار ويدعم القيم ال</w:t>
      </w:r>
      <w:r w:rsidRPr="00492A8C">
        <w:rPr>
          <w:rFonts w:ascii="Traditional Arabic" w:hAnsi="Traditional Arabic" w:cs="Traditional Arabic" w:hint="cs"/>
          <w:sz w:val="32"/>
          <w:szCs w:val="32"/>
          <w:rtl/>
          <w:lang w:bidi="ar-EG"/>
        </w:rPr>
        <w:t>أ</w:t>
      </w:r>
      <w:r w:rsidR="00814B07" w:rsidRPr="00492A8C">
        <w:rPr>
          <w:rFonts w:ascii="Traditional Arabic" w:hAnsi="Traditional Arabic" w:cs="Traditional Arabic"/>
          <w:sz w:val="32"/>
          <w:szCs w:val="32"/>
          <w:rtl/>
          <w:lang w:bidi="ar-EG"/>
        </w:rPr>
        <w:t xml:space="preserve">ساسية، لا يتعارض مع التغير الاجتماعي </w:t>
      </w:r>
      <w:r w:rsidR="00814B07" w:rsidRPr="00492A8C">
        <w:rPr>
          <w:rFonts w:ascii="Traditional Arabic" w:hAnsi="Traditional Arabic" w:cs="Traditional Arabic"/>
          <w:sz w:val="32"/>
          <w:szCs w:val="32"/>
          <w:lang w:bidi="ar-EG"/>
        </w:rPr>
        <w:t>"</w:t>
      </w:r>
      <w:r w:rsidR="00D43FF9">
        <w:rPr>
          <w:rStyle w:val="Appelnotedebasdep"/>
          <w:rFonts w:ascii="Traditional Arabic" w:hAnsi="Traditional Arabic" w:cs="Traditional Arabic"/>
          <w:sz w:val="32"/>
          <w:szCs w:val="32"/>
          <w:lang w:bidi="ar-EG"/>
        </w:rPr>
        <w:footnoteReference w:id="140"/>
      </w:r>
    </w:p>
    <w:p w:rsidR="00814B07" w:rsidRPr="00492A8C" w:rsidRDefault="00814B07" w:rsidP="00A33730">
      <w:pPr>
        <w:bidi/>
        <w:jc w:val="both"/>
        <w:rPr>
          <w:rFonts w:ascii="Traditional Arabic" w:hAnsi="Traditional Arabic" w:cs="Traditional Arabic"/>
          <w:sz w:val="32"/>
          <w:szCs w:val="32"/>
          <w:rtl/>
        </w:rPr>
      </w:pPr>
      <w:r w:rsidRPr="00492A8C">
        <w:rPr>
          <w:rFonts w:ascii="Traditional Arabic" w:hAnsi="Traditional Arabic" w:cs="Traditional Arabic"/>
          <w:sz w:val="32"/>
          <w:szCs w:val="32"/>
          <w:rtl/>
        </w:rPr>
        <w:t xml:space="preserve">وهذا ما نجده في الرواية من خلال دعم واسيني </w:t>
      </w:r>
      <w:r w:rsidR="00DB4A16" w:rsidRPr="00492A8C">
        <w:rPr>
          <w:rFonts w:ascii="Traditional Arabic" w:hAnsi="Traditional Arabic" w:cs="Traditional Arabic" w:hint="cs"/>
          <w:sz w:val="32"/>
          <w:szCs w:val="32"/>
          <w:rtl/>
        </w:rPr>
        <w:t>الأ</w:t>
      </w:r>
      <w:r w:rsidRPr="00492A8C">
        <w:rPr>
          <w:rFonts w:ascii="Traditional Arabic" w:hAnsi="Traditional Arabic" w:cs="Traditional Arabic"/>
          <w:sz w:val="32"/>
          <w:szCs w:val="32"/>
          <w:rtl/>
        </w:rPr>
        <w:t>عرج لجده روخو ومحاولة تأق</w:t>
      </w:r>
      <w:r w:rsidR="00DB4A16" w:rsidRPr="00492A8C">
        <w:rPr>
          <w:rFonts w:ascii="Traditional Arabic" w:hAnsi="Traditional Arabic" w:cs="Traditional Arabic"/>
          <w:sz w:val="32"/>
          <w:szCs w:val="32"/>
          <w:rtl/>
        </w:rPr>
        <w:t xml:space="preserve">لم مع نفس القيم الاجتماعية دون </w:t>
      </w:r>
      <w:r w:rsidR="00DB4A16" w:rsidRPr="00492A8C">
        <w:rPr>
          <w:rFonts w:ascii="Traditional Arabic" w:hAnsi="Traditional Arabic" w:cs="Traditional Arabic" w:hint="cs"/>
          <w:sz w:val="32"/>
          <w:szCs w:val="32"/>
          <w:rtl/>
        </w:rPr>
        <w:t>أ</w:t>
      </w:r>
      <w:r w:rsidRPr="00492A8C">
        <w:rPr>
          <w:rFonts w:ascii="Traditional Arabic" w:hAnsi="Traditional Arabic" w:cs="Traditional Arabic"/>
          <w:sz w:val="32"/>
          <w:szCs w:val="32"/>
          <w:rtl/>
        </w:rPr>
        <w:t xml:space="preserve">ن يتغير فيقول" سأكتبك بالشكل الذي ينقلني نحوك بلا وسيط، سيغضب مني الكثيرون من سلالات </w:t>
      </w:r>
      <w:r w:rsidRPr="00492A8C">
        <w:rPr>
          <w:rFonts w:ascii="Traditional Arabic" w:hAnsi="Traditional Arabic" w:cs="Traditional Arabic"/>
          <w:sz w:val="32"/>
          <w:szCs w:val="32"/>
          <w:rtl/>
        </w:rPr>
        <w:lastRenderedPageBreak/>
        <w:t xml:space="preserve">اليقين </w:t>
      </w:r>
      <w:r w:rsidR="00DB4A16" w:rsidRPr="00492A8C">
        <w:rPr>
          <w:rFonts w:ascii="Traditional Arabic" w:hAnsi="Traditional Arabic" w:cs="Traditional Arabic"/>
          <w:sz w:val="32"/>
          <w:szCs w:val="32"/>
          <w:rtl/>
        </w:rPr>
        <w:t xml:space="preserve">والجريمة، سيقولون عني </w:t>
      </w:r>
      <w:r w:rsidR="00DB4A16" w:rsidRPr="00492A8C">
        <w:rPr>
          <w:rFonts w:ascii="Traditional Arabic" w:hAnsi="Traditional Arabic" w:cs="Traditional Arabic" w:hint="cs"/>
          <w:sz w:val="32"/>
          <w:szCs w:val="32"/>
          <w:rtl/>
        </w:rPr>
        <w:t>أ</w:t>
      </w:r>
      <w:r w:rsidRPr="00492A8C">
        <w:rPr>
          <w:rFonts w:ascii="Traditional Arabic" w:hAnsi="Traditional Arabic" w:cs="Traditional Arabic"/>
          <w:sz w:val="32"/>
          <w:szCs w:val="32"/>
          <w:rtl/>
        </w:rPr>
        <w:t>ني وليت وجهي نح</w:t>
      </w:r>
      <w:r w:rsidR="00DB4A16" w:rsidRPr="00492A8C">
        <w:rPr>
          <w:rFonts w:ascii="Traditional Arabic" w:hAnsi="Traditional Arabic" w:cs="Traditional Arabic"/>
          <w:sz w:val="32"/>
          <w:szCs w:val="32"/>
          <w:rtl/>
        </w:rPr>
        <w:t xml:space="preserve">و غيب اكبر مني، واني وطئته بلا </w:t>
      </w:r>
      <w:r w:rsidR="00DB4A16" w:rsidRPr="00492A8C">
        <w:rPr>
          <w:rFonts w:ascii="Traditional Arabic" w:hAnsi="Traditional Arabic" w:cs="Traditional Arabic" w:hint="cs"/>
          <w:sz w:val="32"/>
          <w:szCs w:val="32"/>
          <w:rtl/>
        </w:rPr>
        <w:t>إ</w:t>
      </w:r>
      <w:r w:rsidRPr="00492A8C">
        <w:rPr>
          <w:rFonts w:ascii="Traditional Arabic" w:hAnsi="Traditional Arabic" w:cs="Traditional Arabic"/>
          <w:sz w:val="32"/>
          <w:szCs w:val="32"/>
          <w:rtl/>
        </w:rPr>
        <w:t xml:space="preserve">ذن </w:t>
      </w:r>
      <w:r w:rsidR="00DB4A16" w:rsidRPr="00492A8C">
        <w:rPr>
          <w:rFonts w:ascii="Traditional Arabic" w:hAnsi="Traditional Arabic" w:cs="Traditional Arabic"/>
          <w:sz w:val="32"/>
          <w:szCs w:val="32"/>
          <w:rtl/>
        </w:rPr>
        <w:t>من كهنة اليقين، وسيلعنني ال</w:t>
      </w:r>
      <w:r w:rsidR="00DB4A16" w:rsidRPr="00492A8C">
        <w:rPr>
          <w:rFonts w:ascii="Traditional Arabic" w:hAnsi="Traditional Arabic" w:cs="Traditional Arabic" w:hint="cs"/>
          <w:sz w:val="32"/>
          <w:szCs w:val="32"/>
          <w:rtl/>
        </w:rPr>
        <w:t>أ</w:t>
      </w:r>
      <w:r w:rsidRPr="00492A8C">
        <w:rPr>
          <w:rFonts w:ascii="Traditional Arabic" w:hAnsi="Traditional Arabic" w:cs="Traditional Arabic"/>
          <w:sz w:val="32"/>
          <w:szCs w:val="32"/>
          <w:rtl/>
        </w:rPr>
        <w:t>ئمة وحراس النوايا في كل صلواتهم، وتنفرني ال</w:t>
      </w:r>
      <w:r w:rsidR="00DB4A16" w:rsidRPr="00492A8C">
        <w:rPr>
          <w:rFonts w:ascii="Traditional Arabic" w:hAnsi="Traditional Arabic" w:cs="Traditional Arabic"/>
          <w:sz w:val="32"/>
          <w:szCs w:val="32"/>
          <w:rtl/>
        </w:rPr>
        <w:t xml:space="preserve">قبيلة، ليس مهماً، لن التفت صوت </w:t>
      </w:r>
      <w:r w:rsidR="00DB4A16" w:rsidRPr="00492A8C">
        <w:rPr>
          <w:rFonts w:ascii="Traditional Arabic" w:hAnsi="Traditional Arabic" w:cs="Traditional Arabic" w:hint="cs"/>
          <w:sz w:val="32"/>
          <w:szCs w:val="32"/>
          <w:rtl/>
        </w:rPr>
        <w:t>أ</w:t>
      </w:r>
      <w:r w:rsidRPr="00492A8C">
        <w:rPr>
          <w:rFonts w:ascii="Traditional Arabic" w:hAnsi="Traditional Arabic" w:cs="Traditional Arabic"/>
          <w:sz w:val="32"/>
          <w:szCs w:val="32"/>
          <w:rtl/>
        </w:rPr>
        <w:t xml:space="preserve">ي منهم، </w:t>
      </w:r>
      <w:r w:rsidR="00DB4A16" w:rsidRPr="00492A8C">
        <w:rPr>
          <w:rFonts w:ascii="Traditional Arabic" w:hAnsi="Traditional Arabic" w:cs="Traditional Arabic" w:hint="cs"/>
          <w:sz w:val="32"/>
          <w:szCs w:val="32"/>
          <w:rtl/>
        </w:rPr>
        <w:t>إ</w:t>
      </w:r>
      <w:r w:rsidR="00DB4A16" w:rsidRPr="00492A8C">
        <w:rPr>
          <w:rFonts w:ascii="Traditional Arabic" w:hAnsi="Traditional Arabic" w:cs="Traditional Arabic"/>
          <w:sz w:val="32"/>
          <w:szCs w:val="32"/>
          <w:rtl/>
        </w:rPr>
        <w:t xml:space="preserve">ليك انتمي ياجدي ونحوك </w:t>
      </w:r>
      <w:r w:rsidR="00DB4A16" w:rsidRPr="00492A8C">
        <w:rPr>
          <w:rFonts w:ascii="Traditional Arabic" w:hAnsi="Traditional Arabic" w:cs="Traditional Arabic" w:hint="cs"/>
          <w:sz w:val="32"/>
          <w:szCs w:val="32"/>
          <w:rtl/>
        </w:rPr>
        <w:t>أ</w:t>
      </w:r>
      <w:r w:rsidRPr="00492A8C">
        <w:rPr>
          <w:rFonts w:ascii="Traditional Arabic" w:hAnsi="Traditional Arabic" w:cs="Traditional Arabic"/>
          <w:sz w:val="32"/>
          <w:szCs w:val="32"/>
          <w:rtl/>
        </w:rPr>
        <w:t>وجه بصري وقلبي "</w:t>
      </w:r>
      <w:r w:rsidR="00D43FF9">
        <w:rPr>
          <w:rStyle w:val="Appelnotedebasdep"/>
          <w:rFonts w:ascii="Cambria Math" w:hAnsi="Cambria Math" w:cs="Cambria Math"/>
          <w:sz w:val="32"/>
          <w:szCs w:val="32"/>
          <w:rtl/>
        </w:rPr>
        <w:footnoteReference w:id="141"/>
      </w:r>
    </w:p>
    <w:p w:rsidR="009F68B3" w:rsidRPr="002039CD" w:rsidRDefault="003413E6" w:rsidP="00B26747">
      <w:pPr>
        <w:pStyle w:val="Titre1"/>
        <w:rPr>
          <w:rtl/>
        </w:rPr>
      </w:pPr>
      <w:bookmarkStart w:id="18" w:name="_Toc106542483"/>
      <w:r>
        <w:rPr>
          <w:rFonts w:hint="cs"/>
          <w:rtl/>
        </w:rPr>
        <w:t xml:space="preserve">2.2 </w:t>
      </w:r>
      <w:r w:rsidR="009F68B3" w:rsidRPr="002039CD">
        <w:rPr>
          <w:rtl/>
        </w:rPr>
        <w:t>النسق الثقافي :</w:t>
      </w:r>
      <w:bookmarkEnd w:id="18"/>
    </w:p>
    <w:p w:rsidR="009F68B3" w:rsidRPr="00A729AF"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A729AF">
        <w:rPr>
          <w:rFonts w:ascii="Traditional Arabic" w:hAnsi="Traditional Arabic" w:cs="Traditional Arabic"/>
          <w:color w:val="000000" w:themeColor="text1"/>
          <w:sz w:val="32"/>
          <w:szCs w:val="32"/>
          <w:rtl/>
          <w:lang w:bidi="ar-DZ"/>
        </w:rPr>
        <w:t>وبالعودة إلى رواية "سيرة المنتهى ..عشتها كما اشتهتني " فقد احتل الثقافة فيها جزءا كبيرا متمثلا في :</w:t>
      </w:r>
    </w:p>
    <w:p w:rsidR="009F68B3" w:rsidRPr="00A729AF" w:rsidRDefault="003413E6"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BC4EBE">
        <w:rPr>
          <w:rFonts w:ascii="Traditional Arabic" w:hAnsi="Traditional Arabic" w:cs="Traditional Arabic"/>
          <w:b/>
          <w:bCs/>
          <w:color w:val="000000" w:themeColor="text1"/>
          <w:sz w:val="32"/>
          <w:szCs w:val="32"/>
          <w:rtl/>
          <w:lang w:bidi="ar-DZ"/>
        </w:rPr>
        <w:t>العادات والتقاليد :</w:t>
      </w:r>
    </w:p>
    <w:p w:rsidR="009F68B3" w:rsidRPr="00A729AF"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A729AF">
        <w:rPr>
          <w:rFonts w:ascii="Traditional Arabic" w:hAnsi="Traditional Arabic" w:cs="Traditional Arabic"/>
          <w:color w:val="000000" w:themeColor="text1"/>
          <w:sz w:val="32"/>
          <w:szCs w:val="32"/>
          <w:rtl/>
          <w:lang w:bidi="ar-DZ"/>
        </w:rPr>
        <w:t>تلعب العادات و التقاليد دورا هاما في حياة المجتمعات وتتعدد عادات الأمم بتعدد ثقافاتهم وتباينها في المجتمع، حيث يقول أديب أبي ضاهر:"لكل شعب من شعوب العالم تقاليده و عاداته، تميزه عن باقي الشعوب، وكثيرا ما تكون هذه العادات وليدة حكايات شعبية أو أساطير يتناقلها الأحفاد عن الأجداد ويتمسكون بها خوفا من ضياعها في متاهات التقدم و الحضارة"</w:t>
      </w:r>
      <w:r w:rsidRPr="00A729AF">
        <w:rPr>
          <w:rStyle w:val="Appelnotedebasdep"/>
          <w:rFonts w:ascii="Traditional Arabic" w:hAnsi="Traditional Arabic" w:cs="Traditional Arabic"/>
          <w:color w:val="000000" w:themeColor="text1"/>
          <w:sz w:val="32"/>
          <w:szCs w:val="32"/>
          <w:rtl/>
          <w:lang w:bidi="ar-DZ"/>
        </w:rPr>
        <w:footnoteReference w:id="142"/>
      </w:r>
      <w:r w:rsidRPr="00A729AF">
        <w:rPr>
          <w:rFonts w:ascii="Traditional Arabic" w:hAnsi="Traditional Arabic" w:cs="Traditional Arabic"/>
          <w:color w:val="000000" w:themeColor="text1"/>
          <w:sz w:val="32"/>
          <w:szCs w:val="32"/>
          <w:rtl/>
          <w:lang w:bidi="ar-DZ"/>
        </w:rPr>
        <w:t>، تختلف ثقافة الشعوب من بلد لبلد، وكل شعب يتميز بتقاليد خاصة تميزه عن غيره من البلدان. فالعادات و التقاليد هي أمور تداولها المجتمع أبا عن جد بحيث أصبحت" جزءا لا يتجزأ من الحياة، ولا يقتصر الموضوع على مجموعة من العادات التي مازلنا نتعامل معها أو نستذكرها، ولكنها تتعلق أحيانا بعمق التاريخ العريق للوطن بأكمله، ففي كل منطقة تتجلى العادات و التقاليد المحلية التي يصعب التخلي عنها لسهولة السير مع التيار أو لأن التغيير قد يعرضنا للاستهزاء و تشويه للسمعة."</w:t>
      </w:r>
      <w:r w:rsidRPr="00A729AF">
        <w:rPr>
          <w:rStyle w:val="Appelnotedebasdep"/>
          <w:rFonts w:ascii="Traditional Arabic" w:hAnsi="Traditional Arabic" w:cs="Traditional Arabic"/>
          <w:color w:val="000000" w:themeColor="text1"/>
          <w:sz w:val="32"/>
          <w:szCs w:val="32"/>
          <w:rtl/>
          <w:lang w:bidi="ar-DZ"/>
        </w:rPr>
        <w:footnoteReference w:id="143"/>
      </w:r>
      <w:r w:rsidRPr="00A729AF">
        <w:rPr>
          <w:rFonts w:ascii="Traditional Arabic" w:hAnsi="Traditional Arabic" w:cs="Traditional Arabic"/>
          <w:color w:val="000000" w:themeColor="text1"/>
          <w:sz w:val="32"/>
          <w:szCs w:val="32"/>
          <w:rtl/>
          <w:lang w:bidi="ar-DZ"/>
        </w:rPr>
        <w:t xml:space="preserve"> من خلال هذا القول تكشف أن كل منطقة تتميز بتقاليد محددة، لا يمكن الانقطاع عنها إنما تتوارثها الأجيال. إن التراث الشعبي بصفة عامة هو تلك" العادات والتقاليد والقيم والفنون والحرف والمهارات وشتى المعارف الشعبية التي أبدعها وصاغها المبدع عن تجاربه الطويلة والتي يتداولها أفراده ويتعلمونها بطريقة عفوية ويلتزمون بها في سلوكهم و تعاملهم حيث أنها تمثل أنماطا ثقافية مميزة تربط الفرد بالجماعة كما تصل الحاضر بالماضي"</w:t>
      </w:r>
      <w:r w:rsidRPr="00A729AF">
        <w:rPr>
          <w:rStyle w:val="Appelnotedebasdep"/>
          <w:rFonts w:ascii="Traditional Arabic" w:hAnsi="Traditional Arabic" w:cs="Traditional Arabic"/>
          <w:color w:val="000000" w:themeColor="text1"/>
          <w:sz w:val="32"/>
          <w:szCs w:val="32"/>
          <w:rtl/>
          <w:lang w:bidi="ar-DZ"/>
        </w:rPr>
        <w:footnoteReference w:id="144"/>
      </w:r>
      <w:r w:rsidRPr="00A729AF">
        <w:rPr>
          <w:rFonts w:ascii="Traditional Arabic" w:hAnsi="Traditional Arabic" w:cs="Traditional Arabic"/>
          <w:color w:val="000000" w:themeColor="text1"/>
          <w:sz w:val="32"/>
          <w:szCs w:val="32"/>
          <w:rtl/>
          <w:lang w:bidi="ar-DZ"/>
        </w:rPr>
        <w:t xml:space="preserve"> يشمل التراث الشعبي العادات و التقاليد والقيم وغيرها التي تتوارث من جيل إلى جيل، وهذا التراث يرسخه المجتمع بحيث لا يمكن للفرد أن يترك الموروث المتعارف عليه. حيث يرى ضياء كعبي مرجعيات الأنساق إلى" </w:t>
      </w:r>
      <w:r w:rsidRPr="00A729AF">
        <w:rPr>
          <w:rFonts w:ascii="Traditional Arabic" w:hAnsi="Traditional Arabic" w:cs="Traditional Arabic"/>
          <w:color w:val="000000" w:themeColor="text1"/>
          <w:sz w:val="32"/>
          <w:szCs w:val="32"/>
          <w:rtl/>
          <w:lang w:bidi="ar-DZ"/>
        </w:rPr>
        <w:lastRenderedPageBreak/>
        <w:t>نظم...بعضها كامن وبعضها ظاهر في أية ثقافة من الثقافات، ويتفاعل في هذه النظم العلاقات المجازية عن التذكير والتأنيث الثقافتين، والعرق، والدين، والأعراف الاجتماعية، والقيود السياسية، والتقاليد الأدبية، و الطبقة، وعلاقات السلطة التي تحدد المواقع الفاعلة للذوات.وهذه ذات صلة وثيقة بإنتاج الخطاب الإبداعي والفكري و طرائق تلقيه، والأنساق لا تقتصر على الأدب الرسمي أو المعتمد...في ثقافة ما، إنما تتجاوز ذلك الأدب الرسمي.</w:t>
      </w:r>
      <w:r>
        <w:rPr>
          <w:rStyle w:val="Appelnotedebasdep"/>
          <w:rFonts w:ascii="Traditional Arabic" w:hAnsi="Traditional Arabic" w:cs="Traditional Arabic"/>
          <w:color w:val="000000" w:themeColor="text1"/>
          <w:sz w:val="32"/>
          <w:szCs w:val="32"/>
          <w:rtl/>
          <w:lang w:bidi="ar-DZ"/>
        </w:rPr>
        <w:footnoteReference w:id="145"/>
      </w:r>
      <w:r w:rsidRPr="00A729AF">
        <w:rPr>
          <w:rFonts w:ascii="Traditional Arabic" w:hAnsi="Traditional Arabic" w:cs="Traditional Arabic"/>
          <w:color w:val="000000" w:themeColor="text1"/>
          <w:sz w:val="32"/>
          <w:szCs w:val="32"/>
          <w:rtl/>
          <w:lang w:bidi="ar-DZ"/>
        </w:rPr>
        <w:t xml:space="preserve">" تبدو مرجعية </w:t>
      </w:r>
      <w:r w:rsidR="00BE2FCF" w:rsidRPr="00A729AF">
        <w:rPr>
          <w:rFonts w:ascii="Traditional Arabic" w:hAnsi="Traditional Arabic" w:cs="Traditional Arabic" w:hint="cs"/>
          <w:color w:val="000000" w:themeColor="text1"/>
          <w:sz w:val="32"/>
          <w:szCs w:val="32"/>
          <w:rtl/>
          <w:lang w:bidi="ar-DZ"/>
        </w:rPr>
        <w:t>الأنساق</w:t>
      </w:r>
      <w:r w:rsidRPr="00A729AF">
        <w:rPr>
          <w:rFonts w:ascii="Traditional Arabic" w:hAnsi="Traditional Arabic" w:cs="Traditional Arabic"/>
          <w:color w:val="000000" w:themeColor="text1"/>
          <w:sz w:val="32"/>
          <w:szCs w:val="32"/>
          <w:rtl/>
          <w:lang w:bidi="ar-DZ"/>
        </w:rPr>
        <w:t xml:space="preserve"> ظاهرة وباطنة في العمل الأدبي، حيث تدخل فيه الثقافات والأعراف، كما أنها لا تنحصر هند الأدب الرسمي بل حتى الأدب الشعبي. فإن العادات والتقاليد هي" تعبر عن حالات معنوية ذات علاقة روحية عميقة الجذور، بنفسيات الناس وقيمهم الثقافية والاجتماعية، فهي ساكنة في ضمائرهم ومنعكسة في أساليب سلوكهم..وهي حكمة الشعب</w:t>
      </w:r>
      <w:r>
        <w:rPr>
          <w:rFonts w:ascii="Traditional Arabic" w:hAnsi="Traditional Arabic" w:cs="Traditional Arabic" w:hint="cs"/>
          <w:color w:val="000000" w:themeColor="text1"/>
          <w:sz w:val="32"/>
          <w:szCs w:val="32"/>
          <w:rtl/>
          <w:lang w:bidi="ar-DZ"/>
        </w:rPr>
        <w:t>.</w:t>
      </w:r>
      <w:r w:rsidRPr="00A729AF">
        <w:rPr>
          <w:rFonts w:ascii="Traditional Arabic" w:hAnsi="Traditional Arabic" w:cs="Traditional Arabic"/>
          <w:color w:val="000000" w:themeColor="text1"/>
          <w:sz w:val="32"/>
          <w:szCs w:val="32"/>
          <w:rtl/>
          <w:lang w:bidi="ar-DZ"/>
        </w:rPr>
        <w:t>"</w:t>
      </w:r>
      <w:r>
        <w:rPr>
          <w:rStyle w:val="Appelnotedebasdep"/>
          <w:rFonts w:ascii="Traditional Arabic" w:hAnsi="Traditional Arabic" w:cs="Traditional Arabic"/>
          <w:color w:val="000000" w:themeColor="text1"/>
          <w:sz w:val="32"/>
          <w:szCs w:val="32"/>
          <w:rtl/>
          <w:lang w:bidi="ar-DZ"/>
        </w:rPr>
        <w:footnoteReference w:id="146"/>
      </w:r>
      <w:r w:rsidRPr="00A729AF">
        <w:rPr>
          <w:rFonts w:ascii="Traditional Arabic" w:hAnsi="Traditional Arabic" w:cs="Traditional Arabic"/>
          <w:color w:val="000000" w:themeColor="text1"/>
          <w:sz w:val="32"/>
          <w:szCs w:val="32"/>
          <w:rtl/>
          <w:lang w:bidi="ar-DZ"/>
        </w:rPr>
        <w:t xml:space="preserve"> وبهذا فالعادات والتقاليد هي عبارة عن ترجمة حقيقية دالة الخلفيات الثقافية التي يكتنزها مجتمع ما، لهذا يعيش المجتمع وفق صراعات اجتماعية وثقافية أو ما يسميها البعض ـ بيو ثقافية ـ صراعات أجيال للمحافظة على تقاليده وعاداته مع معايشة الواقع الحداثي وخاصة التي تفرضه الساحة العولماتية المجايلة، رواية واسيني الأعرج رصدت العديد من العادات والتقاليد التي تضرب بعمق في نسق الثقافة والتي سنقف محللين و راصدين لأهمها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A729AF">
        <w:rPr>
          <w:rFonts w:ascii="Traditional Arabic" w:hAnsi="Traditional Arabic" w:cs="Traditional Arabic"/>
          <w:color w:val="000000" w:themeColor="text1"/>
          <w:sz w:val="32"/>
          <w:szCs w:val="32"/>
          <w:rtl/>
          <w:lang w:bidi="ar-DZ"/>
        </w:rPr>
        <w:t>ومن العادات التي ذكرها واسيني في روايته الجنس النسوي ويصف زينة النساء حيث كان مهتما بأدق التفاصيل التي من عادات المجتمع الجزائري : ومن عاداتها الوشم، فالوشم هو م</w:t>
      </w:r>
      <w:r>
        <w:rPr>
          <w:rFonts w:ascii="Traditional Arabic" w:hAnsi="Traditional Arabic" w:cs="Traditional Arabic"/>
          <w:color w:val="000000" w:themeColor="text1"/>
          <w:sz w:val="32"/>
          <w:szCs w:val="32"/>
          <w:rtl/>
          <w:lang w:bidi="ar-DZ"/>
        </w:rPr>
        <w:t>ن أحد الوسائل التي تستعمله المر</w:t>
      </w:r>
      <w:r>
        <w:rPr>
          <w:rFonts w:ascii="Traditional Arabic" w:hAnsi="Traditional Arabic" w:cs="Traditional Arabic" w:hint="cs"/>
          <w:color w:val="000000" w:themeColor="text1"/>
          <w:sz w:val="32"/>
          <w:szCs w:val="32"/>
          <w:rtl/>
          <w:lang w:bidi="ar-DZ"/>
        </w:rPr>
        <w:t>أ</w:t>
      </w:r>
      <w:r w:rsidRPr="00A729AF">
        <w:rPr>
          <w:rFonts w:ascii="Traditional Arabic" w:hAnsi="Traditional Arabic" w:cs="Traditional Arabic"/>
          <w:color w:val="000000" w:themeColor="text1"/>
          <w:sz w:val="32"/>
          <w:szCs w:val="32"/>
          <w:rtl/>
          <w:lang w:bidi="ar-DZ"/>
        </w:rPr>
        <w:t xml:space="preserve">ة لبلوغ غايتها وهو الجمال، أي أنه </w:t>
      </w:r>
      <w:r>
        <w:rPr>
          <w:rFonts w:ascii="Traditional Arabic" w:hAnsi="Traditional Arabic" w:cs="Traditional Arabic"/>
          <w:color w:val="000000" w:themeColor="text1"/>
          <w:sz w:val="32"/>
          <w:szCs w:val="32"/>
          <w:rtl/>
          <w:lang w:bidi="ar-DZ"/>
        </w:rPr>
        <w:t>يق</w:t>
      </w:r>
      <w:r>
        <w:rPr>
          <w:rFonts w:ascii="Traditional Arabic" w:hAnsi="Traditional Arabic" w:cs="Traditional Arabic" w:hint="cs"/>
          <w:color w:val="000000" w:themeColor="text1"/>
          <w:sz w:val="32"/>
          <w:szCs w:val="32"/>
          <w:rtl/>
          <w:lang w:bidi="ar-DZ"/>
        </w:rPr>
        <w:t>و</w:t>
      </w:r>
      <w:r w:rsidRPr="00A729AF">
        <w:rPr>
          <w:rFonts w:ascii="Traditional Arabic" w:hAnsi="Traditional Arabic" w:cs="Traditional Arabic"/>
          <w:color w:val="000000" w:themeColor="text1"/>
          <w:sz w:val="32"/>
          <w:szCs w:val="32"/>
          <w:rtl/>
          <w:lang w:bidi="ar-DZ"/>
        </w:rPr>
        <w:t>م بإتمام النقص الذي أهملته الطبيعة لذا تلجأ المرأة إليه فهو طريقة قد</w:t>
      </w:r>
      <w:r>
        <w:rPr>
          <w:rFonts w:ascii="Traditional Arabic" w:hAnsi="Traditional Arabic" w:cs="Traditional Arabic"/>
          <w:color w:val="000000" w:themeColor="text1"/>
          <w:sz w:val="32"/>
          <w:szCs w:val="32"/>
          <w:rtl/>
          <w:lang w:bidi="ar-DZ"/>
        </w:rPr>
        <w:t xml:space="preserve">يمة متوارثة، لأن النساء </w:t>
      </w:r>
      <w:r>
        <w:rPr>
          <w:rFonts w:ascii="Traditional Arabic" w:hAnsi="Traditional Arabic" w:cs="Traditional Arabic" w:hint="cs"/>
          <w:color w:val="000000" w:themeColor="text1"/>
          <w:sz w:val="32"/>
          <w:szCs w:val="32"/>
          <w:rtl/>
          <w:lang w:bidi="ar-DZ"/>
        </w:rPr>
        <w:t>كانوا يوشمن وجوههن وأيدهن وكاحلهن لأنها تزيد جمالا كما أنها تعبر عن ثقافة وقد اشتهرت هذه العادة النساء الشاويات حيث يتميزن عن غيرهن بهذه الوشمات، وقد ذكر هذه العادة من خلال قول أمه أميزار" يوم سألت الشوافة الغجرية التي جاءت لتوشم وجهي ويدي وكاحلي</w:t>
      </w:r>
      <w:r>
        <w:rPr>
          <w:rStyle w:val="Appelnotedebasdep"/>
          <w:rFonts w:ascii="Traditional Arabic" w:hAnsi="Traditional Arabic" w:cs="Traditional Arabic"/>
          <w:color w:val="000000" w:themeColor="text1"/>
          <w:sz w:val="32"/>
          <w:szCs w:val="32"/>
          <w:rtl/>
          <w:lang w:bidi="ar-DZ"/>
        </w:rPr>
        <w:footnoteReference w:id="147"/>
      </w:r>
      <w:r>
        <w:rPr>
          <w:rFonts w:ascii="Traditional Arabic" w:hAnsi="Traditional Arabic" w:cs="Traditional Arabic" w:hint="cs"/>
          <w:color w:val="000000" w:themeColor="text1"/>
          <w:sz w:val="32"/>
          <w:szCs w:val="32"/>
          <w:rtl/>
          <w:lang w:bidi="ar-DZ"/>
        </w:rPr>
        <w:t xml:space="preserve">" وذلك من خلال إشارة الكاتب إلى هذه العادة من قوله:" مسحت أمي على وجهها بيديها الناعمتين اللتين لم تكن فيهما أية تجاعيد باستثناء </w:t>
      </w:r>
      <w:r>
        <w:rPr>
          <w:rFonts w:ascii="Traditional Arabic" w:hAnsi="Traditional Arabic" w:cs="Traditional Arabic" w:hint="cs"/>
          <w:color w:val="000000" w:themeColor="text1"/>
          <w:sz w:val="32"/>
          <w:szCs w:val="32"/>
          <w:rtl/>
          <w:lang w:bidi="ar-DZ"/>
        </w:rPr>
        <w:lastRenderedPageBreak/>
        <w:t>أوشام رقيقة كانت تتفرع كشجرة خروب. قامت بها امرأة عامرية.خطت لها وجهها ومعصميها وكاحليها، فقد وجدت العامرية في جسد أمي الغض الذي لم تنهكه وقتها أية ولادة مساحة مريحة للرسم."</w:t>
      </w:r>
      <w:r>
        <w:rPr>
          <w:rStyle w:val="Appelnotedebasdep"/>
          <w:rFonts w:ascii="Traditional Arabic" w:hAnsi="Traditional Arabic" w:cs="Traditional Arabic"/>
          <w:color w:val="000000" w:themeColor="text1"/>
          <w:sz w:val="32"/>
          <w:szCs w:val="32"/>
          <w:rtl/>
          <w:lang w:bidi="ar-DZ"/>
        </w:rPr>
        <w:footnoteReference w:id="148"/>
      </w:r>
    </w:p>
    <w:p w:rsidR="009F68B3" w:rsidRPr="0053797D" w:rsidRDefault="009F68B3" w:rsidP="00A33730">
      <w:pPr>
        <w:tabs>
          <w:tab w:val="left" w:pos="1950"/>
          <w:tab w:val="left" w:pos="2115"/>
          <w:tab w:val="right" w:pos="9072"/>
        </w:tabs>
        <w:bidi/>
        <w:jc w:val="both"/>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32"/>
          <w:szCs w:val="32"/>
          <w:rtl/>
          <w:lang w:bidi="ar-DZ"/>
        </w:rPr>
        <w:t xml:space="preserve">إن واسيني يهتم كذلك بالعادات التقليدية التي لا تفارق الأجيال، فالآباء يزرعونها في أولادهم كي يصنعوا جيلا ذو أخلاق دينية في صفاته وأفعاله. حيث أن الآباء يسمون الأولاد بأسماء دينية حيث يسمى الذكر حسب المناسبة التي ولد فيها مثلما ولد في شهر رمضان يسمى الولد رمضان، وكذلك أيضا ولد في شهر شعبان يسمى شعبان وهي عادة توارثها الجزائريون جيل بعد جيل و </w:t>
      </w:r>
      <w:r w:rsidR="00BE2FCF">
        <w:rPr>
          <w:rFonts w:ascii="Traditional Arabic" w:hAnsi="Traditional Arabic" w:cs="Traditional Arabic" w:hint="cs"/>
          <w:color w:val="000000" w:themeColor="text1"/>
          <w:sz w:val="32"/>
          <w:szCs w:val="32"/>
          <w:rtl/>
          <w:lang w:bidi="ar-DZ"/>
        </w:rPr>
        <w:t>مازال</w:t>
      </w:r>
      <w:r w:rsidR="00BE2FCF">
        <w:rPr>
          <w:rFonts w:ascii="Traditional Arabic" w:hAnsi="Traditional Arabic" w:cs="Traditional Arabic" w:hint="eastAsia"/>
          <w:color w:val="000000" w:themeColor="text1"/>
          <w:sz w:val="32"/>
          <w:szCs w:val="32"/>
          <w:rtl/>
          <w:lang w:bidi="ar-DZ"/>
        </w:rPr>
        <w:t>ت</w:t>
      </w:r>
      <w:r>
        <w:rPr>
          <w:rFonts w:ascii="Traditional Arabic" w:hAnsi="Traditional Arabic" w:cs="Traditional Arabic" w:hint="cs"/>
          <w:color w:val="000000" w:themeColor="text1"/>
          <w:sz w:val="32"/>
          <w:szCs w:val="32"/>
          <w:rtl/>
          <w:lang w:bidi="ar-DZ"/>
        </w:rPr>
        <w:t xml:space="preserve"> إلى يومنا هذا في بعض المناطق خاصة في الغرب الجزائري منها، وهذا دليل على تمسك المجتمع بالثقافة الدينية رغم قلة اطلاعه ورغم كيد الاستعمار.</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فالكاتب حاول ذكر هذه العادة ليعطيها الحياة في ذاكرة القارئ وذلك من خلال قول:"لا لم يكن ضرورة، لكنها عادة رجال البلاد. التقليد المتبع في القرية يفرض رمزيا وتبركا أن يسمى الذكر الذي يولد صباح العيد باسم عيد، والذي يولدفي شهر رمضان يسمى رمضان، وشعبان يسمى شعبان وهكذا ."</w:t>
      </w:r>
      <w:r>
        <w:rPr>
          <w:rStyle w:val="Appelnotedebasdep"/>
          <w:rFonts w:ascii="Traditional Arabic" w:hAnsi="Traditional Arabic" w:cs="Traditional Arabic"/>
          <w:color w:val="000000" w:themeColor="text1"/>
          <w:sz w:val="32"/>
          <w:szCs w:val="32"/>
          <w:rtl/>
          <w:lang w:bidi="ar-DZ"/>
        </w:rPr>
        <w:footnoteReference w:id="149"/>
      </w:r>
    </w:p>
    <w:p w:rsidR="009F68B3" w:rsidRDefault="009F68B3" w:rsidP="00BE2FCF">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ومن العادات كذلك والتي ذكرها الكاتب في سيرته هي: عادة الحضرة هي عبارة عن مصطلح إسلامي صوفي قديم يقوم به جماعة من الرجال والنساء حيث يقومون بطقوس غريبة والتي يؤديها المسلمون المنتمون للطرق الصوفية السنية بشكل خاص ويكون على رأسها شيخ عارف بالطريقة ينبه على كل ما من شأنه أن يشوش إمكان الوصول إلى لحظة الصفاء، وفيما يرويه الكاتب عن هذه الحضرة قوله:"كان طقس الحضرة النسوية عند لالة الحضرية، غريبا بعض الشيء، في البداية يتجمعن ثم فجأة تدق إحداهن على المهراس، عندما يستقيم في شكل نداءات داخلية تتبعها القانية بالنقر على الصينية بشكل متواتر فتتغانم الدقات حتى تصبح إيقاعا جماعيا مسكونا بالأصداء البعيدة التي تصل إلى بعض النساء قبل غيرهن. فجأة تصاب مجموعة منهن بالرعشة، فيدخلن في حالة قريبة من الجدية، ثم تتبعهن الاخريات ويغرقن في الحضرة التي كلما قوي النقر غرقن أكثر من اللامرئي الذي لا يرينه إلا هن في لحظات التصافي مع النفس. وبعد لحظات قد تطول وقد تقصر، تبدأن في السقوط الواحدة تلو الأخرى كالفاكهة الناضجة من شجرة عالية، تستقبلهن على الحصائر الممدودة، نساء أخريات، وهن بين الحياة والموت، في لحظة غيبوبة كليه عن ما يحيط بهن، ثم تبدأ النساء المستقبلات في وضع </w:t>
      </w:r>
      <w:r>
        <w:rPr>
          <w:rFonts w:ascii="Traditional Arabic" w:hAnsi="Traditional Arabic" w:cs="Traditional Arabic" w:hint="cs"/>
          <w:color w:val="000000" w:themeColor="text1"/>
          <w:sz w:val="32"/>
          <w:szCs w:val="32"/>
          <w:rtl/>
          <w:lang w:bidi="ar-DZ"/>
        </w:rPr>
        <w:lastRenderedPageBreak/>
        <w:t>النعناع في الأنوف والعطور الحادة وتمتمات غريبة لا أحفظ منها الكثير.... المهم أن تصفو في الحضرة الروح و الجسد وأن يكونا في أعالي صدقهما وانتقائهما و نقائهما. "</w:t>
      </w:r>
      <w:r>
        <w:rPr>
          <w:rStyle w:val="Appelnotedebasdep"/>
          <w:rFonts w:ascii="Traditional Arabic" w:hAnsi="Traditional Arabic" w:cs="Traditional Arabic"/>
          <w:color w:val="000000" w:themeColor="text1"/>
          <w:sz w:val="32"/>
          <w:szCs w:val="32"/>
          <w:rtl/>
          <w:lang w:bidi="ar-DZ"/>
        </w:rPr>
        <w:footnoteReference w:id="150"/>
      </w:r>
    </w:p>
    <w:p w:rsidR="003413E6" w:rsidRPr="0053797D" w:rsidRDefault="003413E6" w:rsidP="003413E6">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p>
    <w:p w:rsidR="009F68B3" w:rsidRDefault="003413E6"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BC4EBE">
        <w:rPr>
          <w:rFonts w:ascii="Traditional Arabic" w:hAnsi="Traditional Arabic" w:cs="Traditional Arabic" w:hint="cs"/>
          <w:b/>
          <w:bCs/>
          <w:color w:val="000000" w:themeColor="text1"/>
          <w:sz w:val="32"/>
          <w:szCs w:val="32"/>
          <w:rtl/>
          <w:lang w:bidi="ar-DZ"/>
        </w:rPr>
        <w:t>توظيف أسماء العمارة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يشكل التراث المعماري أهمية بالغة لدى شعوب سواء تعلق بمراكز عمرانية أو مباني أو مساجد، تلعب البناية دورا هاما في المنظر الخارجي للمنطقة " فعند بناء البيوت والأكواخ في المجتمعات التقليدية كالشوارع والساحات العامة ودور  التجمع و مؤسسات العبادة دورا هاما في الفن المعماري حيث تربط بأساليب البناء و الألوان و الزخرفة ذات الأثر الروحي العميق"</w:t>
      </w:r>
      <w:r>
        <w:rPr>
          <w:rStyle w:val="Appelnotedebasdep"/>
          <w:rFonts w:ascii="Traditional Arabic" w:hAnsi="Traditional Arabic" w:cs="Traditional Arabic"/>
          <w:color w:val="000000" w:themeColor="text1"/>
          <w:sz w:val="32"/>
          <w:szCs w:val="32"/>
          <w:rtl/>
          <w:lang w:bidi="ar-DZ"/>
        </w:rPr>
        <w:footnoteReference w:id="151"/>
      </w:r>
      <w:r>
        <w:rPr>
          <w:rFonts w:ascii="Traditional Arabic" w:hAnsi="Traditional Arabic" w:cs="Traditional Arabic" w:hint="cs"/>
          <w:color w:val="000000" w:themeColor="text1"/>
          <w:sz w:val="32"/>
          <w:szCs w:val="32"/>
          <w:rtl/>
          <w:lang w:bidi="ar-DZ"/>
        </w:rPr>
        <w:t xml:space="preserve"> ، حيث يلعب العمران دورا كبيرا في رقي الأمم وازدهارها، فيحمل في طياته تاريخا عريقا يعبر عن ثقافة الشعوب وذلك من خلال بنائها و زخرفتها وألوانها، وقد ذكر الكاتب عمران عن ثقافته والتي من بينها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المطمورة : لا يكاد يتخلى الكاتب عن تفاصيل الأحداث التاريخية وهذا عائد إلى إطلاعه الواسع وثقافته التاريخية، حيث ذكر لنا أحوال المجاهدين الذين يطمرون غذائهم و أسلحتهم للحفاظ عليهم من الفساد والضياع، فوجدوا الحل للحفاظ عليهم وهي المطمورة، وهي مكان يخفي تحت الأرض وقد يهيئ ليطمر فيه مختلف أنواع الحبوب من شعير وقمح وفول وغيرها، وقد وجد هذا المكان خاصة أيام الثورة التحريرية، حيث كان الجزائريون يدخرون فيه الحبوب من أجل استغلالها أيام الفقر و الجوع والذي كان المستعمر الفرنسي السبب فيه لأن كان يحرمهم من أراضيهم ودخول إليها، فكانت المطمورة الحل الوحيد للحفاظ على قوتهم من التلف والفساد. وفيما يستحضره الكاتب ما حكته له أخته زوليخا عن هذه المطمورة" كنت نائمة ليلتها عند رأيت جنود يأتون إلى البيت ويفتحون المطامير ويخرجون الأسلحة "</w:t>
      </w:r>
      <w:r>
        <w:rPr>
          <w:rStyle w:val="Appelnotedebasdep"/>
          <w:rFonts w:ascii="Traditional Arabic" w:hAnsi="Traditional Arabic" w:cs="Traditional Arabic"/>
          <w:color w:val="000000" w:themeColor="text1"/>
          <w:sz w:val="32"/>
          <w:szCs w:val="32"/>
          <w:rtl/>
          <w:lang w:bidi="ar-DZ"/>
        </w:rPr>
        <w:footnoteReference w:id="152"/>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كما ذكر الكاتب في سيرته مكانا يقصده عامة الناس ألا وهو حمام الوردة وهو حمام يقع في قلب مدينة مغنية وقد صنع على طراز التركي، وتعود جذوره إلى عصور مضت وانقضت. إن ذاكرة واسيني تزخر بأماكن تاريخية يذكرها بين الحين والآخر وكما أعاد فيها الحياة من جديد في ذاكرة القارئ بأسلوب روائي مشوق، وذلك من </w:t>
      </w:r>
      <w:r>
        <w:rPr>
          <w:rFonts w:ascii="Traditional Arabic" w:hAnsi="Traditional Arabic" w:cs="Traditional Arabic" w:hint="cs"/>
          <w:color w:val="000000" w:themeColor="text1"/>
          <w:sz w:val="32"/>
          <w:szCs w:val="32"/>
          <w:rtl/>
          <w:lang w:bidi="ar-DZ"/>
        </w:rPr>
        <w:lastRenderedPageBreak/>
        <w:t>خلال قوله:" كان حمام الوردة حماما تركيا ضخما، أو هكذا بدا لي وقتها، مزخرفا بالنقشي و الزليج و القاشان و الزجاج المعشق، الملون، القديم ."</w:t>
      </w:r>
      <w:r>
        <w:rPr>
          <w:rStyle w:val="Appelnotedebasdep"/>
          <w:rFonts w:ascii="Traditional Arabic" w:hAnsi="Traditional Arabic" w:cs="Traditional Arabic"/>
          <w:color w:val="000000" w:themeColor="text1"/>
          <w:sz w:val="32"/>
          <w:szCs w:val="32"/>
          <w:rtl/>
          <w:lang w:bidi="ar-DZ"/>
        </w:rPr>
        <w:footnoteReference w:id="153"/>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الحوش : ويطلق على فناء الدار، وهي داخلية مفتوحة إلى السماء محاطة بحوائط ويمكن تعريفه بأنه مساحة من الأرض الفضاء تقع داخل وخارج المبنى وتطل عليها بعض نوافذ الحجرات ويستخدم كعنصر معماري في تصميم المبنى لتلطيف درجة الحرارة داخل الحجرات لإضاءتها وتهويتها وقد ذكر الراوي هذا المكان في سيرته من قوله عندما كانت الجدة حنا فاطنة تحضر الفلفل الأحمر و تنشفه لكي تبيعه في أسواق مغنية لقد بقي هذا الحوش يحمل ذكريات أليمة وحزينة بالنسبة للراوي لأنه قام بإفساد فلفل جدته، مما جعلها تغضب منه، وبقيت هذه الحادثة مرسوخة في ذهنه ولم ينساها لأنه كلما تذكر تلك الحادثة شعر بندم كبير عما فعله بفلفل جدته وذكره في قول:" في حياتي كلها لم أعص لها طلبا ولم أغضبها غلا مرة واحدة ووحيدة ندمت عليها حتى أكلتني من شدة الحرقة. كانت تقص الفلفل الأحمر في حوش الدار وتنشفه لتحضيره وتحويله إلى بهارات حمارة كانت تبيعها لأسواق مغنية، المغطاة، أو تصبيره في زيت الزيتون. كنت وحيدا في البيت بينما كانت هي قد ذهبت إلى الحضرة .كنت مضربا على حنا لأنها بعد أن عادت من الحضرة لم تأتني بأي شيء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لا كاكاو ولا حلوى. صرخت. إجابتها كانت قاسية يومها: لازم تتعلم الصبر. صحيح الصبر يدبر، لكن هذا هو الإنسان. وإلا راح تصبح مثل هذاك اللي على كرشو، خلى عرشه. في لحظة غيابها تركت الدجاج يعيث فسادا في الفلفل. غليلي، رميت ماء على الفلفل الأحمر الذي كان قد نشف، فأفسدته وهي التي قضت أياما وهي تقصه بالمنجل وتحضره وأنا أساعدها بلا كلل."</w:t>
      </w:r>
      <w:r>
        <w:rPr>
          <w:rStyle w:val="Appelnotedebasdep"/>
          <w:rFonts w:ascii="Traditional Arabic" w:hAnsi="Traditional Arabic" w:cs="Traditional Arabic"/>
          <w:color w:val="000000" w:themeColor="text1"/>
          <w:sz w:val="32"/>
          <w:szCs w:val="32"/>
          <w:rtl/>
          <w:lang w:bidi="ar-DZ"/>
        </w:rPr>
        <w:footnoteReference w:id="154"/>
      </w:r>
    </w:p>
    <w:p w:rsidR="009F68B3" w:rsidRDefault="003413E6"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BC4EBE">
        <w:rPr>
          <w:rFonts w:ascii="Traditional Arabic" w:hAnsi="Traditional Arabic" w:cs="Traditional Arabic" w:hint="cs"/>
          <w:b/>
          <w:bCs/>
          <w:color w:val="000000" w:themeColor="text1"/>
          <w:sz w:val="32"/>
          <w:szCs w:val="32"/>
          <w:rtl/>
          <w:lang w:bidi="ar-DZ"/>
        </w:rPr>
        <w:t>أسماء الأكلات الشعبية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إن اختلاف المأكولات الشعبية من منطقة إلى أخرى بطبيعة الحال يغيرها ثقافة الشعوب، فلكل بلد خصوصياته، فنجد الأكلات الجزائرية تزدهر وتتنوع بشتى الأطباق بحسب تقاليد سكان هذه المنطقة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إن تعمق الروائي في تعداد الأكلات الشعبية الجزائرية يعني أنه شديد التعلق بواقعه الذي يعيش فيه، حيث ينقل لنا صورة واصفة لطبق الشعبي الذي سماه بصحن اللفت و الخرشوف وهو أحد الأطباق الجزائرية التقليدية، </w:t>
      </w:r>
      <w:r>
        <w:rPr>
          <w:rFonts w:ascii="Traditional Arabic" w:hAnsi="Traditional Arabic" w:cs="Traditional Arabic" w:hint="cs"/>
          <w:color w:val="000000" w:themeColor="text1"/>
          <w:sz w:val="32"/>
          <w:szCs w:val="32"/>
          <w:rtl/>
          <w:lang w:bidi="ar-DZ"/>
        </w:rPr>
        <w:lastRenderedPageBreak/>
        <w:t>حيث يصنع في أيام الشتاء لأنه طبق يساعد على الشبع ويقلل من الرغبة في الجوع.كما صرحت بذلك والدته في قولها:" سنلتقي على مائدة اللفت و الخرشوف الذي كنت تحبه منذ طفولتك ."</w:t>
      </w:r>
      <w:r>
        <w:rPr>
          <w:rStyle w:val="Appelnotedebasdep"/>
          <w:rFonts w:ascii="Traditional Arabic" w:hAnsi="Traditional Arabic" w:cs="Traditional Arabic"/>
          <w:color w:val="000000" w:themeColor="text1"/>
          <w:sz w:val="32"/>
          <w:szCs w:val="32"/>
          <w:rtl/>
          <w:lang w:bidi="ar-DZ"/>
        </w:rPr>
        <w:footnoteReference w:id="155"/>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الكرانتيكا : هي أكلة شعبية وتعتبر من أشهر الأطباق في الجزائر بشكل عام وأصلها من مدينة مغنية في غرب الجزائري وخاصة في الجزائر العاصمة ويطلق عليها الكثيرون منها الحامي أو القرنطيطة نظرا لسهولة تحضيرها ولذتها ورخص المواد المستعملة، أصبحت الكرانتيكا أكلة شعبية أساسية لكل فئات الناس فقيرا أو غنيا وانتشرت في كل ربوع الجزائر وحتى في فرنسا و كندا لتواجد كثيف للجالية الجزائرية، ويباع طبق الكرانتيكا في المحلات كما يحضر أيضا في المنازل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وهذا إضافة إلى المأكولات التي ذكرها الكاتب وهو طبق الحريرة و اللوبياء وهما كذلك من الأطباق الشعبية التقليدية الجزائرية، حيث يتم تناولها في نزلات البرد و الشتاء نظرا لسخونتها، في قوله:" أخترق أولا شارع الحدادين، ثم البزار الكبير، مطعم عمي عمر الحماس الذي لا يبيع إلا الحريرة و اللوبياء ."</w:t>
      </w:r>
      <w:r>
        <w:rPr>
          <w:rStyle w:val="Appelnotedebasdep"/>
          <w:rFonts w:ascii="Traditional Arabic" w:hAnsi="Traditional Arabic" w:cs="Traditional Arabic"/>
          <w:color w:val="000000" w:themeColor="text1"/>
          <w:sz w:val="32"/>
          <w:szCs w:val="32"/>
          <w:rtl/>
          <w:lang w:bidi="ar-DZ"/>
        </w:rPr>
        <w:footnoteReference w:id="156"/>
      </w:r>
    </w:p>
    <w:p w:rsidR="009F68B3" w:rsidRDefault="003413E6"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BC4EBE">
        <w:rPr>
          <w:rFonts w:ascii="Traditional Arabic" w:hAnsi="Traditional Arabic" w:cs="Traditional Arabic" w:hint="cs"/>
          <w:b/>
          <w:bCs/>
          <w:color w:val="000000" w:themeColor="text1"/>
          <w:sz w:val="32"/>
          <w:szCs w:val="32"/>
          <w:rtl/>
          <w:lang w:bidi="ar-DZ"/>
        </w:rPr>
        <w:t>توظيف الألفاظ العامية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للغة الجزائرية مزدوجة الألفاظ منها لغة فصيحة وأخرى عامية، وذلك باختلاف طبقات المجتمع، المهم فيها الوصول إلى الهدف المرجو. فهي لغة تعبيرية يكفي أنها توصل فكرة المراد إبلاغها للقراء، حيث قال ابن جني : " هي أصوات يعبر بها كل قوم عن أغراضهم." فالراوي يميل إلى العامية لأنها سهلة في التعامل لتحقيق غرض، فنجده يوظفها في كل مدوناته الروائية نجد العديد من الأمثال و العادات و التقاليد التي تنتمي إلى نسق ثقافي معين بها لغة غرضها تلك اللغة المحنطة لا يقبلها المتمسكون بأصحاب الدين و التراث فيعدونها تغريدة خارج سرب العربية، و عليه فواسيني الاعرج يدخلنا في واقع لغوي بقالب عامي حتى يسهل للقارئ البسيط الاستيعاب و الفهم للواقع وما يحيط بهمن الأحداث.حيث ذكر عبد الملك مرتاض ينتقد عن الإفراط في استعمال العامية عند بعض الرواة ذلك لأنهم:" جاؤوا إلى العامية، ثم شرعوا يغترفون منها دون تحفظ، ولا حس لغوي لطيف، ولا إشفاق ولا ارعواء، وكأن هذه العربية ملك مشاع لهم وحدهم يفعلون به ما يشاؤون، فركموا </w:t>
      </w:r>
      <w:r>
        <w:rPr>
          <w:rFonts w:ascii="Traditional Arabic" w:hAnsi="Traditional Arabic" w:cs="Traditional Arabic" w:hint="cs"/>
          <w:color w:val="000000" w:themeColor="text1"/>
          <w:sz w:val="32"/>
          <w:szCs w:val="32"/>
          <w:rtl/>
          <w:lang w:bidi="ar-DZ"/>
        </w:rPr>
        <w:lastRenderedPageBreak/>
        <w:t>العربية عن الفصحى، باسم التعبير عن الواقع."</w:t>
      </w:r>
      <w:r>
        <w:rPr>
          <w:rStyle w:val="Appelnotedebasdep"/>
          <w:rFonts w:ascii="Traditional Arabic" w:hAnsi="Traditional Arabic" w:cs="Traditional Arabic"/>
          <w:color w:val="000000" w:themeColor="text1"/>
          <w:sz w:val="32"/>
          <w:szCs w:val="32"/>
          <w:rtl/>
          <w:lang w:bidi="ar-DZ"/>
        </w:rPr>
        <w:footnoteReference w:id="157"/>
      </w:r>
      <w:r>
        <w:rPr>
          <w:rFonts w:ascii="Traditional Arabic" w:hAnsi="Traditional Arabic" w:cs="Traditional Arabic" w:hint="cs"/>
          <w:color w:val="000000" w:themeColor="text1"/>
          <w:sz w:val="32"/>
          <w:szCs w:val="32"/>
          <w:rtl/>
          <w:lang w:bidi="ar-DZ"/>
        </w:rPr>
        <w:t xml:space="preserve"> فالكاتب الذي يستعين باللغة العربية هو على قناعة بأنه يجسد الواقع كما هو ويحاول نقل الأحداث بحذافيرها.فهذه الألفاظ نجدها في كل البيوت الجزائرية من بينها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ألفاظ العوام : وهي ألفاظ تتداول بين عامة الناس يتحدثون بها فيما بينهم، وقد ذكر الكاتب مجموعة من الألفاظ نذكر منها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الميزيرية : وتعني العيش في حالة صعبة من حرمان وفقر و جوع ومعاناة من قول:" ما يكبروش يتامى وفي الميزيرية "</w:t>
      </w:r>
      <w:r>
        <w:rPr>
          <w:rStyle w:val="Appelnotedebasdep"/>
          <w:rFonts w:ascii="Traditional Arabic" w:hAnsi="Traditional Arabic" w:cs="Traditional Arabic"/>
          <w:color w:val="000000" w:themeColor="text1"/>
          <w:sz w:val="32"/>
          <w:szCs w:val="32"/>
          <w:rtl/>
          <w:lang w:bidi="ar-DZ"/>
        </w:rPr>
        <w:footnoteReference w:id="158"/>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هجالة : أي المرأة التي تطلقت أو الأرملة التي توفى عنها زوجها " ما زلت شابة و صغيرة هجالة وتتشرط "</w:t>
      </w:r>
      <w:r>
        <w:rPr>
          <w:rStyle w:val="Appelnotedebasdep"/>
          <w:rFonts w:ascii="Traditional Arabic" w:hAnsi="Traditional Arabic" w:cs="Traditional Arabic"/>
          <w:color w:val="000000" w:themeColor="text1"/>
          <w:sz w:val="32"/>
          <w:szCs w:val="32"/>
          <w:rtl/>
          <w:lang w:bidi="ar-DZ"/>
        </w:rPr>
        <w:footnoteReference w:id="159"/>
      </w:r>
    </w:p>
    <w:p w:rsidR="008B55D4"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القرعوشة : هي شتائم شعبية تعني النحيفة المسلولة أو النعجة المصابة بالحرب </w:t>
      </w:r>
      <w:r>
        <w:rPr>
          <w:rStyle w:val="Appelnotedebasdep"/>
          <w:rFonts w:ascii="Traditional Arabic" w:hAnsi="Traditional Arabic" w:cs="Traditional Arabic"/>
          <w:color w:val="000000" w:themeColor="text1"/>
          <w:sz w:val="32"/>
          <w:szCs w:val="32"/>
          <w:rtl/>
          <w:lang w:bidi="ar-DZ"/>
        </w:rPr>
        <w:footnoteReference w:id="160"/>
      </w:r>
    </w:p>
    <w:p w:rsidR="009F68B3" w:rsidRPr="00E86C5C" w:rsidRDefault="003413E6" w:rsidP="00A33730">
      <w:pPr>
        <w:tabs>
          <w:tab w:val="left" w:pos="1950"/>
          <w:tab w:val="left" w:pos="2115"/>
          <w:tab w:val="right" w:pos="9072"/>
        </w:tabs>
        <w:bidi/>
        <w:jc w:val="both"/>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BC4EBE">
        <w:rPr>
          <w:rFonts w:ascii="Traditional Arabic" w:hAnsi="Traditional Arabic" w:cs="Traditional Arabic" w:hint="cs"/>
          <w:b/>
          <w:bCs/>
          <w:color w:val="000000" w:themeColor="text1"/>
          <w:sz w:val="32"/>
          <w:szCs w:val="32"/>
          <w:rtl/>
          <w:lang w:bidi="ar-DZ"/>
        </w:rPr>
        <w:t>توظيف الأمثال الشعبية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وكذا ذكره الكاتب في سيرته بعض الحكم و الأمثال الشعبية حيث يعرفه" زايلر" " بأنه القول الشعبي الجاري على ألسنة الشعب الذي يتميز بطابع تعليمي وشكل أدبي مكتمل ويسمو على أشكال التعبير المألوفة "</w:t>
      </w:r>
      <w:r>
        <w:rPr>
          <w:rStyle w:val="Appelnotedebasdep"/>
          <w:rFonts w:ascii="Traditional Arabic" w:hAnsi="Traditional Arabic" w:cs="Traditional Arabic"/>
          <w:color w:val="000000" w:themeColor="text1"/>
          <w:sz w:val="32"/>
          <w:szCs w:val="32"/>
          <w:rtl/>
          <w:lang w:bidi="ar-DZ"/>
        </w:rPr>
        <w:footnoteReference w:id="161"/>
      </w:r>
      <w:r>
        <w:rPr>
          <w:rFonts w:ascii="Traditional Arabic" w:hAnsi="Traditional Arabic" w:cs="Traditional Arabic" w:hint="cs"/>
          <w:color w:val="000000" w:themeColor="text1"/>
          <w:sz w:val="32"/>
          <w:szCs w:val="32"/>
          <w:rtl/>
          <w:lang w:bidi="ar-DZ"/>
        </w:rPr>
        <w:t xml:space="preserve"> أي أنه الكلام الذي يشبع بين الناس و يتداولونه على ألسنتهم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إن الأمثال الشعبية لها ذوق أدبي رفيع يقترب من الواقع أكثر من الخيال لأن نجد الكاتب يعيش الواقع بكل بساطة لا يتكلف لغة أحيانا، والأمثال الشعبية حاضرة بقوة في رواية واسيني الأعرج والتي استخدمها كوسيلة لتقريب القارئ، كما يعرفه" إن الأمثال لون من ألوان الأدب الشعبي، لأنها تتبع من أفراد الشعب نفسه، وتعبر عن عقلية العامة، وتدل الأمثال من أجل ذلك على طبيعة حياة الأمة و تصور مجتمعاتها.وترسم عوائدها، وتسرد أخبارها...، فالأمثال مرآة لأخلاق العامة. و الأخلاق العامة مرآة لمستوى حياة الأمة من الأمم في مجالات الحضارة والعلم والتفكير"</w:t>
      </w:r>
      <w:r>
        <w:rPr>
          <w:rStyle w:val="Appelnotedebasdep"/>
          <w:rFonts w:ascii="Traditional Arabic" w:hAnsi="Traditional Arabic" w:cs="Traditional Arabic"/>
          <w:color w:val="000000" w:themeColor="text1"/>
          <w:sz w:val="32"/>
          <w:szCs w:val="32"/>
          <w:rtl/>
          <w:lang w:bidi="ar-DZ"/>
        </w:rPr>
        <w:footnoteReference w:id="162"/>
      </w:r>
      <w:r>
        <w:rPr>
          <w:rFonts w:ascii="Traditional Arabic" w:hAnsi="Traditional Arabic" w:cs="Traditional Arabic" w:hint="cs"/>
          <w:color w:val="000000" w:themeColor="text1"/>
          <w:sz w:val="32"/>
          <w:szCs w:val="32"/>
          <w:rtl/>
          <w:lang w:bidi="ar-DZ"/>
        </w:rPr>
        <w:t xml:space="preserve">،وعليه من تعريفات المتداولة فهو" المثل الشعبي تقطير لقصة أو حكاية، ولا </w:t>
      </w:r>
      <w:r>
        <w:rPr>
          <w:rFonts w:ascii="Traditional Arabic" w:hAnsi="Traditional Arabic" w:cs="Traditional Arabic" w:hint="cs"/>
          <w:color w:val="000000" w:themeColor="text1"/>
          <w:sz w:val="32"/>
          <w:szCs w:val="32"/>
          <w:rtl/>
          <w:lang w:bidi="ar-DZ"/>
        </w:rPr>
        <w:lastRenderedPageBreak/>
        <w:t>يمكن معرفته إلا بعد معرفة القصة و الحكاية التي يعبر المثل عن مضمونها."</w:t>
      </w:r>
      <w:r>
        <w:rPr>
          <w:rStyle w:val="Appelnotedebasdep"/>
          <w:rFonts w:ascii="Traditional Arabic" w:hAnsi="Traditional Arabic" w:cs="Traditional Arabic"/>
          <w:color w:val="000000" w:themeColor="text1"/>
          <w:sz w:val="32"/>
          <w:szCs w:val="32"/>
          <w:rtl/>
          <w:lang w:bidi="ar-DZ"/>
        </w:rPr>
        <w:footnoteReference w:id="163"/>
      </w:r>
      <w:r>
        <w:rPr>
          <w:rFonts w:ascii="Traditional Arabic" w:hAnsi="Traditional Arabic" w:cs="Traditional Arabic" w:hint="cs"/>
          <w:color w:val="000000" w:themeColor="text1"/>
          <w:sz w:val="32"/>
          <w:szCs w:val="32"/>
          <w:rtl/>
          <w:lang w:bidi="ar-DZ"/>
        </w:rPr>
        <w:t>ومن هذه الأمثال ما كانت الجدة حنا فاطنة تضربه في بعض المواقف وعي أمثال تنتمي إلى بعض المناطق وهي أمثال شعبية تقليدية معروفة عند الجزائريين. ومسالك الفقر القاهرة والمتعجرفة صنعت من واسيني الأعرج أن يعود بنا إلى مسالكه الوعرة و المتشبعة ويضفي بمثال تخلده الذاكرة " واش خاصك العمياء خاصني لكحل يا لالة"</w:t>
      </w:r>
      <w:r>
        <w:rPr>
          <w:rStyle w:val="Appelnotedebasdep"/>
          <w:rFonts w:ascii="Traditional Arabic" w:hAnsi="Traditional Arabic" w:cs="Traditional Arabic"/>
          <w:color w:val="000000" w:themeColor="text1"/>
          <w:sz w:val="32"/>
          <w:szCs w:val="32"/>
          <w:rtl/>
          <w:lang w:bidi="ar-DZ"/>
        </w:rPr>
        <w:footnoteReference w:id="164"/>
      </w:r>
      <w:r>
        <w:rPr>
          <w:rFonts w:ascii="Traditional Arabic" w:hAnsi="Traditional Arabic" w:cs="Traditional Arabic" w:hint="cs"/>
          <w:color w:val="000000" w:themeColor="text1"/>
          <w:sz w:val="32"/>
          <w:szCs w:val="32"/>
          <w:rtl/>
          <w:lang w:bidi="ar-DZ"/>
        </w:rPr>
        <w:t>لغة تميل إلى العامية حيث يتبسط المفهوم، فالمفقود مرغوب كما يقال، فالضرير فقير و ضعيف ومسكين، فهو يطلب المفقود لذا قيل لضرير ماذا  تطلب؟ فقال أريد قفة من العيون، حقيقة حاسته المفقودة تجعله يميل لكل ما تبصره العين، فكل ملاهي الحياة دنيئة في نظره، يحتاج البصر والبصيرة يرى النور الجمال البهاء، يريد متعة لنظره وتصغر مشتهيات الدنيا بأكملها، فهو غني عن مال الدنيا و ملاذه الفاتنة، فأعز شيء للإنسان هو حواسه التي يفتقدها، ولو تصفحنا أسفار التاريخ لوجدنا هذا المطلب لوجدها هذا المفهوم صفة ملازمة لبني البشر عموما أفرادا و جماعات، لذا من البديهي أن تجد النفس تشتهي الأفضل وترتب أوليات وتزهد في الكماليات حين تغيب الأصول. فماذا تصنع العمياء بمزود الكحل إن بذرت نقودها وبعثرت حاجيات خزانتها، فحين نفقد المهم فلا رغبة في الزائد.</w:t>
      </w:r>
    </w:p>
    <w:p w:rsidR="009F68B3" w:rsidRDefault="009F68B3" w:rsidP="00227917">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يواصل الراوي في حكييه و يتمادى به فضوله ليطرح مثلا رائعا، تداولته كثيرا من الشعوب " سيدي مليح وزاد له الريح "</w:t>
      </w:r>
      <w:r>
        <w:rPr>
          <w:rStyle w:val="Appelnotedebasdep"/>
          <w:rFonts w:ascii="Traditional Arabic" w:hAnsi="Traditional Arabic" w:cs="Traditional Arabic"/>
          <w:color w:val="000000" w:themeColor="text1"/>
          <w:sz w:val="32"/>
          <w:szCs w:val="32"/>
          <w:rtl/>
          <w:lang w:bidi="ar-DZ"/>
        </w:rPr>
        <w:footnoteReference w:id="165"/>
      </w:r>
      <w:r>
        <w:rPr>
          <w:rFonts w:ascii="Traditional Arabic" w:hAnsi="Traditional Arabic" w:cs="Traditional Arabic" w:hint="cs"/>
          <w:color w:val="000000" w:themeColor="text1"/>
          <w:sz w:val="32"/>
          <w:szCs w:val="32"/>
          <w:rtl/>
          <w:lang w:bidi="ar-DZ"/>
        </w:rPr>
        <w:t>مثل شعبي يزيد من الحكمة بدرجة أكثر عمقا و تأثيرا في النفس وهو يفيدنا بمعنيين اثنيين:" معنى ظاهرا ومعنى باطنا، وأما الظاهر فهو حدث من أحداث التاريخ أو ما إلى ذلك وأما الباطن فمرجعه إلى الى الحكمة و الإرشاد"</w:t>
      </w:r>
      <w:r>
        <w:rPr>
          <w:rStyle w:val="Appelnotedebasdep"/>
          <w:rFonts w:ascii="Traditional Arabic" w:hAnsi="Traditional Arabic" w:cs="Traditional Arabic"/>
          <w:color w:val="000000" w:themeColor="text1"/>
          <w:sz w:val="32"/>
          <w:szCs w:val="32"/>
          <w:rtl/>
          <w:lang w:bidi="ar-DZ"/>
        </w:rPr>
        <w:footnoteReference w:id="166"/>
      </w:r>
      <w:r>
        <w:rPr>
          <w:rFonts w:ascii="Traditional Arabic" w:hAnsi="Traditional Arabic" w:cs="Traditional Arabic" w:hint="cs"/>
          <w:color w:val="000000" w:themeColor="text1"/>
          <w:sz w:val="32"/>
          <w:szCs w:val="32"/>
          <w:rtl/>
          <w:lang w:bidi="ar-DZ"/>
        </w:rPr>
        <w:t>وباعتباره حدثا لكنه يحمل شحنة موجبة وهي الحكمة رغم شحة عبارته المعدودة الكلمات لكن ظلالها واسعة ورحبة فهو:"</w:t>
      </w:r>
      <w:r w:rsidR="00227917">
        <w:rPr>
          <w:rFonts w:ascii="Traditional Arabic" w:hAnsi="Traditional Arabic" w:cs="Traditional Arabic" w:hint="cs"/>
          <w:color w:val="000000" w:themeColor="text1"/>
          <w:sz w:val="32"/>
          <w:szCs w:val="32"/>
          <w:rtl/>
          <w:lang w:bidi="ar-DZ"/>
        </w:rPr>
        <w:t>ع</w:t>
      </w:r>
      <w:r>
        <w:rPr>
          <w:rFonts w:ascii="Traditional Arabic" w:hAnsi="Traditional Arabic" w:cs="Traditional Arabic" w:hint="cs"/>
          <w:color w:val="000000" w:themeColor="text1"/>
          <w:sz w:val="32"/>
          <w:szCs w:val="32"/>
          <w:rtl/>
          <w:lang w:bidi="ar-DZ"/>
        </w:rPr>
        <w:t>بارة قصيرة تلخص حدثا ماضيا أ و تجربة منتهية وموقف الإنسان في هذا الحدث أو هذه التجربة، في أسلوب غير شخصي وأنه تعبير شعبي يأخذ شكل الحكمة التي تبنى على تجربته أو خبر مشتركة."</w:t>
      </w:r>
      <w:r>
        <w:rPr>
          <w:rStyle w:val="Appelnotedebasdep"/>
          <w:rFonts w:ascii="Traditional Arabic" w:hAnsi="Traditional Arabic" w:cs="Traditional Arabic"/>
          <w:color w:val="000000" w:themeColor="text1"/>
          <w:sz w:val="32"/>
          <w:szCs w:val="32"/>
          <w:rtl/>
          <w:lang w:bidi="ar-DZ"/>
        </w:rPr>
        <w:footnoteReference w:id="167"/>
      </w:r>
      <w:r>
        <w:rPr>
          <w:rFonts w:ascii="Traditional Arabic" w:hAnsi="Traditional Arabic" w:cs="Traditional Arabic" w:hint="cs"/>
          <w:color w:val="000000" w:themeColor="text1"/>
          <w:sz w:val="32"/>
          <w:szCs w:val="32"/>
          <w:rtl/>
          <w:lang w:bidi="ar-DZ"/>
        </w:rPr>
        <w:t xml:space="preserve"> يبدأ كلامه بكلمة فيها استهتار وتهكم في قالب من التبجيل ـــ سيدي مليح ــ وسيد هي للتعظيم والرفع من القدر،لكن بالمقابل فإنه يعيش حتكا و ضيقا، ثم يأتي الآخر ويزيد من همه وشقاوته وهذا أسلوب قد وردفي شأن الكافر العاصي المتقلب في النار ويخاطب بصفة أنه عزيز كريم قال تعالى:" </w:t>
      </w:r>
      <w:r w:rsidRPr="002039CD">
        <w:rPr>
          <w:rFonts w:ascii="Traditional Arabic" w:hAnsi="Traditional Arabic" w:cs="Traditional Arabic"/>
          <w:b/>
          <w:bCs/>
          <w:color w:val="000000" w:themeColor="text1"/>
          <w:sz w:val="32"/>
          <w:szCs w:val="32"/>
          <w:shd w:val="clear" w:color="auto" w:fill="F9F9F9"/>
          <w:rtl/>
        </w:rPr>
        <w:t xml:space="preserve">ذُقْ إِنَّكَ </w:t>
      </w:r>
      <w:r w:rsidRPr="002039CD">
        <w:rPr>
          <w:rFonts w:ascii="Traditional Arabic" w:hAnsi="Traditional Arabic" w:cs="Traditional Arabic"/>
          <w:b/>
          <w:bCs/>
          <w:color w:val="000000" w:themeColor="text1"/>
          <w:sz w:val="32"/>
          <w:szCs w:val="32"/>
          <w:shd w:val="clear" w:color="auto" w:fill="F9F9F9"/>
          <w:rtl/>
        </w:rPr>
        <w:lastRenderedPageBreak/>
        <w:t>أَنتَ ٱلْعَزِيزُ ٱلْكَرِيمُ</w:t>
      </w:r>
      <w:r>
        <w:rPr>
          <w:rFonts w:ascii="Traditional Arabic" w:hAnsi="Traditional Arabic" w:cs="Traditional Arabic" w:hint="cs"/>
          <w:color w:val="000000" w:themeColor="text1"/>
          <w:sz w:val="32"/>
          <w:szCs w:val="32"/>
          <w:rtl/>
          <w:lang w:bidi="ar-DZ"/>
        </w:rPr>
        <w:t xml:space="preserve"> ." أي لا تزد عن المهموم و تخبره بألم آخر. وهو خلاف المثل القائل: زيادة الخير خيرين.فبسط الخير وزيادته مطلوبة ومفرحة خلافا للذي في تعاسة ويأتي ليزيد عن بريح عاتية صرصرا تعرقل عمله وترفع من ذروة حزنه وولهه.</w:t>
      </w:r>
    </w:p>
    <w:p w:rsidR="009F68B3" w:rsidRPr="007F7C34"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وذكر واسيني مثل آخر هو على كرشو يخلي عرشو</w:t>
      </w:r>
      <w:r>
        <w:rPr>
          <w:rStyle w:val="Appelnotedebasdep"/>
          <w:rFonts w:ascii="Traditional Arabic" w:hAnsi="Traditional Arabic" w:cs="Traditional Arabic"/>
          <w:color w:val="000000" w:themeColor="text1"/>
          <w:sz w:val="32"/>
          <w:szCs w:val="32"/>
          <w:rtl/>
          <w:lang w:bidi="ar-DZ"/>
        </w:rPr>
        <w:footnoteReference w:id="168"/>
      </w:r>
      <w:r>
        <w:rPr>
          <w:rFonts w:ascii="Traditional Arabic" w:hAnsi="Traditional Arabic" w:cs="Traditional Arabic" w:hint="cs"/>
          <w:color w:val="000000" w:themeColor="text1"/>
          <w:sz w:val="32"/>
          <w:szCs w:val="32"/>
          <w:rtl/>
          <w:lang w:bidi="ar-DZ"/>
        </w:rPr>
        <w:t>مثل شعبي نقدي بليغ يبدو أنه متعلق بالأكل وهذا يحيل إلى الأمور المادية التي قد تؤدي بالفرد إلى الخسارة .</w:t>
      </w:r>
    </w:p>
    <w:p w:rsidR="009F68B3" w:rsidRDefault="003413E6"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BC4EBE">
        <w:rPr>
          <w:rFonts w:ascii="Traditional Arabic" w:hAnsi="Traditional Arabic" w:cs="Traditional Arabic" w:hint="cs"/>
          <w:b/>
          <w:bCs/>
          <w:color w:val="000000" w:themeColor="text1"/>
          <w:sz w:val="32"/>
          <w:szCs w:val="32"/>
          <w:rtl/>
          <w:lang w:bidi="ar-DZ"/>
        </w:rPr>
        <w:t>ثقافة الأحياء الجزائرية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لابد للروائي أن يكون له دراية بالأماكن و المناطق التي وظفها في روايته، وأيضا أن يحسن اختيارها بحسب الأحداث سيسردها في روايته، وأن تتلاءم مع الثقافة الشخصيات وهذا ليحدث التناسق مع المعايير الفنية. كما أن اهتمام الكاتب بذكر أدق التفاصيل لهذه المناطق يجعله محتكا بالواقع، وهذا ما رأيناه عند واسيني الذي تطرق إلى العديد من الأحياء الشعبية التي كانت تحمل أحداث تاريخية، حيث الكاتب فيها فنانا مبدعا ورسمها بصورة فنية نثرية من بينها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الشوارع : الشارع عبارة عن فضاء شغلته السيرة، ومن بين الشوارع التي ذكرت في روايته شارع الحرية والذي يعتبر من أهم الشوارع " شارع الحرية الذي مازال الكثير من الناس يسمونه كليمونسو"</w:t>
      </w:r>
      <w:r>
        <w:rPr>
          <w:rStyle w:val="Appelnotedebasdep"/>
          <w:rFonts w:ascii="Traditional Arabic" w:hAnsi="Traditional Arabic" w:cs="Traditional Arabic"/>
          <w:color w:val="000000" w:themeColor="text1"/>
          <w:sz w:val="32"/>
          <w:szCs w:val="32"/>
          <w:rtl/>
          <w:lang w:bidi="ar-DZ"/>
        </w:rPr>
        <w:footnoteReference w:id="169"/>
      </w:r>
      <w:r>
        <w:rPr>
          <w:rFonts w:ascii="Traditional Arabic" w:hAnsi="Traditional Arabic" w:cs="Traditional Arabic" w:hint="cs"/>
          <w:color w:val="000000" w:themeColor="text1"/>
          <w:sz w:val="32"/>
          <w:szCs w:val="32"/>
          <w:rtl/>
          <w:lang w:bidi="ar-DZ"/>
        </w:rPr>
        <w:t>، بعد استقلال الجزائر تغير اسمه من شارع كليمونسو إلى شارع الحرية.</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الأحياء : للأحياء كذلك ذكرها الكاتب في روايته من بينها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حي القيصريات: يهتم واسيني الأعرج بتوظيف الأماكن المشهورة وكذلك الأحياء الشعبية وهذا راجع إلى معرفة الكاتب الكبيرة بمدينة مغنية والتي ذكر فيها حي قيصريات وهو عبارة عن أماكن تجارية توجد في مدينة مغنية يرتادها عامة الناس وسمي بحي قيصريات. حيث وصف هذا المكان ومدى الشعبية لديه والذي تناول فيه عدة أحداث مختلفة" ثم انزلقنا نحو مطعم أدخله لأول مرة، ليس بعيدا على حي قيصريات "</w:t>
      </w:r>
      <w:r>
        <w:rPr>
          <w:rStyle w:val="Appelnotedebasdep"/>
          <w:rFonts w:ascii="Traditional Arabic" w:hAnsi="Traditional Arabic" w:cs="Traditional Arabic"/>
          <w:color w:val="000000" w:themeColor="text1"/>
          <w:sz w:val="32"/>
          <w:szCs w:val="32"/>
          <w:rtl/>
          <w:lang w:bidi="ar-DZ"/>
        </w:rPr>
        <w:footnoteReference w:id="170"/>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حي البراديل : إن اهتمام الكاتب بكل صغير و كبير يدل على غزارة ثقافته وسعة إطلاعه تاريخيا حيث يذكرنا بمكان ينافي القيمة الدينية في المجتمع الجزائري، والذي كان من صنع الاستعمار الفرنسي الذي حاول إفساد أخلاق المجتمع الجزائري، حيث ذكر مكان حي البراديل وهي كلمة من أصل فرنسي تعني المواخير أو بمفهوم آخر هي بيت الدعارة و الفساد حيث ذكر بورديل عيشة الطويلة أو قصر عيشة الطويلة الذي يحتوي على عدة أبواب وفي داخله الهديد من الغرف تحتوي في مدخلها على فناء واسع فيه نافورة ماء فربما قصده من ذكر  هذا الاسم ـــ البراديل ـــ ليبين بشاعة الاستعمار وخبثه في إفساد أخلاق المجتمع الجزائري" بدأت علامات الحي ترتسم في ذهننا، كنا في عمق حي البراديل"</w:t>
      </w:r>
      <w:r>
        <w:rPr>
          <w:rStyle w:val="Appelnotedebasdep"/>
          <w:rFonts w:ascii="Traditional Arabic" w:hAnsi="Traditional Arabic" w:cs="Traditional Arabic"/>
          <w:color w:val="000000" w:themeColor="text1"/>
          <w:sz w:val="32"/>
          <w:szCs w:val="32"/>
          <w:rtl/>
          <w:lang w:bidi="ar-DZ"/>
        </w:rPr>
        <w:footnoteReference w:id="171"/>
      </w:r>
    </w:p>
    <w:p w:rsidR="009F68B3" w:rsidRDefault="003413E6"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F68B3" w:rsidRPr="00E86C5C">
        <w:rPr>
          <w:rFonts w:ascii="Traditional Arabic" w:hAnsi="Traditional Arabic" w:cs="Traditional Arabic" w:hint="cs"/>
          <w:b/>
          <w:bCs/>
          <w:color w:val="000000" w:themeColor="text1"/>
          <w:sz w:val="32"/>
          <w:szCs w:val="32"/>
          <w:rtl/>
          <w:lang w:bidi="ar-DZ"/>
        </w:rPr>
        <w:t>ثقافة المناسبات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ومن الأمور التي ذكرت في رواية واسيني والتي يحتفل بها المجتمع الجزائري، بكل مناسباته الدينية و الاجتماعية من بينها :</w:t>
      </w:r>
    </w:p>
    <w:p w:rsidR="009F68B3" w:rsidRPr="003413E6" w:rsidRDefault="009F68B3" w:rsidP="003413E6">
      <w:pPr>
        <w:pStyle w:val="Paragraphedeliste"/>
        <w:numPr>
          <w:ilvl w:val="0"/>
          <w:numId w:val="28"/>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3413E6">
        <w:rPr>
          <w:rFonts w:ascii="Traditional Arabic" w:hAnsi="Traditional Arabic" w:cs="Traditional Arabic" w:hint="cs"/>
          <w:b/>
          <w:bCs/>
          <w:color w:val="000000" w:themeColor="text1"/>
          <w:sz w:val="32"/>
          <w:szCs w:val="32"/>
          <w:rtl/>
          <w:lang w:bidi="ar-DZ"/>
        </w:rPr>
        <w:t>المناسبات الدينية:</w:t>
      </w:r>
      <w:r w:rsidRPr="003413E6">
        <w:rPr>
          <w:rFonts w:ascii="Traditional Arabic" w:hAnsi="Traditional Arabic" w:cs="Traditional Arabic" w:hint="cs"/>
          <w:color w:val="000000" w:themeColor="text1"/>
          <w:sz w:val="32"/>
          <w:szCs w:val="32"/>
          <w:rtl/>
          <w:lang w:bidi="ar-DZ"/>
        </w:rPr>
        <w:t xml:space="preserve"> والتي ذكر منها ليلة عاشوراء وعيد الأضحى، ولما كان لدور العبادة وطلب العلم أثرهما الثقافي والاجتماعي في هذه السيرة نذكر ما يلي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تنتشر بعض المسميات لتوحي لنا بمعالم معينة سياسية أو اقتصادية أو اجتماعية أو دينية فالجامع لا يغيب جوهره على أنه معبر عن نسق ثقافي يحمل مرجعية دينية، حيث يزال الجامع يقوم بدوره التربوي والديني على شيوخ الجزائر وهنا الراوي يرجع بنا إلى أن الجامع عبارة عن تحفة أندلسية بناها أندلسيين قديم تناسته أرض الجزائر، ليكونوا رمزا تعبديا يأوي إلى المصلين يقرؤون القرآن الكريم ويبتلون فيه لله عزوّجل. كما يوجد ركن خلف الجامع فيه صناديق قديمة متراصة فوق بعضها البعض في شكل مكتبة وهي صناديق الأجداد حملوها معهم معبأة بالكتب، ثم يسرد كيفية الانزواء بالجامع بغرض العبادة والتلاوة والتلاقي بين أفراد الحي الواحد حيث يقول:" الأماكن الخلفية كانت تعني أنه أصبح بإمكاني أن آخذ نسخة من النسخ العشرة من القرآن الموضوعة في الركن الخلفي من الجامع، داخل صناديق متراصة فوق بعضها البعض في شكل مكتبة، يصر سيدي سعيد أنها صناديق الأجداد التي حملوها معهم، و لهذا رفضت دائما تغييرها "</w:t>
      </w:r>
      <w:r>
        <w:rPr>
          <w:rStyle w:val="Appelnotedebasdep"/>
          <w:rFonts w:ascii="Traditional Arabic" w:hAnsi="Traditional Arabic" w:cs="Traditional Arabic"/>
          <w:color w:val="000000" w:themeColor="text1"/>
          <w:sz w:val="32"/>
          <w:szCs w:val="32"/>
          <w:rtl/>
          <w:lang w:bidi="ar-DZ"/>
        </w:rPr>
        <w:footnoteReference w:id="172"/>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أما ثقافة المدرسة فلم يذكر عنها كثيرا إلا إشارة وذلك من خلال قوله: " حديثه عن يوم اصطحبته والدته لكي تقوم بتسجيله"</w:t>
      </w:r>
      <w:r>
        <w:rPr>
          <w:rStyle w:val="Appelnotedebasdep"/>
          <w:rFonts w:ascii="Traditional Arabic" w:hAnsi="Traditional Arabic" w:cs="Traditional Arabic"/>
          <w:color w:val="000000" w:themeColor="text1"/>
          <w:sz w:val="32"/>
          <w:szCs w:val="32"/>
          <w:rtl/>
          <w:lang w:bidi="ar-DZ"/>
        </w:rPr>
        <w:footnoteReference w:id="173"/>
      </w:r>
      <w:r>
        <w:rPr>
          <w:rFonts w:ascii="Traditional Arabic" w:hAnsi="Traditional Arabic" w:cs="Traditional Arabic" w:hint="cs"/>
          <w:color w:val="000000" w:themeColor="text1"/>
          <w:sz w:val="32"/>
          <w:szCs w:val="32"/>
          <w:rtl/>
          <w:lang w:bidi="ar-DZ"/>
        </w:rPr>
        <w:t xml:space="preserve"> وكذلك بدفع حقوق الإطعام كما تحدث أيضا عن الثانوية التي كان يدرس فيها، وهي ثانوية ابن زرجب بتلمسان والذي كان يقيم فيها بصفة داخلية .</w:t>
      </w:r>
    </w:p>
    <w:p w:rsidR="009F68B3" w:rsidRPr="003413E6" w:rsidRDefault="009F68B3" w:rsidP="003413E6">
      <w:pPr>
        <w:pStyle w:val="Paragraphedeliste"/>
        <w:numPr>
          <w:ilvl w:val="0"/>
          <w:numId w:val="29"/>
        </w:num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3413E6">
        <w:rPr>
          <w:rFonts w:ascii="Traditional Arabic" w:hAnsi="Traditional Arabic" w:cs="Traditional Arabic" w:hint="cs"/>
          <w:b/>
          <w:bCs/>
          <w:color w:val="000000" w:themeColor="text1"/>
          <w:sz w:val="32"/>
          <w:szCs w:val="32"/>
          <w:rtl/>
          <w:lang w:bidi="ar-DZ"/>
        </w:rPr>
        <w:t>المناسبات الاجتماعية:</w:t>
      </w:r>
      <w:r w:rsidRPr="003413E6">
        <w:rPr>
          <w:rFonts w:ascii="Traditional Arabic" w:hAnsi="Traditional Arabic" w:cs="Traditional Arabic" w:hint="cs"/>
          <w:color w:val="000000" w:themeColor="text1"/>
          <w:sz w:val="32"/>
          <w:szCs w:val="32"/>
          <w:rtl/>
          <w:lang w:bidi="ar-DZ"/>
        </w:rPr>
        <w:t xml:space="preserve"> من بينها الختان، ليلة الحنة، الزواج والكاتب في هذه الرواية لم يذكر مناسبات كثيرة لا نزعم أن واسيني هو الأول في معالجته للمناسبات الاجتماعية في رواياته، فقد كان هذا النسق الثقافي مبثوثا أيضا في العديد من الروايات الجزائرية كريح الجنوب لابن هدوقة وغيرهم، فالمناسبات الاجتماعية من فرح و ترح وإقامة الأعراس والمآتم فهو يرسخ تداول لعادات وتقاليد مهمة من شأنها الدلالة على أصالة هذا الشعب أو القوم فهو يتآزرون عند إقامة مناسباتهم يد بيد وينقلون ثقافة لأصلابهم فقال عن والدته وعنهم عندما كانت تستعد للذهاب إلى الأعراس" كانت أمي كلما ارتديت لباسها البربري الملون بألوان قوس قزح المتدرجة، الفضفاض الذي يشبه لباس الشاوية، كلما وضعت عقد اللويز المعشق بأحجار الصحراء الكريمة، في عنقها، وارتدت حزامها المكون أيضا من حبات اللويز المطبوعة، ووضعت الخلاخل الفضية المرقشة بالأحجار الكريمة التي ورثتها عن جداتها، بدت كأميرة بربرية من عمق جبال تيكراو مع نساء أعمامي اللواتي، على الرغم من حسدهن وغيرتهن من أمي، كن يتضامن في الأعراس، وفي المآتم بقوة، بمجرد أن تنتهي هذه المواسم يعدن إلى عاداتهن القديمة بحقد متزايد وألسنة حارقة كمطرقة حدّاد "</w:t>
      </w:r>
      <w:r>
        <w:rPr>
          <w:rStyle w:val="Appelnotedebasdep"/>
          <w:rFonts w:ascii="Traditional Arabic" w:hAnsi="Traditional Arabic" w:cs="Traditional Arabic"/>
          <w:color w:val="000000" w:themeColor="text1"/>
          <w:sz w:val="32"/>
          <w:szCs w:val="32"/>
          <w:rtl/>
          <w:lang w:bidi="ar-DZ"/>
        </w:rPr>
        <w:footnoteReference w:id="174"/>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وهذا نعايشه حاليا مع عائلاتنا وأقاربنا حين تكون اليد باليد في المناسبات بمختلف أنواعها وهو ممدوح ديني مرغب فيه وهو جزء من هويتنا وعقيدتنا وإسلامنا .</w:t>
      </w:r>
    </w:p>
    <w:p w:rsidR="008D02CC" w:rsidRPr="003413E6" w:rsidRDefault="009F68B3" w:rsidP="003413E6">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كما ذكر الكاتب ثقافات أخرى ترتبط بمكان ولادته والتي من بينها اللباس الذي كان يعبر عن ثقافتهم، حيث يقول واسيني" عندما نشفت جسدي، امتدت نفس اليد لتمنحني لباسا أبيض غير مخاط يشبه لباس جدي تماما. كتان ثقيل تماما، وشديد البياض، لا قفل له، لكنه حينما يدار حول الجسد مرتين، يعقد على مستوى الكتف كالألبسة الشاوية و اليونانية القديمة."</w:t>
      </w:r>
      <w:r>
        <w:rPr>
          <w:rStyle w:val="Appelnotedebasdep"/>
          <w:rFonts w:ascii="Traditional Arabic" w:hAnsi="Traditional Arabic" w:cs="Traditional Arabic"/>
          <w:color w:val="000000" w:themeColor="text1"/>
          <w:sz w:val="32"/>
          <w:szCs w:val="32"/>
          <w:rtl/>
          <w:lang w:bidi="ar-DZ"/>
        </w:rPr>
        <w:footnoteReference w:id="175"/>
      </w:r>
      <w:r>
        <w:rPr>
          <w:rFonts w:ascii="Traditional Arabic" w:hAnsi="Traditional Arabic" w:cs="Traditional Arabic" w:hint="cs"/>
          <w:color w:val="000000" w:themeColor="text1"/>
          <w:sz w:val="32"/>
          <w:szCs w:val="32"/>
          <w:rtl/>
          <w:lang w:bidi="ar-DZ"/>
        </w:rPr>
        <w:t xml:space="preserve"> ظاهرة العادات والتقاليد المتجذرة في تاريخ أدبنا، شكلت نسقا </w:t>
      </w:r>
      <w:r>
        <w:rPr>
          <w:rFonts w:ascii="Traditional Arabic" w:hAnsi="Traditional Arabic" w:cs="Traditional Arabic" w:hint="cs"/>
          <w:color w:val="000000" w:themeColor="text1"/>
          <w:sz w:val="32"/>
          <w:szCs w:val="32"/>
          <w:rtl/>
          <w:lang w:bidi="ar-DZ"/>
        </w:rPr>
        <w:lastRenderedPageBreak/>
        <w:t>معرفيا وطرح أمامنا استنتاجات محتملة الرجحان مفادها أن ظاهرة الاقتداء بالأسلاف متأصل في الثقافة العربية، وهو جزء من هويتها فيذهب الكثير من الباحثين على أن الهوية هي:" ظاهرة نفسية و اجتماعية، تقع عند نقطة التقاطع، بين معرفة الذات عند الإنسان نفسه، ومن طرف الآخرين. وهذا يعني أنها لا تنفصل عن الثقافة التي تغذى عليها محققة الهوية الثقافية وما تتضمنه من الثقافة من عادات وأنماط سلوكية، ونظرة إلى الكون و الحياة."</w:t>
      </w:r>
      <w:r>
        <w:rPr>
          <w:rStyle w:val="Appelnotedebasdep"/>
          <w:rFonts w:ascii="Traditional Arabic" w:hAnsi="Traditional Arabic" w:cs="Traditional Arabic"/>
          <w:color w:val="000000" w:themeColor="text1"/>
          <w:sz w:val="32"/>
          <w:szCs w:val="32"/>
          <w:rtl/>
          <w:lang w:bidi="ar-DZ"/>
        </w:rPr>
        <w:footnoteReference w:id="176"/>
      </w:r>
      <w:r>
        <w:rPr>
          <w:rFonts w:ascii="Traditional Arabic" w:hAnsi="Traditional Arabic" w:cs="Traditional Arabic" w:hint="cs"/>
          <w:color w:val="000000" w:themeColor="text1"/>
          <w:sz w:val="32"/>
          <w:szCs w:val="32"/>
          <w:rtl/>
          <w:lang w:bidi="ar-DZ"/>
        </w:rPr>
        <w:t xml:space="preserve"> فواسيني يقول لباسا أبيض يشبه لباس جدي، فيحيلنا نصه هذا على تقليد جده في لباسه فيلفه بطريقته رغم بساطته، فهي لفافة تشبه لباس المعتمر أو الحاج لباس الإحرام تماما، فهو لا قفل له. ثم ينزاح الكاتب في تعبيره فيسند الأمر إلى منطقة الشاوية واليونانية القديمة يجمع بين العرب والغرب وكأنه اللباس الشاوي يمتد جذوره إلى اليونان ينهلون من معين وثقافة العرب.</w:t>
      </w:r>
    </w:p>
    <w:p w:rsidR="009F68B3" w:rsidRPr="008D02CC" w:rsidRDefault="00D9590E" w:rsidP="00B26747">
      <w:pPr>
        <w:pStyle w:val="Titre1"/>
        <w:rPr>
          <w:rtl/>
        </w:rPr>
      </w:pPr>
      <w:bookmarkStart w:id="19" w:name="_Toc106542484"/>
      <w:r>
        <w:rPr>
          <w:rFonts w:hint="cs"/>
          <w:rtl/>
        </w:rPr>
        <w:t xml:space="preserve">3.2  </w:t>
      </w:r>
      <w:r w:rsidR="009F68B3" w:rsidRPr="008D02CC">
        <w:rPr>
          <w:rFonts w:hint="cs"/>
          <w:rtl/>
        </w:rPr>
        <w:t>النسق التاريخي :</w:t>
      </w:r>
      <w:bookmarkEnd w:id="19"/>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وفق رواية جديدة وتلمس النسق التاريخي في هذه السيرة"سيرة المنتهى..عشتها كما اشتهتني" من خلال غرناطة وهي مكان متجذر في ذاكرة الكاتب لأنها تذكره بجده الموريسكي الروخو وبحروبه و بطولاته، وكذا بانتمائه إلى تاريخ الأندلس هذا الانتماء مرتبط بجده من خلال حكايات الجدة حنا فاطنة " كانت سيدة الحكاية وهذا وحده كان كافيا لألتصق بها نهائيا أصبحت أنتظر الليل بفارغ الصبر لأسمع قصص جدي الأندلسي وهي ترويها بطريقتها لدرجة كانت تدخلني بسهولة إلى عالم لم يكن مجرد تخييل ولكنه كان حقيقة أمامي، كنت أرى جدي الروخو ببهائه وقوته وحروبه التي لم يهزم أي منها أمام النصارى"</w:t>
      </w:r>
      <w:r>
        <w:rPr>
          <w:rStyle w:val="Appelnotedebasdep"/>
          <w:rFonts w:ascii="Traditional Arabic" w:hAnsi="Traditional Arabic" w:cs="Traditional Arabic"/>
          <w:color w:val="000000" w:themeColor="text1"/>
          <w:sz w:val="32"/>
          <w:szCs w:val="32"/>
          <w:rtl/>
          <w:lang w:bidi="ar-DZ"/>
        </w:rPr>
        <w:footnoteReference w:id="177"/>
      </w:r>
      <w:r>
        <w:rPr>
          <w:rFonts w:ascii="Traditional Arabic" w:hAnsi="Traditional Arabic" w:cs="Traditional Arabic" w:hint="cs"/>
          <w:color w:val="000000" w:themeColor="text1"/>
          <w:sz w:val="32"/>
          <w:szCs w:val="32"/>
          <w:rtl/>
          <w:lang w:bidi="ar-DZ"/>
        </w:rPr>
        <w:t xml:space="preserve"> والجدة حنا فاطنة كانت السبب في تعلق الكاتب بجده وبتاريخه الأندلسي، فهذه الحكايات التي كانت ترويها عن الروخو كانت السبب في تعرفه أكثر عن جده، وكذا بحروبه التي قادها ضد الإسبان وانتصاراته وانكساراته وكانت الجدة تمدحه كثيرا حتى وإن واسيني كان يتخيله كما قال بذلك" الشيء الذي يأسرني في هذا كله قصصها عن جدي الموريسكي سيدي علي برمضان الكوخو الملقب بالروخو، عندما تستحضره لي كنت أراه وأشعر به أيضا كأنه يراني بكل بهائه فارسا حيا وعاشقا نبيلا عرفت منها أسماء الأحصنة التي ركبها والأراضي التي غزاها و المخطوطات التي امتلكها وقلوب النساء التي سكنها."</w:t>
      </w:r>
      <w:r>
        <w:rPr>
          <w:rStyle w:val="Appelnotedebasdep"/>
          <w:rFonts w:ascii="Traditional Arabic" w:hAnsi="Traditional Arabic" w:cs="Traditional Arabic"/>
          <w:color w:val="000000" w:themeColor="text1"/>
          <w:sz w:val="32"/>
          <w:szCs w:val="32"/>
          <w:rtl/>
          <w:lang w:bidi="ar-DZ"/>
        </w:rPr>
        <w:footnoteReference w:id="178"/>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 xml:space="preserve">" جبل تيغراو أو جبل النار هو أول جبل البركاني الذي نزل فيه جدي الأول الروخو منكسرا ومنفيا بعد الحرب لم تكن عادلة، حرب لاس بوخاراس أو جبال البشرات في آخر مقاومة أندلسية شارك فيها بين سنوات </w:t>
      </w:r>
      <w:r w:rsidRPr="005C3ECA">
        <w:rPr>
          <w:rFonts w:ascii="Traditional Arabic" w:hAnsi="Traditional Arabic" w:cs="Traditional Arabic"/>
          <w:color w:val="000000" w:themeColor="text1"/>
          <w:sz w:val="32"/>
          <w:szCs w:val="32"/>
          <w:rtl/>
          <w:lang w:bidi="ar-DZ"/>
        </w:rPr>
        <w:t>1568</w:t>
      </w:r>
      <w:r>
        <w:rPr>
          <w:rFonts w:ascii="Traditional Arabic" w:hAnsi="Traditional Arabic" w:cs="Traditional Arabic" w:hint="cs"/>
          <w:color w:val="000000" w:themeColor="text1"/>
          <w:sz w:val="32"/>
          <w:szCs w:val="32"/>
          <w:rtl/>
          <w:lang w:bidi="ar-DZ"/>
        </w:rPr>
        <w:t>و 1571 في صحبة الدون فردناند ودي كردوبا (محمد بن أمية صاحب الأندلس وغرناطة )"</w:t>
      </w:r>
      <w:r>
        <w:rPr>
          <w:rStyle w:val="Appelnotedebasdep"/>
          <w:rFonts w:ascii="Traditional Arabic" w:hAnsi="Traditional Arabic" w:cs="Traditional Arabic"/>
          <w:color w:val="000000" w:themeColor="text1"/>
          <w:sz w:val="32"/>
          <w:szCs w:val="32"/>
          <w:rtl/>
          <w:lang w:bidi="ar-DZ"/>
        </w:rPr>
        <w:footnoteReference w:id="179"/>
      </w:r>
      <w:r>
        <w:rPr>
          <w:rFonts w:ascii="Traditional Arabic" w:hAnsi="Traditional Arabic" w:cs="Traditional Arabic" w:hint="cs"/>
          <w:color w:val="000000" w:themeColor="text1"/>
          <w:sz w:val="32"/>
          <w:szCs w:val="32"/>
          <w:rtl/>
          <w:lang w:bidi="ar-DZ"/>
        </w:rPr>
        <w:t xml:space="preserve"> كلمة الروخو من أصل إسباني </w:t>
      </w:r>
      <w:r>
        <w:rPr>
          <w:rFonts w:ascii="Traditional Arabic" w:hAnsi="Traditional Arabic" w:cs="Traditional Arabic"/>
          <w:color w:val="000000" w:themeColor="text1"/>
          <w:sz w:val="32"/>
          <w:szCs w:val="32"/>
          <w:lang w:bidi="ar-DZ"/>
        </w:rPr>
        <w:t>roja</w:t>
      </w:r>
      <w:r>
        <w:rPr>
          <w:rFonts w:ascii="Traditional Arabic" w:hAnsi="Traditional Arabic" w:cs="Traditional Arabic" w:hint="cs"/>
          <w:color w:val="000000" w:themeColor="text1"/>
          <w:sz w:val="32"/>
          <w:szCs w:val="32"/>
          <w:rtl/>
          <w:lang w:bidi="ar-DZ"/>
        </w:rPr>
        <w:t xml:space="preserve"> تعني الأحمر نظرا لشقرة بشرته التي تميل نحو حمرة طاغيته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هذا من جهة. ومن جهة ثانية نلمس النسق التاريخي من خلال الحوار الذي دار بين الكاتب وجده عندما تجلت غرناطة للكاتب وجده الروخو يتغنى بها الجد ويتأسى عليها " لقد سرقوا منا أرضا حفرناها من الرماد، و بنيناها كما تشتهي العين والقلب و الأذن ."</w:t>
      </w:r>
      <w:r>
        <w:rPr>
          <w:rStyle w:val="Appelnotedebasdep"/>
          <w:rFonts w:ascii="Traditional Arabic" w:hAnsi="Traditional Arabic" w:cs="Traditional Arabic"/>
          <w:color w:val="000000" w:themeColor="text1"/>
          <w:sz w:val="32"/>
          <w:szCs w:val="32"/>
          <w:rtl/>
          <w:lang w:bidi="ar-DZ"/>
        </w:rPr>
        <w:footnoteReference w:id="180"/>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وإذا يبلغ الكاتب وجده سقوط غرناطة تشرع التأريخة بالتكثير، حيث بدأ الجد في سرد حروبه ضد الإسبان و التي دامت ثمانية قرون ونصف حيث قال:" ثمانية قرون ونيف ليست سهلة، كل شيء كان قد تغير لكن المشكلة، هي أن كل الأجيال السابقة عاشت رخاء، وكان لابد أن يدفع الجيل الأخير ثمنا قاسيا ."</w:t>
      </w:r>
      <w:r>
        <w:rPr>
          <w:rStyle w:val="Appelnotedebasdep"/>
          <w:rFonts w:ascii="Traditional Arabic" w:hAnsi="Traditional Arabic" w:cs="Traditional Arabic"/>
          <w:color w:val="000000" w:themeColor="text1"/>
          <w:sz w:val="32"/>
          <w:szCs w:val="32"/>
          <w:rtl/>
          <w:lang w:bidi="ar-DZ"/>
        </w:rPr>
        <w:footnoteReference w:id="181"/>
      </w:r>
      <w:r>
        <w:rPr>
          <w:rFonts w:ascii="Traditional Arabic" w:hAnsi="Traditional Arabic" w:cs="Traditional Arabic" w:hint="cs"/>
          <w:color w:val="000000" w:themeColor="text1"/>
          <w:sz w:val="32"/>
          <w:szCs w:val="32"/>
          <w:rtl/>
          <w:lang w:bidi="ar-DZ"/>
        </w:rPr>
        <w:t xml:space="preserve"> وهو قصد بالجيل الأخير جيله الذي عانى الحروب من أجل الحفاظ على هذه الأرض (غرناطة) وتعرضه لأبشع طرق التعذيب التي عرفتها البشرية، وكذا جيل جده البعيد الذي عاش بدوره في هذه المرحلة الحكم الإسباني على الأندلس، وترك له المشعل ليكمل المسار الذي تركه له ويدافع عن أرضه التي ضحى من أجلها بالنفس والنفيس " الأقدار اختارت جيل الحواف، جيلي. حملنا سلاحا لندافع عن حق صنعناه فقط. تركنا ملمسا جميلا على الأرض، لكن ذلك كله لم يشفع لنا ولا لأجدادنا."</w:t>
      </w:r>
      <w:r>
        <w:rPr>
          <w:rStyle w:val="Appelnotedebasdep"/>
          <w:rFonts w:ascii="Traditional Arabic" w:hAnsi="Traditional Arabic" w:cs="Traditional Arabic"/>
          <w:color w:val="000000" w:themeColor="text1"/>
          <w:sz w:val="32"/>
          <w:szCs w:val="32"/>
          <w:rtl/>
          <w:lang w:bidi="ar-DZ"/>
        </w:rPr>
        <w:footnoteReference w:id="182"/>
      </w:r>
    </w:p>
    <w:p w:rsidR="009F68B3" w:rsidRPr="00A10035"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وجاءت تجليات الراوي عبارة عن رحلة معراجية خيالية متأثرة بالإسراء والمعراج الروحي لدى الصوفية. وخاصة ابن عربي الذي ذكره الكاتب في مقدمة روايته، ويقوم الراوي بذلك المعراج والإسراء الخيالي الذي تتجلى له في شخصية هذا الأخير الشخصية التي تتوافق وطبيعة الرحلة التي يقوم بها في عالم الغيب. فمقام الأسرى والمعراج الحادثة الأعظم في تاريخ البشرية حدثت هاتان رحلتان في ليلة واحدة ويقصد بالإسراء الرحلة الأرضية والانتقال العجيب بالقياس إلى مألوف البشر أما المعراج فهو الرحلة السماوية والارتفاع من عالم الأرض إلى عالم السماء، وتجسد هذا في قوله:" وقبل أن أطوي كتاب الإسرا إلى مقام الأسرى أو كتاب المعراج لمولاي الصاعد في معراجه </w:t>
      </w:r>
      <w:r>
        <w:rPr>
          <w:rFonts w:ascii="Traditional Arabic" w:hAnsi="Traditional Arabic" w:cs="Traditional Arabic" w:hint="cs"/>
          <w:color w:val="000000" w:themeColor="text1"/>
          <w:sz w:val="32"/>
          <w:szCs w:val="32"/>
          <w:rtl/>
          <w:lang w:bidi="ar-DZ"/>
        </w:rPr>
        <w:lastRenderedPageBreak/>
        <w:t>نحو فتنة سماء الاعتلاء. شيخي الأكبر محي الدين ابن عربي الذي اقتحم سدرة المنتهى قبل أن يقف عاجزا أمام ما يغشاها من النور والبهاء."</w:t>
      </w:r>
      <w:r>
        <w:rPr>
          <w:rStyle w:val="Appelnotedebasdep"/>
          <w:rFonts w:ascii="Traditional Arabic" w:hAnsi="Traditional Arabic" w:cs="Traditional Arabic"/>
          <w:color w:val="000000" w:themeColor="text1"/>
          <w:sz w:val="32"/>
          <w:szCs w:val="32"/>
          <w:rtl/>
          <w:lang w:bidi="ar-DZ"/>
        </w:rPr>
        <w:footnoteReference w:id="183"/>
      </w:r>
      <w:r>
        <w:rPr>
          <w:rFonts w:ascii="Traditional Arabic" w:hAnsi="Traditional Arabic" w:cs="Traditional Arabic" w:hint="cs"/>
          <w:color w:val="000000" w:themeColor="text1"/>
          <w:sz w:val="32"/>
          <w:szCs w:val="32"/>
          <w:rtl/>
          <w:lang w:bidi="ar-DZ"/>
        </w:rPr>
        <w:t xml:space="preserve"> محي الدين ابن عربي الشخصية الصوفية والمشهورة بين الشخصيات تاريخية، هو صوفي و شاعر وفيلسوف ولدفي إسبانيا 1165 ولقب أتباعه وغيرهم من الصوفيين بالشيخ الأكبر وهو عالم روحاني .</w:t>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كما أن الروخو تظاهر بالمسيحية من أجل الحفاظ على حياته، وكذا الحفاظ على المكتبة والتي ورثها بدوره عن جده، هذه المكتبة التي تحمل تاريخا عميقا، والتي تجمع في رفوفها العديد من الكتب و المخطوطات الثمينة التي كانت الجد البعيد يتاجر بها، وعمل كل ما في وسعه لكي يحافظ عليها ويورثها لحفيده من بعده. والذي استطاع بدوره الحفاظ عليها لفترة من الزمن، ولكن الأقدار شاءت أن تحترق هذه المكتبة وتحرق معها الكتب والمخطوطات، وكذا الذكريات التي كانت تحملها في طياتها " ورثت عن جدي مكتبة واسعة في حي البيازين، كانت النساء أكثر من الرجال من تشتهين سماع القصص و الحكايات وحتى لا تسرق المخطوطات الثمينة التي كان جدي يتاجر فيما بين غرناطة وطليطلة، أعلنت للجميع إن من يسرق كتابه يلحقه شره ويصاب بعدواه."</w:t>
      </w:r>
      <w:r>
        <w:rPr>
          <w:rStyle w:val="Appelnotedebasdep"/>
          <w:rFonts w:ascii="Traditional Arabic" w:hAnsi="Traditional Arabic" w:cs="Traditional Arabic"/>
          <w:color w:val="000000" w:themeColor="text1"/>
          <w:sz w:val="32"/>
          <w:szCs w:val="32"/>
          <w:rtl/>
          <w:lang w:bidi="ar-DZ"/>
        </w:rPr>
        <w:footnoteReference w:id="184"/>
      </w:r>
    </w:p>
    <w:p w:rsidR="009F68B3"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يستحضر واسيني حرب المغول والتتار الصلبين ضد المسلمين العرب حيث أحرقوا المكتبة و الكتب العربية في قوله :" حرائق الكتب، شممت رائحتها المدام الذي كتبت به وهو يتحول إلى رماد، وتناهت إلى مسامعك المتعبة نداءات الذين خطوها في العزلة والخوف وسمعت أنين الحروف التي اندثرت إلى الأبد."</w:t>
      </w:r>
      <w:r>
        <w:rPr>
          <w:rStyle w:val="Appelnotedebasdep"/>
          <w:rFonts w:ascii="Traditional Arabic" w:hAnsi="Traditional Arabic" w:cs="Traditional Arabic"/>
          <w:color w:val="000000" w:themeColor="text1"/>
          <w:sz w:val="32"/>
          <w:szCs w:val="32"/>
          <w:rtl/>
          <w:lang w:bidi="ar-DZ"/>
        </w:rPr>
        <w:footnoteReference w:id="185"/>
      </w:r>
      <w:r>
        <w:rPr>
          <w:rFonts w:ascii="Traditional Arabic" w:hAnsi="Traditional Arabic" w:cs="Traditional Arabic" w:hint="cs"/>
          <w:color w:val="000000" w:themeColor="text1"/>
          <w:sz w:val="32"/>
          <w:szCs w:val="32"/>
          <w:rtl/>
          <w:lang w:bidi="ar-DZ"/>
        </w:rPr>
        <w:t xml:space="preserve"> ولقد ذكر الكاتب واسيني شخصيات التي كتبت في الأدب والعلوم وغيرها في قوله:" حسدت ولادة وابن زيدون وزرياب وسادة الموشحات، المعتمد بن عباد ابن طفيل، ابن باجة، حسدت صاحب طوق الحمامة، حسدت كل من ولدوا تحت الشمس وفي حدائق النعيم وفي غيمة العشق "</w:t>
      </w:r>
      <w:r>
        <w:rPr>
          <w:rStyle w:val="Appelnotedebasdep"/>
          <w:rFonts w:ascii="Traditional Arabic" w:hAnsi="Traditional Arabic" w:cs="Traditional Arabic"/>
          <w:color w:val="000000" w:themeColor="text1"/>
          <w:sz w:val="32"/>
          <w:szCs w:val="32"/>
          <w:rtl/>
          <w:lang w:bidi="ar-DZ"/>
        </w:rPr>
        <w:footnoteReference w:id="186"/>
      </w:r>
    </w:p>
    <w:p w:rsidR="00B60471" w:rsidRDefault="009F68B3"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ويواصل الجد الروخو حواره مع حفيده بتئبير التاريخ والإطلالة على الحاضر والواقع من خلاله، نازعا عنه بعض البطولات الخارقة التي حاولت الجدة أن تزرعها في مخيلة حفيدها، مؤكدا أن البطولة تأتي متأخرة عن الحدث " </w:t>
      </w:r>
      <w:r>
        <w:rPr>
          <w:rFonts w:ascii="Traditional Arabic" w:hAnsi="Traditional Arabic" w:cs="Traditional Arabic" w:hint="cs"/>
          <w:color w:val="000000" w:themeColor="text1"/>
          <w:sz w:val="32"/>
          <w:szCs w:val="32"/>
          <w:rtl/>
          <w:lang w:bidi="ar-DZ"/>
        </w:rPr>
        <w:lastRenderedPageBreak/>
        <w:t xml:space="preserve">البطولات تصنعها الروايات التي تلي صوتك يا حبيبي ولا شأن لك بها أبدا " </w:t>
      </w:r>
      <w:r>
        <w:rPr>
          <w:rStyle w:val="Appelnotedebasdep"/>
          <w:rFonts w:ascii="Traditional Arabic" w:hAnsi="Traditional Arabic" w:cs="Traditional Arabic"/>
          <w:color w:val="000000" w:themeColor="text1"/>
          <w:sz w:val="32"/>
          <w:szCs w:val="32"/>
          <w:rtl/>
          <w:lang w:bidi="ar-DZ"/>
        </w:rPr>
        <w:footnoteReference w:id="187"/>
      </w:r>
      <w:r w:rsidR="00FC3FE9">
        <w:rPr>
          <w:rFonts w:ascii="Traditional Arabic" w:hAnsi="Traditional Arabic" w:cs="Traditional Arabic" w:hint="cs"/>
          <w:color w:val="000000" w:themeColor="text1"/>
          <w:sz w:val="32"/>
          <w:szCs w:val="32"/>
          <w:rtl/>
          <w:lang w:bidi="ar-DZ"/>
        </w:rPr>
        <w:t xml:space="preserve"> حيث قام بإخباره عن حقيقة ما تعرض له وما لقاه خلال حروبه وكيف تم القبض عليه وسلم إلى محاكم التفتيش المقدسة التي زجت به في غرف التعذيب التي شاهد فيها أبشع طرق التعذيب. لكنه استطاع بعد ذلك الخروج من ذلك الجحيم بمساعدة الكاهن أنجيلو ألونصو الذي أمر بترك الأندلس إن أراد الحفاظ على حياته، ليطل عليها الكاتب عبر هذه الشخصية المثالية (الجد الروخو) على مرحلة الخروج من الأندلس ليؤكد أن الهزيمة ليست من أعداء الخارج دائما.حيث قال:" فبنيت كل شيء من الفراغ بعدها سرق منك الملوك الكاثوليك ومحاكم التفتيش المقدس كل شيء حتى روحك السخية "</w:t>
      </w:r>
      <w:r w:rsidR="00B60471">
        <w:rPr>
          <w:rStyle w:val="Appelnotedebasdep"/>
          <w:rFonts w:ascii="Traditional Arabic" w:hAnsi="Traditional Arabic" w:cs="Traditional Arabic"/>
          <w:color w:val="000000" w:themeColor="text1"/>
          <w:sz w:val="32"/>
          <w:szCs w:val="32"/>
          <w:rtl/>
          <w:lang w:bidi="ar-DZ"/>
        </w:rPr>
        <w:footnoteReference w:id="188"/>
      </w:r>
      <w:r w:rsidR="00FC3FE9">
        <w:rPr>
          <w:rFonts w:ascii="Traditional Arabic" w:hAnsi="Traditional Arabic" w:cs="Traditional Arabic" w:hint="cs"/>
          <w:color w:val="000000" w:themeColor="text1"/>
          <w:sz w:val="32"/>
          <w:szCs w:val="32"/>
          <w:rtl/>
          <w:lang w:bidi="ar-DZ"/>
        </w:rPr>
        <w:t xml:space="preserve"> الدون فردناند ودي كردوبا </w:t>
      </w:r>
      <w:r w:rsidR="00FC3FE9">
        <w:rPr>
          <w:rFonts w:ascii="Traditional Arabic" w:hAnsi="Traditional Arabic" w:cs="Traditional Arabic"/>
          <w:color w:val="000000" w:themeColor="text1"/>
          <w:sz w:val="32"/>
          <w:szCs w:val="32"/>
          <w:lang w:bidi="ar-DZ"/>
        </w:rPr>
        <w:t>ferna</w:t>
      </w:r>
      <w:r w:rsidR="009C5A35">
        <w:rPr>
          <w:rFonts w:ascii="Traditional Arabic" w:hAnsi="Traditional Arabic" w:cs="Traditional Arabic"/>
          <w:color w:val="000000" w:themeColor="text1"/>
          <w:sz w:val="32"/>
          <w:szCs w:val="32"/>
          <w:lang w:bidi="ar-DZ"/>
        </w:rPr>
        <w:t>ndo do valor</w:t>
      </w:r>
      <w:r w:rsidR="00FC3FE9">
        <w:rPr>
          <w:rFonts w:ascii="Traditional Arabic" w:hAnsi="Traditional Arabic" w:cs="Traditional Arabic" w:hint="cs"/>
          <w:color w:val="000000" w:themeColor="text1"/>
          <w:sz w:val="32"/>
          <w:szCs w:val="32"/>
          <w:rtl/>
          <w:lang w:bidi="ar-DZ"/>
        </w:rPr>
        <w:t xml:space="preserve">هو محمد بن أمية الملقب بصاحب الأندلس </w:t>
      </w:r>
      <w:r w:rsidR="009C5A35">
        <w:rPr>
          <w:rFonts w:ascii="Traditional Arabic" w:hAnsi="Traditional Arabic" w:cs="Traditional Arabic" w:hint="cs"/>
          <w:color w:val="000000" w:themeColor="text1"/>
          <w:sz w:val="32"/>
          <w:szCs w:val="32"/>
          <w:rtl/>
          <w:lang w:bidi="ar-DZ"/>
        </w:rPr>
        <w:t xml:space="preserve">وغرناطة، عين في مرتفعات البشرات أميرا من طرف أنصاره في سنة 20/12/1568 وهو قائد أندلسي مسلم قاد ثورة مسلمين الأندلس ضد الملك فيليب الثاني والتي عرفت بحرب البشرات، توفي خنقا في ليل 20 أكتوبر 1569 في قوله:" في نهاية المطاف التحقت بشباب البشرات السبعين الأوائل </w:t>
      </w:r>
    </w:p>
    <w:p w:rsidR="009F68B3" w:rsidRDefault="009C5A35"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الذين غادروا حي البيازين باتجاه مقاومة سيدي الهمام الدون فردناندو دي كردوبا فالور"</w:t>
      </w:r>
      <w:r w:rsidR="00036CAF">
        <w:rPr>
          <w:rStyle w:val="Appelnotedebasdep"/>
          <w:rFonts w:ascii="Traditional Arabic" w:hAnsi="Traditional Arabic" w:cs="Traditional Arabic"/>
          <w:color w:val="000000" w:themeColor="text1"/>
          <w:sz w:val="32"/>
          <w:szCs w:val="32"/>
          <w:rtl/>
          <w:lang w:bidi="ar-DZ"/>
        </w:rPr>
        <w:footnoteReference w:id="189"/>
      </w:r>
    </w:p>
    <w:p w:rsidR="00E17260" w:rsidRDefault="00B60471"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D06B05">
        <w:rPr>
          <w:rFonts w:ascii="Traditional Arabic" w:hAnsi="Traditional Arabic" w:cs="Traditional Arabic"/>
          <w:color w:val="000000" w:themeColor="text1"/>
          <w:sz w:val="32"/>
          <w:szCs w:val="32"/>
          <w:rtl/>
          <w:lang w:bidi="ar-DZ"/>
        </w:rPr>
        <w:t xml:space="preserve">إذ أن المجد الضائع ساهم حكامه بضياعه حيث أصبحت غاياتهم الشخصية تسوّغ قذارة أعمالهم خصوصا حيت تدخل فتاوى غريبة في تسيير أمور الناس، فاستخدم الكاتب مثلا رمزية تحليل قتل الخيول لسد جوع أصحابها معتمدين على أسباب </w:t>
      </w:r>
      <w:r w:rsidR="00D06B05" w:rsidRPr="00D06B05">
        <w:rPr>
          <w:rFonts w:ascii="Traditional Arabic" w:hAnsi="Traditional Arabic" w:cs="Traditional Arabic"/>
          <w:color w:val="000000" w:themeColor="text1"/>
          <w:sz w:val="32"/>
          <w:szCs w:val="32"/>
          <w:rtl/>
          <w:lang w:bidi="ar-DZ"/>
        </w:rPr>
        <w:t>هزيلة بغية إراحة ضمائرهم، ومنها أن تلك الخيول خذلتهم في التغلب على أعدائهم النصارى حيث يقول:" أكلوا خيولهم التي ساعدتهم على خوض حروبهم، إذ قال المفتون هي أحصنة في رتبة البغال الثقيلة لأنها لم تحقق أي انتصار معلوم ضد النصارى؟ بل كثيرا ما خذلت راكبها بأن وصلته إلى العدو؟ خيول متواطئة، ذبحها وأكل لحمها حلال."</w:t>
      </w:r>
      <w:r w:rsidR="00036CAF">
        <w:rPr>
          <w:rStyle w:val="Appelnotedebasdep"/>
          <w:rFonts w:ascii="Traditional Arabic" w:hAnsi="Traditional Arabic" w:cs="Traditional Arabic"/>
          <w:color w:val="000000" w:themeColor="text1"/>
          <w:sz w:val="32"/>
          <w:szCs w:val="32"/>
          <w:rtl/>
          <w:lang w:bidi="ar-DZ"/>
        </w:rPr>
        <w:footnoteReference w:id="190"/>
      </w:r>
    </w:p>
    <w:p w:rsidR="00D06B05" w:rsidRPr="00D06B05" w:rsidRDefault="00D06B05" w:rsidP="00A3373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ليواصل بعدها ما حدثه عن المورسكيين وحروبهم ضد الإسبان ووصولهم إلى الضفة الأخرى ودفاعهم عن هذه الأرض، وهزيمتهم أمام قوات النصارى، وكان حديثه عما يتصل بالأكراد والمغاربة الذين تطوعوا لحمل السلاح </w:t>
      </w:r>
      <w:r>
        <w:rPr>
          <w:rFonts w:ascii="Traditional Arabic" w:hAnsi="Traditional Arabic" w:cs="Traditional Arabic" w:hint="cs"/>
          <w:color w:val="000000" w:themeColor="text1"/>
          <w:sz w:val="32"/>
          <w:szCs w:val="32"/>
          <w:rtl/>
          <w:lang w:bidi="ar-DZ"/>
        </w:rPr>
        <w:lastRenderedPageBreak/>
        <w:t xml:space="preserve">ومساعدة إخوانهم المورسكيين وحتى لحظة سقوط غرناطة في يد النصارى في عام 1567" وقد تم إشعار الأهل بذلك في أول يناير1567، اليوم الموافق لسقوط غرناطة نهائيا. </w:t>
      </w:r>
      <w:r w:rsidR="00036CAF">
        <w:rPr>
          <w:rFonts w:ascii="Traditional Arabic" w:hAnsi="Traditional Arabic" w:cs="Traditional Arabic" w:hint="cs"/>
          <w:color w:val="000000" w:themeColor="text1"/>
          <w:sz w:val="32"/>
          <w:szCs w:val="32"/>
          <w:rtl/>
          <w:lang w:bidi="ar-DZ"/>
        </w:rPr>
        <w:t>واتخذته إسبانيا عيدا لها. "</w:t>
      </w:r>
      <w:r w:rsidR="00036CAF">
        <w:rPr>
          <w:rStyle w:val="Appelnotedebasdep"/>
          <w:rFonts w:ascii="Traditional Arabic" w:hAnsi="Traditional Arabic" w:cs="Traditional Arabic"/>
          <w:color w:val="000000" w:themeColor="text1"/>
          <w:sz w:val="32"/>
          <w:szCs w:val="32"/>
          <w:rtl/>
          <w:lang w:bidi="ar-DZ"/>
        </w:rPr>
        <w:footnoteReference w:id="191"/>
      </w: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E90D18" w:rsidRDefault="00E90D18" w:rsidP="00A33730">
      <w:pPr>
        <w:tabs>
          <w:tab w:val="left" w:pos="1950"/>
          <w:tab w:val="left" w:pos="2115"/>
          <w:tab w:val="right" w:pos="9072"/>
        </w:tabs>
        <w:bidi/>
        <w:jc w:val="both"/>
        <w:rPr>
          <w:rFonts w:ascii="Traditional Arabic" w:hAnsi="Traditional Arabic" w:cs="Traditional Arabic"/>
          <w:sz w:val="24"/>
          <w:szCs w:val="24"/>
          <w:rtl/>
          <w:lang w:bidi="ar-DZ"/>
        </w:rPr>
      </w:pPr>
    </w:p>
    <w:p w:rsidR="008D02CC" w:rsidRDefault="008D02CC"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sectPr w:rsidR="004F4528" w:rsidSect="003953C1">
          <w:headerReference w:type="default" r:id="rId27"/>
          <w:footerReference w:type="default" r:id="rId28"/>
          <w:footnotePr>
            <w:numRestart w:val="eachPage"/>
          </w:footnotePr>
          <w:pgSz w:w="11906" w:h="16838"/>
          <w:pgMar w:top="1418" w:right="1701" w:bottom="1418" w:left="1361" w:header="709" w:footer="709" w:gutter="0"/>
          <w:cols w:space="708"/>
          <w:docGrid w:linePitch="360"/>
        </w:sect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F4528">
      <w:pPr>
        <w:tabs>
          <w:tab w:val="left" w:pos="1950"/>
          <w:tab w:val="left" w:pos="2115"/>
          <w:tab w:val="right" w:pos="9072"/>
        </w:tabs>
        <w:bidi/>
        <w:jc w:val="center"/>
        <w:rPr>
          <w:rFonts w:ascii="Traditional Arabic" w:hAnsi="Traditional Arabic" w:cs="Traditional Arabic"/>
          <w:b/>
          <w:bCs/>
          <w:sz w:val="160"/>
          <w:szCs w:val="160"/>
          <w:rtl/>
          <w:lang w:bidi="ar-DZ"/>
        </w:rPr>
      </w:pPr>
    </w:p>
    <w:p w:rsidR="004F4528" w:rsidRPr="0048617C" w:rsidRDefault="004F4528" w:rsidP="0048617C">
      <w:pPr>
        <w:tabs>
          <w:tab w:val="left" w:pos="1950"/>
          <w:tab w:val="left" w:pos="2115"/>
          <w:tab w:val="right" w:pos="9072"/>
        </w:tabs>
        <w:bidi/>
        <w:jc w:val="center"/>
        <w:rPr>
          <w:rFonts w:ascii="Traditional Arabic" w:hAnsi="Traditional Arabic" w:cs="Traditional Arabic"/>
          <w:b/>
          <w:bCs/>
          <w:sz w:val="160"/>
          <w:szCs w:val="160"/>
          <w:rtl/>
          <w:lang w:bidi="ar-DZ"/>
        </w:rPr>
      </w:pPr>
      <w:r w:rsidRPr="0048617C">
        <w:rPr>
          <w:rFonts w:ascii="Traditional Arabic" w:hAnsi="Traditional Arabic" w:cs="Traditional Arabic" w:hint="cs"/>
          <w:b/>
          <w:bCs/>
          <w:sz w:val="160"/>
          <w:szCs w:val="160"/>
          <w:rtl/>
          <w:lang w:bidi="ar-DZ"/>
        </w:rPr>
        <w:t>الخاتمة</w:t>
      </w: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pPr>
    </w:p>
    <w:p w:rsidR="004F4528" w:rsidRDefault="004F4528" w:rsidP="004F4528">
      <w:pPr>
        <w:tabs>
          <w:tab w:val="left" w:pos="1950"/>
          <w:tab w:val="left" w:pos="2115"/>
          <w:tab w:val="right" w:pos="9072"/>
        </w:tabs>
        <w:bidi/>
        <w:jc w:val="both"/>
        <w:rPr>
          <w:rFonts w:ascii="Traditional Arabic" w:hAnsi="Traditional Arabic" w:cs="Traditional Arabic"/>
          <w:b/>
          <w:bCs/>
          <w:sz w:val="36"/>
          <w:szCs w:val="36"/>
          <w:rtl/>
          <w:lang w:bidi="ar-DZ"/>
        </w:rPr>
        <w:sectPr w:rsidR="004F4528" w:rsidSect="009C19E1">
          <w:headerReference w:type="default" r:id="rId29"/>
          <w:footerReference w:type="default" r:id="rId30"/>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E90D18" w:rsidRDefault="00E90D18" w:rsidP="00B26747">
      <w:pPr>
        <w:pStyle w:val="Titre1"/>
        <w:rPr>
          <w:rtl/>
        </w:rPr>
      </w:pPr>
      <w:bookmarkStart w:id="20" w:name="_Toc106542485"/>
      <w:r w:rsidRPr="00E90D18">
        <w:rPr>
          <w:rFonts w:hint="cs"/>
          <w:rtl/>
        </w:rPr>
        <w:lastRenderedPageBreak/>
        <w:t>الخاتمة:</w:t>
      </w:r>
      <w:bookmarkEnd w:id="20"/>
    </w:p>
    <w:p w:rsidR="00E90D18" w:rsidRDefault="00E90D18"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ختام بحثنا يمكن رصد أهم النتائج التي توصلنا إليه فيما يلي :</w:t>
      </w:r>
    </w:p>
    <w:p w:rsidR="00E90D18" w:rsidRDefault="00E90D18"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ـــــــ لاحظنا أن الرواية الجزائرية مرت بمراحل عديدة، فكل مرحلة كان فيها ما يميزها عن غيرها، فظهور الرواية الجزائرية من مرحلة السبعينات إلى وقتنا هذا انتقلت الرواية من التقليد إلى التجديد .</w:t>
      </w:r>
    </w:p>
    <w:p w:rsidR="007207ED" w:rsidRDefault="00E90D18"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ــــــ ينتمي واسيني  الأعرج إلى الثقافة الجزائرية، فقد ارتبطت هذه الثقافة </w:t>
      </w:r>
      <w:r w:rsidR="007207ED">
        <w:rPr>
          <w:rFonts w:ascii="Traditional Arabic" w:hAnsi="Traditional Arabic" w:cs="Traditional Arabic" w:hint="cs"/>
          <w:sz w:val="32"/>
          <w:szCs w:val="32"/>
          <w:rtl/>
          <w:lang w:bidi="ar-DZ"/>
        </w:rPr>
        <w:t>بمحتوى الجزائري، وينطلق من منظور الثقافة الجزائرية الذي يفتح له آفاق واسعة للتعبير عن تجاربه الروائية. كما اتجه إلى التأمل في الثقافة و التاريخ الجزائري وأحداثه الكبرى.</w:t>
      </w:r>
    </w:p>
    <w:p w:rsidR="007207ED" w:rsidRDefault="007207ED"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ـــــــ النقد الثقافي لا يقتصر على دراسة ما هو نخبوي مؤسساتي أو جماهيري فقط بل تمتد أياديه إلى ما هو أوسع بدراسة الهامشي والجديد .</w:t>
      </w:r>
    </w:p>
    <w:p w:rsidR="00E90D18" w:rsidRDefault="007207ED"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 النسق يوصف بكونه جملة من العلاقات المترابطة و المتماسكة فيما بينها وأما النسق الثقافي هو تلك العناصر المترابطة والمتفاعلة والمتمايزة التي يكتسبها الإنسان في مجتمع معين.</w:t>
      </w:r>
    </w:p>
    <w:p w:rsidR="007207ED" w:rsidRDefault="007207ED"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 الأنساق الثقافية أنواع  وهي النسق الظاهر وهو النسق العام في النقد الثقافي في ما برز ونظم جماليات وعبارات لها دلائل معينة داخل النص، أما النسق الخفي المضمر يمكن خلف النص الجمالي ويمكن القول أنه الركيزة الأساسية التي يقوم عليها النقد الثقافي وبني عليها أدواته .</w:t>
      </w:r>
    </w:p>
    <w:p w:rsidR="007207ED" w:rsidRDefault="007207ED"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 ومن شروط النسق الثقافي نستنتج أنه أن يكون ذاتي وجماهيري ويحظى بمقروئية عريضة وذلك لكي نرى الأنساق من فعل عمومي وضارب في الذهن الثقافي و الإجماعي .</w:t>
      </w:r>
    </w:p>
    <w:p w:rsidR="007207ED" w:rsidRDefault="007207ED"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ــــــ </w:t>
      </w:r>
      <w:r w:rsidR="00EE786B">
        <w:rPr>
          <w:rFonts w:ascii="Traditional Arabic" w:hAnsi="Traditional Arabic" w:cs="Traditional Arabic" w:hint="cs"/>
          <w:sz w:val="32"/>
          <w:szCs w:val="32"/>
          <w:rtl/>
          <w:lang w:bidi="ar-DZ"/>
        </w:rPr>
        <w:t>ارتكزت رواية سيرة المنتهى..عشتها كما اشتهتني لواسيني الأعرج على مجموعة من الأنساق وهي :</w:t>
      </w:r>
    </w:p>
    <w:p w:rsidR="00EE786B" w:rsidRDefault="00EE786B"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 النسق الثقافي عالجنا فيه العادات و التقاليد الشعبية و المناسبات الدينية و الاجتماعية وكذلك الأكل الشعبي و الأمثال الشعبية وكذا ثقافات الأحياء المرتبطة بالمجتمع الجزائري وكانت صوره مستوحاة من الأعراف و الثقافة الشعبية و ثقافات أخرى.</w:t>
      </w:r>
    </w:p>
    <w:p w:rsidR="00EE786B" w:rsidRDefault="00EE786B"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 النسق الاجتماعي قدمنا فيه قراءة ثقافية للتقاليد الشعبية و اللباس وكذا الأكل الشعبي.</w:t>
      </w:r>
    </w:p>
    <w:p w:rsidR="00EE786B" w:rsidRPr="007C2175" w:rsidRDefault="00EE786B" w:rsidP="00A33730">
      <w:pPr>
        <w:tabs>
          <w:tab w:val="left" w:pos="1950"/>
          <w:tab w:val="left" w:pos="2115"/>
          <w:tab w:val="right" w:pos="9072"/>
        </w:tabs>
        <w:bidi/>
        <w:jc w:val="both"/>
        <w:rPr>
          <w:rFonts w:ascii="Traditional Arabic" w:hAnsi="Traditional Arabic" w:cs="Traditional Arabic"/>
          <w:sz w:val="32"/>
          <w:szCs w:val="32"/>
          <w:rtl/>
          <w:lang w:bidi="ar-DZ"/>
        </w:rPr>
      </w:pPr>
      <w:r w:rsidRPr="007C2175">
        <w:rPr>
          <w:rFonts w:ascii="Traditional Arabic" w:hAnsi="Traditional Arabic" w:cs="Traditional Arabic"/>
          <w:sz w:val="32"/>
          <w:szCs w:val="32"/>
          <w:rtl/>
          <w:lang w:bidi="ar-DZ"/>
        </w:rPr>
        <w:lastRenderedPageBreak/>
        <w:t xml:space="preserve">ــــــالنسق التاريخي عالجنا فيه الأحداث الخاصة التي همشها التاريخ في الرواية مثل سقوط غرناطة والحروب، و عالج روايته بقضايا تاريخية، وعما بات يهدد مصيره ووجوده وعقيدته واستحضر الراوي التاريخ في مواضيع عديدة فكل اهتمامه به ينبع من أهميته التي ظهرت في تصوير أحداث تاريخية </w:t>
      </w:r>
      <w:r w:rsidR="007C2175" w:rsidRPr="007C2175">
        <w:rPr>
          <w:rFonts w:ascii="Traditional Arabic" w:hAnsi="Traditional Arabic" w:cs="Traditional Arabic"/>
          <w:sz w:val="32"/>
          <w:szCs w:val="32"/>
          <w:rtl/>
          <w:lang w:bidi="ar-DZ"/>
        </w:rPr>
        <w:t>ويعد الموروث التاريخي من المصادر الأساسية التي وظفها واسيني الأعرج في تشكيل صوره وهي تدل بوضوح عن ثقافة الكاتب .</w:t>
      </w:r>
    </w:p>
    <w:p w:rsidR="007C2175" w:rsidRPr="007C2175" w:rsidRDefault="007C2175" w:rsidP="00A33730">
      <w:pPr>
        <w:tabs>
          <w:tab w:val="left" w:pos="1950"/>
          <w:tab w:val="left" w:pos="2115"/>
          <w:tab w:val="right" w:pos="9072"/>
        </w:tabs>
        <w:bidi/>
        <w:jc w:val="both"/>
        <w:rPr>
          <w:rFonts w:ascii="Traditional Arabic" w:hAnsi="Traditional Arabic" w:cs="Traditional Arabic"/>
          <w:sz w:val="32"/>
          <w:szCs w:val="32"/>
          <w:rtl/>
          <w:lang w:bidi="ar-DZ"/>
        </w:rPr>
      </w:pPr>
      <w:r w:rsidRPr="007C2175">
        <w:rPr>
          <w:rFonts w:ascii="Traditional Arabic" w:hAnsi="Traditional Arabic" w:cs="Traditional Arabic"/>
          <w:sz w:val="32"/>
          <w:szCs w:val="32"/>
          <w:rtl/>
          <w:lang w:bidi="ar-DZ"/>
        </w:rPr>
        <w:t xml:space="preserve">  وفي الختام يمكن القول بأن رواية سيرة المنتهى.. عشتها كما اشتهتني لواسني الأعرج تضمنت مجموعة من الأنساق الثقافية، نتمنى أن نكون قد وفقنا ولو جزء بسيط من استكشافها وطرحها، فإن أصبنا فمن الله تعالى وإن أخفقنا فلنا أجر الاجتهاد و المحاولة وأن هذا البحث فيض من غيض، أن نقطة من بحر، بكل تواضع  وجد فكري ونتيجة لعملنا نرجو من خلاله أن يفيد كل من يقرأه، أو يطلع عليه ولابد من كل عمل إنساني أن يشوبه بعض النقص. وعلى حد قول الشاعر أبو البقاء الرندي :</w:t>
      </w:r>
    </w:p>
    <w:p w:rsidR="007C2175" w:rsidRPr="007C2175" w:rsidRDefault="007C2175" w:rsidP="00A33730">
      <w:pPr>
        <w:tabs>
          <w:tab w:val="left" w:pos="1950"/>
          <w:tab w:val="left" w:pos="2115"/>
          <w:tab w:val="right" w:pos="9072"/>
        </w:tabs>
        <w:bidi/>
        <w:jc w:val="both"/>
        <w:rPr>
          <w:rFonts w:ascii="Traditional Arabic" w:hAnsi="Traditional Arabic" w:cs="Traditional Arabic"/>
          <w:sz w:val="32"/>
          <w:szCs w:val="32"/>
          <w:rtl/>
          <w:lang w:bidi="ar-DZ"/>
        </w:rPr>
      </w:pPr>
      <w:r w:rsidRPr="007C2175">
        <w:rPr>
          <w:rFonts w:ascii="Traditional Arabic" w:hAnsi="Traditional Arabic" w:cs="Traditional Arabic"/>
          <w:sz w:val="32"/>
          <w:szCs w:val="32"/>
          <w:rtl/>
          <w:lang w:bidi="ar-DZ"/>
        </w:rPr>
        <w:t xml:space="preserve">          لكل شيء إذا ما تم نقصان                                        فلا يغر بطيب العيش إنسان </w:t>
      </w:r>
    </w:p>
    <w:p w:rsidR="0048617C" w:rsidRDefault="0048617C" w:rsidP="00DE2950">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sectPr w:rsidR="0048617C" w:rsidSect="003953C1">
          <w:headerReference w:type="default" r:id="rId31"/>
          <w:footerReference w:type="default" r:id="rId32"/>
          <w:footnotePr>
            <w:numRestart w:val="eachPage"/>
          </w:footnotePr>
          <w:pgSz w:w="11906" w:h="16838"/>
          <w:pgMar w:top="1418" w:right="1701" w:bottom="1418" w:left="1361" w:header="709" w:footer="709" w:gutter="0"/>
          <w:cols w:space="708"/>
          <w:docGrid w:linePitch="360"/>
        </w:sectPr>
      </w:pPr>
    </w:p>
    <w:p w:rsidR="0048617C" w:rsidRDefault="0048617C" w:rsidP="0048617C">
      <w:pPr>
        <w:tabs>
          <w:tab w:val="left" w:pos="1950"/>
          <w:tab w:val="left" w:pos="2115"/>
          <w:tab w:val="right" w:pos="9072"/>
        </w:tabs>
        <w:bidi/>
        <w:jc w:val="center"/>
        <w:rPr>
          <w:rFonts w:ascii="Traditional Arabic" w:hAnsi="Traditional Arabic" w:cs="Traditional Arabic"/>
          <w:b/>
          <w:bCs/>
          <w:sz w:val="144"/>
          <w:szCs w:val="144"/>
          <w:rtl/>
          <w:lang w:bidi="ar-DZ"/>
        </w:rPr>
      </w:pPr>
    </w:p>
    <w:p w:rsidR="0048617C" w:rsidRPr="0048617C" w:rsidRDefault="0048617C" w:rsidP="0048617C">
      <w:pPr>
        <w:tabs>
          <w:tab w:val="left" w:pos="1950"/>
          <w:tab w:val="left" w:pos="2115"/>
          <w:tab w:val="right" w:pos="9072"/>
        </w:tabs>
        <w:bidi/>
        <w:jc w:val="center"/>
        <w:rPr>
          <w:rFonts w:ascii="Traditional Arabic" w:hAnsi="Traditional Arabic" w:cs="Traditional Arabic"/>
          <w:b/>
          <w:bCs/>
          <w:sz w:val="144"/>
          <w:szCs w:val="144"/>
          <w:rtl/>
          <w:lang w:bidi="ar-DZ"/>
        </w:rPr>
      </w:pPr>
      <w:r w:rsidRPr="0048617C">
        <w:rPr>
          <w:rFonts w:ascii="Traditional Arabic" w:hAnsi="Traditional Arabic" w:cs="Traditional Arabic"/>
          <w:b/>
          <w:bCs/>
          <w:sz w:val="144"/>
          <w:szCs w:val="144"/>
          <w:rtl/>
          <w:lang w:bidi="ar-DZ"/>
        </w:rPr>
        <w:t>ملخص رواية سيرة المنتهى</w:t>
      </w: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pPr>
    </w:p>
    <w:p w:rsidR="0048617C" w:rsidRDefault="0048617C" w:rsidP="0048617C">
      <w:pPr>
        <w:tabs>
          <w:tab w:val="left" w:pos="1950"/>
          <w:tab w:val="left" w:pos="2115"/>
          <w:tab w:val="right" w:pos="9072"/>
        </w:tabs>
        <w:bidi/>
        <w:jc w:val="both"/>
        <w:rPr>
          <w:rFonts w:ascii="Traditional Arabic" w:hAnsi="Traditional Arabic" w:cs="Traditional Arabic"/>
          <w:b/>
          <w:bCs/>
          <w:sz w:val="36"/>
          <w:szCs w:val="36"/>
          <w:rtl/>
          <w:lang w:bidi="ar-DZ"/>
        </w:rPr>
        <w:sectPr w:rsidR="0048617C" w:rsidSect="0048617C">
          <w:headerReference w:type="default" r:id="rId33"/>
          <w:footerReference w:type="default" r:id="rId34"/>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DE2950" w:rsidRPr="002039CD" w:rsidRDefault="00DE2950" w:rsidP="00B26747">
      <w:pPr>
        <w:pStyle w:val="Titre1"/>
        <w:rPr>
          <w:rtl/>
        </w:rPr>
      </w:pPr>
      <w:bookmarkStart w:id="21" w:name="_Toc106542486"/>
      <w:r w:rsidRPr="002039CD">
        <w:rPr>
          <w:rtl/>
        </w:rPr>
        <w:lastRenderedPageBreak/>
        <w:t>ملخص رواية سيرة المنتهى:</w:t>
      </w:r>
      <w:bookmarkEnd w:id="21"/>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يقدم واسيني الأعرج في روايته "سيرة المنتهى عشتها كما اشتهتني" بثلاث عتبات أولها حديث الإسراء، وثانيهما للشيخ الأكبر "محي الدين بن عربي" من كتابه المعراج وثالثهما قول من رواية "تقرير إلى غريكو" للروائي اليوناني "نيكوس كزانتزاكي"، أما المقبوسان الأول والثاني فيفتحان الباب الأول أمام المخيال الديني وهو الحركة الكبرى و الأولى في الرواية الصوفية بينما يشرع المقبوس الثالث الباب للحركة الأولى أيضا في الرواية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ما سيقص " واسيني" على جده من حياته كما فعل كزانتزاكي، ومنذ مطلع الرواية تشتبك الحركتان وفيها يعلن الكاتب انتمائه إلى جده ومنذ مفتتح الرواية تنادي بقوة ما عرف في الثورة الحداثية الروائية العربية الصوفية</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أو على الأقل بالفعل الصوفي للرواية</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كما تدل روايات جمال الغيطاني</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ادوارد الخ</w:t>
      </w:r>
      <w:r>
        <w:rPr>
          <w:rFonts w:ascii="Traditional Arabic" w:hAnsi="Traditional Arabic" w:cs="Traditional Arabic"/>
          <w:color w:val="000000" w:themeColor="text1"/>
          <w:sz w:val="32"/>
          <w:szCs w:val="32"/>
          <w:rtl/>
          <w:lang w:bidi="ar-DZ"/>
        </w:rPr>
        <w:t>را</w:t>
      </w:r>
      <w:r>
        <w:rPr>
          <w:rFonts w:ascii="Traditional Arabic" w:hAnsi="Traditional Arabic" w:cs="Traditional Arabic" w:hint="cs"/>
          <w:color w:val="000000" w:themeColor="text1"/>
          <w:sz w:val="32"/>
          <w:szCs w:val="32"/>
          <w:rtl/>
          <w:lang w:bidi="ar-DZ"/>
        </w:rPr>
        <w:t>ط،</w:t>
      </w:r>
      <w:r w:rsidRPr="007631F2">
        <w:rPr>
          <w:rFonts w:ascii="Traditional Arabic" w:hAnsi="Traditional Arabic" w:cs="Traditional Arabic"/>
          <w:color w:val="000000" w:themeColor="text1"/>
          <w:sz w:val="32"/>
          <w:szCs w:val="32"/>
          <w:rtl/>
          <w:lang w:bidi="ar-DZ"/>
        </w:rPr>
        <w:t xml:space="preserve"> وطار وآخرون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تسجل الرواية لحظة انخلاع الكاتب من الدنيا ولحاقه بالشيخ الأكبر ، وعبر هذا تتوالى الحكايات الكبرى ، مما جعل الرواية كتلة سردية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وأول ذلك هو حكاية الجد الأندلسي "الروخو" التي لا تقوم إلا بالتاريخ الأندلسي الذي سبق وأن شغل الكاتب في أكثر من رواية من بينها البيت الأندلسي حارسة الظلال ،ونرى أن السرد يتدفق في مئات الصفحات حيث تشتبك مقومات الرواية المتمثلة في (السيرة ، التاريخ ، الصوفية ) كلها لتعبر حياة الكاتب و طفولته .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الشخصيات المحورية التي قامت عليها الرواية هي أسرة الكاتب وهم : الجد الروخو، الأب الشهيد، الجدة حنا فاطنة، الأم ميما أميراز، الأخ عزيز، الأخت زوليخا، صديقة باطما،ابن عمه رامي ، كما حظيت قصته مع حبيبته مينا بجزء كبير من الرواية ، إضافة إلى صديقاته، شافية قارة، ديانا ذات الشعر الأحمر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وفي المعراج الصوفي والتكوين الروحي تتوالى شخصيات " ابن عربي و سرفانتس ومولاي السالك. وهذا ما نلمسه من خلال قراءة العناوين الفرعية الموجودة في الرواية: القديسة مينا، صدفة جدي سرفانتس، المشي نحو معبر السالك، بعض ما خفى من سيرة المنتهى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lastRenderedPageBreak/>
        <w:t>يستحضر الكاتب التاريخ عندما تجلى تاريخ سرفانتس، وكذا تاريخ غرناطة له ولجده الروخو،يتغنى الجد بها ويتأس عليها " سرقوا منا أرضا صنعناها " فيرد الكاتب "بأنكم دخلتموها غزاة كغيركم" فيرد الجد بأن أجداده هم من غرسوا يابسها وأثنوا فراغها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و"سيرة المنتهى " لواسيني الأعرج سيرة ذاتية ، جمعت بين طياتها ذكريات الطفولة والصبا وأهم الشخصيات التي ألقت بظلالها التأثيرية على نشأته وتربيته وجعلت منه ما هو عليه الآن، وهو يحدد هذه الشخصيات ويصفها بالأعمدة في جزئه الخير وقد جاء كشهادة على الرواية " بعض ما خفي من سيرة المنتهى " يقول " اخترت في هذه السيرة الذين لم يعودوا بيننا اليوم ولا يعرفهم أحد، أو القلة القليلة</w:t>
      </w:r>
      <w:r>
        <w:rPr>
          <w:rFonts w:ascii="Traditional Arabic" w:hAnsi="Traditional Arabic" w:cs="Traditional Arabic" w:hint="cs"/>
          <w:color w:val="000000" w:themeColor="text1"/>
          <w:sz w:val="32"/>
          <w:szCs w:val="32"/>
          <w:rtl/>
          <w:lang w:bidi="ar-DZ"/>
        </w:rPr>
        <w:t>،</w:t>
      </w:r>
      <w:r w:rsidRPr="007631F2">
        <w:rPr>
          <w:rFonts w:ascii="Traditional Arabic" w:hAnsi="Traditional Arabic" w:cs="Traditional Arabic"/>
          <w:color w:val="000000" w:themeColor="text1"/>
          <w:sz w:val="32"/>
          <w:szCs w:val="32"/>
          <w:rtl/>
          <w:lang w:bidi="ar-DZ"/>
        </w:rPr>
        <w:t xml:space="preserve">  وشيدوا جوهر حياتي بل أعطوها معنى، وشكلوا المادة الخام التي صنعتني وصنعت كتاباتي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b/>
          <w:bCs/>
          <w:sz w:val="32"/>
          <w:szCs w:val="32"/>
          <w:rtl/>
          <w:lang w:bidi="ar-DZ"/>
        </w:rPr>
        <w:t>العمود الأول :</w:t>
      </w:r>
      <w:r w:rsidRPr="007631F2">
        <w:rPr>
          <w:rFonts w:ascii="Traditional Arabic" w:hAnsi="Traditional Arabic" w:cs="Traditional Arabic"/>
          <w:color w:val="000000" w:themeColor="text1"/>
          <w:sz w:val="32"/>
          <w:szCs w:val="32"/>
          <w:rtl/>
          <w:lang w:bidi="ar-DZ"/>
        </w:rPr>
        <w:t>جدته حنا فاطنة، فقد كانت تمثل العمود الحكائي بالنسبة له، وتقود حفيدها واسيني الذي يبتدع لحكاياتها نهايات مختلفة التي لديها النبوءات والاستباقات للمسارات عما تروي هي إلى مقام الشيخ الأكبر محي الدين ابن عربي الذي هرب نحوه ليتحول إلى نقطة نور فيه، يقول هي معلمي الأول في العمل السردي لقد كانت الوسيط الأساسي الأنبل بيني وبين جدي الأندلسي، ربيت في حضنها وكان من وراء أهم اللقاءات الحاسمة في حياتي الكتابية، لقائي باللغة العربية ، إذ لولاها لكنت اليوم كتابا بالفرنسية أو إداريا فرونكوفونيا أو خبيرا اقتصاديا، أو بكل بساطة أستاذ اللغة الفرنسية في مدرسة أو كوليج أو ثانوية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b/>
          <w:bCs/>
          <w:sz w:val="32"/>
          <w:szCs w:val="32"/>
          <w:rtl/>
          <w:lang w:bidi="ar-DZ"/>
        </w:rPr>
        <w:t>العمود الثاني :</w:t>
      </w:r>
      <w:r w:rsidRPr="007631F2">
        <w:rPr>
          <w:rFonts w:ascii="Traditional Arabic" w:hAnsi="Traditional Arabic" w:cs="Traditional Arabic"/>
          <w:color w:val="000000" w:themeColor="text1"/>
          <w:sz w:val="32"/>
          <w:szCs w:val="32"/>
          <w:rtl/>
          <w:lang w:bidi="ar-DZ"/>
        </w:rPr>
        <w:t>جده الروخو الذي ينام في مرقده الأخير بجبل النار والذي كان فخره و مصدر قوته في الحياة الواقعية وكان المرشد والمدلل في العالم الآخر، بالنسبة له هو جده التاريخي ربط حكيه مع المادة التاريخية الأندلسية هذا هو تاريخ أجدادي الأندلسيين و المورسكيين، شكل الأرضية الأولى للسيرة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b/>
          <w:bCs/>
          <w:sz w:val="32"/>
          <w:szCs w:val="32"/>
          <w:rtl/>
          <w:lang w:bidi="ar-DZ"/>
        </w:rPr>
        <w:t>العمود الثالث :</w:t>
      </w:r>
      <w:r w:rsidRPr="007631F2">
        <w:rPr>
          <w:rFonts w:ascii="Traditional Arabic" w:hAnsi="Traditional Arabic" w:cs="Traditional Arabic"/>
          <w:color w:val="000000" w:themeColor="text1"/>
          <w:sz w:val="32"/>
          <w:szCs w:val="32"/>
          <w:rtl/>
          <w:lang w:bidi="ar-DZ"/>
        </w:rPr>
        <w:t>أمه ميما أميزار التي نذرت نفسها لتربية واسيني وإخوته بعد استشهاد والده وتحولت أمه إلى الأب ومسؤولة عن العائلة والتي كانت بالنسبة له رمز للوفاء وقوة الصمود ، يقول بأنها منحته كل شيء بعد استشهاد والده.</w:t>
      </w:r>
    </w:p>
    <w:p w:rsidR="00DE2950" w:rsidRPr="007631F2" w:rsidRDefault="00DE2950" w:rsidP="00E870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b/>
          <w:bCs/>
          <w:sz w:val="32"/>
          <w:szCs w:val="32"/>
          <w:rtl/>
          <w:lang w:bidi="ar-DZ"/>
        </w:rPr>
        <w:t xml:space="preserve">العمود الرابع : </w:t>
      </w:r>
      <w:r w:rsidRPr="007631F2">
        <w:rPr>
          <w:rFonts w:ascii="Traditional Arabic" w:hAnsi="Traditional Arabic" w:cs="Traditional Arabic"/>
          <w:color w:val="000000" w:themeColor="text1"/>
          <w:sz w:val="32"/>
          <w:szCs w:val="32"/>
          <w:rtl/>
          <w:lang w:bidi="ar-DZ"/>
        </w:rPr>
        <w:t xml:space="preserve">والذي </w:t>
      </w:r>
      <w:r w:rsidR="00E87050">
        <w:rPr>
          <w:rFonts w:ascii="Traditional Arabic" w:hAnsi="Traditional Arabic" w:cs="Traditional Arabic" w:hint="cs"/>
          <w:color w:val="000000" w:themeColor="text1"/>
          <w:sz w:val="32"/>
          <w:szCs w:val="32"/>
          <w:rtl/>
          <w:lang w:bidi="ar-DZ"/>
        </w:rPr>
        <w:t>إ</w:t>
      </w:r>
      <w:r w:rsidRPr="007631F2">
        <w:rPr>
          <w:rFonts w:ascii="Traditional Arabic" w:hAnsi="Traditional Arabic" w:cs="Traditional Arabic"/>
          <w:color w:val="000000" w:themeColor="text1"/>
          <w:sz w:val="32"/>
          <w:szCs w:val="32"/>
          <w:rtl/>
          <w:lang w:bidi="ar-DZ"/>
        </w:rPr>
        <w:t>نبنت عليه هذه السيرة، ارتبط بأول حب يتذكره جيدا بل أول تجربة حسية و عاطفية مع مينا أو آمنة، يقول هذا الجزء أسس حياتي العاطفية الأولى</w:t>
      </w:r>
      <w:r w:rsidR="00E87050">
        <w:rPr>
          <w:rFonts w:ascii="Traditional Arabic" w:hAnsi="Traditional Arabic" w:cs="Traditional Arabic" w:hint="cs"/>
          <w:color w:val="000000" w:themeColor="text1"/>
          <w:sz w:val="32"/>
          <w:szCs w:val="32"/>
          <w:rtl/>
          <w:lang w:bidi="ar-DZ"/>
        </w:rPr>
        <w:t>.</w:t>
      </w:r>
    </w:p>
    <w:p w:rsidR="00DE2950" w:rsidRPr="007631F2" w:rsidRDefault="00DE2950" w:rsidP="00E87050">
      <w:pPr>
        <w:tabs>
          <w:tab w:val="left" w:pos="1950"/>
          <w:tab w:val="left" w:pos="2115"/>
          <w:tab w:val="right" w:pos="9072"/>
        </w:tabs>
        <w:bidi/>
        <w:jc w:val="both"/>
        <w:rPr>
          <w:rFonts w:ascii="Traditional Arabic" w:hAnsi="Traditional Arabic" w:cs="Traditional Arabic"/>
          <w:color w:val="000000" w:themeColor="text1"/>
          <w:sz w:val="32"/>
          <w:szCs w:val="32"/>
          <w:lang w:bidi="ar-DZ"/>
        </w:rPr>
      </w:pPr>
      <w:r w:rsidRPr="007631F2">
        <w:rPr>
          <w:rFonts w:ascii="Traditional Arabic" w:hAnsi="Traditional Arabic" w:cs="Traditional Arabic"/>
          <w:b/>
          <w:bCs/>
          <w:sz w:val="32"/>
          <w:szCs w:val="32"/>
          <w:rtl/>
          <w:lang w:bidi="ar-DZ"/>
        </w:rPr>
        <w:lastRenderedPageBreak/>
        <w:t>العمود الخامس :</w:t>
      </w:r>
      <w:r w:rsidRPr="007631F2">
        <w:rPr>
          <w:rFonts w:ascii="Traditional Arabic" w:hAnsi="Traditional Arabic" w:cs="Traditional Arabic"/>
          <w:color w:val="000000" w:themeColor="text1"/>
          <w:sz w:val="32"/>
          <w:szCs w:val="32"/>
          <w:rtl/>
          <w:lang w:bidi="ar-DZ"/>
        </w:rPr>
        <w:t xml:space="preserve">الذي يشكله الكاتب العظيم( ميغيل دي سرفانتس ) يقول لاقتني به صدفة الأقدار أشعر بقربي منه أديبا أكثر من أي شخصية أخرى، منحني من خلال (دون كيشوت) أن أقرأ مأساة الإنسان التائه وأن أكون قريبا أيضا من تيه المورسكيين الذين كنت أراهم وراء جدي الروخو. </w:t>
      </w:r>
    </w:p>
    <w:p w:rsidR="00DE2950" w:rsidRPr="007631F2"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وهو أيضا من الثوابت الكتابية في عالم الروائي مثل بقية الأساسيات والأعمدة التي ذكرها في هذه السيرة .</w:t>
      </w:r>
    </w:p>
    <w:p w:rsidR="00DE2950" w:rsidRPr="007631F2" w:rsidRDefault="00DE2950" w:rsidP="00E870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فقد كان لكتابات ابن عربي، دانته، أبو علاء المعري الأثر البالغ في كتابة واسيني لهذه الرواية، فقد اختار هو أيضا وسيلة المعراج لتلبية رغباته وكتابة حياته كما اشتهى يقول "اخترت المعراج لأرحل نحوهم محملا بشطط عصري وانشغالاتي كما اختاره أبو علاء المعري لتبرير ذوقه و خياراته الشعرية ، والشيخ الأكبر ابن عربي لتوصيف داخله المتحول و كفشه عن المستور، ودانته في بحثه عن الجوهر الوجودي من خلال قصيدة تقاسمتها العناوين والمحطات الثلاثة:جهنم،البرزخ،الجنة "</w:t>
      </w:r>
      <w:r w:rsidR="00E87050">
        <w:rPr>
          <w:rFonts w:ascii="Traditional Arabic" w:hAnsi="Traditional Arabic" w:cs="Traditional Arabic" w:hint="cs"/>
          <w:color w:val="000000" w:themeColor="text1"/>
          <w:sz w:val="32"/>
          <w:szCs w:val="32"/>
          <w:rtl/>
          <w:lang w:bidi="ar-DZ"/>
        </w:rPr>
        <w:t>.</w:t>
      </w:r>
    </w:p>
    <w:p w:rsidR="00DE2950" w:rsidRDefault="00DE2950" w:rsidP="00DE29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وفي الأخير يذكر واسيني جميع الأحداث التي كسرت طفولته وكانت نقطة تحول في حياته، يذكر حرب التحرير الوطنية التي استشهد فيها والده حيث عاش يتيما يقول أن طفولتي سرقت مني بقسوة وهو يعتقد بأنه عاش بلا طفولة ،كما يذكر الحرب الأهلية والتي قادته للعيش في المنفى رغما عنه .</w:t>
      </w: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030279" w:rsidRDefault="00030279"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030279">
      <w:pPr>
        <w:tabs>
          <w:tab w:val="left" w:pos="1950"/>
          <w:tab w:val="left" w:pos="2115"/>
          <w:tab w:val="right" w:pos="9072"/>
        </w:tabs>
        <w:bidi/>
        <w:jc w:val="both"/>
        <w:rPr>
          <w:rFonts w:ascii="Traditional Arabic" w:hAnsi="Traditional Arabic" w:cs="Traditional Arabic"/>
          <w:b/>
          <w:bCs/>
          <w:sz w:val="36"/>
          <w:szCs w:val="36"/>
          <w:rtl/>
          <w:lang w:bidi="ar-DZ"/>
        </w:rPr>
        <w:sectPr w:rsidR="001C5113" w:rsidSect="003953C1">
          <w:headerReference w:type="default" r:id="rId35"/>
          <w:footerReference w:type="default" r:id="rId36"/>
          <w:footnotePr>
            <w:numRestart w:val="eachPage"/>
          </w:footnotePr>
          <w:pgSz w:w="11906" w:h="16838"/>
          <w:pgMar w:top="1418" w:right="1701" w:bottom="1418" w:left="1361" w:header="709" w:footer="709" w:gutter="0"/>
          <w:cols w:space="708"/>
          <w:docGrid w:linePitch="360"/>
        </w:sectPr>
      </w:pPr>
    </w:p>
    <w:p w:rsidR="001C5113" w:rsidRDefault="001C5113" w:rsidP="00030279">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center"/>
        <w:rPr>
          <w:rFonts w:ascii="Traditional Arabic" w:hAnsi="Traditional Arabic" w:cs="Traditional Arabic"/>
          <w:b/>
          <w:bCs/>
          <w:sz w:val="160"/>
          <w:szCs w:val="160"/>
          <w:rtl/>
          <w:lang w:bidi="ar-DZ"/>
        </w:rPr>
      </w:pPr>
    </w:p>
    <w:p w:rsidR="001C5113" w:rsidRPr="001C5113" w:rsidRDefault="001C5113" w:rsidP="001C5113">
      <w:pPr>
        <w:tabs>
          <w:tab w:val="left" w:pos="1950"/>
          <w:tab w:val="left" w:pos="2115"/>
          <w:tab w:val="right" w:pos="9072"/>
        </w:tabs>
        <w:bidi/>
        <w:jc w:val="center"/>
        <w:rPr>
          <w:rFonts w:ascii="Traditional Arabic" w:hAnsi="Traditional Arabic" w:cs="Traditional Arabic"/>
          <w:b/>
          <w:bCs/>
          <w:sz w:val="160"/>
          <w:szCs w:val="160"/>
          <w:rtl/>
          <w:lang w:bidi="ar-DZ"/>
        </w:rPr>
      </w:pPr>
      <w:r w:rsidRPr="001C5113">
        <w:rPr>
          <w:rFonts w:ascii="Traditional Arabic" w:hAnsi="Traditional Arabic" w:cs="Traditional Arabic" w:hint="cs"/>
          <w:b/>
          <w:bCs/>
          <w:sz w:val="160"/>
          <w:szCs w:val="160"/>
          <w:rtl/>
          <w:lang w:bidi="ar-DZ"/>
        </w:rPr>
        <w:t>ملحق</w:t>
      </w: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sectPr w:rsidR="001C5113" w:rsidSect="009C19E1">
          <w:headerReference w:type="default" r:id="rId37"/>
          <w:footerReference w:type="default" r:id="rId38"/>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030279" w:rsidRPr="002039CD" w:rsidRDefault="00030279" w:rsidP="00B26747">
      <w:pPr>
        <w:pStyle w:val="Titre1"/>
        <w:rPr>
          <w:rtl/>
        </w:rPr>
      </w:pPr>
      <w:bookmarkStart w:id="22" w:name="_Toc106542487"/>
      <w:r w:rsidRPr="002039CD">
        <w:rPr>
          <w:rFonts w:hint="cs"/>
          <w:rtl/>
        </w:rPr>
        <w:lastRenderedPageBreak/>
        <w:t>ملحق:</w:t>
      </w:r>
      <w:bookmarkEnd w:id="22"/>
    </w:p>
    <w:p w:rsidR="00030279" w:rsidRPr="003B1A1B" w:rsidRDefault="00030279" w:rsidP="00030279">
      <w:pPr>
        <w:tabs>
          <w:tab w:val="left" w:pos="1950"/>
          <w:tab w:val="left" w:pos="2115"/>
          <w:tab w:val="right" w:pos="9072"/>
        </w:tabs>
        <w:bidi/>
        <w:jc w:val="both"/>
        <w:rPr>
          <w:rFonts w:ascii="Traditional Arabic" w:hAnsi="Traditional Arabic" w:cs="Traditional Arabic"/>
          <w:b/>
          <w:bCs/>
          <w:sz w:val="32"/>
          <w:szCs w:val="32"/>
          <w:rtl/>
          <w:lang w:bidi="ar-DZ"/>
        </w:rPr>
      </w:pPr>
      <w:r w:rsidRPr="003B1A1B">
        <w:rPr>
          <w:rFonts w:ascii="Traditional Arabic" w:hAnsi="Traditional Arabic" w:cs="Traditional Arabic"/>
          <w:b/>
          <w:bCs/>
          <w:sz w:val="32"/>
          <w:szCs w:val="32"/>
          <w:rtl/>
          <w:lang w:bidi="ar-DZ"/>
        </w:rPr>
        <w:t>نبذة حول الأديب واسيني الأعرج :</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روائي جزائري له العديد من الروايات المشهورة مثل طوق الياسمين، ورماد الشرق بجزأيها، ومملكة الفراشة.</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واسيني الأعرج روائي جزائري، يشغل اليوم منصب أستاذ كرسي في جامعة الجزائر المركزية و السوربون بباريس ، يعتبر أهم الأصوات الروائية في الوطن العربي، إذ ألف العديد من الروايات المشهورة مثل طوق الياسمين .</w:t>
      </w:r>
    </w:p>
    <w:p w:rsidR="00030279" w:rsidRPr="007631F2" w:rsidRDefault="00030279" w:rsidP="00E87050">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ولد واسيني الأعرج بتاريخ 8 أغسطس 1954 بقرية سيدي بوجنان في ولاية تلمسان، حصل على درجة البكالوري</w:t>
      </w:r>
      <w:r w:rsidR="00E87050">
        <w:rPr>
          <w:rFonts w:ascii="Traditional Arabic" w:hAnsi="Traditional Arabic" w:cs="Traditional Arabic" w:hint="cs"/>
          <w:color w:val="000000" w:themeColor="text1"/>
          <w:sz w:val="32"/>
          <w:szCs w:val="32"/>
          <w:rtl/>
          <w:lang w:bidi="ar-DZ"/>
        </w:rPr>
        <w:t>ا</w:t>
      </w:r>
      <w:r w:rsidRPr="007631F2">
        <w:rPr>
          <w:rFonts w:ascii="Traditional Arabic" w:hAnsi="Traditional Arabic" w:cs="Traditional Arabic"/>
          <w:color w:val="000000" w:themeColor="text1"/>
          <w:sz w:val="32"/>
          <w:szCs w:val="32"/>
          <w:rtl/>
          <w:lang w:bidi="ar-DZ"/>
        </w:rPr>
        <w:t xml:space="preserve"> في الأدب العربي من جامعة الجزائر ثم انتقل إلى سوريا لمتابعة الدراسات العليا بمساعدة من منحة حكومية .</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حصل على درجة ماجيستر والدكتوراه من جامعة دمشق، عندما أنهى دراسته عاد إلى الجزائر وشغل منصبا أكاديميا في جامعته جامعة الجزائر وواصل تعليمه حتى عام 1994، وبعدها اضطر عند اندلاع الحرب الأهلية في الجزائر في التسعينات إلى مغادرة البلاد .</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وبعد أن قضى وقتا قصيرا في تونس انتقل إلى فرنسا وانضم إلى جامعة السوربون الجديدة حيث درس الأدب العربي .</w:t>
      </w:r>
    </w:p>
    <w:p w:rsidR="00030279" w:rsidRPr="007631F2" w:rsidRDefault="00030279" w:rsidP="00030279">
      <w:pPr>
        <w:tabs>
          <w:tab w:val="left" w:pos="1950"/>
          <w:tab w:val="left" w:pos="2115"/>
          <w:tab w:val="right" w:pos="9072"/>
        </w:tabs>
        <w:bidi/>
        <w:jc w:val="both"/>
        <w:rPr>
          <w:rFonts w:ascii="Traditional Arabic" w:hAnsi="Traditional Arabic" w:cs="Traditional Arabic"/>
          <w:b/>
          <w:bCs/>
          <w:sz w:val="32"/>
          <w:szCs w:val="32"/>
          <w:rtl/>
          <w:lang w:bidi="ar-DZ"/>
        </w:rPr>
      </w:pPr>
      <w:r w:rsidRPr="007631F2">
        <w:rPr>
          <w:rFonts w:ascii="Traditional Arabic" w:hAnsi="Traditional Arabic" w:cs="Traditional Arabic"/>
          <w:b/>
          <w:bCs/>
          <w:sz w:val="32"/>
          <w:szCs w:val="32"/>
          <w:rtl/>
          <w:lang w:bidi="ar-DZ"/>
        </w:rPr>
        <w:t>جوائزه:</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في سنة 1997، اختيرت روايته حارسة الظلال (دون كيشوت في الجزائر) ضمن أفضل خمس روايات صدرت بفرنسا، ونشرت في أكثر من خمس طبعات متتالية بما فيها طبعة الجيب الشعبية قبل أن تنشر في طبعة خاصة ضمت الأعمال الخمسة .</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ـ تحصل في سنة 2001، على جائزة الرواية الجزائرية على مجمل أعماله الروائية .</w:t>
      </w:r>
    </w:p>
    <w:p w:rsidR="00030279" w:rsidRPr="007631F2" w:rsidRDefault="00030279" w:rsidP="003B1A1B">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تحصل في سنة 2006، على جائزة المكت</w:t>
      </w:r>
      <w:r w:rsidR="00E87050">
        <w:rPr>
          <w:rFonts w:ascii="Traditional Arabic" w:hAnsi="Traditional Arabic" w:cs="Traditional Arabic" w:hint="cs"/>
          <w:color w:val="000000" w:themeColor="text1"/>
          <w:sz w:val="32"/>
          <w:szCs w:val="32"/>
          <w:rtl/>
          <w:lang w:bidi="ar-DZ"/>
        </w:rPr>
        <w:t>تبي</w:t>
      </w:r>
      <w:r w:rsidRPr="007631F2">
        <w:rPr>
          <w:rFonts w:ascii="Traditional Arabic" w:hAnsi="Traditional Arabic" w:cs="Traditional Arabic"/>
          <w:color w:val="000000" w:themeColor="text1"/>
          <w:sz w:val="32"/>
          <w:szCs w:val="32"/>
          <w:rtl/>
          <w:lang w:bidi="ar-DZ"/>
        </w:rPr>
        <w:t>ن الكبرى على روايته: كتاب الأمير، التي تمنح عادة لأكثر الكتب رواجا واهتماما نقديا</w:t>
      </w:r>
      <w:r w:rsidR="003B1A1B">
        <w:rPr>
          <w:rFonts w:ascii="Traditional Arabic" w:hAnsi="Traditional Arabic" w:cs="Traditional Arabic" w:hint="cs"/>
          <w:color w:val="000000" w:themeColor="text1"/>
          <w:sz w:val="32"/>
          <w:szCs w:val="32"/>
          <w:rtl/>
          <w:lang w:bidi="ar-DZ"/>
        </w:rPr>
        <w:t xml:space="preserve"> ، و</w:t>
      </w:r>
      <w:r w:rsidRPr="007631F2">
        <w:rPr>
          <w:rFonts w:ascii="Traditional Arabic" w:hAnsi="Traditional Arabic" w:cs="Traditional Arabic"/>
          <w:color w:val="000000" w:themeColor="text1"/>
          <w:sz w:val="32"/>
          <w:szCs w:val="32"/>
          <w:rtl/>
          <w:lang w:bidi="ar-DZ"/>
        </w:rPr>
        <w:t xml:space="preserve">تحصل في سنة 2007، على جائزة الأدب الشيخ زايد على روايته كتاب الأمير </w:t>
      </w:r>
      <w:r w:rsidR="003B1A1B">
        <w:rPr>
          <w:rFonts w:ascii="Traditional Arabic" w:hAnsi="Traditional Arabic" w:cs="Traditional Arabic" w:hint="cs"/>
          <w:color w:val="000000" w:themeColor="text1"/>
          <w:sz w:val="32"/>
          <w:szCs w:val="32"/>
          <w:rtl/>
          <w:lang w:bidi="ar-DZ"/>
        </w:rPr>
        <w:t>.</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lastRenderedPageBreak/>
        <w:t>ـ ترجمت أعماله إلى العديد من اللغات الأجنبية من بينها :الفرنسية، الألمانية ،الإيطالية، السويدية، الدنماركية ،العبرية، الانجليزية ،والإسبانية .</w:t>
      </w:r>
    </w:p>
    <w:p w:rsidR="00030279" w:rsidRPr="007631F2" w:rsidRDefault="00030279" w:rsidP="00030279">
      <w:pPr>
        <w:tabs>
          <w:tab w:val="left" w:pos="1950"/>
          <w:tab w:val="left" w:pos="2115"/>
          <w:tab w:val="right" w:pos="9072"/>
        </w:tabs>
        <w:bidi/>
        <w:jc w:val="both"/>
        <w:rPr>
          <w:rFonts w:ascii="Traditional Arabic" w:hAnsi="Traditional Arabic" w:cs="Traditional Arabic"/>
          <w:b/>
          <w:bCs/>
          <w:sz w:val="32"/>
          <w:szCs w:val="32"/>
          <w:rtl/>
          <w:lang w:bidi="ar-DZ"/>
        </w:rPr>
      </w:pPr>
      <w:r w:rsidRPr="007631F2">
        <w:rPr>
          <w:rFonts w:ascii="Traditional Arabic" w:hAnsi="Traditional Arabic" w:cs="Traditional Arabic"/>
          <w:b/>
          <w:bCs/>
          <w:sz w:val="32"/>
          <w:szCs w:val="32"/>
          <w:rtl/>
          <w:lang w:bidi="ar-DZ"/>
        </w:rPr>
        <w:t>أعماله:</w:t>
      </w:r>
    </w:p>
    <w:p w:rsidR="00030279" w:rsidRPr="007631F2" w:rsidRDefault="00030279" w:rsidP="003B1A1B">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 xml:space="preserve">يعد واسيني الأعرج كاتبا معروفا في جميع البلدان الناطقة </w:t>
      </w:r>
      <w:r w:rsidR="003B1A1B">
        <w:rPr>
          <w:rFonts w:ascii="Traditional Arabic" w:hAnsi="Traditional Arabic" w:cs="Traditional Arabic"/>
          <w:color w:val="000000" w:themeColor="text1"/>
          <w:sz w:val="32"/>
          <w:szCs w:val="32"/>
          <w:rtl/>
          <w:lang w:bidi="ar-DZ"/>
        </w:rPr>
        <w:t xml:space="preserve">بالعربية والفرنسية، ومنذ أوائل </w:t>
      </w:r>
      <w:r w:rsidRPr="007631F2">
        <w:rPr>
          <w:rFonts w:ascii="Traditional Arabic" w:hAnsi="Traditional Arabic" w:cs="Traditional Arabic"/>
          <w:color w:val="000000" w:themeColor="text1"/>
          <w:sz w:val="32"/>
          <w:szCs w:val="32"/>
          <w:rtl/>
          <w:lang w:bidi="ar-DZ"/>
        </w:rPr>
        <w:t xml:space="preserve">الثمانينات نشر أكثر من اثني عشر كتابا ، وكانت رواياته غالبا ما تتناول التاريخ المضطرب لموطنه الجزائر ومن أعماله هذه الفترة : </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*البوابة الزرقاء 1980</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*ما تبقى من سيرة لخضر حمروش 1982</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*نوار اللوز 1983</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*مصرع أحلام مريم الوديعة 1984</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*سيدة المقام 1995</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*رواية حارسة الظلال 1996</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*سلسلة الجيب 2001</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*رواية ذاكرة الماء 1997</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*رواية مرايا الضرير 1998</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*رواية المعطوبين 2005</w:t>
      </w:r>
    </w:p>
    <w:p w:rsidR="00030279" w:rsidRPr="007631F2" w:rsidRDefault="00030279" w:rsidP="00030279">
      <w:pPr>
        <w:tabs>
          <w:tab w:val="left" w:pos="1950"/>
          <w:tab w:val="left" w:pos="2115"/>
          <w:tab w:val="right" w:pos="9072"/>
        </w:tabs>
        <w:bidi/>
        <w:jc w:val="both"/>
        <w:rPr>
          <w:rFonts w:ascii="Traditional Arabic" w:hAnsi="Traditional Arabic" w:cs="Traditional Arabic"/>
          <w:color w:val="000000" w:themeColor="text1"/>
          <w:sz w:val="32"/>
          <w:szCs w:val="32"/>
          <w:rtl/>
          <w:lang w:bidi="ar-DZ"/>
        </w:rPr>
      </w:pPr>
      <w:r w:rsidRPr="007631F2">
        <w:rPr>
          <w:rFonts w:ascii="Traditional Arabic" w:hAnsi="Traditional Arabic" w:cs="Traditional Arabic"/>
          <w:color w:val="000000" w:themeColor="text1"/>
          <w:sz w:val="32"/>
          <w:szCs w:val="32"/>
          <w:rtl/>
          <w:lang w:bidi="ar-DZ"/>
        </w:rPr>
        <w:t>وتتضمن المؤلفات الأخرى لواسيني الأعرج كلا مما يلي :</w:t>
      </w:r>
    </w:p>
    <w:p w:rsidR="001C5113" w:rsidRDefault="00030279" w:rsidP="00E87050">
      <w:pPr>
        <w:tabs>
          <w:tab w:val="left" w:pos="1950"/>
          <w:tab w:val="left" w:pos="2115"/>
          <w:tab w:val="right" w:pos="9072"/>
        </w:tabs>
        <w:bidi/>
        <w:rPr>
          <w:rFonts w:ascii="Traditional Arabic" w:hAnsi="Traditional Arabic" w:cs="Traditional Arabic"/>
          <w:color w:val="000000" w:themeColor="text1"/>
          <w:sz w:val="32"/>
          <w:szCs w:val="32"/>
          <w:rtl/>
          <w:lang w:bidi="ar-DZ"/>
        </w:rPr>
        <w:sectPr w:rsidR="001C5113" w:rsidSect="003953C1">
          <w:headerReference w:type="default" r:id="rId39"/>
          <w:footerReference w:type="default" r:id="rId40"/>
          <w:footnotePr>
            <w:numRestart w:val="eachPage"/>
          </w:footnotePr>
          <w:pgSz w:w="11906" w:h="16838"/>
          <w:pgMar w:top="1418" w:right="1701" w:bottom="1418" w:left="1361" w:header="709" w:footer="709" w:gutter="0"/>
          <w:cols w:space="708"/>
          <w:docGrid w:linePitch="360"/>
        </w:sectPr>
      </w:pPr>
      <w:r w:rsidRPr="007631F2">
        <w:rPr>
          <w:rFonts w:ascii="Traditional Arabic" w:hAnsi="Traditional Arabic" w:cs="Traditional Arabic"/>
          <w:color w:val="000000" w:themeColor="text1"/>
          <w:sz w:val="32"/>
          <w:szCs w:val="32"/>
          <w:rtl/>
          <w:lang w:bidi="ar-DZ"/>
        </w:rPr>
        <w:t>المجموعة القصصية أسماك البر المتوحش ، منشورات الجمل 1986، بالإضافة إلى مجموعة رماد مريم ، فصول مختارة من السيرة الروائية ، الهيئة المصرية العامة للكتاب 2012</w:t>
      </w:r>
      <w:r w:rsidR="001C5113">
        <w:rPr>
          <w:rFonts w:ascii="Traditional Arabic" w:hAnsi="Traditional Arabic" w:cs="Traditional Arabic" w:hint="cs"/>
          <w:color w:val="000000" w:themeColor="text1"/>
          <w:sz w:val="32"/>
          <w:szCs w:val="32"/>
          <w:rtl/>
          <w:lang w:bidi="ar-DZ"/>
        </w:rPr>
        <w:t>.</w:t>
      </w:r>
    </w:p>
    <w:p w:rsidR="001C5113" w:rsidRDefault="001C5113" w:rsidP="001C5113">
      <w:pPr>
        <w:tabs>
          <w:tab w:val="left" w:pos="1950"/>
          <w:tab w:val="left" w:pos="2115"/>
          <w:tab w:val="right" w:pos="9072"/>
        </w:tabs>
        <w:bidi/>
        <w:jc w:val="center"/>
        <w:rPr>
          <w:rFonts w:ascii="Traditional Arabic" w:hAnsi="Traditional Arabic" w:cs="Traditional Arabic"/>
          <w:b/>
          <w:bCs/>
          <w:color w:val="000000" w:themeColor="text1"/>
          <w:sz w:val="180"/>
          <w:szCs w:val="180"/>
          <w:rtl/>
          <w:lang w:bidi="ar-DZ"/>
        </w:rPr>
      </w:pPr>
    </w:p>
    <w:p w:rsidR="00030279" w:rsidRPr="001C5113" w:rsidRDefault="001C5113" w:rsidP="001C5113">
      <w:pPr>
        <w:tabs>
          <w:tab w:val="left" w:pos="1950"/>
          <w:tab w:val="left" w:pos="2115"/>
          <w:tab w:val="right" w:pos="9072"/>
        </w:tabs>
        <w:bidi/>
        <w:jc w:val="center"/>
        <w:rPr>
          <w:rFonts w:ascii="Traditional Arabic" w:hAnsi="Traditional Arabic" w:cs="Traditional Arabic"/>
          <w:b/>
          <w:bCs/>
          <w:color w:val="000000" w:themeColor="text1"/>
          <w:sz w:val="180"/>
          <w:szCs w:val="180"/>
          <w:rtl/>
          <w:lang w:bidi="ar-DZ"/>
        </w:rPr>
      </w:pPr>
      <w:r w:rsidRPr="001C5113">
        <w:rPr>
          <w:rFonts w:ascii="Traditional Arabic" w:hAnsi="Traditional Arabic" w:cs="Traditional Arabic" w:hint="cs"/>
          <w:b/>
          <w:bCs/>
          <w:color w:val="000000" w:themeColor="text1"/>
          <w:sz w:val="180"/>
          <w:szCs w:val="180"/>
          <w:rtl/>
          <w:lang w:bidi="ar-DZ"/>
        </w:rPr>
        <w:t>قائمة المصادر والمراجع</w:t>
      </w:r>
    </w:p>
    <w:p w:rsidR="007C2175" w:rsidRPr="007C2175" w:rsidRDefault="007C2175" w:rsidP="00A33730">
      <w:pPr>
        <w:tabs>
          <w:tab w:val="left" w:pos="1950"/>
          <w:tab w:val="left" w:pos="2115"/>
          <w:tab w:val="right" w:pos="9072"/>
        </w:tabs>
        <w:bidi/>
        <w:jc w:val="both"/>
        <w:rPr>
          <w:rFonts w:ascii="Traditional Arabic" w:hAnsi="Traditional Arabic" w:cs="Traditional Arabic"/>
          <w:sz w:val="32"/>
          <w:szCs w:val="32"/>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sectPr w:rsidR="001C5113" w:rsidSect="001C5113">
          <w:headerReference w:type="default" r:id="rId41"/>
          <w:footerReference w:type="default" r:id="rId42"/>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B132B1" w:rsidRDefault="00944850" w:rsidP="00B26747">
      <w:pPr>
        <w:pStyle w:val="Titre1"/>
        <w:rPr>
          <w:rtl/>
        </w:rPr>
      </w:pPr>
      <w:bookmarkStart w:id="23" w:name="_Toc106542488"/>
      <w:r w:rsidRPr="00944850">
        <w:rPr>
          <w:rFonts w:hint="cs"/>
          <w:rtl/>
        </w:rPr>
        <w:lastRenderedPageBreak/>
        <w:t>قائمة المصادر و المراجع:</w:t>
      </w:r>
      <w:bookmarkEnd w:id="23"/>
    </w:p>
    <w:p w:rsidR="003B1A1B" w:rsidRPr="003B1A1B" w:rsidRDefault="003B1A1B" w:rsidP="003B1A1B">
      <w:pPr>
        <w:pStyle w:val="Paragraphedeliste"/>
        <w:tabs>
          <w:tab w:val="right" w:pos="764"/>
          <w:tab w:val="right" w:pos="9072"/>
        </w:tabs>
        <w:bidi/>
        <w:ind w:left="55"/>
        <w:jc w:val="both"/>
        <w:rPr>
          <w:rFonts w:ascii="Traditional Arabic" w:hAnsi="Traditional Arabic" w:cs="Traditional Arabic"/>
          <w:sz w:val="32"/>
          <w:szCs w:val="32"/>
          <w:rtl/>
          <w:lang w:bidi="ar-DZ"/>
        </w:rPr>
      </w:pPr>
      <w:r w:rsidRPr="001C5113">
        <w:rPr>
          <w:rFonts w:ascii="Traditional Arabic" w:hAnsi="Traditional Arabic" w:cs="Traditional Arabic"/>
          <w:sz w:val="32"/>
          <w:szCs w:val="32"/>
          <w:rtl/>
          <w:lang w:bidi="ar-DZ"/>
        </w:rPr>
        <w:t xml:space="preserve">القرآن الكريم </w:t>
      </w:r>
    </w:p>
    <w:p w:rsidR="003B1A1B" w:rsidRDefault="00944850" w:rsidP="003B1A1B">
      <w:pPr>
        <w:tabs>
          <w:tab w:val="left" w:pos="1950"/>
          <w:tab w:val="left" w:pos="2115"/>
          <w:tab w:val="right" w:pos="9072"/>
        </w:tabs>
        <w:bidi/>
        <w:jc w:val="both"/>
        <w:rPr>
          <w:rFonts w:ascii="Traditional Arabic" w:hAnsi="Traditional Arabic" w:cs="Traditional Arabic"/>
          <w:b/>
          <w:bCs/>
          <w:sz w:val="32"/>
          <w:szCs w:val="32"/>
          <w:rtl/>
          <w:lang w:bidi="ar-DZ"/>
        </w:rPr>
      </w:pPr>
      <w:r w:rsidRPr="001344EA">
        <w:rPr>
          <w:rFonts w:ascii="Traditional Arabic" w:hAnsi="Traditional Arabic" w:cs="Traditional Arabic"/>
          <w:b/>
          <w:bCs/>
          <w:sz w:val="32"/>
          <w:szCs w:val="32"/>
          <w:rtl/>
          <w:lang w:bidi="ar-DZ"/>
        </w:rPr>
        <w:t>أولا : المصادر والمراجع:</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ابن خلدون: مقدمة، تح: عبد الله محمد الدرويش، دار العرب، دمشق، ط1، 2004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أحمد أبو زيد، دراسات في الفلكور، دار الثقافة للطباعة و النشر، القاهرة، 1972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أحمد يوسف عبد الفتاح، لسانيات الخطاب وأنساق ثقافية، دار منشور الاختلاف، بيروت، ط1، 2010.</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أديب أبي ضاهر، عادات الشعوب وتقاليدها، دار الكاتب العربي، الرياض، السعودية، ط1، 1992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بسام قطوس، سيمياء العنوان، وزارة الثقافة، الأردن، ط1، 2001</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التلي بن الشيخ، منطلقات التفكير في الأدب الشعبي، المؤسسة الوطنية للكتاب، 1992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جمال منجاح، الأنساق الثقافية وقضايا الهامش .</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جميل حمداوي، نحو نظرية أدبية و نقدية جديدة (نظرية الأنساق المتعددة)، الألوكة للنشر، ط4.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 xml:space="preserve">جميل حمداوي، نظريات النقد الأدبي ما بعد الحداثة، شبكة الألوكة </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حلمي بدير، أثر الأدب الشعبي في الأدب الحديث، دار الوفاء للطباعة و النشر، ط2، 2002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الحيدري إبراهيم، أنثولوجيا الفنون التقليدية، دار الحوار للنشر، سوريا، ط1، 1984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دراج فيصل، نظرية الرواية و الرواية العربية، المركز الثقافي العربي، دار اليضاء، ط2، 2002.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سمير الخليل، دليل مصطلحات الدراسات الثقافية والنقد الثقافي، دار الكتب العلمية، بيروت، (د /ط)، (د /ت)</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صلاح قنصوة، تمارين في النقد الثقافي، الهيئة المصرية العامة للكتاب، مكتبة الأسرة، القاهرة، 2007</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صلاح قنصوة، تمارين في النقد الثقافي، دار ميريت، القاهرة، ط1، 2007.</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ضياء كعبي، السرد العربي القديم الأنساق الثقافية وإشكاليات التأويل، المؤسسة العربية للدراسات و النشر، بيروت، ط1، 2005</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عبد الحق بلعابد، عتبات جيرار جينيت، منشورات الاختلاف، الجزائر، ط1، 2008</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lastRenderedPageBreak/>
        <w:t>عبد الفتاح الحجمري، عتبات النص، البنية والدلالة، شركة الرابطة، الدار البيضاء، المغرب، ط1، 1996</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عبد القادر الرباعي، جماليات في النقد الثقافي، رؤية جدلية جديدة، دار جرير للنشر والتوزيع، ط1، 2015</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عبد الله إبراهيم، الثقافة العربية و المرجعيات المستعارة، المؤسسة العربية للدراسات والنشر، بيروت، لبنان، ط1، 2014.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عبد الله العريوي، مفهوم التاريخ، المركز الثقافي العربي، المغرب، ط5 ،2012 .</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عبد الله الغذامي، المشاكلة و الاختلاف، المركز الثقافي العربي للنشر و التوزيع، بيروت، لبنان، 1994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عبد الله الغذامي، النقد الثقافي في قراءة الأنساق الثقافية، المركز العربي، المملكة المغربية، الدار البيضاء، ط3، 2005.</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عبد الله الغذامي، عبد النبي اسطيف، نقد ثقافي أم نقد أدبي، دار الفكر، دمشق، سوريا، ط1، 2004.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عبد الله حبيب التميمي، جماليات التحليل الثقافي الشعر الجاهلي نموذجا، دار فارس للنشر و التوزيع، عمان، الأردن، ط1، 2004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عبد الملك مرتاض، العامية الجزائرية و صلتها بالفصحى ، ديوان المطبوعات الجامعية، الجزائر، (د /ط)، 2012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عبد الملك مرتاض، في نظرية الرواية، عالم المعرفة، الكويت، 1990</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عروة عمر، دروس في النقد الأدبي أشكاله وصوره ومناهجه، ديوان المطبوعات الجامعية، ط5، 2010</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قسطنطين زريق، نحن والتاريخ، دار العلم للملايين، بيروت، ط1، 1959</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eastAsia"/>
          <w:sz w:val="32"/>
          <w:szCs w:val="32"/>
          <w:rtl/>
          <w:lang w:bidi="ar-DZ"/>
        </w:rPr>
        <w:t>محمدعبدالعبودمرسى</w:t>
      </w:r>
      <w:r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الاجتماععندتالكوتبارسونزبيننظريتيالفعلوالنسقالاجتماعي</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محمد مفتاح، النص من القراءة إلى التنظير، شركة للنشر، المغرب، ط1، 2000.</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ميجان الرويلي، سعد البازعي، دليل الناقد الأدبي، مركز الثقافي العربي، ط3، 2002.</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نبيلة إبراهيم، أشكال التعبير الشعبي، دار نهضة مصر للطبع والنشر، القاهرة، (د /ط)، (د /ت)</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lastRenderedPageBreak/>
        <w:t>نيكلاس لومان، مدخل إلى نظرية الأنساق،تر:يوسف فهما حجازي، منشورات الجمل، بغداد، العراق، ط1، 2010</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هاشم صلاح مناع، بدايات في النقد الأدبي، دار الفكر العربي، بيروت، ط1، 1994.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واسيني الأعرج، رواية سيرة المنتهى.. عشتها كما اشتهتني، دار البغدادي للطبع و النشر، الجزائ</w:t>
      </w:r>
      <w:r w:rsidRPr="009C19E1">
        <w:rPr>
          <w:rFonts w:ascii="Traditional Arabic" w:hAnsi="Traditional Arabic" w:cs="Traditional Arabic" w:hint="cs"/>
          <w:sz w:val="32"/>
          <w:szCs w:val="32"/>
          <w:rtl/>
          <w:lang w:bidi="ar-DZ"/>
        </w:rPr>
        <w:t>ر، 2014</w:t>
      </w:r>
    </w:p>
    <w:p w:rsidR="009C19E1" w:rsidRPr="009C19E1" w:rsidRDefault="009C19E1" w:rsidP="009C19E1">
      <w:pPr>
        <w:pStyle w:val="Paragraphedeliste"/>
        <w:numPr>
          <w:ilvl w:val="0"/>
          <w:numId w:val="30"/>
        </w:numPr>
        <w:tabs>
          <w:tab w:val="right" w:pos="764"/>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sz w:val="32"/>
          <w:szCs w:val="32"/>
          <w:rtl/>
          <w:lang w:bidi="ar-DZ"/>
        </w:rPr>
        <w:t>يوسف عليمات، النقد النسقي، تمثيلات النسق في الشعر الجاهلي، دار الأهلية، الأردن، ط1، 2015.</w:t>
      </w:r>
    </w:p>
    <w:p w:rsidR="001344EA" w:rsidRPr="001344EA" w:rsidRDefault="001344EA" w:rsidP="00793592">
      <w:pPr>
        <w:tabs>
          <w:tab w:val="left" w:pos="1950"/>
          <w:tab w:val="left" w:pos="2115"/>
          <w:tab w:val="right" w:pos="9072"/>
        </w:tabs>
        <w:bidi/>
        <w:jc w:val="both"/>
        <w:rPr>
          <w:rFonts w:ascii="Traditional Arabic" w:hAnsi="Traditional Arabic" w:cs="Traditional Arabic"/>
          <w:sz w:val="32"/>
          <w:szCs w:val="32"/>
          <w:rtl/>
          <w:lang w:bidi="ar-DZ"/>
        </w:rPr>
      </w:pPr>
      <w:r w:rsidRPr="001344EA">
        <w:rPr>
          <w:rFonts w:ascii="Traditional Arabic" w:hAnsi="Traditional Arabic" w:cs="Traditional Arabic" w:hint="cs"/>
          <w:b/>
          <w:bCs/>
          <w:sz w:val="32"/>
          <w:szCs w:val="32"/>
          <w:rtl/>
          <w:lang w:bidi="ar-DZ"/>
        </w:rPr>
        <w:t xml:space="preserve">ثانيا: المعاجم </w:t>
      </w:r>
    </w:p>
    <w:p w:rsidR="001344EA" w:rsidRDefault="001344EA" w:rsidP="003B1A1B">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الخليل أحمد الفراهيدي، معجم العين، ج 4</w:t>
      </w:r>
    </w:p>
    <w:p w:rsidR="001344EA" w:rsidRDefault="00767C18" w:rsidP="003B1A1B">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ابن منظور،لسان العرب، بالضاد، دار الصادر، بيروت، لبنان، ط3، 1414</w:t>
      </w:r>
    </w:p>
    <w:p w:rsidR="00767C18" w:rsidRDefault="00767C18" w:rsidP="003B1A1B">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مجدي وهبة، معجم المصطلحات العربية في اللغة و الأدب، مكتبة لبنان، ساحة رياض الصلح، بيروت، ط2، 1984</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إبراهيم فتحي، معجم المصطلحات الأدبية، المؤسسة العربية للناشرون المتحدون التعاضدية العالمية للطباعة والنشر، صفاقس، ط1، 1998</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أحمد مختار عمر، معجم اللغة العربية المعاصرة، عالم الكتب للنشر والتوزيع و الطباعة، القاهرة، ط1، ج1، 2008</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أنس إبراهيم وآخرون، المعجم الوسيط، مجمع اللغة العربية، القاهرة، مكتبة الشروق الدولية، مصر، ط4، 2004</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جبور عبد النور، المعجم الأدبي، دار العلم للملايين، بيروت، لبنان، ط2، 1984</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الزمخشري، أساس البلاغة، دار المعرفة للطباعة والنشر، ط1، 1979</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الفيروز أبادي، قاموس المحيط، تح: نعيم العرقسوسي، مؤسسة الانتشار العربي، بيروت، لبنان، ط2، 2006</w:t>
      </w:r>
    </w:p>
    <w:p w:rsidR="009C19E1" w:rsidRPr="009C19E1" w:rsidRDefault="009C19E1" w:rsidP="009C19E1">
      <w:pPr>
        <w:pStyle w:val="Paragraphedeliste"/>
        <w:numPr>
          <w:ilvl w:val="0"/>
          <w:numId w:val="31"/>
        </w:numPr>
        <w:tabs>
          <w:tab w:val="right" w:pos="622"/>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الفيروز أبادي، قاموس المحيط، دار الحديث، القاهرة، 2008</w:t>
      </w:r>
    </w:p>
    <w:p w:rsidR="009C19E1" w:rsidRPr="009C19E1" w:rsidRDefault="009C19E1" w:rsidP="009C19E1">
      <w:pPr>
        <w:pStyle w:val="Paragraphedeliste"/>
        <w:numPr>
          <w:ilvl w:val="0"/>
          <w:numId w:val="31"/>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القاهرية مجمع اللغة العربية، معجم الوسيط، مكتبة الشروق الدولية، القاهرة، ط4، 2004.</w:t>
      </w:r>
    </w:p>
    <w:p w:rsidR="009C19E1" w:rsidRPr="009C19E1" w:rsidRDefault="009C19E1" w:rsidP="009C19E1">
      <w:pPr>
        <w:pStyle w:val="Paragraphedeliste"/>
        <w:numPr>
          <w:ilvl w:val="0"/>
          <w:numId w:val="31"/>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lastRenderedPageBreak/>
        <w:t xml:space="preserve">مرتضى للزبيدي، تاج العروس من جواهر العروس، مج1، مكتبة الحياة، بيروت، لبنان، ط1، 1306هـــــ </w:t>
      </w:r>
    </w:p>
    <w:p w:rsidR="00C00D42" w:rsidRDefault="00C00D42" w:rsidP="00793592">
      <w:pPr>
        <w:tabs>
          <w:tab w:val="left" w:pos="622"/>
          <w:tab w:val="left" w:pos="2115"/>
          <w:tab w:val="right" w:pos="9072"/>
        </w:tabs>
        <w:bidi/>
        <w:ind w:left="55"/>
        <w:jc w:val="both"/>
        <w:rPr>
          <w:rFonts w:ascii="Traditional Arabic" w:hAnsi="Traditional Arabic" w:cs="Traditional Arabic"/>
          <w:b/>
          <w:bCs/>
          <w:sz w:val="32"/>
          <w:szCs w:val="32"/>
          <w:rtl/>
          <w:lang w:bidi="ar-DZ"/>
        </w:rPr>
      </w:pPr>
      <w:r w:rsidRPr="00C00D42">
        <w:rPr>
          <w:rFonts w:ascii="Traditional Arabic" w:hAnsi="Traditional Arabic" w:cs="Traditional Arabic" w:hint="cs"/>
          <w:b/>
          <w:bCs/>
          <w:sz w:val="32"/>
          <w:szCs w:val="32"/>
          <w:rtl/>
          <w:lang w:bidi="ar-DZ"/>
        </w:rPr>
        <w:t>ثالثا: المجلات و الدوريات</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سعد علي المرعب جعفر، النقد الأنثوي، ديوان عبلة بنت المهدي، مجلة مركز بابل للدراسات الإنسانية، 2018</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شادية شقرون، سيمياء العنوان، ديوان مقام البوح لعبد الله العشي، الملتقى الأول، السيمياء  والنص الأدبي، منشورات جامعة بسكرة، 2000</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جميل حمداوي، السيميوطيقا و العنونة، مجلة عالم الفكر، مج25، ع3، الكويت، 1997</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محمد سعيدي، العائلة وعاداتها و تقاليدها بين الماضي و الحاضر، ظاهرة الاحتفالات بالأعياد نموذجا، مجلة إنسانيات وهران، ع4، جانفي 1988</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eastAsia"/>
          <w:sz w:val="32"/>
          <w:szCs w:val="32"/>
          <w:rtl/>
          <w:lang w:bidi="ar-DZ"/>
        </w:rPr>
        <w:t>مجلةالمخبر</w:t>
      </w:r>
      <w:r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مفقودةصالح،</w:t>
      </w:r>
      <w:r w:rsidRPr="009C19E1">
        <w:rPr>
          <w:rFonts w:ascii="Traditional Arabic" w:hAnsi="Traditional Arabic" w:cs="Traditional Arabic" w:hint="cs"/>
          <w:sz w:val="32"/>
          <w:szCs w:val="32"/>
          <w:rtl/>
          <w:lang w:bidi="ar-DZ"/>
        </w:rPr>
        <w:t xml:space="preserve"> أ</w:t>
      </w:r>
      <w:r w:rsidRPr="009C19E1">
        <w:rPr>
          <w:rFonts w:ascii="Traditional Arabic" w:hAnsi="Traditional Arabic" w:cs="Traditional Arabic" w:hint="eastAsia"/>
          <w:sz w:val="32"/>
          <w:szCs w:val="32"/>
          <w:rtl/>
          <w:lang w:bidi="ar-DZ"/>
        </w:rPr>
        <w:t>بحاثفياللغةوال</w:t>
      </w:r>
      <w:r w:rsidRPr="009C19E1">
        <w:rPr>
          <w:rFonts w:ascii="Traditional Arabic" w:hAnsi="Traditional Arabic" w:cs="Traditional Arabic" w:hint="cs"/>
          <w:sz w:val="32"/>
          <w:szCs w:val="32"/>
          <w:rtl/>
          <w:lang w:bidi="ar-DZ"/>
        </w:rPr>
        <w:t>آ</w:t>
      </w:r>
      <w:r w:rsidRPr="009C19E1">
        <w:rPr>
          <w:rFonts w:ascii="Traditional Arabic" w:hAnsi="Traditional Arabic" w:cs="Traditional Arabic" w:hint="eastAsia"/>
          <w:sz w:val="32"/>
          <w:szCs w:val="32"/>
          <w:rtl/>
          <w:lang w:bidi="ar-DZ"/>
        </w:rPr>
        <w:t>داب</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lang w:bidi="ar-DZ"/>
        </w:rPr>
      </w:pPr>
      <w:r w:rsidRPr="009C19E1">
        <w:rPr>
          <w:rFonts w:ascii="Traditional Arabic" w:hAnsi="Traditional Arabic" w:cs="Traditional Arabic" w:hint="eastAsia"/>
          <w:sz w:val="32"/>
          <w:szCs w:val="32"/>
          <w:rtl/>
          <w:lang w:bidi="ar-DZ"/>
        </w:rPr>
        <w:t>مجلةالعرب</w:t>
      </w:r>
      <w:r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طقوسو</w:t>
      </w:r>
      <w:r w:rsidRPr="009C19E1">
        <w:rPr>
          <w:rFonts w:ascii="Traditional Arabic" w:hAnsi="Traditional Arabic" w:cs="Traditional Arabic" w:hint="cs"/>
          <w:sz w:val="32"/>
          <w:szCs w:val="32"/>
          <w:rtl/>
          <w:lang w:bidi="ar-DZ"/>
        </w:rPr>
        <w:t>آ</w:t>
      </w:r>
      <w:r w:rsidRPr="009C19E1">
        <w:rPr>
          <w:rFonts w:ascii="Traditional Arabic" w:hAnsi="Traditional Arabic" w:cs="Traditional Arabic" w:hint="eastAsia"/>
          <w:sz w:val="32"/>
          <w:szCs w:val="32"/>
          <w:rtl/>
          <w:lang w:bidi="ar-DZ"/>
        </w:rPr>
        <w:t>دابالسلوكمن</w:t>
      </w:r>
      <w:r w:rsidRPr="009C19E1">
        <w:rPr>
          <w:rFonts w:ascii="Traditional Arabic" w:hAnsi="Traditional Arabic" w:cs="Traditional Arabic" w:hint="cs"/>
          <w:sz w:val="32"/>
          <w:szCs w:val="32"/>
          <w:rtl/>
          <w:lang w:bidi="ar-DZ"/>
        </w:rPr>
        <w:t>أ</w:t>
      </w:r>
      <w:r w:rsidRPr="009C19E1">
        <w:rPr>
          <w:rFonts w:ascii="Traditional Arabic" w:hAnsi="Traditional Arabic" w:cs="Traditional Arabic" w:hint="eastAsia"/>
          <w:sz w:val="32"/>
          <w:szCs w:val="32"/>
          <w:rtl/>
          <w:lang w:bidi="ar-DZ"/>
        </w:rPr>
        <w:t>صولالثقافة</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lang w:bidi="ar-DZ"/>
        </w:rPr>
      </w:pPr>
      <w:r w:rsidRPr="009C19E1">
        <w:rPr>
          <w:rFonts w:ascii="Traditional Arabic" w:hAnsi="Traditional Arabic" w:cs="Traditional Arabic" w:hint="eastAsia"/>
          <w:sz w:val="32"/>
          <w:szCs w:val="32"/>
          <w:rtl/>
          <w:lang w:bidi="ar-DZ"/>
        </w:rPr>
        <w:t>مجلةمقاليد</w:t>
      </w:r>
      <w:r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محمدالشيخ</w:t>
      </w:r>
      <w:r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فلسفةالحداثةففكرةهيجل</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 xml:space="preserve">جميل حمداوي، مجلة، السبت 8 يناير 2012، منبر حر للثقافة و الفكر </w:t>
      </w:r>
    </w:p>
    <w:p w:rsidR="009C19E1" w:rsidRPr="009C19E1" w:rsidRDefault="009C19E1" w:rsidP="009C19E1">
      <w:pPr>
        <w:pStyle w:val="Paragraphedeliste"/>
        <w:numPr>
          <w:ilvl w:val="0"/>
          <w:numId w:val="32"/>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أمين عرفان، العادات و التقاليد، مجلة القبس، 14 سبتمبر 2017</w:t>
      </w:r>
    </w:p>
    <w:p w:rsidR="000864F4" w:rsidRPr="000864F4" w:rsidRDefault="000864F4" w:rsidP="009C19E1">
      <w:pPr>
        <w:tabs>
          <w:tab w:val="left" w:pos="1950"/>
          <w:tab w:val="left" w:pos="2115"/>
          <w:tab w:val="right" w:pos="9072"/>
        </w:tabs>
        <w:bidi/>
        <w:jc w:val="both"/>
        <w:rPr>
          <w:rFonts w:ascii="Traditional Arabic" w:hAnsi="Traditional Arabic" w:cs="Traditional Arabic"/>
          <w:b/>
          <w:bCs/>
          <w:sz w:val="36"/>
          <w:szCs w:val="36"/>
          <w:rtl/>
          <w:lang w:bidi="ar-DZ"/>
        </w:rPr>
      </w:pPr>
      <w:r w:rsidRPr="000864F4">
        <w:rPr>
          <w:rFonts w:ascii="Traditional Arabic" w:hAnsi="Traditional Arabic" w:cs="Traditional Arabic" w:hint="cs"/>
          <w:b/>
          <w:bCs/>
          <w:sz w:val="36"/>
          <w:szCs w:val="36"/>
          <w:rtl/>
          <w:lang w:bidi="ar-DZ"/>
        </w:rPr>
        <w:t>رابعا: المقالات</w:t>
      </w:r>
    </w:p>
    <w:p w:rsidR="000864F4" w:rsidRPr="009C19E1" w:rsidRDefault="000864F4" w:rsidP="009C19E1">
      <w:pPr>
        <w:pStyle w:val="Paragraphedeliste"/>
        <w:numPr>
          <w:ilvl w:val="0"/>
          <w:numId w:val="33"/>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cs"/>
          <w:sz w:val="32"/>
          <w:szCs w:val="32"/>
          <w:rtl/>
          <w:lang w:bidi="ar-DZ"/>
        </w:rPr>
        <w:t>ماهر سعيد عوض بن دهري، مقال، النقد الثقافي منهجيا نقديا، جامعة حضرموت، المؤتمر العلمي الرابع 24 ـــ 15يوليو، 2019</w:t>
      </w:r>
    </w:p>
    <w:p w:rsidR="00BD4A65" w:rsidRPr="009C19E1" w:rsidRDefault="00BD4A65" w:rsidP="009C19E1">
      <w:pPr>
        <w:pStyle w:val="Paragraphedeliste"/>
        <w:numPr>
          <w:ilvl w:val="0"/>
          <w:numId w:val="33"/>
        </w:numPr>
        <w:tabs>
          <w:tab w:val="left" w:pos="622"/>
          <w:tab w:val="left" w:pos="2115"/>
          <w:tab w:val="right" w:pos="9072"/>
        </w:tabs>
        <w:bidi/>
        <w:ind w:left="55" w:firstLine="0"/>
        <w:jc w:val="both"/>
        <w:rPr>
          <w:rFonts w:ascii="Traditional Arabic" w:hAnsi="Traditional Arabic" w:cs="Traditional Arabic"/>
          <w:sz w:val="32"/>
          <w:szCs w:val="32"/>
          <w:lang w:bidi="ar-DZ"/>
        </w:rPr>
      </w:pPr>
      <w:r w:rsidRPr="009C19E1">
        <w:rPr>
          <w:rFonts w:ascii="Traditional Arabic" w:hAnsi="Traditional Arabic" w:cs="Traditional Arabic" w:hint="eastAsia"/>
          <w:sz w:val="32"/>
          <w:szCs w:val="32"/>
          <w:rtl/>
          <w:lang w:bidi="ar-DZ"/>
        </w:rPr>
        <w:t>مقال</w:t>
      </w:r>
      <w:r w:rsidR="000864F4" w:rsidRPr="009C19E1">
        <w:rPr>
          <w:rFonts w:ascii="Traditional Arabic" w:hAnsi="Traditional Arabic" w:cs="Traditional Arabic" w:hint="cs"/>
          <w:sz w:val="32"/>
          <w:szCs w:val="32"/>
          <w:rtl/>
          <w:lang w:bidi="ar-DZ"/>
        </w:rPr>
        <w:t>إ</w:t>
      </w:r>
      <w:r w:rsidRPr="009C19E1">
        <w:rPr>
          <w:rFonts w:ascii="Traditional Arabic" w:hAnsi="Traditional Arabic" w:cs="Traditional Arabic" w:hint="eastAsia"/>
          <w:sz w:val="32"/>
          <w:szCs w:val="32"/>
          <w:rtl/>
          <w:lang w:bidi="ar-DZ"/>
        </w:rPr>
        <w:t>سلامويب</w:t>
      </w:r>
    </w:p>
    <w:p w:rsidR="00BD4A65" w:rsidRPr="009C19E1" w:rsidRDefault="00BD4A65" w:rsidP="009C19E1">
      <w:pPr>
        <w:pStyle w:val="Paragraphedeliste"/>
        <w:numPr>
          <w:ilvl w:val="0"/>
          <w:numId w:val="33"/>
        </w:numPr>
        <w:tabs>
          <w:tab w:val="left" w:pos="622"/>
          <w:tab w:val="left" w:pos="2115"/>
          <w:tab w:val="right" w:pos="9072"/>
        </w:tabs>
        <w:bidi/>
        <w:ind w:left="55" w:firstLine="0"/>
        <w:jc w:val="both"/>
        <w:rPr>
          <w:rFonts w:ascii="Traditional Arabic" w:hAnsi="Traditional Arabic" w:cs="Traditional Arabic"/>
          <w:sz w:val="32"/>
          <w:szCs w:val="32"/>
          <w:lang w:bidi="ar-DZ"/>
        </w:rPr>
      </w:pPr>
      <w:r w:rsidRPr="009C19E1">
        <w:rPr>
          <w:rFonts w:ascii="Traditional Arabic" w:hAnsi="Traditional Arabic" w:cs="Traditional Arabic" w:hint="eastAsia"/>
          <w:sz w:val="32"/>
          <w:szCs w:val="32"/>
          <w:rtl/>
          <w:lang w:bidi="ar-DZ"/>
        </w:rPr>
        <w:t>مقال</w:t>
      </w:r>
      <w:r w:rsidR="000864F4"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ديوانالعرببقلمشاديةبنيحي</w:t>
      </w:r>
    </w:p>
    <w:p w:rsidR="00BD4A65" w:rsidRPr="009C19E1" w:rsidRDefault="00BD4A65" w:rsidP="009C19E1">
      <w:pPr>
        <w:pStyle w:val="Paragraphedeliste"/>
        <w:numPr>
          <w:ilvl w:val="0"/>
          <w:numId w:val="33"/>
        </w:numPr>
        <w:tabs>
          <w:tab w:val="left" w:pos="622"/>
          <w:tab w:val="left" w:pos="2115"/>
          <w:tab w:val="right" w:pos="9072"/>
        </w:tabs>
        <w:bidi/>
        <w:ind w:left="55" w:firstLine="0"/>
        <w:jc w:val="both"/>
        <w:rPr>
          <w:rFonts w:ascii="Traditional Arabic" w:hAnsi="Traditional Arabic" w:cs="Traditional Arabic"/>
          <w:sz w:val="32"/>
          <w:szCs w:val="32"/>
          <w:rtl/>
          <w:lang w:bidi="ar-DZ"/>
        </w:rPr>
      </w:pPr>
      <w:r w:rsidRPr="009C19E1">
        <w:rPr>
          <w:rFonts w:ascii="Traditional Arabic" w:hAnsi="Traditional Arabic" w:cs="Traditional Arabic" w:hint="eastAsia"/>
          <w:sz w:val="32"/>
          <w:szCs w:val="32"/>
          <w:rtl/>
          <w:lang w:bidi="ar-DZ"/>
        </w:rPr>
        <w:t>مقال</w:t>
      </w:r>
      <w:r w:rsidR="000864F4" w:rsidRPr="009C19E1">
        <w:rPr>
          <w:rFonts w:ascii="Traditional Arabic" w:hAnsi="Traditional Arabic" w:cs="Traditional Arabic" w:hint="cs"/>
          <w:sz w:val="32"/>
          <w:szCs w:val="32"/>
          <w:rtl/>
          <w:lang w:bidi="ar-DZ"/>
        </w:rPr>
        <w:t>،</w:t>
      </w:r>
      <w:r w:rsidRPr="009C19E1">
        <w:rPr>
          <w:rFonts w:ascii="Traditional Arabic" w:hAnsi="Traditional Arabic" w:cs="Traditional Arabic" w:hint="eastAsia"/>
          <w:sz w:val="32"/>
          <w:szCs w:val="32"/>
          <w:rtl/>
          <w:lang w:bidi="ar-DZ"/>
        </w:rPr>
        <w:t>طريق</w:t>
      </w:r>
      <w:r w:rsidR="000864F4" w:rsidRPr="009C19E1">
        <w:rPr>
          <w:rFonts w:ascii="Traditional Arabic" w:hAnsi="Traditional Arabic" w:cs="Traditional Arabic" w:hint="eastAsia"/>
          <w:sz w:val="32"/>
          <w:szCs w:val="32"/>
          <w:rtl/>
          <w:lang w:bidi="ar-DZ"/>
        </w:rPr>
        <w:t>ال</w:t>
      </w:r>
      <w:r w:rsidR="000864F4" w:rsidRPr="009C19E1">
        <w:rPr>
          <w:rFonts w:ascii="Traditional Arabic" w:hAnsi="Traditional Arabic" w:cs="Traditional Arabic" w:hint="cs"/>
          <w:sz w:val="32"/>
          <w:szCs w:val="32"/>
          <w:rtl/>
          <w:lang w:bidi="ar-DZ"/>
        </w:rPr>
        <w:t>إ</w:t>
      </w:r>
      <w:r w:rsidRPr="009C19E1">
        <w:rPr>
          <w:rFonts w:ascii="Traditional Arabic" w:hAnsi="Traditional Arabic" w:cs="Traditional Arabic" w:hint="eastAsia"/>
          <w:sz w:val="32"/>
          <w:szCs w:val="32"/>
          <w:rtl/>
          <w:lang w:bidi="ar-DZ"/>
        </w:rPr>
        <w:t>سلامسنةلبسالثيابالبيضاء</w:t>
      </w:r>
    </w:p>
    <w:p w:rsidR="009C19E1" w:rsidRDefault="009C19E1"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0864F4" w:rsidP="00793592">
      <w:pPr>
        <w:tabs>
          <w:tab w:val="left" w:pos="1950"/>
          <w:tab w:val="left" w:pos="2115"/>
          <w:tab w:val="right" w:pos="9072"/>
        </w:tabs>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خامسا</w:t>
      </w:r>
      <w:r w:rsidR="006E4BF3">
        <w:rPr>
          <w:rFonts w:ascii="Traditional Arabic" w:hAnsi="Traditional Arabic" w:cs="Traditional Arabic" w:hint="cs"/>
          <w:b/>
          <w:bCs/>
          <w:sz w:val="36"/>
          <w:szCs w:val="36"/>
          <w:rtl/>
          <w:lang w:bidi="ar-DZ"/>
        </w:rPr>
        <w:t>: المواقع الالكترونية</w:t>
      </w:r>
    </w:p>
    <w:p w:rsidR="006E4BF3" w:rsidRPr="003B1A1B" w:rsidRDefault="00BD4A65" w:rsidP="003B1A1B">
      <w:pPr>
        <w:tabs>
          <w:tab w:val="left" w:pos="1950"/>
          <w:tab w:val="left" w:pos="2115"/>
          <w:tab w:val="right" w:pos="9072"/>
        </w:tabs>
        <w:bidi/>
        <w:jc w:val="both"/>
        <w:rPr>
          <w:rFonts w:ascii="Traditional Arabic" w:hAnsi="Traditional Arabic" w:cs="Traditional Arabic"/>
          <w:sz w:val="32"/>
          <w:szCs w:val="32"/>
          <w:lang w:val="en-US" w:bidi="ar-DZ"/>
        </w:rPr>
      </w:pPr>
      <w:r>
        <w:rPr>
          <w:rFonts w:ascii="Traditional Arabic" w:hAnsi="Traditional Arabic" w:cs="Traditional Arabic" w:hint="cs"/>
          <w:sz w:val="32"/>
          <w:szCs w:val="32"/>
          <w:rtl/>
          <w:lang w:bidi="ar-DZ"/>
        </w:rPr>
        <w:t xml:space="preserve">1- </w:t>
      </w:r>
      <w:r w:rsidR="003B1A1B">
        <w:rPr>
          <w:rFonts w:ascii="Traditional Arabic" w:hAnsi="Traditional Arabic" w:cs="Traditional Arabic"/>
          <w:sz w:val="32"/>
          <w:szCs w:val="32"/>
          <w:lang w:bidi="ar-DZ"/>
        </w:rPr>
        <w:t>ht</w:t>
      </w:r>
      <w:r w:rsidRPr="000864F4">
        <w:rPr>
          <w:rFonts w:ascii="Traditional Arabic" w:hAnsi="Traditional Arabic" w:cs="Traditional Arabic"/>
          <w:sz w:val="32"/>
          <w:szCs w:val="32"/>
          <w:lang w:bidi="ar-DZ"/>
        </w:rPr>
        <w:t>tps:\\www.al-jazirah.com</w:t>
      </w:r>
    </w:p>
    <w:p w:rsidR="00BD4A65" w:rsidRDefault="00BD4A65" w:rsidP="00A33730">
      <w:pPr>
        <w:tabs>
          <w:tab w:val="left" w:pos="1950"/>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w:t>
      </w:r>
      <w:r w:rsidR="003B1A1B" w:rsidRPr="000864F4">
        <w:rPr>
          <w:rFonts w:ascii="Traditional Arabic" w:hAnsi="Traditional Arabic" w:cs="Traditional Arabic"/>
          <w:sz w:val="32"/>
          <w:szCs w:val="32"/>
          <w:lang w:bidi="ar-DZ"/>
        </w:rPr>
        <w:t>https</w:t>
      </w:r>
      <w:r w:rsidRPr="000864F4">
        <w:rPr>
          <w:rFonts w:ascii="Traditional Arabic" w:hAnsi="Traditional Arabic" w:cs="Traditional Arabic"/>
          <w:sz w:val="32"/>
          <w:szCs w:val="32"/>
          <w:lang w:bidi="ar-DZ"/>
        </w:rPr>
        <w:t>:\\www.eqrae.com</w:t>
      </w:r>
    </w:p>
    <w:p w:rsidR="00BD4A65" w:rsidRPr="006E4BF3" w:rsidRDefault="00BD4A65" w:rsidP="00A33730">
      <w:pPr>
        <w:tabs>
          <w:tab w:val="left" w:pos="1950"/>
          <w:tab w:val="left" w:pos="2115"/>
          <w:tab w:val="right" w:pos="9072"/>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3- </w:t>
      </w:r>
      <w:r w:rsidR="000864F4" w:rsidRPr="000864F4">
        <w:rPr>
          <w:rFonts w:ascii="Traditional Arabic" w:hAnsi="Traditional Arabic" w:cs="Traditional Arabic" w:hint="cs"/>
          <w:sz w:val="32"/>
          <w:szCs w:val="32"/>
          <w:rtl/>
          <w:lang w:bidi="ar-DZ"/>
        </w:rPr>
        <w:t>جميل حمداوي، صورة العنوان في الرواية العربية، 29 أوت 2006</w:t>
      </w:r>
      <w:r w:rsidR="000864F4">
        <w:rPr>
          <w:rFonts w:ascii="Traditional Arabic" w:hAnsi="Traditional Arabic" w:cs="Traditional Arabic" w:hint="cs"/>
          <w:sz w:val="32"/>
          <w:szCs w:val="32"/>
          <w:rtl/>
          <w:lang w:bidi="ar-DZ"/>
        </w:rPr>
        <w:t xml:space="preserve">، </w:t>
      </w:r>
      <w:r w:rsidR="000864F4" w:rsidRPr="000864F4">
        <w:rPr>
          <w:rFonts w:ascii="Traditional Arabic" w:hAnsi="Traditional Arabic" w:cs="Traditional Arabic"/>
          <w:sz w:val="32"/>
          <w:szCs w:val="32"/>
          <w:lang w:bidi="ar-DZ"/>
        </w:rPr>
        <w:t>nabwah.comwww.arabic</w:t>
      </w: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6E4BF3" w:rsidRDefault="006E4BF3"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BD4A65" w:rsidRDefault="00BD4A65"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BD4A65" w:rsidRDefault="00BD4A65"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BD4A65" w:rsidRDefault="00BD4A65"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BD4A65" w:rsidRDefault="00BD4A65"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sectPr w:rsidR="001C5113" w:rsidSect="003953C1">
          <w:headerReference w:type="default" r:id="rId43"/>
          <w:footerReference w:type="default" r:id="rId44"/>
          <w:footnotePr>
            <w:numRestart w:val="eachPage"/>
          </w:footnotePr>
          <w:pgSz w:w="11906" w:h="16838"/>
          <w:pgMar w:top="1418" w:right="1701" w:bottom="1418" w:left="1361" w:header="709" w:footer="709" w:gutter="0"/>
          <w:cols w:space="708"/>
          <w:docGrid w:linePitch="360"/>
        </w:sectPr>
      </w:pPr>
    </w:p>
    <w:p w:rsidR="001C5113" w:rsidRDefault="001C5113" w:rsidP="001C5113">
      <w:pPr>
        <w:tabs>
          <w:tab w:val="left" w:pos="1950"/>
          <w:tab w:val="left" w:pos="2115"/>
          <w:tab w:val="right" w:pos="9072"/>
        </w:tabs>
        <w:bidi/>
        <w:jc w:val="center"/>
        <w:rPr>
          <w:rFonts w:ascii="Traditional Arabic" w:hAnsi="Traditional Arabic" w:cs="Traditional Arabic"/>
          <w:b/>
          <w:bCs/>
          <w:sz w:val="160"/>
          <w:szCs w:val="160"/>
          <w:rtl/>
          <w:lang w:bidi="ar-DZ"/>
        </w:rPr>
      </w:pPr>
    </w:p>
    <w:p w:rsidR="001C5113" w:rsidRDefault="001C5113" w:rsidP="001C5113">
      <w:pPr>
        <w:tabs>
          <w:tab w:val="left" w:pos="1950"/>
          <w:tab w:val="left" w:pos="2115"/>
          <w:tab w:val="right" w:pos="9072"/>
        </w:tabs>
        <w:bidi/>
        <w:jc w:val="center"/>
        <w:rPr>
          <w:rFonts w:ascii="Traditional Arabic" w:hAnsi="Traditional Arabic" w:cs="Traditional Arabic"/>
          <w:b/>
          <w:bCs/>
          <w:sz w:val="144"/>
          <w:szCs w:val="144"/>
          <w:rtl/>
          <w:lang w:bidi="ar-DZ"/>
        </w:rPr>
      </w:pPr>
    </w:p>
    <w:p w:rsidR="001C5113" w:rsidRPr="001C5113" w:rsidRDefault="001C5113" w:rsidP="001C5113">
      <w:pPr>
        <w:tabs>
          <w:tab w:val="left" w:pos="1950"/>
          <w:tab w:val="left" w:pos="2115"/>
          <w:tab w:val="right" w:pos="9072"/>
        </w:tabs>
        <w:bidi/>
        <w:jc w:val="center"/>
        <w:rPr>
          <w:rFonts w:ascii="Traditional Arabic" w:hAnsi="Traditional Arabic" w:cs="Traditional Arabic"/>
          <w:b/>
          <w:bCs/>
          <w:sz w:val="160"/>
          <w:szCs w:val="160"/>
          <w:rtl/>
          <w:lang w:bidi="ar-DZ"/>
        </w:rPr>
      </w:pPr>
      <w:r w:rsidRPr="001C5113">
        <w:rPr>
          <w:rFonts w:ascii="Traditional Arabic" w:hAnsi="Traditional Arabic" w:cs="Traditional Arabic" w:hint="cs"/>
          <w:b/>
          <w:bCs/>
          <w:sz w:val="144"/>
          <w:szCs w:val="144"/>
          <w:rtl/>
          <w:lang w:bidi="ar-DZ"/>
        </w:rPr>
        <w:t>فهرس المحتويات</w:t>
      </w: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1C5113">
      <w:pPr>
        <w:tabs>
          <w:tab w:val="left" w:pos="1950"/>
          <w:tab w:val="left" w:pos="2115"/>
          <w:tab w:val="right" w:pos="9072"/>
        </w:tabs>
        <w:bidi/>
        <w:jc w:val="both"/>
        <w:rPr>
          <w:rFonts w:ascii="Traditional Arabic" w:hAnsi="Traditional Arabic" w:cs="Traditional Arabic"/>
          <w:b/>
          <w:bCs/>
          <w:sz w:val="36"/>
          <w:szCs w:val="36"/>
          <w:rtl/>
          <w:lang w:bidi="ar-DZ"/>
        </w:rPr>
        <w:sectPr w:rsidR="001C5113" w:rsidSect="001C5113">
          <w:headerReference w:type="default" r:id="rId45"/>
          <w:footerReference w:type="default" r:id="rId46"/>
          <w:footnotePr>
            <w:numRestart w:val="eachPage"/>
          </w:footnotePr>
          <w:pgSz w:w="11906" w:h="16838"/>
          <w:pgMar w:top="1418" w:right="1701" w:bottom="1418" w:left="136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D02CC" w:rsidRDefault="00123A19" w:rsidP="00B26747">
      <w:pPr>
        <w:pStyle w:val="Titre1"/>
        <w:rPr>
          <w:rtl/>
        </w:rPr>
      </w:pPr>
      <w:bookmarkStart w:id="24" w:name="_Toc106542489"/>
      <w:r>
        <w:rPr>
          <w:rFonts w:hint="cs"/>
          <w:rtl/>
        </w:rPr>
        <w:lastRenderedPageBreak/>
        <w:t>فهرس المحتويات</w:t>
      </w:r>
      <w:bookmarkEnd w:id="24"/>
    </w:p>
    <w:sdt>
      <w:sdtPr>
        <w:rPr>
          <w:rFonts w:asciiTheme="minorHAnsi" w:eastAsiaTheme="minorEastAsia" w:hAnsiTheme="minorHAnsi" w:cstheme="minorBidi"/>
          <w:b w:val="0"/>
          <w:bCs w:val="0"/>
          <w:color w:val="auto"/>
          <w:sz w:val="22"/>
          <w:szCs w:val="22"/>
          <w:rtl/>
        </w:rPr>
        <w:id w:val="-566876215"/>
        <w:docPartObj>
          <w:docPartGallery w:val="Table of Contents"/>
          <w:docPartUnique/>
        </w:docPartObj>
      </w:sdtPr>
      <w:sdtEndPr>
        <w:rPr>
          <w:rtl w:val="0"/>
        </w:rPr>
      </w:sdtEndPr>
      <w:sdtContent>
        <w:p w:rsidR="00B26747" w:rsidRPr="003B1A1B" w:rsidRDefault="00B26747" w:rsidP="00B26747">
          <w:pPr>
            <w:pStyle w:val="En-ttedetabledesmatires"/>
            <w:bidi/>
            <w:rPr>
              <w:rFonts w:ascii="Traditional Arabic" w:hAnsi="Traditional Arabic" w:cs="Traditional Arabic"/>
              <w:color w:val="auto"/>
              <w:sz w:val="32"/>
              <w:szCs w:val="32"/>
              <w:rtl/>
            </w:rPr>
          </w:pPr>
          <w:r w:rsidRPr="003B1A1B">
            <w:rPr>
              <w:rFonts w:ascii="Traditional Arabic" w:hAnsi="Traditional Arabic" w:cs="Traditional Arabic"/>
              <w:color w:val="auto"/>
              <w:sz w:val="32"/>
              <w:szCs w:val="32"/>
              <w:rtl/>
            </w:rPr>
            <w:t xml:space="preserve">واجهة </w:t>
          </w:r>
        </w:p>
        <w:p w:rsidR="00B26747" w:rsidRPr="003B1A1B" w:rsidRDefault="00B26747" w:rsidP="00B26747">
          <w:pPr>
            <w:bidi/>
            <w:rPr>
              <w:rFonts w:ascii="Traditional Arabic" w:hAnsi="Traditional Arabic" w:cs="Traditional Arabic"/>
              <w:b/>
              <w:bCs/>
              <w:sz w:val="32"/>
              <w:szCs w:val="32"/>
              <w:rtl/>
            </w:rPr>
          </w:pPr>
          <w:r w:rsidRPr="003B1A1B">
            <w:rPr>
              <w:rFonts w:ascii="Traditional Arabic" w:hAnsi="Traditional Arabic" w:cs="Traditional Arabic"/>
              <w:b/>
              <w:bCs/>
              <w:sz w:val="32"/>
              <w:szCs w:val="32"/>
              <w:rtl/>
            </w:rPr>
            <w:t xml:space="preserve">بسملة </w:t>
          </w:r>
        </w:p>
        <w:p w:rsidR="00B26747" w:rsidRPr="003B1A1B" w:rsidRDefault="00B26747" w:rsidP="00B26747">
          <w:pPr>
            <w:bidi/>
            <w:rPr>
              <w:rFonts w:ascii="Traditional Arabic" w:hAnsi="Traditional Arabic" w:cs="Traditional Arabic"/>
              <w:b/>
              <w:bCs/>
              <w:sz w:val="32"/>
              <w:szCs w:val="32"/>
              <w:rtl/>
            </w:rPr>
          </w:pPr>
          <w:r w:rsidRPr="003B1A1B">
            <w:rPr>
              <w:rFonts w:ascii="Traditional Arabic" w:hAnsi="Traditional Arabic" w:cs="Traditional Arabic"/>
              <w:b/>
              <w:bCs/>
              <w:sz w:val="32"/>
              <w:szCs w:val="32"/>
              <w:rtl/>
            </w:rPr>
            <w:t xml:space="preserve">شكر و عرفان </w:t>
          </w:r>
        </w:p>
        <w:p w:rsidR="00B26747" w:rsidRPr="003B1A1B" w:rsidRDefault="00B26747" w:rsidP="00B26747">
          <w:pPr>
            <w:bidi/>
            <w:rPr>
              <w:rFonts w:ascii="Traditional Arabic" w:hAnsi="Traditional Arabic" w:cs="Traditional Arabic"/>
              <w:b/>
              <w:bCs/>
              <w:sz w:val="32"/>
              <w:szCs w:val="32"/>
            </w:rPr>
          </w:pPr>
          <w:r w:rsidRPr="003B1A1B">
            <w:rPr>
              <w:rFonts w:ascii="Traditional Arabic" w:hAnsi="Traditional Arabic" w:cs="Traditional Arabic"/>
              <w:b/>
              <w:bCs/>
              <w:sz w:val="32"/>
              <w:szCs w:val="32"/>
              <w:rtl/>
            </w:rPr>
            <w:t>إهداءات</w:t>
          </w:r>
        </w:p>
        <w:p w:rsidR="00B26747" w:rsidRDefault="003961B8" w:rsidP="003B1A1B">
          <w:pPr>
            <w:pStyle w:val="TM1"/>
            <w:rPr>
              <w:rStyle w:val="Lienhypertexte"/>
              <w:rFonts w:ascii="Traditional Arabic" w:hAnsi="Traditional Arabic" w:cs="Traditional Arabic"/>
              <w:noProof/>
              <w:sz w:val="32"/>
              <w:szCs w:val="32"/>
            </w:rPr>
          </w:pPr>
          <w:r w:rsidRPr="003961B8">
            <w:fldChar w:fldCharType="begin"/>
          </w:r>
          <w:r w:rsidR="00B26747">
            <w:instrText xml:space="preserve"> TOC \o "1-3" \h \z \u </w:instrText>
          </w:r>
          <w:r w:rsidRPr="003961B8">
            <w:fldChar w:fldCharType="separate"/>
          </w:r>
          <w:hyperlink w:anchor="_Toc106542464" w:history="1">
            <w:r w:rsidR="00B26747" w:rsidRPr="00B26747">
              <w:rPr>
                <w:rStyle w:val="Lienhypertexte"/>
                <w:rFonts w:ascii="Traditional Arabic" w:hAnsi="Traditional Arabic" w:cs="Traditional Arabic"/>
                <w:noProof/>
                <w:sz w:val="32"/>
                <w:szCs w:val="32"/>
                <w:rtl/>
                <w:lang w:bidi="ar-DZ"/>
              </w:rPr>
              <w:t>مقدّمة:</w:t>
            </w:r>
            <w:r w:rsidR="00B26747" w:rsidRPr="00B26747">
              <w:rPr>
                <w:noProof/>
                <w:webHidden/>
              </w:rPr>
              <w:tab/>
            </w:r>
            <w:r w:rsidRPr="00B26747">
              <w:rPr>
                <w:noProof/>
                <w:webHidden/>
              </w:rPr>
              <w:fldChar w:fldCharType="begin"/>
            </w:r>
            <w:r w:rsidR="00B26747" w:rsidRPr="00B26747">
              <w:rPr>
                <w:noProof/>
                <w:webHidden/>
              </w:rPr>
              <w:instrText xml:space="preserve"> PAGEREF _Toc106542464 \h </w:instrText>
            </w:r>
            <w:r w:rsidRPr="00B26747">
              <w:rPr>
                <w:noProof/>
                <w:webHidden/>
              </w:rPr>
            </w:r>
            <w:r w:rsidRPr="00B26747">
              <w:rPr>
                <w:noProof/>
                <w:webHidden/>
              </w:rPr>
              <w:fldChar w:fldCharType="separate"/>
            </w:r>
            <w:r w:rsidR="00465725">
              <w:rPr>
                <w:rFonts w:hint="eastAsia"/>
                <w:noProof/>
                <w:webHidden/>
                <w:rtl/>
              </w:rPr>
              <w:t>ب‌</w:t>
            </w:r>
            <w:r w:rsidRPr="00B26747">
              <w:rPr>
                <w:noProof/>
                <w:webHidden/>
              </w:rPr>
              <w:fldChar w:fldCharType="end"/>
            </w:r>
          </w:hyperlink>
        </w:p>
        <w:p w:rsidR="003B1A1B" w:rsidRPr="003B1A1B" w:rsidRDefault="00B26747" w:rsidP="003B1A1B">
          <w:pPr>
            <w:jc w:val="center"/>
            <w:rPr>
              <w:rFonts w:ascii="Traditional Arabic" w:hAnsi="Traditional Arabic" w:cs="Traditional Arabic"/>
              <w:b/>
              <w:bCs/>
              <w:noProof/>
              <w:sz w:val="32"/>
              <w:szCs w:val="32"/>
            </w:rPr>
          </w:pPr>
          <w:r w:rsidRPr="003B1A1B">
            <w:rPr>
              <w:rFonts w:ascii="Traditional Arabic" w:hAnsi="Traditional Arabic" w:cs="Traditional Arabic"/>
              <w:b/>
              <w:bCs/>
              <w:noProof/>
              <w:sz w:val="32"/>
              <w:szCs w:val="32"/>
              <w:rtl/>
            </w:rPr>
            <w:t>الفصل الأول: المفاهيم و الأنساق</w:t>
          </w:r>
        </w:p>
        <w:p w:rsidR="00B26747" w:rsidRPr="00B26747" w:rsidRDefault="003961B8" w:rsidP="003B1A1B">
          <w:pPr>
            <w:pStyle w:val="TM1"/>
            <w:rPr>
              <w:noProof/>
            </w:rPr>
          </w:pPr>
          <w:hyperlink w:anchor="_Toc106542466" w:history="1">
            <w:r w:rsidR="00B26747" w:rsidRPr="00B26747">
              <w:rPr>
                <w:rStyle w:val="Lienhypertexte"/>
                <w:rFonts w:ascii="Traditional Arabic" w:hAnsi="Traditional Arabic" w:cs="Traditional Arabic"/>
                <w:noProof/>
                <w:sz w:val="32"/>
                <w:szCs w:val="32"/>
                <w:rtl/>
                <w:lang w:bidi="ar-DZ"/>
              </w:rPr>
              <w:t>1. مفهوم الرواية :</w:t>
            </w:r>
            <w:r w:rsidR="00B26747" w:rsidRPr="00B26747">
              <w:rPr>
                <w:noProof/>
                <w:webHidden/>
              </w:rPr>
              <w:tab/>
            </w:r>
            <w:r w:rsidRPr="00B26747">
              <w:rPr>
                <w:noProof/>
                <w:webHidden/>
              </w:rPr>
              <w:fldChar w:fldCharType="begin"/>
            </w:r>
            <w:r w:rsidR="00B26747" w:rsidRPr="00B26747">
              <w:rPr>
                <w:noProof/>
                <w:webHidden/>
              </w:rPr>
              <w:instrText xml:space="preserve"> PAGEREF _Toc106542466 \h </w:instrText>
            </w:r>
            <w:r w:rsidRPr="00B26747">
              <w:rPr>
                <w:noProof/>
                <w:webHidden/>
              </w:rPr>
            </w:r>
            <w:r w:rsidRPr="00B26747">
              <w:rPr>
                <w:noProof/>
                <w:webHidden/>
              </w:rPr>
              <w:fldChar w:fldCharType="separate"/>
            </w:r>
            <w:r w:rsidR="00465725">
              <w:rPr>
                <w:noProof/>
                <w:webHidden/>
                <w:rtl/>
              </w:rPr>
              <w:t>2</w:t>
            </w:r>
            <w:r w:rsidRPr="00B26747">
              <w:rPr>
                <w:noProof/>
                <w:webHidden/>
              </w:rPr>
              <w:fldChar w:fldCharType="end"/>
            </w:r>
          </w:hyperlink>
        </w:p>
        <w:p w:rsidR="00B26747" w:rsidRPr="00B26747" w:rsidRDefault="003961B8" w:rsidP="003B1A1B">
          <w:pPr>
            <w:pStyle w:val="TM1"/>
            <w:rPr>
              <w:noProof/>
            </w:rPr>
          </w:pPr>
          <w:hyperlink w:anchor="_Toc106542467" w:history="1">
            <w:r w:rsidR="00B26747" w:rsidRPr="00B26747">
              <w:rPr>
                <w:rStyle w:val="Lienhypertexte"/>
                <w:rFonts w:ascii="Traditional Arabic" w:hAnsi="Traditional Arabic" w:cs="Traditional Arabic"/>
                <w:noProof/>
                <w:sz w:val="32"/>
                <w:szCs w:val="32"/>
                <w:rtl/>
                <w:lang w:bidi="ar-DZ"/>
              </w:rPr>
              <w:t>2. مسار الرواية الجزائرية</w:t>
            </w:r>
            <w:r w:rsidR="00B26747" w:rsidRPr="00B26747">
              <w:rPr>
                <w:noProof/>
                <w:webHidden/>
              </w:rPr>
              <w:tab/>
            </w:r>
            <w:r w:rsidRPr="00B26747">
              <w:rPr>
                <w:noProof/>
                <w:webHidden/>
              </w:rPr>
              <w:fldChar w:fldCharType="begin"/>
            </w:r>
            <w:r w:rsidR="00B26747" w:rsidRPr="00B26747">
              <w:rPr>
                <w:noProof/>
                <w:webHidden/>
              </w:rPr>
              <w:instrText xml:space="preserve"> PAGEREF _Toc106542467 \h </w:instrText>
            </w:r>
            <w:r w:rsidRPr="00B26747">
              <w:rPr>
                <w:noProof/>
                <w:webHidden/>
              </w:rPr>
            </w:r>
            <w:r w:rsidRPr="00B26747">
              <w:rPr>
                <w:noProof/>
                <w:webHidden/>
              </w:rPr>
              <w:fldChar w:fldCharType="separate"/>
            </w:r>
            <w:r w:rsidR="00465725">
              <w:rPr>
                <w:noProof/>
                <w:webHidden/>
                <w:rtl/>
              </w:rPr>
              <w:t>4</w:t>
            </w:r>
            <w:r w:rsidRPr="00B26747">
              <w:rPr>
                <w:noProof/>
                <w:webHidden/>
              </w:rPr>
              <w:fldChar w:fldCharType="end"/>
            </w:r>
          </w:hyperlink>
        </w:p>
        <w:p w:rsidR="00B26747" w:rsidRPr="00B26747" w:rsidRDefault="003961B8" w:rsidP="003B1A1B">
          <w:pPr>
            <w:pStyle w:val="TM1"/>
            <w:rPr>
              <w:noProof/>
            </w:rPr>
          </w:pPr>
          <w:hyperlink w:anchor="_Toc106542468" w:history="1">
            <w:r w:rsidR="00B26747" w:rsidRPr="00B26747">
              <w:rPr>
                <w:rStyle w:val="Lienhypertexte"/>
                <w:rFonts w:ascii="Traditional Arabic" w:hAnsi="Traditional Arabic" w:cs="Traditional Arabic"/>
                <w:noProof/>
                <w:sz w:val="32"/>
                <w:szCs w:val="32"/>
                <w:rtl/>
                <w:lang w:bidi="ar-DZ"/>
              </w:rPr>
              <w:t>3. البنية المعجمية للعنوان:</w:t>
            </w:r>
            <w:r w:rsidR="00B26747" w:rsidRPr="00B26747">
              <w:rPr>
                <w:noProof/>
                <w:webHidden/>
              </w:rPr>
              <w:tab/>
            </w:r>
            <w:r w:rsidRPr="00B26747">
              <w:rPr>
                <w:noProof/>
                <w:webHidden/>
              </w:rPr>
              <w:fldChar w:fldCharType="begin"/>
            </w:r>
            <w:r w:rsidR="00B26747" w:rsidRPr="00B26747">
              <w:rPr>
                <w:noProof/>
                <w:webHidden/>
              </w:rPr>
              <w:instrText xml:space="preserve"> PAGEREF _Toc106542468 \h </w:instrText>
            </w:r>
            <w:r w:rsidRPr="00B26747">
              <w:rPr>
                <w:noProof/>
                <w:webHidden/>
              </w:rPr>
            </w:r>
            <w:r w:rsidRPr="00B26747">
              <w:rPr>
                <w:noProof/>
                <w:webHidden/>
              </w:rPr>
              <w:fldChar w:fldCharType="separate"/>
            </w:r>
            <w:r w:rsidR="00465725">
              <w:rPr>
                <w:noProof/>
                <w:webHidden/>
                <w:rtl/>
              </w:rPr>
              <w:t>6</w:t>
            </w:r>
            <w:r w:rsidRPr="00B26747">
              <w:rPr>
                <w:noProof/>
                <w:webHidden/>
              </w:rPr>
              <w:fldChar w:fldCharType="end"/>
            </w:r>
          </w:hyperlink>
        </w:p>
        <w:p w:rsidR="00B26747" w:rsidRPr="00B26747" w:rsidRDefault="003961B8" w:rsidP="003B1A1B">
          <w:pPr>
            <w:pStyle w:val="TM1"/>
            <w:rPr>
              <w:noProof/>
            </w:rPr>
          </w:pPr>
          <w:hyperlink w:anchor="_Toc106542469" w:history="1">
            <w:r w:rsidR="00B26747" w:rsidRPr="00B26747">
              <w:rPr>
                <w:rStyle w:val="Lienhypertexte"/>
                <w:rFonts w:ascii="Traditional Arabic" w:hAnsi="Traditional Arabic" w:cs="Traditional Arabic"/>
                <w:noProof/>
                <w:sz w:val="32"/>
                <w:szCs w:val="32"/>
                <w:rtl/>
                <w:lang w:bidi="ar-DZ"/>
              </w:rPr>
              <w:t>4. البنية الدلالية للعنوان:</w:t>
            </w:r>
            <w:r w:rsidR="00B26747" w:rsidRPr="00B26747">
              <w:rPr>
                <w:noProof/>
                <w:webHidden/>
              </w:rPr>
              <w:tab/>
            </w:r>
            <w:r w:rsidRPr="00B26747">
              <w:rPr>
                <w:noProof/>
                <w:webHidden/>
              </w:rPr>
              <w:fldChar w:fldCharType="begin"/>
            </w:r>
            <w:r w:rsidR="00B26747" w:rsidRPr="00B26747">
              <w:rPr>
                <w:noProof/>
                <w:webHidden/>
              </w:rPr>
              <w:instrText xml:space="preserve"> PAGEREF _Toc106542469 \h </w:instrText>
            </w:r>
            <w:r w:rsidRPr="00B26747">
              <w:rPr>
                <w:noProof/>
                <w:webHidden/>
              </w:rPr>
            </w:r>
            <w:r w:rsidRPr="00B26747">
              <w:rPr>
                <w:noProof/>
                <w:webHidden/>
              </w:rPr>
              <w:fldChar w:fldCharType="separate"/>
            </w:r>
            <w:r w:rsidR="00465725">
              <w:rPr>
                <w:noProof/>
                <w:webHidden/>
                <w:rtl/>
              </w:rPr>
              <w:t>9</w:t>
            </w:r>
            <w:r w:rsidRPr="00B26747">
              <w:rPr>
                <w:noProof/>
                <w:webHidden/>
              </w:rPr>
              <w:fldChar w:fldCharType="end"/>
            </w:r>
          </w:hyperlink>
        </w:p>
        <w:p w:rsidR="00B26747" w:rsidRPr="00B26747" w:rsidRDefault="003961B8" w:rsidP="003B1A1B">
          <w:pPr>
            <w:pStyle w:val="TM1"/>
            <w:rPr>
              <w:noProof/>
            </w:rPr>
          </w:pPr>
          <w:hyperlink w:anchor="_Toc106542470" w:history="1">
            <w:r w:rsidR="00B26747" w:rsidRPr="00B26747">
              <w:rPr>
                <w:rStyle w:val="Lienhypertexte"/>
                <w:rFonts w:ascii="Traditional Arabic" w:hAnsi="Traditional Arabic" w:cs="Traditional Arabic"/>
                <w:noProof/>
                <w:sz w:val="32"/>
                <w:szCs w:val="32"/>
                <w:rtl/>
                <w:lang w:bidi="ar-DZ"/>
              </w:rPr>
              <w:t>5. مفهوم النسق :</w:t>
            </w:r>
            <w:r w:rsidR="00B26747" w:rsidRPr="00B26747">
              <w:rPr>
                <w:noProof/>
                <w:webHidden/>
              </w:rPr>
              <w:tab/>
            </w:r>
            <w:r w:rsidRPr="00B26747">
              <w:rPr>
                <w:noProof/>
                <w:webHidden/>
              </w:rPr>
              <w:fldChar w:fldCharType="begin"/>
            </w:r>
            <w:r w:rsidR="00B26747" w:rsidRPr="00B26747">
              <w:rPr>
                <w:noProof/>
                <w:webHidden/>
              </w:rPr>
              <w:instrText xml:space="preserve"> PAGEREF _Toc106542470 \h </w:instrText>
            </w:r>
            <w:r w:rsidRPr="00B26747">
              <w:rPr>
                <w:noProof/>
                <w:webHidden/>
              </w:rPr>
            </w:r>
            <w:r w:rsidRPr="00B26747">
              <w:rPr>
                <w:noProof/>
                <w:webHidden/>
              </w:rPr>
              <w:fldChar w:fldCharType="separate"/>
            </w:r>
            <w:r w:rsidR="00465725">
              <w:rPr>
                <w:noProof/>
                <w:webHidden/>
                <w:rtl/>
              </w:rPr>
              <w:t>14</w:t>
            </w:r>
            <w:r w:rsidRPr="00B26747">
              <w:rPr>
                <w:noProof/>
                <w:webHidden/>
              </w:rPr>
              <w:fldChar w:fldCharType="end"/>
            </w:r>
          </w:hyperlink>
        </w:p>
        <w:p w:rsidR="00B26747" w:rsidRPr="00B26747" w:rsidRDefault="003961B8" w:rsidP="003B1A1B">
          <w:pPr>
            <w:pStyle w:val="TM1"/>
            <w:rPr>
              <w:noProof/>
            </w:rPr>
          </w:pPr>
          <w:hyperlink w:anchor="_Toc106542471" w:history="1">
            <w:r w:rsidR="00B26747" w:rsidRPr="00B26747">
              <w:rPr>
                <w:rStyle w:val="Lienhypertexte"/>
                <w:rFonts w:ascii="Traditional Arabic" w:hAnsi="Traditional Arabic" w:cs="Traditional Arabic"/>
                <w:noProof/>
                <w:sz w:val="32"/>
                <w:szCs w:val="32"/>
                <w:rtl/>
                <w:lang w:bidi="ar-DZ"/>
              </w:rPr>
              <w:t>6. مفهوم الثقافة :</w:t>
            </w:r>
            <w:r w:rsidR="00B26747" w:rsidRPr="00B26747">
              <w:rPr>
                <w:noProof/>
                <w:webHidden/>
              </w:rPr>
              <w:tab/>
            </w:r>
            <w:r w:rsidRPr="00B26747">
              <w:rPr>
                <w:noProof/>
                <w:webHidden/>
              </w:rPr>
              <w:fldChar w:fldCharType="begin"/>
            </w:r>
            <w:r w:rsidR="00B26747" w:rsidRPr="00B26747">
              <w:rPr>
                <w:noProof/>
                <w:webHidden/>
              </w:rPr>
              <w:instrText xml:space="preserve"> PAGEREF _Toc106542471 \h </w:instrText>
            </w:r>
            <w:r w:rsidRPr="00B26747">
              <w:rPr>
                <w:noProof/>
                <w:webHidden/>
              </w:rPr>
            </w:r>
            <w:r w:rsidRPr="00B26747">
              <w:rPr>
                <w:noProof/>
                <w:webHidden/>
              </w:rPr>
              <w:fldChar w:fldCharType="separate"/>
            </w:r>
            <w:r w:rsidR="00465725">
              <w:rPr>
                <w:noProof/>
                <w:webHidden/>
                <w:rtl/>
              </w:rPr>
              <w:t>16</w:t>
            </w:r>
            <w:r w:rsidRPr="00B26747">
              <w:rPr>
                <w:noProof/>
                <w:webHidden/>
              </w:rPr>
              <w:fldChar w:fldCharType="end"/>
            </w:r>
          </w:hyperlink>
        </w:p>
        <w:p w:rsidR="00B26747" w:rsidRPr="00B26747" w:rsidRDefault="003961B8" w:rsidP="003B1A1B">
          <w:pPr>
            <w:pStyle w:val="TM1"/>
            <w:rPr>
              <w:noProof/>
            </w:rPr>
          </w:pPr>
          <w:hyperlink w:anchor="_Toc106542472" w:history="1">
            <w:r w:rsidR="00B26747" w:rsidRPr="00B26747">
              <w:rPr>
                <w:rStyle w:val="Lienhypertexte"/>
                <w:rFonts w:ascii="Traditional Arabic" w:hAnsi="Traditional Arabic" w:cs="Traditional Arabic"/>
                <w:noProof/>
                <w:sz w:val="32"/>
                <w:szCs w:val="32"/>
                <w:rtl/>
                <w:lang w:bidi="ar-DZ"/>
              </w:rPr>
              <w:t>7. تعريف النسق الثقافي:</w:t>
            </w:r>
            <w:r w:rsidR="00B26747" w:rsidRPr="00B26747">
              <w:rPr>
                <w:noProof/>
                <w:webHidden/>
              </w:rPr>
              <w:tab/>
            </w:r>
            <w:r w:rsidRPr="00B26747">
              <w:rPr>
                <w:noProof/>
                <w:webHidden/>
              </w:rPr>
              <w:fldChar w:fldCharType="begin"/>
            </w:r>
            <w:r w:rsidR="00B26747" w:rsidRPr="00B26747">
              <w:rPr>
                <w:noProof/>
                <w:webHidden/>
              </w:rPr>
              <w:instrText xml:space="preserve"> PAGEREF _Toc106542472 \h </w:instrText>
            </w:r>
            <w:r w:rsidRPr="00B26747">
              <w:rPr>
                <w:noProof/>
                <w:webHidden/>
              </w:rPr>
            </w:r>
            <w:r w:rsidRPr="00B26747">
              <w:rPr>
                <w:noProof/>
                <w:webHidden/>
              </w:rPr>
              <w:fldChar w:fldCharType="separate"/>
            </w:r>
            <w:r w:rsidR="00465725">
              <w:rPr>
                <w:noProof/>
                <w:webHidden/>
                <w:rtl/>
              </w:rPr>
              <w:t>18</w:t>
            </w:r>
            <w:r w:rsidRPr="00B26747">
              <w:rPr>
                <w:noProof/>
                <w:webHidden/>
              </w:rPr>
              <w:fldChar w:fldCharType="end"/>
            </w:r>
          </w:hyperlink>
        </w:p>
        <w:p w:rsidR="00B26747" w:rsidRPr="00B26747" w:rsidRDefault="003961B8" w:rsidP="003B1A1B">
          <w:pPr>
            <w:pStyle w:val="TM1"/>
            <w:rPr>
              <w:noProof/>
            </w:rPr>
          </w:pPr>
          <w:hyperlink w:anchor="_Toc106542473" w:history="1">
            <w:r w:rsidR="00B26747" w:rsidRPr="00B26747">
              <w:rPr>
                <w:rStyle w:val="Lienhypertexte"/>
                <w:rFonts w:ascii="Traditional Arabic" w:hAnsi="Traditional Arabic" w:cs="Traditional Arabic"/>
                <w:noProof/>
                <w:sz w:val="32"/>
                <w:szCs w:val="32"/>
                <w:rtl/>
                <w:lang w:bidi="ar-DZ"/>
              </w:rPr>
              <w:t>8. أنواع الأنساق الثقافية:</w:t>
            </w:r>
            <w:r w:rsidR="00B26747" w:rsidRPr="00B26747">
              <w:rPr>
                <w:noProof/>
                <w:webHidden/>
              </w:rPr>
              <w:tab/>
            </w:r>
            <w:r w:rsidRPr="00B26747">
              <w:rPr>
                <w:noProof/>
                <w:webHidden/>
              </w:rPr>
              <w:fldChar w:fldCharType="begin"/>
            </w:r>
            <w:r w:rsidR="00B26747" w:rsidRPr="00B26747">
              <w:rPr>
                <w:noProof/>
                <w:webHidden/>
              </w:rPr>
              <w:instrText xml:space="preserve"> PAGEREF _Toc106542473 \h </w:instrText>
            </w:r>
            <w:r w:rsidRPr="00B26747">
              <w:rPr>
                <w:noProof/>
                <w:webHidden/>
              </w:rPr>
            </w:r>
            <w:r w:rsidRPr="00B26747">
              <w:rPr>
                <w:noProof/>
                <w:webHidden/>
              </w:rPr>
              <w:fldChar w:fldCharType="separate"/>
            </w:r>
            <w:r w:rsidR="00465725">
              <w:rPr>
                <w:noProof/>
                <w:webHidden/>
                <w:rtl/>
              </w:rPr>
              <w:t>19</w:t>
            </w:r>
            <w:r w:rsidRPr="00B26747">
              <w:rPr>
                <w:noProof/>
                <w:webHidden/>
              </w:rPr>
              <w:fldChar w:fldCharType="end"/>
            </w:r>
          </w:hyperlink>
        </w:p>
        <w:p w:rsidR="00B26747" w:rsidRPr="00B26747" w:rsidRDefault="003961B8" w:rsidP="003B1A1B">
          <w:pPr>
            <w:pStyle w:val="TM1"/>
            <w:rPr>
              <w:noProof/>
            </w:rPr>
          </w:pPr>
          <w:hyperlink w:anchor="_Toc106542474" w:history="1">
            <w:r w:rsidR="00B26747" w:rsidRPr="00B26747">
              <w:rPr>
                <w:rStyle w:val="Lienhypertexte"/>
                <w:rFonts w:ascii="Traditional Arabic" w:hAnsi="Traditional Arabic" w:cs="Traditional Arabic"/>
                <w:noProof/>
                <w:sz w:val="32"/>
                <w:szCs w:val="32"/>
                <w:rtl/>
                <w:lang w:bidi="ar-DZ"/>
              </w:rPr>
              <w:t>9. شروط النسق الثقافي :</w:t>
            </w:r>
            <w:r w:rsidR="00B26747" w:rsidRPr="00B26747">
              <w:rPr>
                <w:noProof/>
                <w:webHidden/>
              </w:rPr>
              <w:tab/>
            </w:r>
            <w:r w:rsidRPr="00B26747">
              <w:rPr>
                <w:noProof/>
                <w:webHidden/>
              </w:rPr>
              <w:fldChar w:fldCharType="begin"/>
            </w:r>
            <w:r w:rsidR="00B26747" w:rsidRPr="00B26747">
              <w:rPr>
                <w:noProof/>
                <w:webHidden/>
              </w:rPr>
              <w:instrText xml:space="preserve"> PAGEREF _Toc106542474 \h </w:instrText>
            </w:r>
            <w:r w:rsidRPr="00B26747">
              <w:rPr>
                <w:noProof/>
                <w:webHidden/>
              </w:rPr>
            </w:r>
            <w:r w:rsidRPr="00B26747">
              <w:rPr>
                <w:noProof/>
                <w:webHidden/>
              </w:rPr>
              <w:fldChar w:fldCharType="separate"/>
            </w:r>
            <w:r w:rsidR="00465725">
              <w:rPr>
                <w:noProof/>
                <w:webHidden/>
                <w:rtl/>
              </w:rPr>
              <w:t>21</w:t>
            </w:r>
            <w:r w:rsidRPr="00B26747">
              <w:rPr>
                <w:noProof/>
                <w:webHidden/>
              </w:rPr>
              <w:fldChar w:fldCharType="end"/>
            </w:r>
          </w:hyperlink>
        </w:p>
        <w:p w:rsidR="00B26747" w:rsidRPr="00B26747" w:rsidRDefault="003961B8" w:rsidP="003B1A1B">
          <w:pPr>
            <w:pStyle w:val="TM1"/>
            <w:rPr>
              <w:noProof/>
            </w:rPr>
          </w:pPr>
          <w:hyperlink w:anchor="_Toc106542475" w:history="1">
            <w:r w:rsidR="00B26747" w:rsidRPr="00B26747">
              <w:rPr>
                <w:rStyle w:val="Lienhypertexte"/>
                <w:rFonts w:ascii="Traditional Arabic" w:hAnsi="Traditional Arabic" w:cs="Traditional Arabic"/>
                <w:noProof/>
                <w:sz w:val="32"/>
                <w:szCs w:val="32"/>
                <w:rtl/>
                <w:lang w:bidi="ar-DZ"/>
              </w:rPr>
              <w:t>10. خصائص النسق الثقافي :</w:t>
            </w:r>
            <w:r w:rsidR="00B26747" w:rsidRPr="00B26747">
              <w:rPr>
                <w:noProof/>
                <w:webHidden/>
              </w:rPr>
              <w:tab/>
            </w:r>
            <w:r w:rsidRPr="00B26747">
              <w:rPr>
                <w:noProof/>
                <w:webHidden/>
              </w:rPr>
              <w:fldChar w:fldCharType="begin"/>
            </w:r>
            <w:r w:rsidR="00B26747" w:rsidRPr="00B26747">
              <w:rPr>
                <w:noProof/>
                <w:webHidden/>
              </w:rPr>
              <w:instrText xml:space="preserve"> PAGEREF _Toc106542475 \h </w:instrText>
            </w:r>
            <w:r w:rsidRPr="00B26747">
              <w:rPr>
                <w:noProof/>
                <w:webHidden/>
              </w:rPr>
            </w:r>
            <w:r w:rsidRPr="00B26747">
              <w:rPr>
                <w:noProof/>
                <w:webHidden/>
              </w:rPr>
              <w:fldChar w:fldCharType="separate"/>
            </w:r>
            <w:r w:rsidR="00465725">
              <w:rPr>
                <w:noProof/>
                <w:webHidden/>
                <w:rtl/>
              </w:rPr>
              <w:t>22</w:t>
            </w:r>
            <w:r w:rsidRPr="00B26747">
              <w:rPr>
                <w:noProof/>
                <w:webHidden/>
              </w:rPr>
              <w:fldChar w:fldCharType="end"/>
            </w:r>
          </w:hyperlink>
        </w:p>
        <w:p w:rsidR="00B26747" w:rsidRPr="00B26747" w:rsidRDefault="003961B8" w:rsidP="003B1A1B">
          <w:pPr>
            <w:pStyle w:val="TM1"/>
            <w:rPr>
              <w:noProof/>
            </w:rPr>
          </w:pPr>
          <w:hyperlink w:anchor="_Toc106542476" w:history="1">
            <w:r w:rsidR="00B26747" w:rsidRPr="00B26747">
              <w:rPr>
                <w:rStyle w:val="Lienhypertexte"/>
                <w:rFonts w:ascii="Traditional Arabic" w:hAnsi="Traditional Arabic" w:cs="Traditional Arabic"/>
                <w:noProof/>
                <w:sz w:val="32"/>
                <w:szCs w:val="32"/>
                <w:rtl/>
                <w:lang w:bidi="ar-DZ"/>
              </w:rPr>
              <w:t>11. مفهوم النسق التاريخي:</w:t>
            </w:r>
            <w:r w:rsidR="00B26747" w:rsidRPr="00B26747">
              <w:rPr>
                <w:noProof/>
                <w:webHidden/>
              </w:rPr>
              <w:tab/>
            </w:r>
            <w:r w:rsidRPr="00B26747">
              <w:rPr>
                <w:noProof/>
                <w:webHidden/>
              </w:rPr>
              <w:fldChar w:fldCharType="begin"/>
            </w:r>
            <w:r w:rsidR="00B26747" w:rsidRPr="00B26747">
              <w:rPr>
                <w:noProof/>
                <w:webHidden/>
              </w:rPr>
              <w:instrText xml:space="preserve"> PAGEREF _Toc106542476 \h </w:instrText>
            </w:r>
            <w:r w:rsidRPr="00B26747">
              <w:rPr>
                <w:noProof/>
                <w:webHidden/>
              </w:rPr>
            </w:r>
            <w:r w:rsidRPr="00B26747">
              <w:rPr>
                <w:noProof/>
                <w:webHidden/>
              </w:rPr>
              <w:fldChar w:fldCharType="separate"/>
            </w:r>
            <w:r w:rsidR="00465725">
              <w:rPr>
                <w:noProof/>
                <w:webHidden/>
                <w:rtl/>
              </w:rPr>
              <w:t>23</w:t>
            </w:r>
            <w:r w:rsidRPr="00B26747">
              <w:rPr>
                <w:noProof/>
                <w:webHidden/>
              </w:rPr>
              <w:fldChar w:fldCharType="end"/>
            </w:r>
          </w:hyperlink>
        </w:p>
        <w:p w:rsidR="00B26747" w:rsidRPr="00B26747" w:rsidRDefault="003961B8" w:rsidP="003B1A1B">
          <w:pPr>
            <w:pStyle w:val="TM1"/>
            <w:rPr>
              <w:noProof/>
            </w:rPr>
          </w:pPr>
          <w:hyperlink w:anchor="_Toc106542477" w:history="1">
            <w:r w:rsidR="00B26747" w:rsidRPr="00B26747">
              <w:rPr>
                <w:rStyle w:val="Lienhypertexte"/>
                <w:rFonts w:ascii="Traditional Arabic" w:hAnsi="Traditional Arabic" w:cs="Traditional Arabic"/>
                <w:noProof/>
                <w:sz w:val="32"/>
                <w:szCs w:val="32"/>
                <w:rtl/>
                <w:lang w:bidi="ar-EG"/>
              </w:rPr>
              <w:t xml:space="preserve">12. </w:t>
            </w:r>
            <w:r w:rsidR="00B26747" w:rsidRPr="00B26747">
              <w:rPr>
                <w:rStyle w:val="Lienhypertexte"/>
                <w:rFonts w:ascii="Traditional Arabic" w:hAnsi="Traditional Arabic" w:cs="Traditional Arabic"/>
                <w:noProof/>
                <w:sz w:val="32"/>
                <w:szCs w:val="32"/>
                <w:rtl/>
                <w:lang w:bidi="ar-DZ"/>
              </w:rPr>
              <w:t>مفهوم النقد :</w:t>
            </w:r>
            <w:r w:rsidR="00B26747" w:rsidRPr="00B26747">
              <w:rPr>
                <w:noProof/>
                <w:webHidden/>
              </w:rPr>
              <w:tab/>
            </w:r>
            <w:r w:rsidRPr="00B26747">
              <w:rPr>
                <w:noProof/>
                <w:webHidden/>
              </w:rPr>
              <w:fldChar w:fldCharType="begin"/>
            </w:r>
            <w:r w:rsidR="00B26747" w:rsidRPr="00B26747">
              <w:rPr>
                <w:noProof/>
                <w:webHidden/>
              </w:rPr>
              <w:instrText xml:space="preserve"> PAGEREF _Toc106542477 \h </w:instrText>
            </w:r>
            <w:r w:rsidRPr="00B26747">
              <w:rPr>
                <w:noProof/>
                <w:webHidden/>
              </w:rPr>
            </w:r>
            <w:r w:rsidRPr="00B26747">
              <w:rPr>
                <w:noProof/>
                <w:webHidden/>
              </w:rPr>
              <w:fldChar w:fldCharType="separate"/>
            </w:r>
            <w:r w:rsidR="00465725">
              <w:rPr>
                <w:noProof/>
                <w:webHidden/>
                <w:rtl/>
              </w:rPr>
              <w:t>26</w:t>
            </w:r>
            <w:r w:rsidRPr="00B26747">
              <w:rPr>
                <w:noProof/>
                <w:webHidden/>
              </w:rPr>
              <w:fldChar w:fldCharType="end"/>
            </w:r>
          </w:hyperlink>
        </w:p>
        <w:p w:rsidR="00B26747" w:rsidRPr="00B26747" w:rsidRDefault="003961B8" w:rsidP="003B1A1B">
          <w:pPr>
            <w:pStyle w:val="TM1"/>
            <w:rPr>
              <w:noProof/>
            </w:rPr>
          </w:pPr>
          <w:hyperlink w:anchor="_Toc106542478" w:history="1">
            <w:r w:rsidR="00B26747" w:rsidRPr="00B26747">
              <w:rPr>
                <w:rStyle w:val="Lienhypertexte"/>
                <w:rFonts w:ascii="Traditional Arabic" w:hAnsi="Traditional Arabic" w:cs="Traditional Arabic"/>
                <w:noProof/>
                <w:sz w:val="32"/>
                <w:szCs w:val="32"/>
                <w:rtl/>
                <w:lang w:bidi="ar-DZ"/>
              </w:rPr>
              <w:t>13. مفهوم النقد الثقافي :</w:t>
            </w:r>
            <w:r w:rsidR="00B26747" w:rsidRPr="00B26747">
              <w:rPr>
                <w:noProof/>
                <w:webHidden/>
              </w:rPr>
              <w:tab/>
            </w:r>
            <w:r w:rsidRPr="00B26747">
              <w:rPr>
                <w:noProof/>
                <w:webHidden/>
              </w:rPr>
              <w:fldChar w:fldCharType="begin"/>
            </w:r>
            <w:r w:rsidR="00B26747" w:rsidRPr="00B26747">
              <w:rPr>
                <w:noProof/>
                <w:webHidden/>
              </w:rPr>
              <w:instrText xml:space="preserve"> PAGEREF _Toc106542478 \h </w:instrText>
            </w:r>
            <w:r w:rsidRPr="00B26747">
              <w:rPr>
                <w:noProof/>
                <w:webHidden/>
              </w:rPr>
            </w:r>
            <w:r w:rsidRPr="00B26747">
              <w:rPr>
                <w:noProof/>
                <w:webHidden/>
              </w:rPr>
              <w:fldChar w:fldCharType="separate"/>
            </w:r>
            <w:r w:rsidR="00465725">
              <w:rPr>
                <w:noProof/>
                <w:webHidden/>
                <w:rtl/>
              </w:rPr>
              <w:t>28</w:t>
            </w:r>
            <w:r w:rsidRPr="00B26747">
              <w:rPr>
                <w:noProof/>
                <w:webHidden/>
              </w:rPr>
              <w:fldChar w:fldCharType="end"/>
            </w:r>
          </w:hyperlink>
        </w:p>
        <w:p w:rsidR="00B26747" w:rsidRDefault="003961B8" w:rsidP="003B1A1B">
          <w:pPr>
            <w:pStyle w:val="TM1"/>
            <w:rPr>
              <w:rStyle w:val="Lienhypertexte"/>
              <w:rFonts w:ascii="Traditional Arabic" w:hAnsi="Traditional Arabic" w:cs="Traditional Arabic"/>
              <w:noProof/>
              <w:sz w:val="32"/>
              <w:szCs w:val="32"/>
            </w:rPr>
          </w:pPr>
          <w:hyperlink w:anchor="_Toc106542479" w:history="1">
            <w:r w:rsidR="00B26747" w:rsidRPr="00B26747">
              <w:rPr>
                <w:rStyle w:val="Lienhypertexte"/>
                <w:rFonts w:ascii="Traditional Arabic" w:hAnsi="Traditional Arabic" w:cs="Traditional Arabic"/>
                <w:noProof/>
                <w:sz w:val="32"/>
                <w:szCs w:val="32"/>
                <w:rtl/>
                <w:lang w:bidi="ar-DZ"/>
              </w:rPr>
              <w:t>14. الخطوات المنهجية للمقاربة الثقافية :</w:t>
            </w:r>
            <w:r w:rsidR="00B26747" w:rsidRPr="00B26747">
              <w:rPr>
                <w:noProof/>
                <w:webHidden/>
              </w:rPr>
              <w:tab/>
            </w:r>
            <w:r w:rsidRPr="00B26747">
              <w:rPr>
                <w:noProof/>
                <w:webHidden/>
              </w:rPr>
              <w:fldChar w:fldCharType="begin"/>
            </w:r>
            <w:r w:rsidR="00B26747" w:rsidRPr="00B26747">
              <w:rPr>
                <w:noProof/>
                <w:webHidden/>
              </w:rPr>
              <w:instrText xml:space="preserve"> PAGEREF _Toc106542479 \h </w:instrText>
            </w:r>
            <w:r w:rsidRPr="00B26747">
              <w:rPr>
                <w:noProof/>
                <w:webHidden/>
              </w:rPr>
            </w:r>
            <w:r w:rsidRPr="00B26747">
              <w:rPr>
                <w:noProof/>
                <w:webHidden/>
              </w:rPr>
              <w:fldChar w:fldCharType="separate"/>
            </w:r>
            <w:r w:rsidR="00465725">
              <w:rPr>
                <w:noProof/>
                <w:webHidden/>
                <w:rtl/>
              </w:rPr>
              <w:t>30</w:t>
            </w:r>
            <w:r w:rsidRPr="00B26747">
              <w:rPr>
                <w:noProof/>
                <w:webHidden/>
              </w:rPr>
              <w:fldChar w:fldCharType="end"/>
            </w:r>
          </w:hyperlink>
        </w:p>
        <w:p w:rsidR="003B1A1B" w:rsidRPr="003B1A1B" w:rsidRDefault="003B1A1B" w:rsidP="003B1A1B">
          <w:pPr>
            <w:jc w:val="center"/>
            <w:rPr>
              <w:rFonts w:ascii="Traditional Arabic" w:hAnsi="Traditional Arabic" w:cs="Traditional Arabic"/>
              <w:b/>
              <w:bCs/>
              <w:noProof/>
              <w:sz w:val="32"/>
              <w:szCs w:val="32"/>
              <w:rtl/>
              <w:lang w:bidi="ar-DZ"/>
            </w:rPr>
          </w:pPr>
          <w:r w:rsidRPr="003B1A1B">
            <w:rPr>
              <w:rFonts w:ascii="Traditional Arabic" w:hAnsi="Traditional Arabic" w:cs="Traditional Arabic"/>
              <w:b/>
              <w:bCs/>
              <w:noProof/>
              <w:sz w:val="32"/>
              <w:szCs w:val="32"/>
              <w:rtl/>
              <w:lang w:bidi="ar-DZ"/>
            </w:rPr>
            <w:t>الفصل الثاني: تمظهرات الأنساق الثقافية في الرواية</w:t>
          </w:r>
        </w:p>
        <w:p w:rsidR="00B26747" w:rsidRPr="00B26747" w:rsidRDefault="003961B8" w:rsidP="003B1A1B">
          <w:pPr>
            <w:pStyle w:val="TM1"/>
            <w:rPr>
              <w:noProof/>
            </w:rPr>
          </w:pPr>
          <w:hyperlink w:anchor="_Toc106542480" w:history="1">
            <w:r w:rsidR="00B26747" w:rsidRPr="00B26747">
              <w:rPr>
                <w:rStyle w:val="Lienhypertexte"/>
                <w:rFonts w:ascii="Traditional Arabic" w:hAnsi="Traditional Arabic" w:cs="Traditional Arabic"/>
                <w:noProof/>
                <w:sz w:val="32"/>
                <w:szCs w:val="32"/>
                <w:rtl/>
                <w:lang w:bidi="ar-DZ"/>
              </w:rPr>
              <w:t>1. النسق ذو نوع تعددي:</w:t>
            </w:r>
            <w:r w:rsidR="00B26747" w:rsidRPr="00B26747">
              <w:rPr>
                <w:noProof/>
                <w:webHidden/>
              </w:rPr>
              <w:tab/>
            </w:r>
            <w:r w:rsidRPr="00B26747">
              <w:rPr>
                <w:noProof/>
                <w:webHidden/>
              </w:rPr>
              <w:fldChar w:fldCharType="begin"/>
            </w:r>
            <w:r w:rsidR="00B26747" w:rsidRPr="00B26747">
              <w:rPr>
                <w:noProof/>
                <w:webHidden/>
              </w:rPr>
              <w:instrText xml:space="preserve"> PAGEREF _Toc106542480 \h </w:instrText>
            </w:r>
            <w:r w:rsidRPr="00B26747">
              <w:rPr>
                <w:noProof/>
                <w:webHidden/>
              </w:rPr>
            </w:r>
            <w:r w:rsidRPr="00B26747">
              <w:rPr>
                <w:noProof/>
                <w:webHidden/>
              </w:rPr>
              <w:fldChar w:fldCharType="separate"/>
            </w:r>
            <w:r w:rsidR="00465725">
              <w:rPr>
                <w:noProof/>
                <w:webHidden/>
                <w:rtl/>
              </w:rPr>
              <w:t>35</w:t>
            </w:r>
            <w:r w:rsidRPr="00B26747">
              <w:rPr>
                <w:noProof/>
                <w:webHidden/>
              </w:rPr>
              <w:fldChar w:fldCharType="end"/>
            </w:r>
          </w:hyperlink>
        </w:p>
        <w:p w:rsidR="00B26747" w:rsidRPr="00B26747" w:rsidRDefault="003961B8" w:rsidP="003B1A1B">
          <w:pPr>
            <w:pStyle w:val="TM1"/>
            <w:rPr>
              <w:noProof/>
            </w:rPr>
          </w:pPr>
          <w:hyperlink w:anchor="_Toc106542481" w:history="1">
            <w:r w:rsidR="00B26747" w:rsidRPr="00B26747">
              <w:rPr>
                <w:rStyle w:val="Lienhypertexte"/>
                <w:rFonts w:ascii="Traditional Arabic" w:hAnsi="Traditional Arabic" w:cs="Traditional Arabic"/>
                <w:noProof/>
                <w:sz w:val="32"/>
                <w:szCs w:val="32"/>
                <w:rtl/>
                <w:lang w:bidi="ar-DZ"/>
              </w:rPr>
              <w:t>2. الأنساق الثقافية:</w:t>
            </w:r>
            <w:r w:rsidR="00B26747" w:rsidRPr="00B26747">
              <w:rPr>
                <w:noProof/>
                <w:webHidden/>
              </w:rPr>
              <w:tab/>
            </w:r>
            <w:r w:rsidRPr="00B26747">
              <w:rPr>
                <w:noProof/>
                <w:webHidden/>
              </w:rPr>
              <w:fldChar w:fldCharType="begin"/>
            </w:r>
            <w:r w:rsidR="00B26747" w:rsidRPr="00B26747">
              <w:rPr>
                <w:noProof/>
                <w:webHidden/>
              </w:rPr>
              <w:instrText xml:space="preserve"> PAGEREF _Toc106542481 \h </w:instrText>
            </w:r>
            <w:r w:rsidRPr="00B26747">
              <w:rPr>
                <w:noProof/>
                <w:webHidden/>
              </w:rPr>
            </w:r>
            <w:r w:rsidRPr="00B26747">
              <w:rPr>
                <w:noProof/>
                <w:webHidden/>
              </w:rPr>
              <w:fldChar w:fldCharType="separate"/>
            </w:r>
            <w:r w:rsidR="00465725">
              <w:rPr>
                <w:noProof/>
                <w:webHidden/>
                <w:rtl/>
              </w:rPr>
              <w:t>35</w:t>
            </w:r>
            <w:r w:rsidRPr="00B26747">
              <w:rPr>
                <w:noProof/>
                <w:webHidden/>
              </w:rPr>
              <w:fldChar w:fldCharType="end"/>
            </w:r>
          </w:hyperlink>
        </w:p>
        <w:p w:rsidR="00B26747" w:rsidRPr="00B26747" w:rsidRDefault="003961B8" w:rsidP="003B1A1B">
          <w:pPr>
            <w:pStyle w:val="TM1"/>
            <w:rPr>
              <w:noProof/>
            </w:rPr>
          </w:pPr>
          <w:hyperlink w:anchor="_Toc106542482" w:history="1">
            <w:r w:rsidR="00B26747" w:rsidRPr="00B26747">
              <w:rPr>
                <w:rStyle w:val="Lienhypertexte"/>
                <w:rFonts w:ascii="Traditional Arabic" w:hAnsi="Traditional Arabic" w:cs="Traditional Arabic"/>
                <w:noProof/>
                <w:sz w:val="32"/>
                <w:szCs w:val="32"/>
                <w:rtl/>
                <w:lang w:bidi="ar-DZ"/>
              </w:rPr>
              <w:t>1.2 النسق الاجتماعي</w:t>
            </w:r>
            <w:r w:rsidR="00B26747" w:rsidRPr="00B26747">
              <w:rPr>
                <w:noProof/>
                <w:webHidden/>
              </w:rPr>
              <w:tab/>
            </w:r>
            <w:r w:rsidRPr="00B26747">
              <w:rPr>
                <w:noProof/>
                <w:webHidden/>
              </w:rPr>
              <w:fldChar w:fldCharType="begin"/>
            </w:r>
            <w:r w:rsidR="00B26747" w:rsidRPr="00B26747">
              <w:rPr>
                <w:noProof/>
                <w:webHidden/>
              </w:rPr>
              <w:instrText xml:space="preserve"> PAGEREF _Toc106542482 \h </w:instrText>
            </w:r>
            <w:r w:rsidRPr="00B26747">
              <w:rPr>
                <w:noProof/>
                <w:webHidden/>
              </w:rPr>
            </w:r>
            <w:r w:rsidRPr="00B26747">
              <w:rPr>
                <w:noProof/>
                <w:webHidden/>
              </w:rPr>
              <w:fldChar w:fldCharType="separate"/>
            </w:r>
            <w:r w:rsidR="00465725">
              <w:rPr>
                <w:noProof/>
                <w:webHidden/>
                <w:rtl/>
              </w:rPr>
              <w:t>35</w:t>
            </w:r>
            <w:r w:rsidRPr="00B26747">
              <w:rPr>
                <w:noProof/>
                <w:webHidden/>
              </w:rPr>
              <w:fldChar w:fldCharType="end"/>
            </w:r>
          </w:hyperlink>
        </w:p>
        <w:p w:rsidR="00B26747" w:rsidRPr="00B26747" w:rsidRDefault="003961B8" w:rsidP="003B1A1B">
          <w:pPr>
            <w:pStyle w:val="TM1"/>
            <w:rPr>
              <w:noProof/>
            </w:rPr>
          </w:pPr>
          <w:hyperlink w:anchor="_Toc106542483" w:history="1">
            <w:r w:rsidR="00B26747" w:rsidRPr="00B26747">
              <w:rPr>
                <w:rStyle w:val="Lienhypertexte"/>
                <w:rFonts w:ascii="Traditional Arabic" w:hAnsi="Traditional Arabic" w:cs="Traditional Arabic"/>
                <w:noProof/>
                <w:sz w:val="32"/>
                <w:szCs w:val="32"/>
                <w:rtl/>
                <w:lang w:bidi="ar-DZ"/>
              </w:rPr>
              <w:t>2.2  النسق الثقافي :</w:t>
            </w:r>
            <w:r w:rsidR="00B26747" w:rsidRPr="00B26747">
              <w:rPr>
                <w:noProof/>
                <w:webHidden/>
              </w:rPr>
              <w:tab/>
            </w:r>
            <w:r w:rsidRPr="00B26747">
              <w:rPr>
                <w:noProof/>
                <w:webHidden/>
              </w:rPr>
              <w:fldChar w:fldCharType="begin"/>
            </w:r>
            <w:r w:rsidR="00B26747" w:rsidRPr="00B26747">
              <w:rPr>
                <w:noProof/>
                <w:webHidden/>
              </w:rPr>
              <w:instrText xml:space="preserve"> PAGEREF _Toc106542483 \h </w:instrText>
            </w:r>
            <w:r w:rsidRPr="00B26747">
              <w:rPr>
                <w:noProof/>
                <w:webHidden/>
              </w:rPr>
            </w:r>
            <w:r w:rsidRPr="00B26747">
              <w:rPr>
                <w:noProof/>
                <w:webHidden/>
              </w:rPr>
              <w:fldChar w:fldCharType="separate"/>
            </w:r>
            <w:r w:rsidR="00465725">
              <w:rPr>
                <w:noProof/>
                <w:webHidden/>
                <w:rtl/>
              </w:rPr>
              <w:t>43</w:t>
            </w:r>
            <w:r w:rsidRPr="00B26747">
              <w:rPr>
                <w:noProof/>
                <w:webHidden/>
              </w:rPr>
              <w:fldChar w:fldCharType="end"/>
            </w:r>
          </w:hyperlink>
        </w:p>
        <w:p w:rsidR="00B26747" w:rsidRPr="00B26747" w:rsidRDefault="003961B8" w:rsidP="003B1A1B">
          <w:pPr>
            <w:pStyle w:val="TM1"/>
            <w:rPr>
              <w:noProof/>
            </w:rPr>
          </w:pPr>
          <w:hyperlink w:anchor="_Toc106542484" w:history="1">
            <w:r w:rsidR="00B26747" w:rsidRPr="00B26747">
              <w:rPr>
                <w:rStyle w:val="Lienhypertexte"/>
                <w:rFonts w:ascii="Traditional Arabic" w:hAnsi="Traditional Arabic" w:cs="Traditional Arabic"/>
                <w:noProof/>
                <w:sz w:val="32"/>
                <w:szCs w:val="32"/>
                <w:rtl/>
                <w:lang w:bidi="ar-DZ"/>
              </w:rPr>
              <w:t>3.2  النسق التاريخي :</w:t>
            </w:r>
            <w:r w:rsidR="00B26747" w:rsidRPr="00B26747">
              <w:rPr>
                <w:noProof/>
                <w:webHidden/>
              </w:rPr>
              <w:tab/>
            </w:r>
            <w:r w:rsidRPr="00B26747">
              <w:rPr>
                <w:noProof/>
                <w:webHidden/>
              </w:rPr>
              <w:fldChar w:fldCharType="begin"/>
            </w:r>
            <w:r w:rsidR="00B26747" w:rsidRPr="00B26747">
              <w:rPr>
                <w:noProof/>
                <w:webHidden/>
              </w:rPr>
              <w:instrText xml:space="preserve"> PAGEREF _Toc106542484 \h </w:instrText>
            </w:r>
            <w:r w:rsidRPr="00B26747">
              <w:rPr>
                <w:noProof/>
                <w:webHidden/>
              </w:rPr>
            </w:r>
            <w:r w:rsidRPr="00B26747">
              <w:rPr>
                <w:noProof/>
                <w:webHidden/>
              </w:rPr>
              <w:fldChar w:fldCharType="separate"/>
            </w:r>
            <w:r w:rsidR="00465725">
              <w:rPr>
                <w:noProof/>
                <w:webHidden/>
                <w:rtl/>
              </w:rPr>
              <w:t>54</w:t>
            </w:r>
            <w:r w:rsidRPr="00B26747">
              <w:rPr>
                <w:noProof/>
                <w:webHidden/>
              </w:rPr>
              <w:fldChar w:fldCharType="end"/>
            </w:r>
          </w:hyperlink>
        </w:p>
        <w:p w:rsidR="00B26747" w:rsidRPr="00B26747" w:rsidRDefault="003961B8" w:rsidP="003B1A1B">
          <w:pPr>
            <w:pStyle w:val="TM1"/>
            <w:rPr>
              <w:noProof/>
            </w:rPr>
          </w:pPr>
          <w:hyperlink w:anchor="_Toc106542485" w:history="1">
            <w:r w:rsidR="00B26747" w:rsidRPr="00B26747">
              <w:rPr>
                <w:rStyle w:val="Lienhypertexte"/>
                <w:rFonts w:ascii="Traditional Arabic" w:hAnsi="Traditional Arabic" w:cs="Traditional Arabic"/>
                <w:noProof/>
                <w:sz w:val="32"/>
                <w:szCs w:val="32"/>
                <w:rtl/>
                <w:lang w:bidi="ar-DZ"/>
              </w:rPr>
              <w:t>الخاتمة:</w:t>
            </w:r>
            <w:r w:rsidR="00B26747" w:rsidRPr="00B26747">
              <w:rPr>
                <w:noProof/>
                <w:webHidden/>
              </w:rPr>
              <w:tab/>
            </w:r>
            <w:r w:rsidRPr="00B26747">
              <w:rPr>
                <w:noProof/>
                <w:webHidden/>
              </w:rPr>
              <w:fldChar w:fldCharType="begin"/>
            </w:r>
            <w:r w:rsidR="00B26747" w:rsidRPr="00B26747">
              <w:rPr>
                <w:noProof/>
                <w:webHidden/>
              </w:rPr>
              <w:instrText xml:space="preserve"> PAGEREF _Toc106542485 \h </w:instrText>
            </w:r>
            <w:r w:rsidRPr="00B26747">
              <w:rPr>
                <w:noProof/>
                <w:webHidden/>
              </w:rPr>
            </w:r>
            <w:r w:rsidRPr="00B26747">
              <w:rPr>
                <w:noProof/>
                <w:webHidden/>
              </w:rPr>
              <w:fldChar w:fldCharType="separate"/>
            </w:r>
            <w:r w:rsidR="00465725">
              <w:rPr>
                <w:noProof/>
                <w:webHidden/>
                <w:rtl/>
              </w:rPr>
              <w:t>60</w:t>
            </w:r>
            <w:r w:rsidRPr="00B26747">
              <w:rPr>
                <w:noProof/>
                <w:webHidden/>
              </w:rPr>
              <w:fldChar w:fldCharType="end"/>
            </w:r>
          </w:hyperlink>
        </w:p>
        <w:p w:rsidR="00B26747" w:rsidRPr="00B26747" w:rsidRDefault="003961B8" w:rsidP="003B1A1B">
          <w:pPr>
            <w:pStyle w:val="TM1"/>
            <w:rPr>
              <w:noProof/>
            </w:rPr>
          </w:pPr>
          <w:hyperlink w:anchor="_Toc106542486" w:history="1">
            <w:r w:rsidR="00B26747" w:rsidRPr="00B26747">
              <w:rPr>
                <w:rStyle w:val="Lienhypertexte"/>
                <w:rFonts w:ascii="Traditional Arabic" w:hAnsi="Traditional Arabic" w:cs="Traditional Arabic"/>
                <w:noProof/>
                <w:sz w:val="32"/>
                <w:szCs w:val="32"/>
                <w:rtl/>
                <w:lang w:bidi="ar-DZ"/>
              </w:rPr>
              <w:t>ملخص رواية سيرة المنتهى:</w:t>
            </w:r>
            <w:r w:rsidR="00B26747" w:rsidRPr="00B26747">
              <w:rPr>
                <w:noProof/>
                <w:webHidden/>
              </w:rPr>
              <w:tab/>
            </w:r>
            <w:r w:rsidRPr="00B26747">
              <w:rPr>
                <w:noProof/>
                <w:webHidden/>
              </w:rPr>
              <w:fldChar w:fldCharType="begin"/>
            </w:r>
            <w:r w:rsidR="00B26747" w:rsidRPr="00B26747">
              <w:rPr>
                <w:noProof/>
                <w:webHidden/>
              </w:rPr>
              <w:instrText xml:space="preserve"> PAGEREF _Toc106542486 \h </w:instrText>
            </w:r>
            <w:r w:rsidRPr="00B26747">
              <w:rPr>
                <w:noProof/>
                <w:webHidden/>
              </w:rPr>
            </w:r>
            <w:r w:rsidRPr="00B26747">
              <w:rPr>
                <w:noProof/>
                <w:webHidden/>
              </w:rPr>
              <w:fldChar w:fldCharType="separate"/>
            </w:r>
            <w:r w:rsidR="00465725">
              <w:rPr>
                <w:noProof/>
                <w:webHidden/>
                <w:rtl/>
              </w:rPr>
              <w:t>63</w:t>
            </w:r>
            <w:r w:rsidRPr="00B26747">
              <w:rPr>
                <w:noProof/>
                <w:webHidden/>
              </w:rPr>
              <w:fldChar w:fldCharType="end"/>
            </w:r>
          </w:hyperlink>
        </w:p>
        <w:p w:rsidR="00B26747" w:rsidRPr="00B26747" w:rsidRDefault="003961B8" w:rsidP="003B1A1B">
          <w:pPr>
            <w:pStyle w:val="TM1"/>
            <w:rPr>
              <w:noProof/>
            </w:rPr>
          </w:pPr>
          <w:hyperlink w:anchor="_Toc106542487" w:history="1">
            <w:r w:rsidR="00B26747" w:rsidRPr="00B26747">
              <w:rPr>
                <w:rStyle w:val="Lienhypertexte"/>
                <w:rFonts w:ascii="Traditional Arabic" w:hAnsi="Traditional Arabic" w:cs="Traditional Arabic"/>
                <w:noProof/>
                <w:sz w:val="32"/>
                <w:szCs w:val="32"/>
                <w:rtl/>
                <w:lang w:bidi="ar-DZ"/>
              </w:rPr>
              <w:t>ملحق:</w:t>
            </w:r>
            <w:r w:rsidR="00B26747" w:rsidRPr="00B26747">
              <w:rPr>
                <w:noProof/>
                <w:webHidden/>
              </w:rPr>
              <w:tab/>
            </w:r>
            <w:r w:rsidRPr="00B26747">
              <w:rPr>
                <w:noProof/>
                <w:webHidden/>
              </w:rPr>
              <w:fldChar w:fldCharType="begin"/>
            </w:r>
            <w:r w:rsidR="00B26747" w:rsidRPr="00B26747">
              <w:rPr>
                <w:noProof/>
                <w:webHidden/>
              </w:rPr>
              <w:instrText xml:space="preserve"> PAGEREF _Toc106542487 \h </w:instrText>
            </w:r>
            <w:r w:rsidRPr="00B26747">
              <w:rPr>
                <w:noProof/>
                <w:webHidden/>
              </w:rPr>
            </w:r>
            <w:r w:rsidRPr="00B26747">
              <w:rPr>
                <w:noProof/>
                <w:webHidden/>
              </w:rPr>
              <w:fldChar w:fldCharType="separate"/>
            </w:r>
            <w:r w:rsidR="00465725">
              <w:rPr>
                <w:noProof/>
                <w:webHidden/>
                <w:rtl/>
              </w:rPr>
              <w:t>67</w:t>
            </w:r>
            <w:r w:rsidRPr="00B26747">
              <w:rPr>
                <w:noProof/>
                <w:webHidden/>
              </w:rPr>
              <w:fldChar w:fldCharType="end"/>
            </w:r>
          </w:hyperlink>
        </w:p>
        <w:p w:rsidR="00B26747" w:rsidRPr="00B26747" w:rsidRDefault="003961B8" w:rsidP="003B1A1B">
          <w:pPr>
            <w:pStyle w:val="TM1"/>
            <w:rPr>
              <w:noProof/>
            </w:rPr>
          </w:pPr>
          <w:hyperlink w:anchor="_Toc106542488" w:history="1">
            <w:r w:rsidR="00B26747" w:rsidRPr="00B26747">
              <w:rPr>
                <w:rStyle w:val="Lienhypertexte"/>
                <w:rFonts w:ascii="Traditional Arabic" w:hAnsi="Traditional Arabic" w:cs="Traditional Arabic"/>
                <w:noProof/>
                <w:sz w:val="32"/>
                <w:szCs w:val="32"/>
                <w:rtl/>
                <w:lang w:bidi="ar-DZ"/>
              </w:rPr>
              <w:t>قائمة المصادر و المراجع:</w:t>
            </w:r>
            <w:r w:rsidR="00B26747" w:rsidRPr="00B26747">
              <w:rPr>
                <w:noProof/>
                <w:webHidden/>
              </w:rPr>
              <w:tab/>
            </w:r>
            <w:r w:rsidRPr="00B26747">
              <w:rPr>
                <w:noProof/>
                <w:webHidden/>
              </w:rPr>
              <w:fldChar w:fldCharType="begin"/>
            </w:r>
            <w:r w:rsidR="00B26747" w:rsidRPr="00B26747">
              <w:rPr>
                <w:noProof/>
                <w:webHidden/>
              </w:rPr>
              <w:instrText xml:space="preserve"> PAGEREF _Toc106542488 \h </w:instrText>
            </w:r>
            <w:r w:rsidRPr="00B26747">
              <w:rPr>
                <w:noProof/>
                <w:webHidden/>
              </w:rPr>
            </w:r>
            <w:r w:rsidRPr="00B26747">
              <w:rPr>
                <w:noProof/>
                <w:webHidden/>
              </w:rPr>
              <w:fldChar w:fldCharType="separate"/>
            </w:r>
            <w:r w:rsidR="00465725">
              <w:rPr>
                <w:noProof/>
                <w:webHidden/>
                <w:rtl/>
              </w:rPr>
              <w:t>70</w:t>
            </w:r>
            <w:r w:rsidRPr="00B26747">
              <w:rPr>
                <w:noProof/>
                <w:webHidden/>
              </w:rPr>
              <w:fldChar w:fldCharType="end"/>
            </w:r>
          </w:hyperlink>
        </w:p>
        <w:p w:rsidR="00B26747" w:rsidRPr="00B26747" w:rsidRDefault="003961B8" w:rsidP="003B1A1B">
          <w:pPr>
            <w:pStyle w:val="TM1"/>
            <w:rPr>
              <w:noProof/>
            </w:rPr>
          </w:pPr>
          <w:hyperlink w:anchor="_Toc106542489" w:history="1">
            <w:r w:rsidR="00B26747" w:rsidRPr="00B26747">
              <w:rPr>
                <w:rStyle w:val="Lienhypertexte"/>
                <w:rFonts w:ascii="Traditional Arabic" w:hAnsi="Traditional Arabic" w:cs="Traditional Arabic"/>
                <w:noProof/>
                <w:sz w:val="32"/>
                <w:szCs w:val="32"/>
                <w:rtl/>
                <w:lang w:bidi="ar-DZ"/>
              </w:rPr>
              <w:t>فهرس المحتويات</w:t>
            </w:r>
            <w:r w:rsidR="00B26747" w:rsidRPr="00B26747">
              <w:rPr>
                <w:noProof/>
                <w:webHidden/>
              </w:rPr>
              <w:tab/>
            </w:r>
            <w:r w:rsidRPr="00B26747">
              <w:rPr>
                <w:noProof/>
                <w:webHidden/>
              </w:rPr>
              <w:fldChar w:fldCharType="begin"/>
            </w:r>
            <w:r w:rsidR="00B26747" w:rsidRPr="00B26747">
              <w:rPr>
                <w:noProof/>
                <w:webHidden/>
              </w:rPr>
              <w:instrText xml:space="preserve"> PAGEREF _Toc106542489 \h </w:instrText>
            </w:r>
            <w:r w:rsidRPr="00B26747">
              <w:rPr>
                <w:noProof/>
                <w:webHidden/>
              </w:rPr>
            </w:r>
            <w:r w:rsidRPr="00B26747">
              <w:rPr>
                <w:noProof/>
                <w:webHidden/>
              </w:rPr>
              <w:fldChar w:fldCharType="separate"/>
            </w:r>
            <w:r w:rsidR="00465725">
              <w:rPr>
                <w:noProof/>
                <w:webHidden/>
                <w:rtl/>
              </w:rPr>
              <w:t>76</w:t>
            </w:r>
            <w:r w:rsidRPr="00B26747">
              <w:rPr>
                <w:noProof/>
                <w:webHidden/>
              </w:rPr>
              <w:fldChar w:fldCharType="end"/>
            </w:r>
          </w:hyperlink>
        </w:p>
        <w:p w:rsidR="00B26747" w:rsidRDefault="003961B8" w:rsidP="003B1A1B">
          <w:pPr>
            <w:pStyle w:val="TM1"/>
            <w:rPr>
              <w:noProof/>
            </w:rPr>
          </w:pPr>
          <w:hyperlink w:anchor="_Toc106542490" w:history="1">
            <w:r w:rsidR="00B26747" w:rsidRPr="00B26747">
              <w:rPr>
                <w:rStyle w:val="Lienhypertexte"/>
                <w:rFonts w:ascii="Traditional Arabic" w:hAnsi="Traditional Arabic" w:cs="Traditional Arabic"/>
                <w:noProof/>
                <w:sz w:val="32"/>
                <w:szCs w:val="32"/>
                <w:rtl/>
                <w:lang w:bidi="ar-DZ"/>
              </w:rPr>
              <w:t>ملخص :</w:t>
            </w:r>
            <w:r w:rsidR="00B26747" w:rsidRPr="00B26747">
              <w:rPr>
                <w:noProof/>
                <w:webHidden/>
              </w:rPr>
              <w:tab/>
            </w:r>
            <w:r w:rsidRPr="00B26747">
              <w:rPr>
                <w:noProof/>
                <w:webHidden/>
              </w:rPr>
              <w:fldChar w:fldCharType="begin"/>
            </w:r>
            <w:r w:rsidR="00B26747" w:rsidRPr="00B26747">
              <w:rPr>
                <w:noProof/>
                <w:webHidden/>
              </w:rPr>
              <w:instrText xml:space="preserve"> PAGEREF _Toc106542490 \h </w:instrText>
            </w:r>
            <w:r w:rsidRPr="00B26747">
              <w:rPr>
                <w:noProof/>
                <w:webHidden/>
              </w:rPr>
            </w:r>
            <w:r w:rsidRPr="00B26747">
              <w:rPr>
                <w:noProof/>
                <w:webHidden/>
              </w:rPr>
              <w:fldChar w:fldCharType="separate"/>
            </w:r>
            <w:r w:rsidR="00465725">
              <w:rPr>
                <w:noProof/>
                <w:webHidden/>
                <w:rtl/>
              </w:rPr>
              <w:t>78</w:t>
            </w:r>
            <w:r w:rsidRPr="00B26747">
              <w:rPr>
                <w:noProof/>
                <w:webHidden/>
              </w:rPr>
              <w:fldChar w:fldCharType="end"/>
            </w:r>
          </w:hyperlink>
        </w:p>
        <w:p w:rsidR="00B26747" w:rsidRDefault="003961B8">
          <w:r>
            <w:rPr>
              <w:b/>
              <w:bCs/>
            </w:rPr>
            <w:fldChar w:fldCharType="end"/>
          </w:r>
        </w:p>
      </w:sdtContent>
    </w:sdt>
    <w:p w:rsidR="00123A19" w:rsidRDefault="00123A19"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1E06D5" w:rsidRDefault="001E06D5"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8B55D4" w:rsidRDefault="008B55D4"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8B55D4" w:rsidRDefault="008B55D4"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DB4F06" w:rsidRDefault="00DB4F06"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123A19" w:rsidRDefault="00123A19" w:rsidP="00A33730">
      <w:pPr>
        <w:tabs>
          <w:tab w:val="left" w:pos="1950"/>
          <w:tab w:val="left" w:pos="2115"/>
          <w:tab w:val="right" w:pos="9072"/>
        </w:tabs>
        <w:bidi/>
        <w:jc w:val="both"/>
        <w:rPr>
          <w:rFonts w:ascii="Traditional Arabic" w:hAnsi="Traditional Arabic" w:cs="Traditional Arabic"/>
          <w:b/>
          <w:bCs/>
          <w:sz w:val="36"/>
          <w:szCs w:val="36"/>
          <w:rtl/>
          <w:lang w:bidi="ar-DZ"/>
        </w:rPr>
      </w:pPr>
    </w:p>
    <w:p w:rsidR="001C5113" w:rsidRDefault="001C5113" w:rsidP="00A33730">
      <w:pPr>
        <w:tabs>
          <w:tab w:val="left" w:pos="1950"/>
          <w:tab w:val="left" w:pos="2115"/>
          <w:tab w:val="right" w:pos="9072"/>
        </w:tabs>
        <w:bidi/>
        <w:jc w:val="both"/>
        <w:rPr>
          <w:rFonts w:ascii="Traditional Arabic" w:hAnsi="Traditional Arabic" w:cs="Traditional Arabic"/>
          <w:b/>
          <w:bCs/>
          <w:sz w:val="36"/>
          <w:szCs w:val="36"/>
          <w:rtl/>
          <w:lang w:bidi="ar-DZ"/>
        </w:rPr>
        <w:sectPr w:rsidR="001C5113" w:rsidSect="003953C1">
          <w:headerReference w:type="default" r:id="rId47"/>
          <w:footerReference w:type="default" r:id="rId48"/>
          <w:footnotePr>
            <w:numRestart w:val="eachPage"/>
          </w:footnotePr>
          <w:pgSz w:w="11906" w:h="16838"/>
          <w:pgMar w:top="1418" w:right="1701" w:bottom="1418" w:left="1361" w:header="709" w:footer="709" w:gutter="0"/>
          <w:cols w:space="708"/>
          <w:docGrid w:linePitch="360"/>
        </w:sectPr>
      </w:pPr>
    </w:p>
    <w:p w:rsidR="006F339A" w:rsidRDefault="006F339A" w:rsidP="00B26747">
      <w:pPr>
        <w:pStyle w:val="Titre1"/>
      </w:pPr>
      <w:bookmarkStart w:id="25" w:name="_Toc106542490"/>
      <w:r w:rsidRPr="007C2175">
        <w:rPr>
          <w:rtl/>
        </w:rPr>
        <w:lastRenderedPageBreak/>
        <w:t>ملخص :</w:t>
      </w:r>
      <w:bookmarkStart w:id="26" w:name="_GoBack"/>
      <w:bookmarkEnd w:id="25"/>
      <w:bookmarkEnd w:id="26"/>
    </w:p>
    <w:p w:rsidR="006F339A" w:rsidRDefault="00C44965" w:rsidP="00C44965">
      <w:pPr>
        <w:tabs>
          <w:tab w:val="left" w:pos="906"/>
          <w:tab w:val="left" w:pos="211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6F339A">
        <w:rPr>
          <w:rFonts w:ascii="Traditional Arabic" w:hAnsi="Traditional Arabic" w:cs="Traditional Arabic" w:hint="cs"/>
          <w:sz w:val="32"/>
          <w:szCs w:val="32"/>
          <w:rtl/>
          <w:lang w:bidi="ar-DZ"/>
        </w:rPr>
        <w:t>إن قراءة الأنساق الثقافية للنص الأدبي تكشف عن منطق الفكر داخل النص إذ تنطلق من الثقافية للنص مرورا بتأويل مقاصد المبدع ووعيه واستخراج هذه الأنساق الثقافية من النصوص و الخطابات سواء كانت ظاهرة أو مضمرة. وهذا ما حاولنا تطبيقه في بحثنا الموسوم بـــــ " الأنساق الثقافية في رواية سيرة المنتهى.. عشتها كما اشتهتني" ، إذ حاولنا استخراج أهم هذه الأنساق الثقافية وكشفها وذلك من خلال دراسة البعد الثقافي في هذه الرواية، وقد قدمنا العمل في مدخل وفصلين بحيث خصصنا للتعريف ببعض المصطلحات الرواية، الرواية الجزائرية ..الخ، ثم الفصل الأول يتضمن النسق، الثقافة، الأنساق الثقافية...الخ، والفصل الثاني فكان تطبيق على الرواية استخراج الأنساق الثقافية فيها .</w:t>
      </w:r>
    </w:p>
    <w:p w:rsidR="006F339A" w:rsidRDefault="006F339A" w:rsidP="006D6086">
      <w:pPr>
        <w:tabs>
          <w:tab w:val="left" w:pos="1950"/>
          <w:tab w:val="left" w:pos="2115"/>
          <w:tab w:val="right" w:pos="9072"/>
        </w:tabs>
        <w:bidi/>
        <w:rPr>
          <w:rFonts w:ascii="Traditional Arabic" w:hAnsi="Traditional Arabic" w:cs="Traditional Arabic"/>
          <w:sz w:val="32"/>
          <w:szCs w:val="32"/>
          <w:rtl/>
          <w:lang w:bidi="ar-DZ"/>
        </w:rPr>
      </w:pPr>
      <w:r w:rsidRPr="006D6086">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 xml:space="preserve"> : النقد، النسق، الأنساق الثقافية، رواية " سيرة المنتهى.. عشتها كما اشتهتني" </w:t>
      </w:r>
    </w:p>
    <w:p w:rsidR="006D6086" w:rsidRPr="006D6086" w:rsidRDefault="006D6086" w:rsidP="006D6086">
      <w:pPr>
        <w:tabs>
          <w:tab w:val="left" w:pos="916"/>
          <w:tab w:val="left" w:pos="2115"/>
          <w:tab w:val="right" w:pos="9072"/>
        </w:tabs>
        <w:jc w:val="both"/>
        <w:rPr>
          <w:rFonts w:ascii="Traditional Arabic" w:hAnsi="Traditional Arabic" w:cs="Traditional Arabic"/>
          <w:b/>
          <w:bCs/>
          <w:sz w:val="28"/>
          <w:szCs w:val="28"/>
          <w:lang w:val="en-US" w:bidi="ar-DZ"/>
        </w:rPr>
      </w:pPr>
      <w:r>
        <w:rPr>
          <w:rFonts w:ascii="Traditional Arabic" w:hAnsi="Traditional Arabic" w:cs="Traditional Arabic"/>
          <w:b/>
          <w:bCs/>
          <w:sz w:val="28"/>
          <w:szCs w:val="28"/>
          <w:lang w:bidi="ar-DZ"/>
        </w:rPr>
        <w:tab/>
      </w:r>
      <w:r w:rsidRPr="006D6086">
        <w:rPr>
          <w:rFonts w:ascii="Traditional Arabic" w:hAnsi="Traditional Arabic" w:cs="Traditional Arabic"/>
          <w:b/>
          <w:bCs/>
          <w:sz w:val="28"/>
          <w:szCs w:val="28"/>
          <w:lang w:bidi="ar-DZ"/>
        </w:rPr>
        <w:t>ABSTRACT</w:t>
      </w:r>
    </w:p>
    <w:p w:rsidR="006D6086" w:rsidRPr="006D6086" w:rsidRDefault="006D6086" w:rsidP="006D6086">
      <w:pPr>
        <w:tabs>
          <w:tab w:val="left" w:pos="916"/>
          <w:tab w:val="left" w:pos="2115"/>
          <w:tab w:val="right" w:pos="9072"/>
        </w:tabs>
        <w:jc w:val="both"/>
        <w:rPr>
          <w:rFonts w:ascii="Traditional Arabic" w:hAnsi="Traditional Arabic" w:cs="Traditional Arabic"/>
          <w:sz w:val="28"/>
          <w:szCs w:val="28"/>
          <w:rtl/>
          <w:lang w:bidi="ar-DZ"/>
        </w:rPr>
      </w:pPr>
      <w:r>
        <w:rPr>
          <w:rFonts w:ascii="Traditional Arabic" w:hAnsi="Traditional Arabic" w:cs="Traditional Arabic"/>
          <w:sz w:val="28"/>
          <w:szCs w:val="28"/>
          <w:lang w:val="en-US" w:bidi="ar-DZ"/>
        </w:rPr>
        <w:tab/>
      </w:r>
      <w:r w:rsidRPr="006D6086">
        <w:rPr>
          <w:rFonts w:ascii="Traditional Arabic" w:hAnsi="Traditional Arabic" w:cs="Traditional Arabic"/>
          <w:sz w:val="28"/>
          <w:szCs w:val="28"/>
          <w:lang w:val="en-US" w:bidi="ar-DZ"/>
        </w:rPr>
        <w:t xml:space="preserve">Reading the cultural patterns of the literary text reveals the logic of thought within the text, as it proceeds from the cultural of the text through the interpretation of the creator’s intentions and awareness, and the extraction of these cultural patterns from texts and discourses, whether they are apparent or implicit. </w:t>
      </w:r>
      <w:r w:rsidRPr="00014CE4">
        <w:rPr>
          <w:rFonts w:ascii="Traditional Arabic" w:hAnsi="Traditional Arabic" w:cs="Traditional Arabic"/>
          <w:sz w:val="28"/>
          <w:szCs w:val="28"/>
          <w:lang w:val="en-US" w:bidi="ar-DZ"/>
        </w:rPr>
        <w:t>This is what we have tried to apply in our research tagged with “Cultural Forms in the Novel of the Biography of Al-Muntaha.. I lived it as you desired me.” We tried to extract and reveal the most important of these cultural patterns by studying the cultural dimension in this novel. Terminology: the novel, the Algerian novel, etc., then the first chapter includes patterns, culture, cultural patterns, etc., and the second chapter was an application to the novel by extracting cultural patterns in it.</w:t>
      </w:r>
    </w:p>
    <w:p w:rsidR="006D6086" w:rsidRPr="006D6086" w:rsidRDefault="006D6086" w:rsidP="006D6086">
      <w:pPr>
        <w:tabs>
          <w:tab w:val="left" w:pos="916"/>
          <w:tab w:val="left" w:pos="2115"/>
          <w:tab w:val="right" w:pos="9072"/>
        </w:tabs>
        <w:jc w:val="both"/>
        <w:rPr>
          <w:rFonts w:ascii="Traditional Arabic" w:hAnsi="Traditional Arabic" w:cs="Traditional Arabic"/>
          <w:sz w:val="28"/>
          <w:szCs w:val="28"/>
          <w:lang w:bidi="ar-DZ"/>
        </w:rPr>
      </w:pPr>
      <w:r w:rsidRPr="00014CE4">
        <w:rPr>
          <w:rFonts w:ascii="Traditional Arabic" w:hAnsi="Traditional Arabic" w:cs="Traditional Arabic"/>
          <w:b/>
          <w:bCs/>
          <w:sz w:val="28"/>
          <w:szCs w:val="28"/>
          <w:lang w:val="en-US" w:bidi="ar-DZ"/>
        </w:rPr>
        <w:t>Keywords</w:t>
      </w:r>
      <w:r w:rsidRPr="00014CE4">
        <w:rPr>
          <w:rFonts w:ascii="Traditional Arabic" w:hAnsi="Traditional Arabic" w:cs="Traditional Arabic"/>
          <w:sz w:val="28"/>
          <w:szCs w:val="28"/>
          <w:lang w:val="en-US" w:bidi="ar-DZ"/>
        </w:rPr>
        <w:t xml:space="preserve">: criticism, style, cultural patterns, the novel "The Biography of Al-Muntaha.. </w:t>
      </w:r>
      <w:r w:rsidRPr="006D6086">
        <w:rPr>
          <w:rFonts w:ascii="Traditional Arabic" w:hAnsi="Traditional Arabic" w:cs="Traditional Arabic"/>
          <w:sz w:val="28"/>
          <w:szCs w:val="28"/>
          <w:lang w:bidi="ar-DZ"/>
        </w:rPr>
        <w:t>I lived it as you desired me."</w:t>
      </w:r>
    </w:p>
    <w:p w:rsidR="006F339A" w:rsidRPr="006D6086" w:rsidRDefault="006F339A" w:rsidP="00A33730">
      <w:pPr>
        <w:tabs>
          <w:tab w:val="left" w:pos="1950"/>
          <w:tab w:val="left" w:pos="2115"/>
          <w:tab w:val="right" w:pos="9072"/>
        </w:tabs>
        <w:bidi/>
        <w:jc w:val="both"/>
        <w:rPr>
          <w:rFonts w:asciiTheme="majorBidi" w:hAnsiTheme="majorBidi" w:cstheme="majorBidi"/>
          <w:sz w:val="12"/>
          <w:szCs w:val="12"/>
          <w:lang w:val="en-US" w:bidi="ar-DZ"/>
        </w:rPr>
      </w:pPr>
    </w:p>
    <w:p w:rsidR="006F339A" w:rsidRPr="006D6086" w:rsidRDefault="006F339A" w:rsidP="00A33730">
      <w:pPr>
        <w:tabs>
          <w:tab w:val="left" w:pos="1950"/>
          <w:tab w:val="left" w:pos="2115"/>
          <w:tab w:val="right" w:pos="9072"/>
        </w:tabs>
        <w:bidi/>
        <w:jc w:val="both"/>
        <w:rPr>
          <w:rFonts w:asciiTheme="majorBidi" w:hAnsiTheme="majorBidi" w:cstheme="majorBidi"/>
          <w:sz w:val="12"/>
          <w:szCs w:val="12"/>
          <w:lang w:val="en-US" w:bidi="ar-DZ"/>
        </w:rPr>
      </w:pPr>
    </w:p>
    <w:sectPr w:rsidR="006F339A" w:rsidRPr="006D6086" w:rsidSect="003953C1">
      <w:headerReference w:type="default" r:id="rId49"/>
      <w:footerReference w:type="default" r:id="rId50"/>
      <w:footnotePr>
        <w:numRestart w:val="eachPage"/>
      </w:footnotePr>
      <w:pgSz w:w="11906" w:h="16838"/>
      <w:pgMar w:top="1418" w:right="170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5FA6" w:rsidRDefault="00D75FA6" w:rsidP="004C5773">
      <w:pPr>
        <w:spacing w:after="0" w:line="240" w:lineRule="auto"/>
      </w:pPr>
      <w:r>
        <w:separator/>
      </w:r>
    </w:p>
  </w:endnote>
  <w:endnote w:type="continuationSeparator" w:id="1">
    <w:p w:rsidR="00D75FA6" w:rsidRDefault="00D75FA6" w:rsidP="004C57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3097733"/>
      <w:docPartObj>
        <w:docPartGallery w:val="Page Numbers (Bottom of Page)"/>
        <w:docPartUnique/>
      </w:docPartObj>
    </w:sdtPr>
    <w:sdtContent>
      <w:p w:rsidR="00014CE4" w:rsidRDefault="00014CE4">
        <w:pPr>
          <w:pStyle w:val="Pieddepage"/>
          <w:jc w:val="center"/>
        </w:pPr>
        <w:fldSimple w:instr="PAGE   \* MERGEFORMAT">
          <w:r w:rsidR="00AC4B06">
            <w:rPr>
              <w:noProof/>
            </w:rPr>
            <w:t>61</w:t>
          </w:r>
        </w:fldSimple>
      </w:p>
    </w:sdtContent>
  </w:sdt>
  <w:p w:rsidR="00014CE4" w:rsidRDefault="00014CE4">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8103496"/>
      <w:docPartObj>
        <w:docPartGallery w:val="Page Numbers (Bottom of Page)"/>
        <w:docPartUnique/>
      </w:docPartObj>
    </w:sdtPr>
    <w:sdtContent>
      <w:p w:rsidR="00014CE4" w:rsidRDefault="00014CE4">
        <w:pPr>
          <w:pStyle w:val="Pieddepage"/>
          <w:jc w:val="center"/>
        </w:pPr>
        <w:fldSimple w:instr="PAGE   \* MERGEFORMAT">
          <w:r w:rsidR="00AC4B06">
            <w:rPr>
              <w:noProof/>
            </w:rPr>
            <w:t>65</w:t>
          </w:r>
        </w:fldSimple>
      </w:p>
    </w:sdtContent>
  </w:sdt>
  <w:p w:rsidR="00014CE4" w:rsidRDefault="00014CE4">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2491378"/>
      <w:docPartObj>
        <w:docPartGallery w:val="Page Numbers (Bottom of Page)"/>
        <w:docPartUnique/>
      </w:docPartObj>
    </w:sdtPr>
    <w:sdtContent>
      <w:p w:rsidR="00014CE4" w:rsidRDefault="00014CE4">
        <w:pPr>
          <w:pStyle w:val="Pieddepage"/>
          <w:jc w:val="center"/>
        </w:pPr>
        <w:fldSimple w:instr="PAGE   \* MERGEFORMAT">
          <w:r w:rsidR="00AC4B06">
            <w:rPr>
              <w:noProof/>
            </w:rPr>
            <w:t>68</w:t>
          </w:r>
        </w:fldSimple>
      </w:p>
    </w:sdtContent>
  </w:sdt>
  <w:p w:rsidR="00014CE4" w:rsidRDefault="00014CE4">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0088886"/>
      <w:docPartObj>
        <w:docPartGallery w:val="Page Numbers (Bottom of Page)"/>
        <w:docPartUnique/>
      </w:docPartObj>
    </w:sdtPr>
    <w:sdtContent>
      <w:p w:rsidR="00014CE4" w:rsidRDefault="00014CE4">
        <w:pPr>
          <w:pStyle w:val="Pieddepage"/>
          <w:jc w:val="center"/>
        </w:pPr>
        <w:fldSimple w:instr="PAGE   \* MERGEFORMAT">
          <w:r w:rsidR="00AC4B06">
            <w:rPr>
              <w:noProof/>
            </w:rPr>
            <w:t>74</w:t>
          </w:r>
        </w:fldSimple>
      </w:p>
    </w:sdtContent>
  </w:sdt>
  <w:p w:rsidR="00014CE4" w:rsidRDefault="00014CE4">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2699398"/>
      <w:docPartObj>
        <w:docPartGallery w:val="Page Numbers (Bottom of Page)"/>
        <w:docPartUnique/>
      </w:docPartObj>
    </w:sdtPr>
    <w:sdtContent>
      <w:p w:rsidR="00014CE4" w:rsidRDefault="00014CE4">
        <w:pPr>
          <w:pStyle w:val="Pieddepage"/>
          <w:jc w:val="center"/>
        </w:pPr>
        <w:fldSimple w:instr="PAGE   \* MERGEFORMAT">
          <w:r w:rsidR="00AC4B06">
            <w:rPr>
              <w:noProof/>
            </w:rPr>
            <w:t>77</w:t>
          </w:r>
        </w:fldSimple>
      </w:p>
    </w:sdtContent>
  </w:sdt>
  <w:p w:rsidR="00014CE4" w:rsidRDefault="00014CE4">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jc w:val="center"/>
    </w:pPr>
    <w:fldSimple w:instr="PAGE   \* MERGEFORMAT">
      <w:r w:rsidR="00AC4B06">
        <w:rPr>
          <w:noProof/>
        </w:rPr>
        <w:t>78</w:t>
      </w:r>
    </w:fldSimple>
  </w:p>
  <w:p w:rsidR="00014CE4" w:rsidRDefault="00014CE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9922877"/>
      <w:docPartObj>
        <w:docPartGallery w:val="Page Numbers (Bottom of Page)"/>
        <w:docPartUnique/>
      </w:docPartObj>
    </w:sdtPr>
    <w:sdtContent>
      <w:p w:rsidR="00014CE4" w:rsidRDefault="00014CE4">
        <w:pPr>
          <w:pStyle w:val="Pieddepage"/>
          <w:jc w:val="center"/>
        </w:pPr>
        <w:fldSimple w:instr="PAGE   \* MERGEFORMAT">
          <w:r w:rsidR="00AC4B06">
            <w:rPr>
              <w:rFonts w:hint="eastAsia"/>
              <w:noProof/>
              <w:rtl/>
            </w:rPr>
            <w:t>ت‌</w:t>
          </w:r>
        </w:fldSimple>
      </w:p>
    </w:sdtContent>
  </w:sdt>
  <w:p w:rsidR="00014CE4" w:rsidRDefault="00014CE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38511196"/>
      <w:docPartObj>
        <w:docPartGallery w:val="Page Numbers (Bottom of Page)"/>
        <w:docPartUnique/>
      </w:docPartObj>
    </w:sdtPr>
    <w:sdtContent>
      <w:p w:rsidR="00014CE4" w:rsidRDefault="00014CE4">
        <w:pPr>
          <w:pStyle w:val="Pieddepage"/>
          <w:jc w:val="center"/>
        </w:pPr>
        <w:fldSimple w:instr="PAGE   \* MERGEFORMAT">
          <w:r w:rsidR="00AC4B06">
            <w:rPr>
              <w:noProof/>
            </w:rPr>
            <w:t>33</w:t>
          </w:r>
        </w:fldSimple>
      </w:p>
    </w:sdtContent>
  </w:sdt>
  <w:p w:rsidR="00014CE4" w:rsidRDefault="00014CE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4235355"/>
      <w:docPartObj>
        <w:docPartGallery w:val="Page Numbers (Bottom of Page)"/>
        <w:docPartUnique/>
      </w:docPartObj>
    </w:sdtPr>
    <w:sdtContent>
      <w:p w:rsidR="00014CE4" w:rsidRDefault="00014CE4">
        <w:pPr>
          <w:pStyle w:val="Pieddepage"/>
          <w:jc w:val="center"/>
        </w:pPr>
        <w:fldSimple w:instr="PAGE   \* MERGEFORMAT">
          <w:r w:rsidR="00AC4B06">
            <w:rPr>
              <w:noProof/>
            </w:rPr>
            <w:t>58</w:t>
          </w:r>
        </w:fldSimple>
      </w:p>
    </w:sdtContent>
  </w:sdt>
  <w:p w:rsidR="00014CE4" w:rsidRDefault="00014CE4">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5FA6" w:rsidRDefault="00D75FA6" w:rsidP="00A33730">
      <w:pPr>
        <w:bidi/>
        <w:spacing w:after="0" w:line="240" w:lineRule="auto"/>
      </w:pPr>
      <w:r>
        <w:separator/>
      </w:r>
    </w:p>
  </w:footnote>
  <w:footnote w:type="continuationSeparator" w:id="1">
    <w:p w:rsidR="00D75FA6" w:rsidRDefault="00D75FA6" w:rsidP="004C5773">
      <w:pPr>
        <w:spacing w:after="0" w:line="240" w:lineRule="auto"/>
      </w:pPr>
      <w:r>
        <w:continuationSeparator/>
      </w:r>
    </w:p>
  </w:footnote>
  <w:footnote w:id="2">
    <w:p w:rsidR="00014CE4" w:rsidRPr="00643F50" w:rsidRDefault="00014CE4" w:rsidP="008D02C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643F50">
        <w:rPr>
          <w:rFonts w:ascii="Traditional Arabic" w:hAnsi="Traditional Arabic" w:cs="Traditional Arabic"/>
          <w:color w:val="000000" w:themeColor="text1"/>
          <w:sz w:val="24"/>
          <w:szCs w:val="24"/>
          <w:rtl/>
          <w:lang w:bidi="ar-DZ"/>
        </w:rPr>
        <w:t>ابن منظور ، لسان العرب مادة (روى ) ، دار الحديث ، القاهرة ، 2008، ص 1784</w:t>
      </w:r>
      <w:r w:rsidRPr="00643F50">
        <w:rPr>
          <w:rStyle w:val="Appelnotedebasdep"/>
          <w:rFonts w:ascii="Traditional Arabic" w:hAnsi="Traditional Arabic" w:cs="Traditional Arabic"/>
          <w:sz w:val="24"/>
          <w:szCs w:val="24"/>
        </w:rPr>
        <w:footnoteRef/>
      </w:r>
    </w:p>
  </w:footnote>
  <w:footnote w:id="3">
    <w:p w:rsidR="00014CE4" w:rsidRPr="00643F50" w:rsidRDefault="00014CE4" w:rsidP="008D02C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643F50">
        <w:rPr>
          <w:rFonts w:ascii="Traditional Arabic" w:hAnsi="Traditional Arabic" w:cs="Traditional Arabic"/>
          <w:color w:val="000000" w:themeColor="text1"/>
          <w:sz w:val="24"/>
          <w:szCs w:val="24"/>
          <w:rtl/>
          <w:lang w:bidi="ar-DZ"/>
        </w:rPr>
        <w:t>المصدر  نفسه ، ص 1784</w:t>
      </w:r>
      <w:r w:rsidRPr="00643F50">
        <w:rPr>
          <w:rStyle w:val="Appelnotedebasdep"/>
          <w:rFonts w:ascii="Traditional Arabic" w:hAnsi="Traditional Arabic" w:cs="Traditional Arabic"/>
          <w:sz w:val="24"/>
          <w:szCs w:val="24"/>
        </w:rPr>
        <w:footnoteRef/>
      </w:r>
    </w:p>
  </w:footnote>
  <w:footnote w:id="4">
    <w:p w:rsidR="00014CE4" w:rsidRPr="00643F50" w:rsidRDefault="00014CE4" w:rsidP="008D02C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1784</w:t>
      </w:r>
      <w:r w:rsidRPr="00643F50">
        <w:rPr>
          <w:rStyle w:val="Appelnotedebasdep"/>
          <w:rFonts w:ascii="Traditional Arabic" w:hAnsi="Traditional Arabic" w:cs="Traditional Arabic"/>
          <w:sz w:val="24"/>
          <w:szCs w:val="24"/>
        </w:rPr>
        <w:footnoteRef/>
      </w:r>
    </w:p>
  </w:footnote>
  <w:footnote w:id="5">
    <w:p w:rsidR="00014CE4" w:rsidRPr="0079515F" w:rsidRDefault="00014CE4" w:rsidP="008D02C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7631F2">
        <w:rPr>
          <w:rFonts w:ascii="Traditional Arabic" w:hAnsi="Traditional Arabic" w:cs="Traditional Arabic"/>
          <w:color w:val="000000" w:themeColor="text1"/>
          <w:sz w:val="24"/>
          <w:szCs w:val="24"/>
          <w:rtl/>
          <w:lang w:bidi="ar-DZ"/>
        </w:rPr>
        <w:t>الفيروز آبادي ، القاموس المحيط (مادة روى )، دار الحديث 2008 ، القاهرة ، ص 675</w:t>
      </w:r>
      <w:r w:rsidRPr="0079515F">
        <w:rPr>
          <w:rStyle w:val="Appelnotedebasdep"/>
          <w:rFonts w:ascii="Traditional Arabic" w:hAnsi="Traditional Arabic" w:cs="Traditional Arabic"/>
          <w:sz w:val="24"/>
          <w:szCs w:val="24"/>
        </w:rPr>
        <w:footnoteRef/>
      </w:r>
    </w:p>
  </w:footnote>
  <w:footnote w:id="6">
    <w:p w:rsidR="00014CE4" w:rsidRPr="0079515F" w:rsidRDefault="00014CE4" w:rsidP="00133D91">
      <w:pPr>
        <w:pStyle w:val="Notedebasdepage"/>
        <w:bidi/>
        <w:rPr>
          <w:rFonts w:ascii="Traditional Arabic" w:hAnsi="Traditional Arabic" w:cs="Traditional Arabic"/>
          <w:sz w:val="24"/>
          <w:szCs w:val="24"/>
          <w:rtl/>
          <w:lang w:bidi="ar-DZ"/>
        </w:rPr>
      </w:pPr>
      <w:r w:rsidRPr="0079515F">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146674">
        <w:rPr>
          <w:rFonts w:ascii="Traditional Arabic" w:hAnsi="Traditional Arabic" w:cs="Traditional Arabic" w:hint="eastAsia"/>
          <w:sz w:val="24"/>
          <w:szCs w:val="24"/>
          <w:rtl/>
        </w:rPr>
        <w:t>عبدالملكمرتاض،فينظريةالرواية،سلسلةكتبثقافيةشهريةيصدرهاالمجلسالوطنيللثقافةوالفنونوالآداب،الكويت،</w:t>
      </w:r>
      <w:r w:rsidRPr="00146674">
        <w:rPr>
          <w:rFonts w:ascii="Traditional Arabic" w:hAnsi="Traditional Arabic" w:cs="Traditional Arabic"/>
          <w:sz w:val="24"/>
          <w:szCs w:val="24"/>
          <w:rtl/>
        </w:rPr>
        <w:t xml:space="preserve"> 1988</w:t>
      </w:r>
      <w:r w:rsidRPr="00146674">
        <w:rPr>
          <w:rFonts w:ascii="Traditional Arabic" w:hAnsi="Traditional Arabic" w:cs="Traditional Arabic" w:hint="eastAsia"/>
          <w:sz w:val="24"/>
          <w:szCs w:val="24"/>
          <w:rtl/>
        </w:rPr>
        <w:t>،ص</w:t>
      </w:r>
      <w:r w:rsidRPr="00146674">
        <w:rPr>
          <w:rFonts w:ascii="Traditional Arabic" w:hAnsi="Traditional Arabic" w:cs="Traditional Arabic"/>
          <w:sz w:val="24"/>
          <w:szCs w:val="24"/>
          <w:rtl/>
        </w:rPr>
        <w:t xml:space="preserve"> 22</w:t>
      </w:r>
    </w:p>
  </w:footnote>
  <w:footnote w:id="7">
    <w:p w:rsidR="00014CE4" w:rsidRPr="0079515F" w:rsidRDefault="00014CE4" w:rsidP="00133D91">
      <w:pPr>
        <w:pStyle w:val="Notedebasdepage"/>
        <w:bidi/>
        <w:rPr>
          <w:rFonts w:ascii="Traditional Arabic" w:hAnsi="Traditional Arabic" w:cs="Traditional Arabic"/>
          <w:sz w:val="24"/>
          <w:szCs w:val="24"/>
          <w:rtl/>
          <w:lang w:bidi="ar-DZ"/>
        </w:rPr>
      </w:pPr>
      <w:r w:rsidRPr="0079515F">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146674">
        <w:rPr>
          <w:rFonts w:ascii="Traditional Arabic" w:hAnsi="Traditional Arabic" w:cs="Traditional Arabic" w:hint="eastAsia"/>
          <w:sz w:val="24"/>
          <w:szCs w:val="24"/>
          <w:rtl/>
        </w:rPr>
        <w:t>فتحيإبراهيم،معجمالمصطلحاتالأدبية،المؤسسةالعربيةللنشرالمتحدثين،تونس،</w:t>
      </w:r>
      <w:r w:rsidRPr="00146674">
        <w:rPr>
          <w:rFonts w:ascii="Traditional Arabic" w:hAnsi="Traditional Arabic" w:cs="Traditional Arabic"/>
          <w:sz w:val="24"/>
          <w:szCs w:val="24"/>
          <w:rtl/>
        </w:rPr>
        <w:t xml:space="preserve"> 1988</w:t>
      </w:r>
      <w:r w:rsidRPr="00146674">
        <w:rPr>
          <w:rFonts w:ascii="Traditional Arabic" w:hAnsi="Traditional Arabic" w:cs="Traditional Arabic" w:hint="eastAsia"/>
          <w:sz w:val="24"/>
          <w:szCs w:val="24"/>
          <w:rtl/>
        </w:rPr>
        <w:t>،ص</w:t>
      </w:r>
      <w:r w:rsidRPr="00146674">
        <w:rPr>
          <w:rFonts w:ascii="Traditional Arabic" w:hAnsi="Traditional Arabic" w:cs="Traditional Arabic"/>
          <w:sz w:val="24"/>
          <w:szCs w:val="24"/>
          <w:rtl/>
        </w:rPr>
        <w:t xml:space="preserve"> 60</w:t>
      </w:r>
      <w:r w:rsidRPr="00146674">
        <w:rPr>
          <w:rFonts w:ascii="Traditional Arabic" w:hAnsi="Traditional Arabic" w:cs="Traditional Arabic" w:hint="eastAsia"/>
          <w:sz w:val="24"/>
          <w:szCs w:val="24"/>
          <w:rtl/>
        </w:rPr>
        <w:t>ـ</w:t>
      </w:r>
      <w:r w:rsidRPr="00146674">
        <w:rPr>
          <w:rFonts w:ascii="Traditional Arabic" w:hAnsi="Traditional Arabic" w:cs="Traditional Arabic"/>
          <w:sz w:val="24"/>
          <w:szCs w:val="24"/>
          <w:rtl/>
        </w:rPr>
        <w:t xml:space="preserve"> 61</w:t>
      </w:r>
      <w:r w:rsidRPr="00146674">
        <w:rPr>
          <w:rFonts w:ascii="Traditional Arabic" w:hAnsi="Traditional Arabic" w:cs="Traditional Arabic" w:hint="eastAsia"/>
          <w:sz w:val="24"/>
          <w:szCs w:val="24"/>
          <w:rtl/>
        </w:rPr>
        <w:t>،نقلاعنصالحمفقودة،صورةالمرأةفيالروايةالجزائرية،ماجيستر،جامعةمنتوري،قسنطينة،</w:t>
      </w:r>
      <w:r w:rsidRPr="00146674">
        <w:rPr>
          <w:rFonts w:ascii="Traditional Arabic" w:hAnsi="Traditional Arabic" w:cs="Traditional Arabic"/>
          <w:sz w:val="24"/>
          <w:szCs w:val="24"/>
          <w:rtl/>
        </w:rPr>
        <w:t xml:space="preserve"> 2001</w:t>
      </w:r>
      <w:r w:rsidRPr="00146674">
        <w:rPr>
          <w:rFonts w:ascii="Traditional Arabic" w:hAnsi="Traditional Arabic" w:cs="Traditional Arabic" w:hint="eastAsia"/>
          <w:sz w:val="24"/>
          <w:szCs w:val="24"/>
          <w:rtl/>
        </w:rPr>
        <w:t>ـ</w:t>
      </w:r>
      <w:r w:rsidRPr="00146674">
        <w:rPr>
          <w:rFonts w:ascii="Traditional Arabic" w:hAnsi="Traditional Arabic" w:cs="Traditional Arabic"/>
          <w:sz w:val="24"/>
          <w:szCs w:val="24"/>
          <w:rtl/>
        </w:rPr>
        <w:t>2002</w:t>
      </w:r>
      <w:r w:rsidRPr="00146674">
        <w:rPr>
          <w:rFonts w:ascii="Traditional Arabic" w:hAnsi="Traditional Arabic" w:cs="Traditional Arabic" w:hint="eastAsia"/>
          <w:sz w:val="24"/>
          <w:szCs w:val="24"/>
          <w:rtl/>
        </w:rPr>
        <w:t>،ص</w:t>
      </w:r>
      <w:r w:rsidRPr="00146674">
        <w:rPr>
          <w:rFonts w:ascii="Traditional Arabic" w:hAnsi="Traditional Arabic" w:cs="Traditional Arabic"/>
          <w:sz w:val="24"/>
          <w:szCs w:val="24"/>
          <w:rtl/>
        </w:rPr>
        <w:t xml:space="preserve"> 30</w:t>
      </w:r>
    </w:p>
  </w:footnote>
  <w:footnote w:id="8">
    <w:p w:rsidR="00014CE4" w:rsidRPr="00146674" w:rsidRDefault="00014CE4" w:rsidP="00133D91">
      <w:pPr>
        <w:pStyle w:val="Notedebasdepage"/>
        <w:bidi/>
        <w:rPr>
          <w:rFonts w:ascii="Traditional Arabic" w:hAnsi="Traditional Arabic" w:cs="Traditional Arabic"/>
          <w:sz w:val="24"/>
          <w:szCs w:val="24"/>
          <w:rtl/>
          <w:lang w:bidi="ar-DZ"/>
        </w:rPr>
      </w:pPr>
      <w:r w:rsidRPr="00146674">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7631F2">
        <w:rPr>
          <w:rFonts w:ascii="Traditional Arabic" w:hAnsi="Traditional Arabic" w:cs="Traditional Arabic"/>
          <w:color w:val="000000" w:themeColor="text1"/>
          <w:sz w:val="24"/>
          <w:szCs w:val="24"/>
          <w:rtl/>
          <w:lang w:bidi="ar-DZ"/>
        </w:rPr>
        <w:t>فتحي إبراهيم ، معجم المصطلحات الأدبية ، المؤسسة العربية للنشر المتحدثين ، تونس ، 1988، ص 176، نقلا عن قبنه السعيد ، في الأنساق الثقافية في رواية الجزائرية المعاصرة سفر القضاة ل : أحمد زغب نموذجا ، ص 35</w:t>
      </w:r>
    </w:p>
  </w:footnote>
  <w:footnote w:id="9">
    <w:p w:rsidR="00014CE4" w:rsidRPr="00146674" w:rsidRDefault="00014CE4" w:rsidP="008D02C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7631F2">
        <w:rPr>
          <w:rFonts w:ascii="Traditional Arabic" w:hAnsi="Traditional Arabic" w:cs="Traditional Arabic"/>
          <w:color w:val="000000" w:themeColor="text1"/>
          <w:sz w:val="24"/>
          <w:szCs w:val="24"/>
          <w:rtl/>
          <w:lang w:bidi="ar-DZ"/>
        </w:rPr>
        <w:t>عبد الملك مرتاض ، في نظرية الرواية ، الكويت ، 1988، ص 23</w:t>
      </w:r>
      <w:r w:rsidRPr="00146674">
        <w:rPr>
          <w:rStyle w:val="Appelnotedebasdep"/>
          <w:rFonts w:ascii="Traditional Arabic" w:hAnsi="Traditional Arabic" w:cs="Traditional Arabic"/>
          <w:sz w:val="24"/>
          <w:szCs w:val="24"/>
        </w:rPr>
        <w:footnoteRef/>
      </w:r>
    </w:p>
  </w:footnote>
  <w:footnote w:id="10">
    <w:p w:rsidR="00014CE4" w:rsidRPr="00146674" w:rsidRDefault="00014CE4" w:rsidP="008D02C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Pr>
          <w:rFonts w:ascii="Traditional Arabic" w:hAnsi="Traditional Arabic" w:cs="Traditional Arabic"/>
          <w:color w:val="000000" w:themeColor="text1"/>
          <w:sz w:val="24"/>
          <w:szCs w:val="24"/>
          <w:rtl/>
          <w:lang w:bidi="ar-DZ"/>
        </w:rPr>
        <w:t>المرجع نفسه</w:t>
      </w:r>
      <w:r>
        <w:rPr>
          <w:rFonts w:ascii="Traditional Arabic" w:hAnsi="Traditional Arabic" w:cs="Traditional Arabic" w:hint="cs"/>
          <w:color w:val="000000" w:themeColor="text1"/>
          <w:sz w:val="24"/>
          <w:szCs w:val="24"/>
          <w:rtl/>
          <w:lang w:bidi="ar-DZ"/>
        </w:rPr>
        <w:t>، ص 23</w:t>
      </w:r>
      <w:r w:rsidRPr="00146674">
        <w:rPr>
          <w:rStyle w:val="Appelnotedebasdep"/>
          <w:rFonts w:ascii="Traditional Arabic" w:hAnsi="Traditional Arabic" w:cs="Traditional Arabic"/>
          <w:sz w:val="24"/>
          <w:szCs w:val="24"/>
        </w:rPr>
        <w:footnoteRef/>
      </w:r>
    </w:p>
  </w:footnote>
  <w:footnote w:id="11">
    <w:p w:rsidR="00014CE4" w:rsidRPr="00D94AAB" w:rsidRDefault="00014CE4" w:rsidP="00133D91">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D94AAB">
        <w:rPr>
          <w:rFonts w:ascii="Traditional Arabic" w:hAnsi="Traditional Arabic" w:cs="Traditional Arabic"/>
          <w:sz w:val="24"/>
          <w:szCs w:val="24"/>
          <w:rtl/>
        </w:rPr>
        <w:t xml:space="preserve">مفقودة صالح، مجلة </w:t>
      </w:r>
      <w:r>
        <w:rPr>
          <w:rFonts w:ascii="Traditional Arabic" w:hAnsi="Traditional Arabic" w:cs="Traditional Arabic"/>
          <w:sz w:val="24"/>
          <w:szCs w:val="24"/>
          <w:rtl/>
        </w:rPr>
        <w:t xml:space="preserve">مخبر، </w:t>
      </w:r>
      <w:r>
        <w:rPr>
          <w:rFonts w:ascii="Traditional Arabic" w:hAnsi="Traditional Arabic" w:cs="Traditional Arabic" w:hint="cs"/>
          <w:sz w:val="24"/>
          <w:szCs w:val="24"/>
          <w:rtl/>
        </w:rPr>
        <w:t>أ</w:t>
      </w:r>
      <w:r w:rsidRPr="00D94AAB">
        <w:rPr>
          <w:rFonts w:ascii="Traditional Arabic" w:hAnsi="Traditional Arabic" w:cs="Traditional Arabic"/>
          <w:sz w:val="24"/>
          <w:szCs w:val="24"/>
          <w:rtl/>
        </w:rPr>
        <w:t xml:space="preserve">بحاث في اللغة </w:t>
      </w:r>
      <w:r>
        <w:rPr>
          <w:rFonts w:ascii="Traditional Arabic" w:hAnsi="Traditional Arabic" w:cs="Traditional Arabic"/>
          <w:sz w:val="24"/>
          <w:szCs w:val="24"/>
          <w:rtl/>
        </w:rPr>
        <w:t>وال</w:t>
      </w:r>
      <w:r>
        <w:rPr>
          <w:rFonts w:ascii="Traditional Arabic" w:hAnsi="Traditional Arabic" w:cs="Traditional Arabic" w:hint="cs"/>
          <w:sz w:val="24"/>
          <w:szCs w:val="24"/>
          <w:rtl/>
        </w:rPr>
        <w:t>أ</w:t>
      </w:r>
      <w:r w:rsidRPr="00D94AAB">
        <w:rPr>
          <w:rFonts w:ascii="Traditional Arabic" w:hAnsi="Traditional Arabic" w:cs="Traditional Arabic"/>
          <w:sz w:val="24"/>
          <w:szCs w:val="24"/>
          <w:rtl/>
        </w:rPr>
        <w:t xml:space="preserve">دب الجزائري، ع </w:t>
      </w:r>
      <w:r>
        <w:rPr>
          <w:rFonts w:ascii="Traditional Arabic" w:hAnsi="Traditional Arabic" w:cs="Traditional Arabic" w:hint="cs"/>
          <w:sz w:val="24"/>
          <w:szCs w:val="24"/>
          <w:rtl/>
        </w:rPr>
        <w:t>13</w:t>
      </w:r>
      <w:r w:rsidRPr="00D94AAB">
        <w:rPr>
          <w:rFonts w:ascii="Traditional Arabic" w:hAnsi="Traditional Arabic" w:cs="Traditional Arabic"/>
          <w:sz w:val="24"/>
          <w:szCs w:val="24"/>
          <w:rtl/>
        </w:rPr>
        <w:t>،جامعة بسكرة (الجزائر)،</w:t>
      </w:r>
      <w:r>
        <w:rPr>
          <w:rFonts w:ascii="Traditional Arabic" w:hAnsi="Traditional Arabic" w:cs="Traditional Arabic" w:hint="cs"/>
          <w:sz w:val="24"/>
          <w:szCs w:val="24"/>
          <w:rtl/>
        </w:rPr>
        <w:t>2019</w:t>
      </w:r>
      <w:r w:rsidRPr="00D94AAB">
        <w:rPr>
          <w:rFonts w:ascii="Traditional Arabic" w:hAnsi="Traditional Arabic" w:cs="Traditional Arabic"/>
          <w:sz w:val="24"/>
          <w:szCs w:val="24"/>
          <w:rtl/>
        </w:rPr>
        <w:t xml:space="preserve"> ، ص</w:t>
      </w:r>
      <w:r>
        <w:rPr>
          <w:rFonts w:ascii="Traditional Arabic" w:hAnsi="Traditional Arabic" w:cs="Traditional Arabic" w:hint="cs"/>
          <w:sz w:val="24"/>
          <w:szCs w:val="24"/>
          <w:rtl/>
        </w:rPr>
        <w:t>19</w:t>
      </w:r>
      <w:r w:rsidRPr="00D94AAB">
        <w:rPr>
          <w:rStyle w:val="Appelnotedebasdep"/>
          <w:rFonts w:ascii="Traditional Arabic" w:hAnsi="Traditional Arabic" w:cs="Traditional Arabic"/>
          <w:sz w:val="28"/>
          <w:szCs w:val="28"/>
        </w:rPr>
        <w:footnoteRef/>
      </w:r>
    </w:p>
  </w:footnote>
  <w:footnote w:id="12">
    <w:p w:rsidR="00014CE4" w:rsidRPr="00D94AAB" w:rsidRDefault="00014CE4" w:rsidP="00D94AAB">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D94AAB">
        <w:rPr>
          <w:rFonts w:ascii="Traditional Arabic" w:hAnsi="Traditional Arabic" w:cs="Traditional Arabic"/>
          <w:sz w:val="24"/>
          <w:szCs w:val="24"/>
          <w:rtl/>
        </w:rPr>
        <w:t xml:space="preserve">محمد مصياف، النثر الجزائري الحديث، المؤسسة الوطنية للنشر </w:t>
      </w:r>
      <w:r>
        <w:rPr>
          <w:rFonts w:ascii="Traditional Arabic" w:hAnsi="Traditional Arabic" w:cs="Traditional Arabic" w:hint="cs"/>
          <w:sz w:val="24"/>
          <w:szCs w:val="24"/>
          <w:rtl/>
        </w:rPr>
        <w:t>1355</w:t>
      </w:r>
      <w:r w:rsidRPr="00D94AAB">
        <w:rPr>
          <w:rFonts w:ascii="Traditional Arabic" w:hAnsi="Traditional Arabic" w:cs="Traditional Arabic"/>
          <w:sz w:val="24"/>
          <w:szCs w:val="24"/>
          <w:rtl/>
        </w:rPr>
        <w:t>،الجزائر</w:t>
      </w:r>
      <w:r>
        <w:rPr>
          <w:rFonts w:ascii="Traditional Arabic" w:hAnsi="Traditional Arabic" w:cs="Traditional Arabic" w:hint="cs"/>
          <w:sz w:val="24"/>
          <w:szCs w:val="24"/>
          <w:rtl/>
        </w:rPr>
        <w:t>1983</w:t>
      </w:r>
      <w:r w:rsidRPr="00D94AAB">
        <w:rPr>
          <w:rFonts w:ascii="Traditional Arabic" w:hAnsi="Traditional Arabic" w:cs="Traditional Arabic"/>
          <w:sz w:val="24"/>
          <w:szCs w:val="24"/>
          <w:rtl/>
        </w:rPr>
        <w:t>،ص</w:t>
      </w:r>
      <w:r>
        <w:rPr>
          <w:rFonts w:ascii="Traditional Arabic" w:hAnsi="Traditional Arabic" w:cs="Traditional Arabic" w:hint="cs"/>
          <w:sz w:val="24"/>
          <w:szCs w:val="24"/>
          <w:rtl/>
        </w:rPr>
        <w:t>118</w:t>
      </w:r>
      <w:r w:rsidRPr="00D94AAB">
        <w:rPr>
          <w:rStyle w:val="Appelnotedebasdep"/>
          <w:rFonts w:ascii="Traditional Arabic" w:hAnsi="Traditional Arabic" w:cs="Traditional Arabic"/>
          <w:sz w:val="28"/>
          <w:szCs w:val="28"/>
        </w:rPr>
        <w:footnoteRef/>
      </w:r>
    </w:p>
  </w:footnote>
  <w:footnote w:id="13">
    <w:p w:rsidR="00014CE4" w:rsidRPr="00D94AAB" w:rsidRDefault="00014CE4" w:rsidP="00D94AAB">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1D42BD">
        <w:rPr>
          <w:rFonts w:ascii="Traditional Arabic" w:hAnsi="Traditional Arabic" w:cs="Traditional Arabic"/>
          <w:sz w:val="24"/>
          <w:szCs w:val="24"/>
          <w:rtl/>
        </w:rPr>
        <w:t>معمري أحلام، مجلة الأثر، نشأة الرواية الجزائرية المكتوبة باللغة العربية ع20، 2014، ص89</w:t>
      </w:r>
      <w:r w:rsidRPr="00D94AAB">
        <w:rPr>
          <w:rStyle w:val="Appelnotedebasdep"/>
          <w:rFonts w:ascii="Traditional Arabic" w:hAnsi="Traditional Arabic" w:cs="Traditional Arabic"/>
          <w:sz w:val="28"/>
          <w:szCs w:val="28"/>
        </w:rPr>
        <w:footnoteRef/>
      </w:r>
    </w:p>
  </w:footnote>
  <w:footnote w:id="14">
    <w:p w:rsidR="00014CE4" w:rsidRPr="001D42BD" w:rsidRDefault="00014CE4" w:rsidP="00133D91">
      <w:pPr>
        <w:pStyle w:val="Notedebasdepage"/>
        <w:bidi/>
        <w:rPr>
          <w:rFonts w:ascii="Traditional Arabic" w:hAnsi="Traditional Arabic" w:cs="Traditional Arabic"/>
          <w:sz w:val="24"/>
          <w:szCs w:val="24"/>
          <w:rtl/>
          <w:lang w:bidi="ar-DZ"/>
        </w:rPr>
      </w:pPr>
      <w:r w:rsidRPr="001D42BD">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14060">
        <w:rPr>
          <w:rFonts w:ascii="Traditional Arabic" w:hAnsi="Traditional Arabic" w:cs="Traditional Arabic" w:hint="eastAsia"/>
          <w:sz w:val="24"/>
          <w:szCs w:val="24"/>
          <w:rtl/>
        </w:rPr>
        <w:t>عبداللهركيبي،تطورالنثرالجزائريالحديث</w:t>
      </w:r>
      <w:r w:rsidRPr="00D14060">
        <w:rPr>
          <w:rFonts w:ascii="Traditional Arabic" w:hAnsi="Traditional Arabic" w:cs="Traditional Arabic"/>
          <w:sz w:val="24"/>
          <w:szCs w:val="24"/>
          <w:rtl/>
        </w:rPr>
        <w:t xml:space="preserve"> 198</w:t>
      </w:r>
      <w:r w:rsidRPr="00D14060">
        <w:rPr>
          <w:rFonts w:ascii="Traditional Arabic" w:hAnsi="Traditional Arabic" w:cs="Traditional Arabic" w:hint="eastAsia"/>
          <w:sz w:val="24"/>
          <w:szCs w:val="24"/>
          <w:rtl/>
        </w:rPr>
        <w:t>،نقلاعنمحمدمصاريف</w:t>
      </w:r>
      <w:r w:rsidRPr="00D14060">
        <w:rPr>
          <w:rFonts w:ascii="Traditional Arabic" w:hAnsi="Traditional Arabic" w:cs="Traditional Arabic"/>
          <w:sz w:val="24"/>
          <w:szCs w:val="24"/>
          <w:rtl/>
        </w:rPr>
        <w:t>(</w:t>
      </w:r>
      <w:r w:rsidRPr="00D14060">
        <w:rPr>
          <w:rFonts w:ascii="Traditional Arabic" w:hAnsi="Traditional Arabic" w:cs="Traditional Arabic" w:hint="eastAsia"/>
          <w:sz w:val="24"/>
          <w:szCs w:val="24"/>
          <w:rtl/>
        </w:rPr>
        <w:t>النثرالجزائريالحديث،المؤسسةالوطنيةللكتاب،رقمالنشر</w:t>
      </w:r>
      <w:r w:rsidRPr="00D14060">
        <w:rPr>
          <w:rFonts w:ascii="Traditional Arabic" w:hAnsi="Traditional Arabic" w:cs="Traditional Arabic"/>
          <w:sz w:val="24"/>
          <w:szCs w:val="24"/>
          <w:rtl/>
        </w:rPr>
        <w:t>1355</w:t>
      </w:r>
      <w:r w:rsidRPr="00D14060">
        <w:rPr>
          <w:rFonts w:ascii="Traditional Arabic" w:hAnsi="Traditional Arabic" w:cs="Traditional Arabic" w:hint="eastAsia"/>
          <w:sz w:val="24"/>
          <w:szCs w:val="24"/>
          <w:rtl/>
        </w:rPr>
        <w:t>،الجزائر</w:t>
      </w:r>
      <w:r w:rsidRPr="00D14060">
        <w:rPr>
          <w:rFonts w:ascii="Traditional Arabic" w:hAnsi="Traditional Arabic" w:cs="Traditional Arabic"/>
          <w:sz w:val="24"/>
          <w:szCs w:val="24"/>
          <w:rtl/>
        </w:rPr>
        <w:t xml:space="preserve"> 1983</w:t>
      </w:r>
      <w:r w:rsidRPr="00D14060">
        <w:rPr>
          <w:rFonts w:ascii="Traditional Arabic" w:hAnsi="Traditional Arabic" w:cs="Traditional Arabic" w:hint="eastAsia"/>
          <w:sz w:val="24"/>
          <w:szCs w:val="24"/>
          <w:rtl/>
        </w:rPr>
        <w:t>،ص</w:t>
      </w:r>
      <w:r w:rsidRPr="00D14060">
        <w:rPr>
          <w:rFonts w:ascii="Traditional Arabic" w:hAnsi="Traditional Arabic" w:cs="Traditional Arabic" w:hint="cs"/>
          <w:sz w:val="24"/>
          <w:szCs w:val="24"/>
          <w:rtl/>
        </w:rPr>
        <w:t>138</w:t>
      </w:r>
    </w:p>
  </w:footnote>
  <w:footnote w:id="15">
    <w:p w:rsidR="00014CE4" w:rsidRPr="001D42BD" w:rsidRDefault="00014CE4" w:rsidP="001D42BD">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14060">
        <w:rPr>
          <w:rFonts w:ascii="Traditional Arabic" w:hAnsi="Traditional Arabic" w:cs="Traditional Arabic"/>
          <w:sz w:val="24"/>
          <w:szCs w:val="24"/>
          <w:rtl/>
        </w:rPr>
        <w:t>المرجع نفسه، ص138</w:t>
      </w:r>
      <w:r w:rsidRPr="001D42BD">
        <w:rPr>
          <w:rStyle w:val="Appelnotedebasdep"/>
          <w:rFonts w:ascii="Traditional Arabic" w:hAnsi="Traditional Arabic" w:cs="Traditional Arabic"/>
          <w:sz w:val="24"/>
          <w:szCs w:val="24"/>
        </w:rPr>
        <w:footnoteRef/>
      </w:r>
    </w:p>
  </w:footnote>
  <w:footnote w:id="16">
    <w:p w:rsidR="00014CE4" w:rsidRDefault="00014CE4" w:rsidP="001D42BD">
      <w:pPr>
        <w:pStyle w:val="Notedebasdepage"/>
        <w:jc w:val="right"/>
        <w:rPr>
          <w:rtl/>
          <w:lang w:bidi="ar-DZ"/>
        </w:rPr>
      </w:pPr>
      <w:r>
        <w:rPr>
          <w:rFonts w:hint="cs"/>
          <w:rtl/>
        </w:rPr>
        <w:t xml:space="preserve">- </w:t>
      </w:r>
      <w:r w:rsidRPr="00D14060">
        <w:rPr>
          <w:rFonts w:ascii="Traditional Arabic" w:hAnsi="Traditional Arabic" w:cs="Traditional Arabic"/>
          <w:sz w:val="24"/>
          <w:szCs w:val="24"/>
          <w:rtl/>
        </w:rPr>
        <w:t>بن جمعة بوشوشة، التجريب وحداثة السردية في رواية العربية الجزائرية ص69،بقلم شادية بن يحي 4مايو2013</w:t>
      </w:r>
      <w:r w:rsidRPr="001D42BD">
        <w:rPr>
          <w:rStyle w:val="Appelnotedebasdep"/>
          <w:rFonts w:ascii="Traditional Arabic" w:hAnsi="Traditional Arabic" w:cs="Traditional Arabic"/>
          <w:sz w:val="24"/>
          <w:szCs w:val="24"/>
        </w:rPr>
        <w:footnoteRef/>
      </w:r>
    </w:p>
  </w:footnote>
  <w:footnote w:id="17">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 أنس إبراهيم وآخرون، المعجم الوسيط، مجمع اللغة العربية،القاهرة، مكتبة الشرق الأوسط الدولية، مصر، ط4، 2004، مادة سير، ص465</w:t>
      </w:r>
      <w:r w:rsidRPr="00812FB8">
        <w:rPr>
          <w:rStyle w:val="Appelnotedebasdep"/>
          <w:rFonts w:ascii="Traditional Arabic" w:hAnsi="Traditional Arabic" w:cs="Traditional Arabic"/>
          <w:sz w:val="24"/>
          <w:szCs w:val="24"/>
        </w:rPr>
        <w:footnoteRef/>
      </w:r>
    </w:p>
  </w:footnote>
  <w:footnote w:id="18">
    <w:p w:rsidR="00014CE4" w:rsidRPr="00812FB8" w:rsidRDefault="00014CE4" w:rsidP="000C4D64">
      <w:pPr>
        <w:tabs>
          <w:tab w:val="left" w:pos="1950"/>
          <w:tab w:val="left" w:pos="2115"/>
          <w:tab w:val="right" w:pos="9072"/>
        </w:tabs>
        <w:bidi/>
        <w:spacing w:after="0"/>
        <w:rPr>
          <w:rFonts w:ascii="Traditional Arabic" w:hAnsi="Traditional Arabic" w:cs="Traditional Arabic"/>
          <w:color w:val="000000" w:themeColor="text1"/>
          <w:sz w:val="24"/>
          <w:szCs w:val="24"/>
          <w:rtl/>
          <w:lang w:bidi="ar-DZ"/>
        </w:rPr>
      </w:pPr>
      <w:r w:rsidRPr="00812FB8">
        <w:rPr>
          <w:rStyle w:val="Appelnotedebasdep"/>
          <w:rFonts w:ascii="Traditional Arabic" w:hAnsi="Traditional Arabic" w:cs="Traditional Arabic"/>
          <w:sz w:val="24"/>
          <w:szCs w:val="24"/>
        </w:rPr>
        <w:footnoteRef/>
      </w:r>
      <w:r w:rsidRPr="00812FB8">
        <w:rPr>
          <w:rFonts w:ascii="Traditional Arabic" w:hAnsi="Traditional Arabic" w:cs="Traditional Arabic"/>
          <w:sz w:val="24"/>
          <w:szCs w:val="24"/>
          <w:rtl/>
        </w:rPr>
        <w:t xml:space="preserve"> ـ سورة طه، الآية 21</w:t>
      </w:r>
    </w:p>
  </w:footnote>
  <w:footnote w:id="19">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 ابن منظور محمد بن مكرم، لسان العرب، مج 4، دار الكتب العلمية، بيروت، لبنان، ط1، 2003، مادة سير، ص451.</w:t>
      </w:r>
      <w:r w:rsidRPr="00812FB8">
        <w:rPr>
          <w:rStyle w:val="Appelnotedebasdep"/>
          <w:rFonts w:ascii="Traditional Arabic" w:hAnsi="Traditional Arabic" w:cs="Traditional Arabic"/>
          <w:sz w:val="24"/>
          <w:szCs w:val="24"/>
        </w:rPr>
        <w:footnoteRef/>
      </w:r>
    </w:p>
  </w:footnote>
  <w:footnote w:id="20">
    <w:p w:rsidR="00014CE4" w:rsidRDefault="00014CE4" w:rsidP="009F68B3">
      <w:pPr>
        <w:pStyle w:val="Notedebasdepage"/>
        <w:jc w:val="right"/>
        <w:rPr>
          <w:rtl/>
          <w:lang w:bidi="ar-DZ"/>
        </w:rPr>
      </w:pPr>
      <w:r w:rsidRPr="00812FB8">
        <w:rPr>
          <w:rFonts w:ascii="Traditional Arabic" w:hAnsi="Traditional Arabic" w:cs="Traditional Arabic"/>
          <w:sz w:val="24"/>
          <w:szCs w:val="24"/>
          <w:rtl/>
        </w:rPr>
        <w:t xml:space="preserve">ـ  مرتضى للزبيدي، تاج العروس من جواهر العروس، مج1، مكتبة الحياة، بيروت، لبنان، ط1،1306 ه، مادة سير، ص </w:t>
      </w:r>
      <w:r w:rsidRPr="00402A04">
        <w:rPr>
          <w:rFonts w:hint="cs"/>
          <w:sz w:val="24"/>
          <w:szCs w:val="24"/>
          <w:rtl/>
        </w:rPr>
        <w:t>387</w:t>
      </w:r>
      <w:r>
        <w:rPr>
          <w:rStyle w:val="Appelnotedebasdep"/>
        </w:rPr>
        <w:footnoteRef/>
      </w:r>
    </w:p>
  </w:footnote>
  <w:footnote w:id="21">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 أحمد مختار عمر، معجم اللغة العربية المعاصرة، عالم الكتب للنشر و التوزيع والطباعة، القاهرة، ط1،ج1،2008 ، ص1146.</w:t>
      </w:r>
      <w:r w:rsidRPr="00812FB8">
        <w:rPr>
          <w:rStyle w:val="Appelnotedebasdep"/>
          <w:rFonts w:ascii="Traditional Arabic" w:hAnsi="Traditional Arabic" w:cs="Traditional Arabic"/>
          <w:sz w:val="24"/>
          <w:szCs w:val="24"/>
        </w:rPr>
        <w:footnoteRef/>
      </w:r>
    </w:p>
  </w:footnote>
  <w:footnote w:id="22">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 إبراهيم مصطفى وآخرون، المعجم الوسيط، ص960.</w:t>
      </w:r>
      <w:r w:rsidRPr="00812FB8">
        <w:rPr>
          <w:rStyle w:val="Appelnotedebasdep"/>
          <w:rFonts w:ascii="Traditional Arabic" w:hAnsi="Traditional Arabic" w:cs="Traditional Arabic"/>
          <w:sz w:val="24"/>
          <w:szCs w:val="24"/>
        </w:rPr>
        <w:footnoteRef/>
      </w:r>
    </w:p>
  </w:footnote>
  <w:footnote w:id="23">
    <w:p w:rsidR="00014CE4" w:rsidRPr="00812FB8" w:rsidRDefault="00014CE4" w:rsidP="009F68B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812FB8">
        <w:rPr>
          <w:rFonts w:ascii="Traditional Arabic" w:hAnsi="Traditional Arabic" w:cs="Traditional Arabic"/>
          <w:sz w:val="24"/>
          <w:szCs w:val="24"/>
          <w:rtl/>
        </w:rPr>
        <w:t>أحمد مختار عمر، معجم اللغة العربية المعاصرة، ص 2297</w:t>
      </w:r>
      <w:r w:rsidRPr="00812FB8">
        <w:rPr>
          <w:rStyle w:val="Appelnotedebasdep"/>
          <w:rFonts w:ascii="Traditional Arabic" w:hAnsi="Traditional Arabic" w:cs="Traditional Arabic"/>
          <w:sz w:val="24"/>
          <w:szCs w:val="24"/>
        </w:rPr>
        <w:footnoteRef/>
      </w:r>
    </w:p>
  </w:footnote>
  <w:footnote w:id="24">
    <w:p w:rsidR="00014CE4" w:rsidRPr="00402A04" w:rsidRDefault="00014CE4" w:rsidP="009F68B3">
      <w:pPr>
        <w:pStyle w:val="Notedebasdepage"/>
        <w:jc w:val="right"/>
        <w:rPr>
          <w:rtl/>
          <w:lang w:bidi="ar-DZ"/>
        </w:rPr>
      </w:pPr>
      <w:r>
        <w:rPr>
          <w:rFonts w:ascii="Traditional Arabic" w:hAnsi="Traditional Arabic" w:cs="Traditional Arabic" w:hint="cs"/>
          <w:sz w:val="24"/>
          <w:szCs w:val="24"/>
          <w:rtl/>
          <w:lang w:bidi="ar-DZ"/>
        </w:rPr>
        <w:t xml:space="preserve">- </w:t>
      </w:r>
      <w:r w:rsidRPr="00812FB8">
        <w:rPr>
          <w:rFonts w:ascii="Traditional Arabic" w:hAnsi="Traditional Arabic" w:cs="Traditional Arabic"/>
          <w:sz w:val="24"/>
          <w:szCs w:val="24"/>
          <w:rtl/>
          <w:lang w:bidi="ar-DZ"/>
        </w:rPr>
        <w:t>سورة الأنفال ، الآية 38</w:t>
      </w:r>
      <w:r>
        <w:rPr>
          <w:rStyle w:val="Appelnotedebasdep"/>
        </w:rPr>
        <w:footnoteRef/>
      </w:r>
    </w:p>
  </w:footnote>
  <w:footnote w:id="25">
    <w:p w:rsidR="00014CE4" w:rsidRPr="00812FB8" w:rsidRDefault="00014CE4" w:rsidP="009F68B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 </w:t>
      </w:r>
      <w:r w:rsidRPr="00812FB8">
        <w:rPr>
          <w:rFonts w:ascii="Traditional Arabic" w:hAnsi="Traditional Arabic" w:cs="Traditional Arabic"/>
          <w:sz w:val="24"/>
          <w:szCs w:val="24"/>
          <w:rtl/>
          <w:lang w:bidi="ar-DZ"/>
        </w:rPr>
        <w:t xml:space="preserve"> إبراهيم مصطفى و آخرون ، المعجم الوسيط ،</w:t>
      </w:r>
      <w:r>
        <w:rPr>
          <w:rFonts w:ascii="Traditional Arabic" w:hAnsi="Traditional Arabic" w:cs="Traditional Arabic" w:hint="cs"/>
          <w:sz w:val="24"/>
          <w:szCs w:val="24"/>
          <w:rtl/>
          <w:lang w:bidi="ar-DZ"/>
        </w:rPr>
        <w:t xml:space="preserve"> مرجع سابق </w:t>
      </w:r>
      <w:r w:rsidRPr="00812FB8">
        <w:rPr>
          <w:rFonts w:ascii="Traditional Arabic" w:hAnsi="Traditional Arabic" w:cs="Traditional Arabic"/>
          <w:sz w:val="24"/>
          <w:szCs w:val="24"/>
          <w:rtl/>
          <w:lang w:bidi="ar-DZ"/>
        </w:rPr>
        <w:t xml:space="preserve"> ص 639ـ 640</w:t>
      </w:r>
      <w:r w:rsidRPr="00812FB8">
        <w:rPr>
          <w:rStyle w:val="Appelnotedebasdep"/>
          <w:rFonts w:ascii="Traditional Arabic" w:hAnsi="Traditional Arabic" w:cs="Traditional Arabic"/>
          <w:sz w:val="24"/>
          <w:szCs w:val="24"/>
        </w:rPr>
        <w:footnoteRef/>
      </w:r>
    </w:p>
  </w:footnote>
  <w:footnote w:id="26">
    <w:p w:rsidR="00014CE4" w:rsidRPr="00812FB8" w:rsidRDefault="00014CE4" w:rsidP="000C4D64">
      <w:pPr>
        <w:tabs>
          <w:tab w:val="left" w:pos="1950"/>
          <w:tab w:val="left" w:pos="2115"/>
          <w:tab w:val="right" w:pos="9072"/>
        </w:tabs>
        <w:bidi/>
        <w:spacing w:after="0"/>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ـ سورة الأعراف ، الآية 10</w:t>
      </w:r>
    </w:p>
  </w:footnote>
  <w:footnote w:id="27">
    <w:p w:rsidR="00014CE4" w:rsidRPr="00812FB8" w:rsidRDefault="00014CE4" w:rsidP="000C4D64">
      <w:pPr>
        <w:tabs>
          <w:tab w:val="left" w:pos="1950"/>
          <w:tab w:val="left" w:pos="2115"/>
          <w:tab w:val="right" w:pos="9072"/>
        </w:tabs>
        <w:bidi/>
        <w:spacing w:after="0"/>
        <w:rPr>
          <w:rFonts w:ascii="Traditional Arabic" w:hAnsi="Traditional Arabic" w:cs="Traditional Arabic"/>
          <w:sz w:val="24"/>
          <w:szCs w:val="24"/>
          <w:rtl/>
          <w:lang w:bidi="ar-DZ"/>
        </w:rPr>
      </w:pPr>
      <w:r w:rsidRPr="00812FB8">
        <w:rPr>
          <w:rStyle w:val="Appelnotedebasdep"/>
          <w:rFonts w:ascii="Traditional Arabic" w:hAnsi="Traditional Arabic" w:cs="Traditional Arabic"/>
          <w:sz w:val="24"/>
          <w:szCs w:val="24"/>
        </w:rPr>
        <w:footnoteRef/>
      </w:r>
      <w:r w:rsidRPr="00812FB8">
        <w:rPr>
          <w:rFonts w:ascii="Traditional Arabic" w:hAnsi="Traditional Arabic" w:cs="Traditional Arabic"/>
          <w:sz w:val="24"/>
          <w:szCs w:val="24"/>
          <w:rtl/>
          <w:lang w:bidi="ar-DZ"/>
        </w:rPr>
        <w:t>مجدي الدين الفيروز أبادي ، القاموس المحيط ، دار الحديث ، القاهرة ، 2008، ص 898</w:t>
      </w:r>
    </w:p>
  </w:footnote>
  <w:footnote w:id="28">
    <w:p w:rsidR="00014CE4" w:rsidRPr="00D539C1" w:rsidRDefault="00014CE4" w:rsidP="000C4D64">
      <w:pPr>
        <w:pStyle w:val="Notedebasdepage"/>
        <w:jc w:val="right"/>
        <w:rPr>
          <w:rtl/>
          <w:lang w:bidi="ar-DZ"/>
        </w:rPr>
      </w:pPr>
      <w:r w:rsidRPr="00812FB8">
        <w:rPr>
          <w:rFonts w:ascii="Traditional Arabic" w:hAnsi="Traditional Arabic" w:cs="Traditional Arabic"/>
          <w:sz w:val="24"/>
          <w:szCs w:val="24"/>
          <w:rtl/>
        </w:rPr>
        <w:t>ـ أحمد مختار عمر ، معجم اللغة العربية المعاصرة ، ص</w:t>
      </w:r>
      <w:r w:rsidRPr="008572B7">
        <w:rPr>
          <w:rFonts w:cs="Arial"/>
          <w:rtl/>
        </w:rPr>
        <w:t xml:space="preserve"> 1249</w:t>
      </w:r>
      <w:r>
        <w:rPr>
          <w:rStyle w:val="Appelnotedebasdep"/>
        </w:rPr>
        <w:footnoteRef/>
      </w:r>
    </w:p>
  </w:footnote>
  <w:footnote w:id="29">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عبد الحق بلعابد، عتبات جيرار جينيت، منشورات الاختلاف، الجزائر، ط 1،2008، ص 67</w:t>
      </w:r>
      <w:r w:rsidRPr="00812FB8">
        <w:rPr>
          <w:rStyle w:val="Appelnotedebasdep"/>
          <w:rFonts w:ascii="Traditional Arabic" w:hAnsi="Traditional Arabic" w:cs="Traditional Arabic"/>
          <w:sz w:val="24"/>
          <w:szCs w:val="24"/>
        </w:rPr>
        <w:footnoteRef/>
      </w:r>
    </w:p>
  </w:footnote>
  <w:footnote w:id="30">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جميل حمداوي، صورة العنوان في الرواية العربية، 29 اوت2006،</w:t>
      </w:r>
      <w:r w:rsidRPr="00812FB8">
        <w:rPr>
          <w:rFonts w:ascii="Traditional Arabic" w:hAnsi="Traditional Arabic" w:cs="Traditional Arabic"/>
          <w:sz w:val="24"/>
          <w:szCs w:val="24"/>
          <w:lang w:bidi="ar-DZ"/>
        </w:rPr>
        <w:t>nabwah.comwww.arabic</w:t>
      </w:r>
      <w:r w:rsidRPr="00812FB8">
        <w:rPr>
          <w:rStyle w:val="Appelnotedebasdep"/>
          <w:rFonts w:ascii="Traditional Arabic" w:hAnsi="Traditional Arabic" w:cs="Traditional Arabic"/>
          <w:sz w:val="24"/>
          <w:szCs w:val="24"/>
        </w:rPr>
        <w:footnoteRef/>
      </w:r>
    </w:p>
  </w:footnote>
  <w:footnote w:id="31">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عبد الفتاح الحجمري، عتبات النص، البنية والدلالة، شركة الرابطة، الدار البيضاء، المغرب، ط1،،1996، ص19</w:t>
      </w:r>
      <w:r w:rsidRPr="00812FB8">
        <w:rPr>
          <w:rStyle w:val="Appelnotedebasdep"/>
          <w:rFonts w:ascii="Traditional Arabic" w:hAnsi="Traditional Arabic" w:cs="Traditional Arabic"/>
          <w:sz w:val="24"/>
          <w:szCs w:val="24"/>
        </w:rPr>
        <w:footnoteRef/>
      </w:r>
    </w:p>
  </w:footnote>
  <w:footnote w:id="32">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شادية شقرون،سمياء العنوان،ديوان مقام البوح لعبد الله العشي، الملتقى الأول، السمياء والنص الأدبي،منشورات جامعة بسكرة،2000،ص 270</w:t>
      </w:r>
      <w:r w:rsidRPr="00812FB8">
        <w:rPr>
          <w:rStyle w:val="Appelnotedebasdep"/>
          <w:rFonts w:ascii="Traditional Arabic" w:hAnsi="Traditional Arabic" w:cs="Traditional Arabic"/>
          <w:sz w:val="24"/>
          <w:szCs w:val="24"/>
        </w:rPr>
        <w:footnoteRef/>
      </w:r>
    </w:p>
  </w:footnote>
  <w:footnote w:id="33">
    <w:p w:rsidR="00014CE4" w:rsidRPr="00B51F7B" w:rsidRDefault="00014CE4" w:rsidP="009F68B3">
      <w:pPr>
        <w:pStyle w:val="Notedebasdepage"/>
        <w:jc w:val="right"/>
        <w:rPr>
          <w:rtl/>
          <w:lang w:bidi="ar-DZ"/>
        </w:rPr>
      </w:pPr>
      <w:r w:rsidRPr="00812FB8">
        <w:rPr>
          <w:rFonts w:ascii="Traditional Arabic" w:hAnsi="Traditional Arabic" w:cs="Traditional Arabic"/>
          <w:sz w:val="24"/>
          <w:szCs w:val="24"/>
          <w:rtl/>
        </w:rPr>
        <w:t>جميل حمداوي،السيميوطيقا والعنونة،مجلة عالم الفكر،مج 25،ع3،الكويت،1997،ص</w:t>
      </w:r>
      <w:r w:rsidRPr="00B51F7B">
        <w:rPr>
          <w:rFonts w:cs="Arial"/>
          <w:rtl/>
        </w:rPr>
        <w:t xml:space="preserve"> 107</w:t>
      </w:r>
      <w:r>
        <w:rPr>
          <w:rStyle w:val="Appelnotedebasdep"/>
        </w:rPr>
        <w:footnoteRef/>
      </w:r>
    </w:p>
  </w:footnote>
  <w:footnote w:id="34">
    <w:p w:rsidR="00014CE4" w:rsidRPr="00812FB8" w:rsidRDefault="00014CE4" w:rsidP="000C4D64">
      <w:pPr>
        <w:pStyle w:val="Notedebasdepage"/>
        <w:jc w:val="right"/>
        <w:rPr>
          <w:rFonts w:ascii="Traditional Arabic" w:hAnsi="Traditional Arabic" w:cs="Traditional Arabic"/>
          <w:sz w:val="24"/>
          <w:szCs w:val="24"/>
          <w:rtl/>
          <w:lang w:bidi="ar-DZ"/>
        </w:rPr>
      </w:pPr>
      <w:r>
        <w:rPr>
          <w:rFonts w:ascii="Traditional Arabic" w:hAnsi="Traditional Arabic" w:cs="Traditional Arabic"/>
          <w:sz w:val="24"/>
          <w:szCs w:val="24"/>
          <w:rtl/>
          <w:lang w:bidi="ar-DZ"/>
        </w:rPr>
        <w:t>بسام قطوس ، سيمياء العنوا</w:t>
      </w:r>
      <w:r>
        <w:rPr>
          <w:rFonts w:ascii="Traditional Arabic" w:hAnsi="Traditional Arabic" w:cs="Traditional Arabic" w:hint="cs"/>
          <w:sz w:val="24"/>
          <w:szCs w:val="24"/>
          <w:rtl/>
          <w:lang w:bidi="ar-DZ"/>
        </w:rPr>
        <w:t>ن</w:t>
      </w:r>
      <w:r w:rsidRPr="00812FB8">
        <w:rPr>
          <w:rFonts w:ascii="Traditional Arabic" w:hAnsi="Traditional Arabic" w:cs="Traditional Arabic"/>
          <w:sz w:val="24"/>
          <w:szCs w:val="24"/>
          <w:rtl/>
          <w:lang w:bidi="ar-DZ"/>
        </w:rPr>
        <w:t>، وزارة الثقافة، الأردن، ط1،2001،ص36</w:t>
      </w:r>
      <w:r w:rsidRPr="00812FB8">
        <w:rPr>
          <w:rStyle w:val="Appelnotedebasdep"/>
          <w:rFonts w:ascii="Traditional Arabic" w:hAnsi="Traditional Arabic" w:cs="Traditional Arabic"/>
          <w:sz w:val="24"/>
          <w:szCs w:val="24"/>
        </w:rPr>
        <w:footnoteRef/>
      </w:r>
    </w:p>
  </w:footnote>
  <w:footnote w:id="35">
    <w:p w:rsidR="00014CE4" w:rsidRPr="00812FB8" w:rsidRDefault="00014CE4" w:rsidP="00A177DF">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واسيني الأعرج  ،سيرة المنتهى...عشتها كما اشتهتني، ، ص 10</w:t>
      </w:r>
      <w:r w:rsidRPr="00812FB8">
        <w:rPr>
          <w:rStyle w:val="Appelnotedebasdep"/>
          <w:rFonts w:ascii="Traditional Arabic" w:hAnsi="Traditional Arabic" w:cs="Traditional Arabic"/>
          <w:sz w:val="24"/>
          <w:szCs w:val="24"/>
        </w:rPr>
        <w:footnoteRef/>
      </w:r>
    </w:p>
  </w:footnote>
  <w:footnote w:id="36">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سورة ا لبقرة ، الآيتان 35 ـ36</w:t>
      </w:r>
      <w:r w:rsidRPr="00812FB8">
        <w:rPr>
          <w:rStyle w:val="Appelnotedebasdep"/>
          <w:rFonts w:ascii="Traditional Arabic" w:hAnsi="Traditional Arabic" w:cs="Traditional Arabic"/>
          <w:sz w:val="24"/>
          <w:szCs w:val="24"/>
        </w:rPr>
        <w:footnoteRef/>
      </w:r>
    </w:p>
  </w:footnote>
  <w:footnote w:id="37">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واسيني الأعرج ، مصدر سابق ، ص 427</w:t>
      </w:r>
      <w:r w:rsidRPr="00812FB8">
        <w:rPr>
          <w:rStyle w:val="Appelnotedebasdep"/>
          <w:rFonts w:ascii="Traditional Arabic" w:hAnsi="Traditional Arabic" w:cs="Traditional Arabic"/>
          <w:sz w:val="24"/>
          <w:szCs w:val="24"/>
        </w:rPr>
        <w:footnoteRef/>
      </w:r>
    </w:p>
  </w:footnote>
  <w:footnote w:id="38">
    <w:p w:rsidR="00014CE4" w:rsidRPr="00805BC2" w:rsidRDefault="00014CE4" w:rsidP="009F68B3">
      <w:pPr>
        <w:pStyle w:val="Notedebasdepage"/>
        <w:jc w:val="right"/>
        <w:rPr>
          <w:sz w:val="24"/>
          <w:szCs w:val="24"/>
          <w:rtl/>
          <w:lang w:bidi="ar-DZ"/>
        </w:rPr>
      </w:pPr>
      <w:r w:rsidRPr="00812FB8">
        <w:rPr>
          <w:rFonts w:ascii="Traditional Arabic" w:hAnsi="Traditional Arabic" w:cs="Traditional Arabic"/>
          <w:sz w:val="24"/>
          <w:szCs w:val="24"/>
          <w:rtl/>
        </w:rPr>
        <w:t>مصدر نفسه ، ص 469</w:t>
      </w:r>
      <w:r w:rsidRPr="00805BC2">
        <w:rPr>
          <w:rStyle w:val="Appelnotedebasdep"/>
          <w:sz w:val="24"/>
          <w:szCs w:val="24"/>
        </w:rPr>
        <w:footnoteRef/>
      </w:r>
    </w:p>
  </w:footnote>
  <w:footnote w:id="39">
    <w:p w:rsidR="00014CE4" w:rsidRPr="006F339A" w:rsidRDefault="00014CE4" w:rsidP="009F68B3">
      <w:pPr>
        <w:pStyle w:val="Notedebasdepage"/>
        <w:jc w:val="right"/>
        <w:rPr>
          <w:rFonts w:ascii="Traditional Arabic" w:hAnsi="Traditional Arabic" w:cs="Traditional Arabic"/>
          <w:rtl/>
          <w:lang w:bidi="ar-DZ"/>
        </w:rPr>
      </w:pPr>
      <w:r w:rsidRPr="006F339A">
        <w:rPr>
          <w:rFonts w:ascii="Traditional Arabic" w:hAnsi="Traditional Arabic" w:cs="Traditional Arabic"/>
          <w:sz w:val="24"/>
          <w:szCs w:val="24"/>
          <w:rtl/>
          <w:lang w:bidi="ar-DZ"/>
        </w:rPr>
        <w:t>واسيني الأعرج ، مصدر سابق ، ص 41</w:t>
      </w:r>
      <w:r w:rsidRPr="006F339A">
        <w:rPr>
          <w:rStyle w:val="Appelnotedebasdep"/>
          <w:rFonts w:ascii="Traditional Arabic" w:hAnsi="Traditional Arabic" w:cs="Traditional Arabic"/>
          <w:sz w:val="24"/>
          <w:szCs w:val="24"/>
        </w:rPr>
        <w:footnoteRef/>
      </w:r>
    </w:p>
  </w:footnote>
  <w:footnote w:id="40">
    <w:p w:rsidR="00014CE4" w:rsidRPr="00805BC2" w:rsidRDefault="00014CE4" w:rsidP="009F68B3">
      <w:pPr>
        <w:pStyle w:val="Notedebasdepage"/>
        <w:jc w:val="right"/>
        <w:rPr>
          <w:rtl/>
          <w:lang w:bidi="ar-DZ"/>
        </w:rPr>
      </w:pPr>
      <w:r w:rsidRPr="00812FB8">
        <w:rPr>
          <w:rFonts w:ascii="Traditional Arabic" w:hAnsi="Traditional Arabic" w:cs="Traditional Arabic"/>
          <w:sz w:val="32"/>
          <w:szCs w:val="32"/>
          <w:rtl/>
          <w:lang w:bidi="ar-DZ"/>
        </w:rPr>
        <w:t xml:space="preserve">ـ </w:t>
      </w:r>
      <w:r w:rsidRPr="00812FB8">
        <w:rPr>
          <w:rFonts w:ascii="Traditional Arabic" w:hAnsi="Traditional Arabic" w:cs="Traditional Arabic"/>
          <w:sz w:val="24"/>
          <w:szCs w:val="24"/>
          <w:rtl/>
          <w:lang w:bidi="ar-DZ"/>
        </w:rPr>
        <w:t>مصدر نفسه ، ص 490</w:t>
      </w:r>
      <w:r w:rsidRPr="00812FB8">
        <w:rPr>
          <w:rStyle w:val="Appelnotedebasdep"/>
          <w:sz w:val="24"/>
          <w:szCs w:val="24"/>
        </w:rPr>
        <w:footnoteRef/>
      </w:r>
    </w:p>
  </w:footnote>
  <w:footnote w:id="41">
    <w:p w:rsidR="00014CE4" w:rsidRPr="006F339A" w:rsidRDefault="00014CE4" w:rsidP="000D2956">
      <w:pPr>
        <w:pStyle w:val="Notedebasdepage"/>
        <w:jc w:val="right"/>
        <w:rPr>
          <w:rFonts w:ascii="Traditional Arabic" w:hAnsi="Traditional Arabic" w:cs="Traditional Arabic"/>
          <w:sz w:val="24"/>
          <w:szCs w:val="24"/>
          <w:rtl/>
          <w:lang w:bidi="ar-DZ"/>
        </w:rPr>
      </w:pPr>
      <w:r w:rsidRPr="006F339A">
        <w:rPr>
          <w:rFonts w:ascii="Traditional Arabic" w:hAnsi="Traditional Arabic" w:cs="Traditional Arabic"/>
          <w:sz w:val="24"/>
          <w:szCs w:val="24"/>
          <w:rtl/>
        </w:rPr>
        <w:t xml:space="preserve"> - الفيروز أبادي، قاموس المحيط ( مادة نسق ) ، دار الحديث ، 2008، القاهرة ، ص 1606</w:t>
      </w:r>
      <w:r w:rsidRPr="006F339A">
        <w:rPr>
          <w:rStyle w:val="Appelnotedebasdep"/>
          <w:rFonts w:ascii="Traditional Arabic" w:hAnsi="Traditional Arabic" w:cs="Traditional Arabic"/>
          <w:sz w:val="24"/>
          <w:szCs w:val="24"/>
        </w:rPr>
        <w:footnoteRef/>
      </w:r>
    </w:p>
  </w:footnote>
  <w:footnote w:id="42">
    <w:p w:rsidR="00014CE4" w:rsidRPr="006F339A" w:rsidRDefault="00014CE4" w:rsidP="00F96801">
      <w:pPr>
        <w:tabs>
          <w:tab w:val="left" w:pos="1950"/>
          <w:tab w:val="left" w:pos="2115"/>
          <w:tab w:val="right" w:pos="9072"/>
        </w:tabs>
        <w:bidi/>
        <w:rPr>
          <w:rFonts w:ascii="Traditional Arabic" w:hAnsi="Traditional Arabic" w:cs="Traditional Arabic"/>
          <w:color w:val="000000" w:themeColor="text1"/>
          <w:sz w:val="24"/>
          <w:szCs w:val="24"/>
          <w:rtl/>
          <w:lang w:bidi="ar-DZ"/>
        </w:rPr>
      </w:pPr>
      <w:r w:rsidRPr="006F339A">
        <w:rPr>
          <w:rFonts w:ascii="Traditional Arabic" w:hAnsi="Traditional Arabic" w:cs="Traditional Arabic"/>
          <w:color w:val="000000" w:themeColor="text1"/>
          <w:sz w:val="24"/>
          <w:szCs w:val="24"/>
          <w:rtl/>
          <w:lang w:bidi="ar-DZ"/>
        </w:rPr>
        <w:t xml:space="preserve">* الفيروز آبادي : محمد بن يعقوب مجد الدين الشيرازي الفيروز آبادي (بالفارسية : فيروز آبادي ) ، صاحب اللامع المعلم العجاب ، الجامع بين المحكم و العباب و القاموس المحيط ، والوسيط ، وقد بلغ اللامع المعلم العجاب تمامه ستين مجلدة ، ومعنى كلمة قاموس معظم البحر . </w:t>
      </w:r>
    </w:p>
    <w:p w:rsidR="00014CE4" w:rsidRPr="006F339A" w:rsidRDefault="00014CE4" w:rsidP="000D2956">
      <w:pPr>
        <w:pStyle w:val="Notedebasdepage"/>
        <w:jc w:val="right"/>
        <w:rPr>
          <w:rFonts w:ascii="Traditional Arabic" w:hAnsi="Traditional Arabic" w:cs="Traditional Arabic"/>
          <w:sz w:val="24"/>
          <w:szCs w:val="24"/>
          <w:rtl/>
          <w:lang w:bidi="ar-DZ"/>
        </w:rPr>
      </w:pPr>
      <w:r w:rsidRPr="006F339A">
        <w:rPr>
          <w:rFonts w:ascii="Traditional Arabic" w:hAnsi="Traditional Arabic" w:cs="Traditional Arabic"/>
          <w:rtl/>
        </w:rPr>
        <w:t xml:space="preserve"> -</w:t>
      </w:r>
      <w:r w:rsidRPr="006F339A">
        <w:rPr>
          <w:rFonts w:ascii="Traditional Arabic" w:hAnsi="Traditional Arabic" w:cs="Traditional Arabic"/>
          <w:color w:val="000000" w:themeColor="text1"/>
          <w:sz w:val="24"/>
          <w:szCs w:val="24"/>
          <w:rtl/>
          <w:lang w:bidi="ar-DZ"/>
        </w:rPr>
        <w:t xml:space="preserve"> محمد إبراهيم عبادة ، معجم المصطلحات (النحو و الصرف والعروض )، مجلة مقاليد ، العدد 13ديسمبر 2017، ص 182</w:t>
      </w:r>
      <w:r w:rsidRPr="006F339A">
        <w:rPr>
          <w:rStyle w:val="Appelnotedebasdep"/>
          <w:rFonts w:ascii="Traditional Arabic" w:hAnsi="Traditional Arabic" w:cs="Traditional Arabic"/>
          <w:sz w:val="24"/>
          <w:szCs w:val="24"/>
        </w:rPr>
        <w:footnoteRef/>
      </w:r>
    </w:p>
  </w:footnote>
  <w:footnote w:id="43">
    <w:p w:rsidR="00014CE4" w:rsidRPr="000D2956" w:rsidRDefault="00014CE4" w:rsidP="000D2956">
      <w:pPr>
        <w:pStyle w:val="Notedebasdepage"/>
        <w:jc w:val="right"/>
        <w:rPr>
          <w:rtl/>
          <w:lang w:bidi="ar-DZ"/>
        </w:rPr>
      </w:pPr>
      <w:r w:rsidRPr="006F339A">
        <w:rPr>
          <w:rFonts w:ascii="Traditional Arabic" w:hAnsi="Traditional Arabic" w:cs="Traditional Arabic"/>
          <w:sz w:val="24"/>
          <w:szCs w:val="24"/>
          <w:rtl/>
        </w:rPr>
        <w:t xml:space="preserve"> - ابن منظور ، لسان العرب(مادة نسق )، دار المعارف ، (د. ط)، بيروت ، (د. ت)، ص 4412</w:t>
      </w:r>
      <w:r>
        <w:rPr>
          <w:rStyle w:val="Appelnotedebasdep"/>
        </w:rPr>
        <w:footnoteRef/>
      </w:r>
    </w:p>
  </w:footnote>
  <w:footnote w:id="44">
    <w:p w:rsidR="00014CE4" w:rsidRPr="006F339A" w:rsidRDefault="00014CE4" w:rsidP="00F96801">
      <w:pPr>
        <w:pStyle w:val="Notedebasdepage"/>
        <w:jc w:val="right"/>
        <w:rPr>
          <w:rFonts w:ascii="Traditional Arabic" w:hAnsi="Traditional Arabic" w:cs="Traditional Arabic"/>
          <w:sz w:val="24"/>
          <w:szCs w:val="24"/>
          <w:rtl/>
          <w:lang w:bidi="ar-DZ"/>
        </w:rPr>
      </w:pPr>
      <w:r w:rsidRPr="006F339A">
        <w:rPr>
          <w:rFonts w:ascii="Traditional Arabic" w:hAnsi="Traditional Arabic" w:cs="Traditional Arabic"/>
          <w:sz w:val="24"/>
          <w:szCs w:val="24"/>
          <w:rtl/>
        </w:rPr>
        <w:t>- ابن منظور ، لسان العرب ، دار المعارف ، بيروت ، (د،ت)، (د ، ط)، ص 4412</w:t>
      </w:r>
      <w:r w:rsidRPr="006F339A">
        <w:rPr>
          <w:rStyle w:val="Appelnotedebasdep"/>
          <w:rFonts w:ascii="Traditional Arabic" w:hAnsi="Traditional Arabic" w:cs="Traditional Arabic"/>
          <w:sz w:val="24"/>
          <w:szCs w:val="24"/>
        </w:rPr>
        <w:footnoteRef/>
      </w:r>
    </w:p>
  </w:footnote>
  <w:footnote w:id="45">
    <w:p w:rsidR="00014CE4" w:rsidRPr="006F339A" w:rsidRDefault="00014CE4" w:rsidP="0010744D">
      <w:pPr>
        <w:pStyle w:val="Notedebasdepage"/>
        <w:bidi/>
        <w:rPr>
          <w:rFonts w:ascii="Traditional Arabic" w:hAnsi="Traditional Arabic" w:cs="Traditional Arabic"/>
          <w:sz w:val="24"/>
          <w:szCs w:val="24"/>
          <w:rtl/>
          <w:lang w:bidi="ar-DZ"/>
        </w:rPr>
      </w:pPr>
      <w:r w:rsidRPr="006F339A">
        <w:rPr>
          <w:rStyle w:val="Appelnotedebasdep"/>
          <w:rFonts w:ascii="Traditional Arabic" w:hAnsi="Traditional Arabic" w:cs="Traditional Arabic"/>
          <w:sz w:val="24"/>
          <w:szCs w:val="24"/>
        </w:rPr>
        <w:footnoteRef/>
      </w:r>
      <w:r w:rsidRPr="006F339A">
        <w:rPr>
          <w:rFonts w:ascii="Traditional Arabic" w:hAnsi="Traditional Arabic" w:cs="Traditional Arabic"/>
          <w:sz w:val="24"/>
          <w:szCs w:val="24"/>
          <w:rtl/>
        </w:rPr>
        <w:t>- عبد الله الغذامي ، النقد الثقافي ، قراءة في الأنساق العربية ، المركز الثقافي العربي،دار بيضاء،ط 3، 2005، لبنان، بيروت ، ص 77، نقلا عن طه عبد الرحمن، اللسان و الميزان 21ـ22ـ 1990، محمد مفتاح: المفاهيم معالم 13566</w:t>
      </w:r>
    </w:p>
  </w:footnote>
  <w:footnote w:id="46">
    <w:p w:rsidR="00014CE4" w:rsidRPr="006F339A" w:rsidRDefault="00014CE4" w:rsidP="00F96801">
      <w:pPr>
        <w:pStyle w:val="Notedebasdepage"/>
        <w:jc w:val="right"/>
        <w:rPr>
          <w:rFonts w:ascii="Traditional Arabic" w:hAnsi="Traditional Arabic" w:cs="Traditional Arabic"/>
          <w:sz w:val="24"/>
          <w:szCs w:val="24"/>
          <w:rtl/>
        </w:rPr>
      </w:pPr>
      <w:r w:rsidRPr="006F339A">
        <w:rPr>
          <w:rFonts w:ascii="Traditional Arabic" w:hAnsi="Traditional Arabic" w:cs="Traditional Arabic"/>
          <w:sz w:val="24"/>
          <w:szCs w:val="24"/>
          <w:rtl/>
        </w:rPr>
        <w:t>- المرجع نفسه ،  ص 84</w:t>
      </w:r>
      <w:r w:rsidRPr="006F339A">
        <w:rPr>
          <w:rStyle w:val="Appelnotedebasdep"/>
          <w:rFonts w:ascii="Traditional Arabic" w:hAnsi="Traditional Arabic" w:cs="Traditional Arabic"/>
          <w:sz w:val="24"/>
          <w:szCs w:val="24"/>
        </w:rPr>
        <w:footnoteRef/>
      </w:r>
    </w:p>
    <w:p w:rsidR="00014CE4" w:rsidRPr="00F96801" w:rsidRDefault="00014CE4" w:rsidP="00F96801">
      <w:pPr>
        <w:pStyle w:val="Notedebasdepage"/>
        <w:jc w:val="right"/>
        <w:rPr>
          <w:rtl/>
          <w:lang w:bidi="ar-DZ"/>
        </w:rPr>
      </w:pPr>
      <w:r w:rsidRPr="006F339A">
        <w:rPr>
          <w:rFonts w:ascii="Traditional Arabic" w:hAnsi="Traditional Arabic" w:cs="Traditional Arabic"/>
          <w:sz w:val="24"/>
          <w:szCs w:val="24"/>
          <w:rtl/>
        </w:rPr>
        <w:t>* عبد الله الغذامي : مواليد 1946في عنينرة ، أكاديمي وناقد أدبي و ثقافي سعودي، وأستاذ النقد و النظرية في كلية الآداب ، قسم اللغة العربية ، بجامعة الملك سعود بالرياض ، كنيته أبو عادة و يفضل مناداته بها</w:t>
      </w:r>
    </w:p>
  </w:footnote>
  <w:footnote w:id="47">
    <w:p w:rsidR="00014CE4" w:rsidRPr="006F339A" w:rsidRDefault="00014CE4" w:rsidP="00184820">
      <w:pPr>
        <w:pStyle w:val="Notedebasdepage"/>
        <w:jc w:val="right"/>
        <w:rPr>
          <w:rFonts w:ascii="Traditional Arabic" w:hAnsi="Traditional Arabic" w:cs="Traditional Arabic"/>
          <w:sz w:val="24"/>
          <w:szCs w:val="24"/>
          <w:rtl/>
        </w:rPr>
      </w:pPr>
      <w:r>
        <w:rPr>
          <w:rFonts w:ascii="Traditional Arabic" w:hAnsi="Traditional Arabic" w:cs="Traditional Arabic" w:hint="cs"/>
          <w:sz w:val="24"/>
          <w:szCs w:val="24"/>
          <w:rtl/>
        </w:rPr>
        <w:t xml:space="preserve">- </w:t>
      </w:r>
      <w:r w:rsidRPr="00184820">
        <w:rPr>
          <w:rFonts w:ascii="Traditional Arabic" w:hAnsi="Traditional Arabic" w:cs="Traditional Arabic" w:hint="eastAsia"/>
          <w:sz w:val="24"/>
          <w:szCs w:val="24"/>
          <w:rtl/>
        </w:rPr>
        <w:t>كمالأبوديب،الأنساقوالبنية،ص</w:t>
      </w:r>
      <w:r w:rsidRPr="00184820">
        <w:rPr>
          <w:rFonts w:ascii="Traditional Arabic" w:hAnsi="Traditional Arabic" w:cs="Traditional Arabic"/>
          <w:sz w:val="24"/>
          <w:szCs w:val="24"/>
          <w:rtl/>
        </w:rPr>
        <w:t xml:space="preserve"> 73</w:t>
      </w:r>
      <w:r w:rsidRPr="00184820">
        <w:rPr>
          <w:rStyle w:val="Appelnotedebasdep"/>
          <w:rFonts w:ascii="Traditional Arabic" w:hAnsi="Traditional Arabic" w:cs="Traditional Arabic"/>
          <w:sz w:val="24"/>
          <w:szCs w:val="24"/>
        </w:rPr>
        <w:footnoteRef/>
      </w:r>
    </w:p>
  </w:footnote>
  <w:footnote w:id="48">
    <w:p w:rsidR="00014CE4" w:rsidRPr="006F339A" w:rsidRDefault="00014CE4" w:rsidP="00184820">
      <w:pPr>
        <w:tabs>
          <w:tab w:val="left" w:pos="1950"/>
          <w:tab w:val="left" w:pos="2115"/>
          <w:tab w:val="right" w:pos="9072"/>
        </w:tabs>
        <w:bidi/>
        <w:rPr>
          <w:rFonts w:ascii="Traditional Arabic" w:hAnsi="Traditional Arabic" w:cs="Traditional Arabic"/>
          <w:color w:val="000000" w:themeColor="text1"/>
          <w:sz w:val="24"/>
          <w:szCs w:val="24"/>
          <w:rtl/>
          <w:lang w:bidi="ar-DZ"/>
        </w:rPr>
      </w:pPr>
      <w:r w:rsidRPr="006F339A">
        <w:rPr>
          <w:rFonts w:ascii="Traditional Arabic" w:hAnsi="Traditional Arabic" w:cs="Traditional Arabic"/>
          <w:color w:val="000000" w:themeColor="text1"/>
          <w:sz w:val="24"/>
          <w:szCs w:val="24"/>
          <w:rtl/>
          <w:lang w:bidi="ar-DZ"/>
        </w:rPr>
        <w:t>*كمال أبو ديب: ناقد سوري ولد في مدينة صافيتا في جبال الساحل السوري عام 1942، له كتب عديدة منها : عذابات المتنبي في صحبة كمال أبو ديب و العكس بالعكس ، وكتاب جدلية الخفاء والتجلي ، كما أنه ترجم العديد من الكتب إلى العربية ككتاب الاستشراق .</w:t>
      </w:r>
    </w:p>
    <w:p w:rsidR="00014CE4" w:rsidRPr="006F339A" w:rsidRDefault="00014CE4" w:rsidP="00184820">
      <w:pPr>
        <w:pStyle w:val="Notedebasdepage"/>
        <w:jc w:val="right"/>
        <w:rPr>
          <w:rFonts w:ascii="Traditional Arabic" w:hAnsi="Traditional Arabic" w:cs="Traditional Arabic"/>
          <w:sz w:val="24"/>
          <w:szCs w:val="24"/>
          <w:rtl/>
          <w:lang w:bidi="ar-DZ"/>
        </w:rPr>
      </w:pPr>
      <w:r w:rsidRPr="006F339A">
        <w:rPr>
          <w:rFonts w:ascii="Traditional Arabic" w:hAnsi="Traditional Arabic" w:cs="Traditional Arabic"/>
          <w:sz w:val="24"/>
          <w:szCs w:val="24"/>
          <w:rtl/>
        </w:rPr>
        <w:t>- محمد الشيخ ، فلسفة الحداثة في فكر هيجل ، مجلة مقاليد العدد 13ديسمبر 2017، بيروت ، 2008، ص 65</w:t>
      </w:r>
      <w:r w:rsidRPr="006F339A">
        <w:rPr>
          <w:rStyle w:val="Appelnotedebasdep"/>
          <w:rFonts w:ascii="Traditional Arabic" w:hAnsi="Traditional Arabic" w:cs="Traditional Arabic"/>
          <w:sz w:val="24"/>
          <w:szCs w:val="24"/>
        </w:rPr>
        <w:footnoteRef/>
      </w:r>
    </w:p>
  </w:footnote>
  <w:footnote w:id="49">
    <w:p w:rsidR="00014CE4" w:rsidRPr="00184820" w:rsidRDefault="00014CE4" w:rsidP="00184820">
      <w:pPr>
        <w:pStyle w:val="Notedebasdepage"/>
        <w:jc w:val="right"/>
        <w:rPr>
          <w:rFonts w:ascii="Traditional Arabic" w:hAnsi="Traditional Arabic" w:cs="Traditional Arabic"/>
          <w:sz w:val="24"/>
          <w:szCs w:val="24"/>
          <w:rtl/>
          <w:lang w:bidi="ar-DZ"/>
        </w:rPr>
      </w:pPr>
      <w:r w:rsidRPr="006F339A">
        <w:rPr>
          <w:rFonts w:ascii="Traditional Arabic" w:hAnsi="Traditional Arabic" w:cs="Traditional Arabic"/>
          <w:sz w:val="24"/>
          <w:szCs w:val="24"/>
          <w:rtl/>
        </w:rPr>
        <w:t>- ـ ابن منظور، لسان  العرب مادة (ثقف )، دار الحديث ، 2008 ، القاهرة ، ص 4</w:t>
      </w:r>
      <w:r w:rsidRPr="00184820">
        <w:rPr>
          <w:rFonts w:ascii="Traditional Arabic" w:hAnsi="Traditional Arabic" w:cs="Traditional Arabic"/>
          <w:sz w:val="24"/>
          <w:szCs w:val="24"/>
          <w:rtl/>
        </w:rPr>
        <w:t>92</w:t>
      </w:r>
      <w:r w:rsidRPr="00184820">
        <w:rPr>
          <w:rStyle w:val="Appelnotedebasdep"/>
          <w:rFonts w:ascii="Traditional Arabic" w:hAnsi="Traditional Arabic" w:cs="Traditional Arabic"/>
          <w:sz w:val="24"/>
          <w:szCs w:val="24"/>
        </w:rPr>
        <w:footnoteRef/>
      </w:r>
    </w:p>
  </w:footnote>
  <w:footnote w:id="50">
    <w:p w:rsidR="00014CE4" w:rsidRDefault="00014CE4" w:rsidP="007C5493">
      <w:pPr>
        <w:pStyle w:val="Notedebasdepage"/>
        <w:jc w:val="right"/>
        <w:rPr>
          <w:rtl/>
          <w:lang w:bidi="ar-DZ"/>
        </w:rPr>
      </w:pPr>
      <w:r>
        <w:rPr>
          <w:rFonts w:hint="cs"/>
          <w:rtl/>
        </w:rPr>
        <w:t>-</w:t>
      </w:r>
      <w:r w:rsidRPr="00171F2C">
        <w:rPr>
          <w:rFonts w:cs="Arial" w:hint="eastAsia"/>
          <w:rtl/>
        </w:rPr>
        <w:t>ـ</w:t>
      </w:r>
      <w:r w:rsidRPr="007C5493">
        <w:rPr>
          <w:rFonts w:ascii="Traditional Arabic" w:hAnsi="Traditional Arabic" w:cs="Traditional Arabic"/>
          <w:sz w:val="24"/>
          <w:szCs w:val="24"/>
          <w:rtl/>
        </w:rPr>
        <w:t xml:space="preserve">المرجع  نفسه، ص </w:t>
      </w:r>
      <w:r w:rsidRPr="00171F2C">
        <w:rPr>
          <w:rFonts w:cs="Arial"/>
          <w:rtl/>
        </w:rPr>
        <w:t>492</w:t>
      </w:r>
      <w:r w:rsidRPr="00171F2C">
        <w:t>.</w:t>
      </w:r>
      <w:r w:rsidRPr="00171F2C">
        <w:rPr>
          <w:rStyle w:val="Appelnotedebasdep"/>
          <w:rFonts w:ascii="Traditional Arabic" w:hAnsi="Traditional Arabic" w:cs="Traditional Arabic"/>
          <w:sz w:val="24"/>
          <w:szCs w:val="24"/>
        </w:rPr>
        <w:footnoteRef/>
      </w:r>
    </w:p>
  </w:footnote>
  <w:footnote w:id="51">
    <w:p w:rsidR="00014CE4" w:rsidRPr="00171F2C" w:rsidRDefault="00014CE4" w:rsidP="00171F2C">
      <w:pPr>
        <w:pStyle w:val="Notedebasdepage"/>
        <w:jc w:val="right"/>
        <w:rPr>
          <w:rtl/>
          <w:lang w:bidi="ar-DZ"/>
        </w:rPr>
      </w:pPr>
      <w:r>
        <w:rPr>
          <w:rFonts w:hint="cs"/>
          <w:rtl/>
        </w:rPr>
        <w:t xml:space="preserve">- </w:t>
      </w:r>
      <w:r w:rsidRPr="007631F2">
        <w:rPr>
          <w:rFonts w:ascii="Traditional Arabic" w:hAnsi="Traditional Arabic" w:cs="Traditional Arabic"/>
          <w:color w:val="000000" w:themeColor="text1"/>
          <w:sz w:val="24"/>
          <w:szCs w:val="24"/>
          <w:rtl/>
          <w:lang w:bidi="ar-DZ"/>
        </w:rPr>
        <w:t>الفيروز أبادي، قاموس المحيط ( مادة نسق ) ، دار الحديث ، 2008، القاهرة ، ص 218</w:t>
      </w:r>
      <w:r w:rsidRPr="00171F2C">
        <w:rPr>
          <w:rStyle w:val="Appelnotedebasdep"/>
          <w:rFonts w:ascii="Traditional Arabic" w:hAnsi="Traditional Arabic" w:cs="Traditional Arabic"/>
          <w:sz w:val="24"/>
          <w:szCs w:val="24"/>
        </w:rPr>
        <w:footnoteRef/>
      </w:r>
    </w:p>
  </w:footnote>
  <w:footnote w:id="52">
    <w:p w:rsidR="00014CE4" w:rsidRPr="00BE2FCF" w:rsidRDefault="00014CE4" w:rsidP="00171F2C">
      <w:pPr>
        <w:pStyle w:val="Notedebasdepage"/>
        <w:jc w:val="right"/>
        <w:rPr>
          <w:rFonts w:ascii="Traditional Arabic" w:hAnsi="Traditional Arabic" w:cs="Traditional Arabic"/>
          <w:sz w:val="24"/>
          <w:szCs w:val="24"/>
          <w:rtl/>
          <w:lang w:bidi="ar-DZ"/>
        </w:rPr>
      </w:pPr>
      <w:r w:rsidRPr="00BE2FCF">
        <w:rPr>
          <w:rFonts w:ascii="Traditional Arabic" w:hAnsi="Traditional Arabic" w:cs="Traditional Arabic"/>
          <w:sz w:val="24"/>
          <w:szCs w:val="24"/>
          <w:rtl/>
        </w:rPr>
        <w:t>- تيري إيغلتن، الثقافة ، دار المدى،ط1 ، 2008، ص 35</w:t>
      </w:r>
      <w:r w:rsidRPr="00BE2FCF">
        <w:rPr>
          <w:rFonts w:ascii="Traditional Arabic" w:hAnsi="Traditional Arabic" w:cs="Traditional Arabic"/>
          <w:sz w:val="24"/>
          <w:szCs w:val="24"/>
        </w:rPr>
        <w:t>.</w:t>
      </w:r>
      <w:r w:rsidRPr="00BE2FCF">
        <w:rPr>
          <w:rStyle w:val="Appelnotedebasdep"/>
          <w:rFonts w:ascii="Traditional Arabic" w:hAnsi="Traditional Arabic" w:cs="Traditional Arabic"/>
          <w:sz w:val="24"/>
          <w:szCs w:val="24"/>
        </w:rPr>
        <w:footnoteRef/>
      </w:r>
    </w:p>
  </w:footnote>
  <w:footnote w:id="53">
    <w:p w:rsidR="00014CE4" w:rsidRPr="00171F2C" w:rsidRDefault="00014CE4" w:rsidP="00171F2C">
      <w:pPr>
        <w:pStyle w:val="Notedebasdepage"/>
        <w:jc w:val="right"/>
        <w:rPr>
          <w:rtl/>
          <w:lang w:bidi="ar-DZ"/>
        </w:rPr>
      </w:pPr>
      <w:r w:rsidRPr="00BE2FCF">
        <w:rPr>
          <w:rFonts w:ascii="Traditional Arabic" w:hAnsi="Traditional Arabic" w:cs="Traditional Arabic"/>
          <w:sz w:val="24"/>
          <w:szCs w:val="24"/>
          <w:rtl/>
        </w:rPr>
        <w:t>- تيري إيجلتون، فكرة الثقافة ، ترجمة شوقي جلال، دار الكتب 2012، ص</w:t>
      </w:r>
      <w:r w:rsidRPr="00171F2C">
        <w:rPr>
          <w:rFonts w:cs="Arial"/>
          <w:rtl/>
        </w:rPr>
        <w:t>14</w:t>
      </w:r>
      <w:r>
        <w:rPr>
          <w:rStyle w:val="Appelnotedebasdep"/>
        </w:rPr>
        <w:footnoteRef/>
      </w:r>
    </w:p>
  </w:footnote>
  <w:footnote w:id="54">
    <w:p w:rsidR="00014CE4" w:rsidRPr="006F339A" w:rsidRDefault="00014CE4" w:rsidP="006F339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6F339A">
        <w:rPr>
          <w:rFonts w:ascii="Traditional Arabic" w:hAnsi="Traditional Arabic" w:cs="Traditional Arabic" w:hint="eastAsia"/>
          <w:sz w:val="24"/>
          <w:szCs w:val="24"/>
          <w:rtl/>
        </w:rPr>
        <w:t>المرجع</w:t>
      </w:r>
      <w:r>
        <w:rPr>
          <w:rFonts w:ascii="Traditional Arabic" w:hAnsi="Traditional Arabic" w:cs="Traditional Arabic" w:hint="cs"/>
          <w:sz w:val="24"/>
          <w:szCs w:val="24"/>
          <w:rtl/>
        </w:rPr>
        <w:t>السابق</w:t>
      </w:r>
      <w:r w:rsidRPr="006F339A">
        <w:rPr>
          <w:rFonts w:ascii="Traditional Arabic" w:hAnsi="Traditional Arabic" w:cs="Traditional Arabic" w:hint="eastAsia"/>
          <w:sz w:val="24"/>
          <w:szCs w:val="24"/>
          <w:rtl/>
        </w:rPr>
        <w:t>،ص</w:t>
      </w:r>
      <w:r w:rsidRPr="006F339A">
        <w:rPr>
          <w:rFonts w:ascii="Traditional Arabic" w:hAnsi="Traditional Arabic" w:cs="Traditional Arabic"/>
          <w:sz w:val="24"/>
          <w:szCs w:val="24"/>
          <w:rtl/>
        </w:rPr>
        <w:t>14</w:t>
      </w:r>
      <w:r w:rsidRPr="006F339A">
        <w:rPr>
          <w:rFonts w:ascii="Traditional Arabic" w:hAnsi="Traditional Arabic" w:cs="Traditional Arabic"/>
          <w:sz w:val="24"/>
          <w:szCs w:val="24"/>
        </w:rPr>
        <w:t>.</w:t>
      </w:r>
      <w:r w:rsidRPr="006F339A">
        <w:rPr>
          <w:rStyle w:val="Appelnotedebasdep"/>
          <w:rFonts w:ascii="Traditional Arabic" w:hAnsi="Traditional Arabic" w:cs="Traditional Arabic"/>
          <w:sz w:val="24"/>
          <w:szCs w:val="24"/>
        </w:rPr>
        <w:footnoteRef/>
      </w:r>
    </w:p>
  </w:footnote>
  <w:footnote w:id="55">
    <w:p w:rsidR="00014CE4" w:rsidRPr="006F339A" w:rsidRDefault="00014CE4" w:rsidP="006F339A">
      <w:pPr>
        <w:pStyle w:val="Notedebasdepage"/>
        <w:jc w:val="right"/>
        <w:rPr>
          <w:rFonts w:ascii="Traditional Arabic" w:hAnsi="Traditional Arabic" w:cs="Traditional Arabic"/>
          <w:sz w:val="24"/>
          <w:szCs w:val="24"/>
          <w:rtl/>
          <w:lang w:bidi="ar-DZ"/>
        </w:rPr>
      </w:pPr>
      <w:r w:rsidRPr="006F339A">
        <w:rPr>
          <w:rFonts w:ascii="Traditional Arabic" w:hAnsi="Traditional Arabic" w:cs="Traditional Arabic"/>
          <w:sz w:val="24"/>
          <w:szCs w:val="24"/>
          <w:rtl/>
        </w:rPr>
        <w:t>-</w:t>
      </w:r>
      <w:r w:rsidRPr="006F339A">
        <w:rPr>
          <w:rFonts w:ascii="Traditional Arabic" w:hAnsi="Traditional Arabic" w:cs="Traditional Arabic" w:hint="eastAsia"/>
          <w:sz w:val="24"/>
          <w:szCs w:val="24"/>
          <w:rtl/>
        </w:rPr>
        <w:t>المرجعنفسه،ص</w:t>
      </w:r>
      <w:r w:rsidRPr="006F339A">
        <w:rPr>
          <w:rFonts w:ascii="Traditional Arabic" w:hAnsi="Traditional Arabic" w:cs="Traditional Arabic"/>
          <w:sz w:val="24"/>
          <w:szCs w:val="24"/>
          <w:rtl/>
        </w:rPr>
        <w:t>15</w:t>
      </w:r>
      <w:r w:rsidRPr="006F339A">
        <w:rPr>
          <w:rFonts w:ascii="Traditional Arabic" w:hAnsi="Traditional Arabic" w:cs="Traditional Arabic"/>
          <w:sz w:val="24"/>
          <w:szCs w:val="24"/>
        </w:rPr>
        <w:t>.</w:t>
      </w:r>
      <w:r w:rsidRPr="006F339A">
        <w:rPr>
          <w:rStyle w:val="Appelnotedebasdep"/>
          <w:rFonts w:ascii="Traditional Arabic" w:hAnsi="Traditional Arabic" w:cs="Traditional Arabic"/>
          <w:sz w:val="24"/>
          <w:szCs w:val="24"/>
        </w:rPr>
        <w:footnoteRef/>
      </w:r>
    </w:p>
  </w:footnote>
  <w:footnote w:id="56">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عبد الله الغذامي، قراءة في الأنساق الثقافية النقد الثقافي، المركز العربي، المملكة المغربية، الدار البيضاء، ط 3، 2005، ص 76</w:t>
      </w:r>
      <w:r w:rsidRPr="00812FB8">
        <w:rPr>
          <w:rStyle w:val="Appelnotedebasdep"/>
          <w:rFonts w:ascii="Traditional Arabic" w:hAnsi="Traditional Arabic" w:cs="Traditional Arabic"/>
          <w:sz w:val="24"/>
          <w:szCs w:val="24"/>
        </w:rPr>
        <w:footnoteRef/>
      </w:r>
    </w:p>
  </w:footnote>
  <w:footnote w:id="57">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أحمد يوسف عبد الفتاح، لسانيات الخطاب وأنساق ثقافية، دار منشور الاختلاف، بيروت، ط 1، 2010،ص 151</w:t>
      </w:r>
      <w:r w:rsidRPr="00812FB8">
        <w:rPr>
          <w:rStyle w:val="Appelnotedebasdep"/>
          <w:rFonts w:ascii="Traditional Arabic" w:hAnsi="Traditional Arabic" w:cs="Traditional Arabic"/>
          <w:sz w:val="24"/>
          <w:szCs w:val="24"/>
        </w:rPr>
        <w:footnoteRef/>
      </w:r>
    </w:p>
  </w:footnote>
  <w:footnote w:id="58">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عبد الله إبراهيم، الثقافة العربية والمرجعيات المستعارة، المؤسسة العربية للدراسات و النشر، بيروت، لبنان، ط 1، 2014، ص 128</w:t>
      </w:r>
      <w:r w:rsidRPr="00812FB8">
        <w:rPr>
          <w:rStyle w:val="Appelnotedebasdep"/>
          <w:rFonts w:ascii="Traditional Arabic" w:hAnsi="Traditional Arabic" w:cs="Traditional Arabic"/>
          <w:sz w:val="24"/>
          <w:szCs w:val="24"/>
        </w:rPr>
        <w:footnoteRef/>
      </w:r>
    </w:p>
  </w:footnote>
  <w:footnote w:id="59">
    <w:p w:rsidR="00014CE4" w:rsidRPr="00F33304" w:rsidRDefault="00014CE4" w:rsidP="008447DE">
      <w:pPr>
        <w:pStyle w:val="Notedebasdepage"/>
        <w:jc w:val="right"/>
        <w:rPr>
          <w:rtl/>
          <w:lang w:bidi="ar-DZ"/>
        </w:rPr>
      </w:pPr>
      <w:r w:rsidRPr="00812FB8">
        <w:rPr>
          <w:rFonts w:ascii="Traditional Arabic" w:hAnsi="Traditional Arabic" w:cs="Traditional Arabic"/>
          <w:color w:val="000000" w:themeColor="text1"/>
          <w:sz w:val="24"/>
          <w:szCs w:val="24"/>
          <w:rtl/>
          <w:lang w:bidi="ar-DZ"/>
        </w:rPr>
        <w:t>سعد علي المرعب جعفر، النقد الأنثوي، ديوان عبلة بنت المهدي، مجلة المركز بابل للدراسات الانسانية،2018، ص</w:t>
      </w:r>
      <w:r w:rsidRPr="007631F2">
        <w:rPr>
          <w:rFonts w:ascii="Traditional Arabic" w:hAnsi="Traditional Arabic" w:cs="Traditional Arabic"/>
          <w:color w:val="000000" w:themeColor="text1"/>
          <w:sz w:val="24"/>
          <w:szCs w:val="24"/>
          <w:rtl/>
          <w:lang w:bidi="ar-DZ"/>
        </w:rPr>
        <w:t>55</w:t>
      </w:r>
      <w:r>
        <w:rPr>
          <w:rStyle w:val="Appelnotedebasdep"/>
        </w:rPr>
        <w:footnoteRef/>
      </w:r>
    </w:p>
  </w:footnote>
  <w:footnote w:id="60">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ـ نيكلاس لومان ، مدخل إلى نظرية الأنساق ، تر: يوسف فهما حجازي ، منشورات الجمل ، بغداد ، العراق ، ط 1، 2010، ص 6</w:t>
      </w:r>
      <w:r w:rsidRPr="00812FB8">
        <w:rPr>
          <w:rStyle w:val="Appelnotedebasdep"/>
          <w:rFonts w:ascii="Traditional Arabic" w:hAnsi="Traditional Arabic" w:cs="Traditional Arabic"/>
          <w:sz w:val="24"/>
          <w:szCs w:val="24"/>
        </w:rPr>
        <w:footnoteRef/>
      </w:r>
    </w:p>
  </w:footnote>
  <w:footnote w:id="61">
    <w:p w:rsidR="00014CE4" w:rsidRPr="00812FB8" w:rsidRDefault="00014CE4" w:rsidP="007C549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 xml:space="preserve">عبد الله الغذامي </w:t>
      </w:r>
      <w:r>
        <w:rPr>
          <w:rFonts w:ascii="Traditional Arabic" w:hAnsi="Traditional Arabic" w:cs="Traditional Arabic" w:hint="cs"/>
          <w:sz w:val="24"/>
          <w:szCs w:val="24"/>
          <w:rtl/>
        </w:rPr>
        <w:t>مرجع سابق،</w:t>
      </w:r>
      <w:r w:rsidRPr="00812FB8">
        <w:rPr>
          <w:rFonts w:ascii="Traditional Arabic" w:hAnsi="Traditional Arabic" w:cs="Traditional Arabic"/>
          <w:sz w:val="24"/>
          <w:szCs w:val="24"/>
          <w:rtl/>
        </w:rPr>
        <w:t xml:space="preserve"> ص 79</w:t>
      </w:r>
      <w:r w:rsidRPr="00812FB8">
        <w:rPr>
          <w:rStyle w:val="Appelnotedebasdep"/>
          <w:rFonts w:ascii="Traditional Arabic" w:hAnsi="Traditional Arabic" w:cs="Traditional Arabic"/>
          <w:sz w:val="24"/>
          <w:szCs w:val="24"/>
        </w:rPr>
        <w:footnoteRef/>
      </w:r>
    </w:p>
  </w:footnote>
  <w:footnote w:id="62">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عبد الله حبيب التميمي ، جماليات التحليل الثقافي الشعر الجاهلي نموذجا ، دار فارس للنضر و التوزيع ، عمان ، الأردن،     ط 1، 2004 ، ص 40</w:t>
      </w:r>
      <w:r w:rsidRPr="00812FB8">
        <w:rPr>
          <w:rStyle w:val="Appelnotedebasdep"/>
          <w:rFonts w:ascii="Traditional Arabic" w:hAnsi="Traditional Arabic" w:cs="Traditional Arabic"/>
          <w:sz w:val="24"/>
          <w:szCs w:val="24"/>
        </w:rPr>
        <w:footnoteRef/>
      </w:r>
    </w:p>
  </w:footnote>
  <w:footnote w:id="63">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جميل حمداوي ، نحو نظرية أدبية و نقدية جديدة ،(نظرية الأنساق المتعددة ) ، (د ،ط) ، (د ،ت)، ص 15</w:t>
      </w:r>
      <w:r w:rsidRPr="00812FB8">
        <w:rPr>
          <w:rStyle w:val="Appelnotedebasdep"/>
          <w:rFonts w:ascii="Traditional Arabic" w:hAnsi="Traditional Arabic" w:cs="Traditional Arabic"/>
          <w:sz w:val="24"/>
          <w:szCs w:val="24"/>
        </w:rPr>
        <w:footnoteRef/>
      </w:r>
    </w:p>
  </w:footnote>
  <w:footnote w:id="64">
    <w:p w:rsidR="00014CE4" w:rsidRPr="001B1DBD" w:rsidRDefault="00014CE4" w:rsidP="008447DE">
      <w:pPr>
        <w:pStyle w:val="Notedebasdepage"/>
        <w:jc w:val="right"/>
        <w:rPr>
          <w:rtl/>
          <w:lang w:bidi="ar-DZ"/>
        </w:rPr>
      </w:pPr>
      <w:r w:rsidRPr="00812FB8">
        <w:rPr>
          <w:rFonts w:ascii="Traditional Arabic" w:hAnsi="Traditional Arabic" w:cs="Traditional Arabic"/>
          <w:sz w:val="24"/>
          <w:szCs w:val="24"/>
          <w:rtl/>
        </w:rPr>
        <w:t xml:space="preserve">ـ يوسف عليمات ، جماليات التحليل الثقافي الشعر الجاهلي نموذجا ، دار الفارس ، عمان ، الأردن ، ط 1، 2004، ص </w:t>
      </w:r>
      <w:r w:rsidRPr="001B1DBD">
        <w:rPr>
          <w:rFonts w:cs="Arial"/>
          <w:rtl/>
        </w:rPr>
        <w:t>40</w:t>
      </w:r>
      <w:r>
        <w:rPr>
          <w:rStyle w:val="Appelnotedebasdep"/>
        </w:rPr>
        <w:footnoteRef/>
      </w:r>
    </w:p>
  </w:footnote>
  <w:footnote w:id="65">
    <w:p w:rsidR="00014CE4" w:rsidRPr="001B1DBD" w:rsidRDefault="00014CE4" w:rsidP="008447DE">
      <w:pPr>
        <w:pStyle w:val="Notedebasdepage"/>
        <w:jc w:val="right"/>
        <w:rPr>
          <w:rtl/>
          <w:lang w:bidi="ar-DZ"/>
        </w:rPr>
      </w:pPr>
      <w:r w:rsidRPr="001B1DBD">
        <w:rPr>
          <w:rFonts w:cs="Arial" w:hint="eastAsia"/>
          <w:rtl/>
        </w:rPr>
        <w:t>ـ</w:t>
      </w:r>
      <w:r w:rsidRPr="00812FB8">
        <w:rPr>
          <w:rFonts w:ascii="Traditional Arabic" w:hAnsi="Traditional Arabic" w:cs="Traditional Arabic"/>
          <w:sz w:val="24"/>
          <w:szCs w:val="24"/>
          <w:rtl/>
        </w:rPr>
        <w:t xml:space="preserve"> عبد الله الغذامي ، وعبد النبي اصطيف ، النقد الثقافي أم النقد الأدبي ،، دار الفكر ، دمشق ، سوريا ، ط 1 ، 2004 ص 30</w:t>
      </w:r>
      <w:r w:rsidRPr="00812FB8">
        <w:rPr>
          <w:rStyle w:val="Appelnotedebasdep"/>
          <w:rFonts w:ascii="Traditional Arabic" w:hAnsi="Traditional Arabic" w:cs="Traditional Arabic"/>
          <w:sz w:val="24"/>
          <w:szCs w:val="24"/>
        </w:rPr>
        <w:footnoteRef/>
      </w:r>
    </w:p>
  </w:footnote>
  <w:footnote w:id="66">
    <w:p w:rsidR="00014CE4" w:rsidRPr="00812FB8" w:rsidRDefault="00014CE4" w:rsidP="007C549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عبد الله الغذامي ، عبد النبي اصطيف ، نقد ثقافي أم نقد أدبي ،</w:t>
      </w:r>
      <w:r>
        <w:rPr>
          <w:rFonts w:ascii="Traditional Arabic" w:hAnsi="Traditional Arabic" w:cs="Traditional Arabic" w:hint="cs"/>
          <w:sz w:val="24"/>
          <w:szCs w:val="24"/>
          <w:rtl/>
        </w:rPr>
        <w:t xml:space="preserve">مرجع سابق ، </w:t>
      </w:r>
      <w:r w:rsidRPr="00812FB8">
        <w:rPr>
          <w:rFonts w:ascii="Traditional Arabic" w:hAnsi="Traditional Arabic" w:cs="Traditional Arabic"/>
          <w:sz w:val="24"/>
          <w:szCs w:val="24"/>
          <w:rtl/>
        </w:rPr>
        <w:t xml:space="preserve"> ص 32</w:t>
      </w:r>
      <w:r w:rsidRPr="00812FB8">
        <w:rPr>
          <w:rStyle w:val="Appelnotedebasdep"/>
          <w:rFonts w:ascii="Traditional Arabic" w:hAnsi="Traditional Arabic" w:cs="Traditional Arabic"/>
          <w:sz w:val="24"/>
          <w:szCs w:val="24"/>
        </w:rPr>
        <w:footnoteRef/>
      </w:r>
    </w:p>
  </w:footnote>
  <w:footnote w:id="67">
    <w:p w:rsidR="00014CE4" w:rsidRPr="00812FB8" w:rsidRDefault="00014CE4" w:rsidP="008447DE">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color w:val="000000" w:themeColor="text1"/>
          <w:sz w:val="24"/>
          <w:szCs w:val="24"/>
          <w:rtl/>
          <w:lang w:bidi="ar-DZ"/>
        </w:rPr>
        <w:t>المرجع نفسه</w:t>
      </w:r>
      <w:r w:rsidRPr="00812FB8">
        <w:rPr>
          <w:rFonts w:ascii="Traditional Arabic" w:hAnsi="Traditional Arabic" w:cs="Traditional Arabic"/>
          <w:color w:val="000000" w:themeColor="text1"/>
          <w:sz w:val="24"/>
          <w:szCs w:val="24"/>
          <w:rtl/>
          <w:lang w:bidi="ar-DZ"/>
        </w:rPr>
        <w:t>، ص 147</w:t>
      </w:r>
      <w:r w:rsidRPr="00812FB8">
        <w:rPr>
          <w:rStyle w:val="Appelnotedebasdep"/>
          <w:rFonts w:ascii="Traditional Arabic" w:hAnsi="Traditional Arabic" w:cs="Traditional Arabic"/>
          <w:sz w:val="24"/>
          <w:szCs w:val="24"/>
        </w:rPr>
        <w:footnoteRef/>
      </w:r>
    </w:p>
  </w:footnote>
  <w:footnote w:id="68">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يوسف عليمات ، النقد النسقي ، تمثيلات النسق في الشعر الجاهلي ، دار الأهلية ، الأردن ، ط 1، 2015، ص 10</w:t>
      </w:r>
      <w:r w:rsidRPr="00812FB8">
        <w:rPr>
          <w:rStyle w:val="Appelnotedebasdep"/>
          <w:rFonts w:ascii="Traditional Arabic" w:hAnsi="Traditional Arabic" w:cs="Traditional Arabic"/>
          <w:sz w:val="24"/>
          <w:szCs w:val="24"/>
        </w:rPr>
        <w:footnoteRef/>
      </w:r>
    </w:p>
  </w:footnote>
  <w:footnote w:id="69">
    <w:p w:rsidR="00014CE4" w:rsidRPr="00054695" w:rsidRDefault="00014CE4" w:rsidP="008447DE">
      <w:pPr>
        <w:pStyle w:val="Notedebasdepage"/>
        <w:jc w:val="right"/>
        <w:rPr>
          <w:rtl/>
          <w:lang w:bidi="ar-DZ"/>
        </w:rPr>
      </w:pPr>
      <w:r w:rsidRPr="00812FB8">
        <w:rPr>
          <w:rFonts w:ascii="Traditional Arabic" w:hAnsi="Traditional Arabic" w:cs="Traditional Arabic"/>
          <w:sz w:val="24"/>
          <w:szCs w:val="24"/>
          <w:rtl/>
        </w:rPr>
        <w:t xml:space="preserve">عبد الله الغذامي ، النقد الثقافي ، ص 1 </w:t>
      </w:r>
      <w:r w:rsidRPr="00182AE3">
        <w:rPr>
          <w:rFonts w:cs="Arial"/>
          <w:rtl/>
        </w:rPr>
        <w:t>8</w:t>
      </w:r>
      <w:r>
        <w:rPr>
          <w:rStyle w:val="Appelnotedebasdep"/>
        </w:rPr>
        <w:footnoteRef/>
      </w:r>
    </w:p>
  </w:footnote>
  <w:footnote w:id="70">
    <w:p w:rsidR="00014CE4" w:rsidRPr="00182AE3" w:rsidRDefault="00014CE4" w:rsidP="008447DE">
      <w:pPr>
        <w:pStyle w:val="Notedebasdepage"/>
        <w:jc w:val="right"/>
        <w:rPr>
          <w:rtl/>
          <w:lang w:bidi="ar-DZ"/>
        </w:rPr>
      </w:pPr>
      <w:r>
        <w:rPr>
          <w:rFonts w:ascii="Traditional Arabic" w:hAnsi="Traditional Arabic" w:cs="Traditional Arabic" w:hint="cs"/>
          <w:color w:val="000000" w:themeColor="text1"/>
          <w:sz w:val="24"/>
          <w:szCs w:val="24"/>
          <w:rtl/>
          <w:lang w:bidi="ar-DZ"/>
        </w:rPr>
        <w:t>ـ</w:t>
      </w:r>
      <w:r w:rsidRPr="00812FB8">
        <w:rPr>
          <w:rFonts w:ascii="Traditional Arabic" w:hAnsi="Traditional Arabic" w:cs="Traditional Arabic"/>
          <w:color w:val="000000" w:themeColor="text1"/>
          <w:sz w:val="24"/>
          <w:szCs w:val="24"/>
          <w:rtl/>
          <w:lang w:bidi="ar-DZ"/>
        </w:rPr>
        <w:t xml:space="preserve"> الخليل أحمد الفراهيدي ، معجم العين ، ج 4 </w:t>
      </w:r>
      <w:r w:rsidRPr="00812FB8">
        <w:rPr>
          <w:rStyle w:val="Appelnotedebasdep"/>
          <w:rFonts w:ascii="Traditional Arabic" w:hAnsi="Traditional Arabic" w:cs="Traditional Arabic"/>
          <w:sz w:val="24"/>
          <w:szCs w:val="24"/>
        </w:rPr>
        <w:footnoteRef/>
      </w:r>
    </w:p>
  </w:footnote>
  <w:footnote w:id="71">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الزمخشري، أساس البلاغة، دار المعرفة للطباعة والنشر، بيروت، ط 1، 1979، ص 455</w:t>
      </w:r>
      <w:r w:rsidRPr="00812FB8">
        <w:rPr>
          <w:rStyle w:val="Appelnotedebasdep"/>
          <w:rFonts w:ascii="Traditional Arabic" w:hAnsi="Traditional Arabic" w:cs="Traditional Arabic"/>
          <w:sz w:val="24"/>
          <w:szCs w:val="24"/>
        </w:rPr>
        <w:footnoteRef/>
      </w:r>
    </w:p>
  </w:footnote>
  <w:footnote w:id="72">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القاهرية مجمع اللغة العربية، معجم الوسيط، مكتبة الشروق الدولية، القاهرة، ط 4، 2004، ص 918</w:t>
      </w:r>
      <w:r w:rsidRPr="00812FB8">
        <w:rPr>
          <w:rStyle w:val="Appelnotedebasdep"/>
          <w:rFonts w:ascii="Traditional Arabic" w:hAnsi="Traditional Arabic" w:cs="Traditional Arabic"/>
          <w:sz w:val="24"/>
          <w:szCs w:val="24"/>
        </w:rPr>
        <w:footnoteRef/>
      </w:r>
    </w:p>
  </w:footnote>
  <w:footnote w:id="73">
    <w:p w:rsidR="00014CE4" w:rsidRPr="00182AE3" w:rsidRDefault="00014CE4" w:rsidP="008447DE">
      <w:pPr>
        <w:pStyle w:val="Notedebasdepage"/>
        <w:jc w:val="right"/>
        <w:rPr>
          <w:rtl/>
          <w:lang w:bidi="ar-DZ"/>
        </w:rPr>
      </w:pPr>
      <w:r w:rsidRPr="00812FB8">
        <w:rPr>
          <w:rFonts w:ascii="Traditional Arabic" w:hAnsi="Traditional Arabic" w:cs="Traditional Arabic"/>
          <w:sz w:val="24"/>
          <w:szCs w:val="24"/>
          <w:rtl/>
        </w:rPr>
        <w:t>ينظر، جمال منجاج، الأنساق الثقافية وقضايا الهامش ، ص 1</w:t>
      </w:r>
      <w:r w:rsidRPr="00812FB8">
        <w:rPr>
          <w:rStyle w:val="Appelnotedebasdep"/>
          <w:rFonts w:ascii="Traditional Arabic" w:hAnsi="Traditional Arabic" w:cs="Traditional Arabic"/>
          <w:sz w:val="24"/>
          <w:szCs w:val="24"/>
        </w:rPr>
        <w:footnoteRef/>
      </w:r>
    </w:p>
  </w:footnote>
  <w:footnote w:id="74">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محمد مفتاح ، النص من القراءة إلى التنظير ، شركة للنشر ، مغرب، ط 1، 2000، ص 49</w:t>
      </w:r>
      <w:r w:rsidRPr="00812FB8">
        <w:rPr>
          <w:rStyle w:val="Appelnotedebasdep"/>
          <w:rFonts w:ascii="Traditional Arabic" w:hAnsi="Traditional Arabic" w:cs="Traditional Arabic"/>
          <w:sz w:val="24"/>
          <w:szCs w:val="24"/>
        </w:rPr>
        <w:footnoteRef/>
      </w:r>
    </w:p>
  </w:footnote>
  <w:footnote w:id="75">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ابن منظور، لسان العرب، تح:عبد الله علي الكبير محمد أحمد، حسب الله، القاهرة، (د،ت)، مج 1، ص 58</w:t>
      </w:r>
      <w:r w:rsidRPr="00812FB8">
        <w:rPr>
          <w:rStyle w:val="Appelnotedebasdep"/>
          <w:rFonts w:ascii="Traditional Arabic" w:hAnsi="Traditional Arabic" w:cs="Traditional Arabic"/>
          <w:sz w:val="24"/>
          <w:szCs w:val="24"/>
        </w:rPr>
        <w:footnoteRef/>
      </w:r>
    </w:p>
  </w:footnote>
  <w:footnote w:id="76">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مجمع اللغة العربية، معجم الوسيط، مكتبة الشروق الدولية ، 2004 ، ص 13</w:t>
      </w:r>
      <w:r w:rsidRPr="00812FB8">
        <w:rPr>
          <w:rStyle w:val="Appelnotedebasdep"/>
          <w:rFonts w:ascii="Traditional Arabic" w:hAnsi="Traditional Arabic" w:cs="Traditional Arabic"/>
          <w:sz w:val="24"/>
          <w:szCs w:val="24"/>
        </w:rPr>
        <w:footnoteRef/>
      </w:r>
    </w:p>
  </w:footnote>
  <w:footnote w:id="77">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ابن خلدون: مقدمة، تح: عبد الله الدرويش، دار العرب ، دمشق ، ط 1، 2004 ، ص92</w:t>
      </w:r>
      <w:r w:rsidRPr="00812FB8">
        <w:rPr>
          <w:rStyle w:val="Appelnotedebasdep"/>
          <w:rFonts w:ascii="Traditional Arabic" w:hAnsi="Traditional Arabic" w:cs="Traditional Arabic"/>
          <w:sz w:val="24"/>
          <w:szCs w:val="24"/>
        </w:rPr>
        <w:footnoteRef/>
      </w:r>
    </w:p>
  </w:footnote>
  <w:footnote w:id="78">
    <w:p w:rsidR="00014CE4" w:rsidRPr="00812FB8" w:rsidRDefault="00014CE4" w:rsidP="008447DE">
      <w:pPr>
        <w:pStyle w:val="Notedebasdepage"/>
        <w:jc w:val="right"/>
        <w:rPr>
          <w:rFonts w:ascii="Traditional Arabic" w:hAnsi="Traditional Arabic" w:cs="Traditional Arabic"/>
          <w:sz w:val="24"/>
          <w:szCs w:val="24"/>
          <w:rtl/>
          <w:lang w:bidi="ar-DZ"/>
        </w:rPr>
      </w:pPr>
      <w:r w:rsidRPr="00182AE3">
        <w:rPr>
          <w:rFonts w:cs="Arial" w:hint="eastAsia"/>
          <w:rtl/>
        </w:rPr>
        <w:t>ـ</w:t>
      </w:r>
      <w:r w:rsidRPr="00812FB8">
        <w:rPr>
          <w:rFonts w:ascii="Traditional Arabic" w:hAnsi="Traditional Arabic" w:cs="Traditional Arabic"/>
          <w:sz w:val="24"/>
          <w:szCs w:val="24"/>
          <w:rtl/>
        </w:rPr>
        <w:t>قسطنطين زريق ، نحن والتاريخ ، دار العلم للملايين ، بيروت ، ط 1، 1959 ، ص 49</w:t>
      </w:r>
      <w:r w:rsidRPr="00812FB8">
        <w:rPr>
          <w:rStyle w:val="Appelnotedebasdep"/>
          <w:rFonts w:ascii="Traditional Arabic" w:hAnsi="Traditional Arabic" w:cs="Traditional Arabic"/>
          <w:sz w:val="24"/>
          <w:szCs w:val="24"/>
        </w:rPr>
        <w:footnoteRef/>
      </w:r>
    </w:p>
  </w:footnote>
  <w:footnote w:id="79">
    <w:p w:rsidR="00014CE4" w:rsidRPr="00182AE3" w:rsidRDefault="00014CE4" w:rsidP="008447DE">
      <w:pPr>
        <w:pStyle w:val="Notedebasdepage"/>
        <w:jc w:val="right"/>
        <w:rPr>
          <w:rtl/>
          <w:lang w:bidi="ar-DZ"/>
        </w:rPr>
      </w:pPr>
      <w:r w:rsidRPr="00812FB8">
        <w:rPr>
          <w:rFonts w:ascii="Traditional Arabic" w:hAnsi="Traditional Arabic" w:cs="Traditional Arabic"/>
          <w:sz w:val="24"/>
          <w:szCs w:val="24"/>
          <w:rtl/>
        </w:rPr>
        <w:t>ـ عبد النور جبور ، المعجم الأدبي، دار العلم للملايين ، بيروت ، ط 1، 1949 ، ص 55</w:t>
      </w:r>
      <w:r w:rsidRPr="00812FB8">
        <w:rPr>
          <w:rStyle w:val="Appelnotedebasdep"/>
          <w:rFonts w:ascii="Traditional Arabic" w:hAnsi="Traditional Arabic" w:cs="Traditional Arabic"/>
          <w:sz w:val="24"/>
          <w:szCs w:val="24"/>
        </w:rPr>
        <w:footnoteRef/>
      </w:r>
    </w:p>
  </w:footnote>
  <w:footnote w:id="80">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عبد الله العريوي ، مفهوم التاريخ ، المركز الثقافي العربي ، المغرب ، ط 5، 2012 ، ص 33</w:t>
      </w:r>
      <w:r w:rsidRPr="00812FB8">
        <w:rPr>
          <w:rStyle w:val="Appelnotedebasdep"/>
          <w:rFonts w:ascii="Traditional Arabic" w:hAnsi="Traditional Arabic" w:cs="Traditional Arabic"/>
          <w:sz w:val="24"/>
          <w:szCs w:val="24"/>
        </w:rPr>
        <w:footnoteRef/>
      </w:r>
    </w:p>
  </w:footnote>
  <w:footnote w:id="81">
    <w:p w:rsidR="00014CE4" w:rsidRPr="00812FB8" w:rsidRDefault="00014CE4" w:rsidP="008447DE">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 xml:space="preserve">ـ دراج فيصل ، نظرية الرواية والرواية العربية ، المركز الثقافي العربي ، الدار البيضاء ، ط 2، 2002، ص 230 </w:t>
      </w:r>
      <w:r w:rsidRPr="00812FB8">
        <w:rPr>
          <w:rStyle w:val="Appelnotedebasdep"/>
          <w:rFonts w:ascii="Traditional Arabic" w:hAnsi="Traditional Arabic" w:cs="Traditional Arabic"/>
          <w:sz w:val="24"/>
          <w:szCs w:val="24"/>
        </w:rPr>
        <w:footnoteRef/>
      </w:r>
    </w:p>
  </w:footnote>
  <w:footnote w:id="82">
    <w:p w:rsidR="00014CE4" w:rsidRPr="00812FB8" w:rsidRDefault="00014CE4" w:rsidP="000C4D64">
      <w:pPr>
        <w:pStyle w:val="Notedebasdepage"/>
        <w:jc w:val="right"/>
        <w:rPr>
          <w:rFonts w:ascii="Traditional Arabic" w:hAnsi="Traditional Arabic" w:cs="Traditional Arabic"/>
          <w:sz w:val="24"/>
          <w:szCs w:val="24"/>
          <w:rtl/>
          <w:lang w:bidi="ar-DZ"/>
        </w:rPr>
      </w:pPr>
      <w:r w:rsidRPr="007631F2">
        <w:rPr>
          <w:rFonts w:ascii="Traditional Arabic" w:hAnsi="Traditional Arabic" w:cs="Traditional Arabic"/>
          <w:color w:val="000000" w:themeColor="text1"/>
          <w:sz w:val="24"/>
          <w:szCs w:val="24"/>
          <w:rtl/>
          <w:lang w:bidi="ar-DZ"/>
        </w:rPr>
        <w:t>ـ</w:t>
      </w:r>
      <w:r w:rsidRPr="00812FB8">
        <w:rPr>
          <w:rFonts w:ascii="Traditional Arabic" w:hAnsi="Traditional Arabic" w:cs="Traditional Arabic"/>
          <w:color w:val="000000" w:themeColor="text1"/>
          <w:sz w:val="24"/>
          <w:szCs w:val="24"/>
          <w:rtl/>
          <w:lang w:bidi="ar-DZ"/>
        </w:rPr>
        <w:t xml:space="preserve"> ابن منظور، لسان العرب، بالضاد</w:t>
      </w:r>
      <w:r>
        <w:rPr>
          <w:rFonts w:ascii="Traditional Arabic" w:hAnsi="Traditional Arabic" w:cs="Traditional Arabic" w:hint="cs"/>
          <w:color w:val="000000" w:themeColor="text1"/>
          <w:sz w:val="24"/>
          <w:szCs w:val="24"/>
          <w:rtl/>
          <w:lang w:bidi="ar-DZ"/>
        </w:rPr>
        <w:t>، مصدر سابق</w:t>
      </w:r>
      <w:r w:rsidRPr="00812FB8">
        <w:rPr>
          <w:rFonts w:ascii="Traditional Arabic" w:hAnsi="Traditional Arabic" w:cs="Traditional Arabic"/>
          <w:color w:val="000000" w:themeColor="text1"/>
          <w:sz w:val="24"/>
          <w:szCs w:val="24"/>
          <w:rtl/>
          <w:lang w:bidi="ar-DZ"/>
        </w:rPr>
        <w:t xml:space="preserve"> 492</w:t>
      </w:r>
      <w:r w:rsidRPr="00812FB8">
        <w:rPr>
          <w:rStyle w:val="Appelnotedebasdep"/>
          <w:rFonts w:ascii="Traditional Arabic" w:hAnsi="Traditional Arabic" w:cs="Traditional Arabic"/>
          <w:sz w:val="24"/>
          <w:szCs w:val="24"/>
        </w:rPr>
        <w:footnoteRef/>
      </w:r>
    </w:p>
  </w:footnote>
  <w:footnote w:id="83">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ـ الفيروز آبادي، قاموس المحيط، تح: نعيم العرقسوسي ، مؤسسة الانتشار العربي ، بيروت ، لبنان ، ط 2، 2006، ص 46</w:t>
      </w:r>
      <w:r w:rsidRPr="00812FB8">
        <w:rPr>
          <w:rStyle w:val="Appelnotedebasdep"/>
          <w:rFonts w:ascii="Traditional Arabic" w:hAnsi="Traditional Arabic" w:cs="Traditional Arabic"/>
          <w:sz w:val="24"/>
          <w:szCs w:val="24"/>
        </w:rPr>
        <w:footnoteRef/>
      </w:r>
    </w:p>
  </w:footnote>
  <w:footnote w:id="84">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lang w:bidi="ar-DZ"/>
        </w:rPr>
        <w:t xml:space="preserve">ـ </w:t>
      </w:r>
      <w:r w:rsidRPr="00812FB8">
        <w:rPr>
          <w:rFonts w:ascii="Traditional Arabic" w:hAnsi="Traditional Arabic" w:cs="Traditional Arabic"/>
          <w:sz w:val="24"/>
          <w:szCs w:val="24"/>
          <w:rtl/>
        </w:rPr>
        <w:t xml:space="preserve">مهدي المخزومي، إبراهيم السامرائي، ج 4، دار مكتبة الهلال ، (د/ط)، (د/ س)، ص 18/119، الخليل بن أحمد الفراهيدي ، العين ، ج 4 </w:t>
      </w:r>
      <w:r w:rsidRPr="00812FB8">
        <w:rPr>
          <w:rStyle w:val="Appelnotedebasdep"/>
          <w:rFonts w:ascii="Traditional Arabic" w:hAnsi="Traditional Arabic" w:cs="Traditional Arabic"/>
          <w:sz w:val="24"/>
          <w:szCs w:val="24"/>
        </w:rPr>
        <w:footnoteRef/>
      </w:r>
    </w:p>
  </w:footnote>
  <w:footnote w:id="85">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أبراهيم فتحي، معجم المصطلحات الأدبية، المؤسسة العربية للناشرون المتحدون، التعاضدية العالمية للطباعة والنشر، صفاقس، ط1، 1998، ص 290</w:t>
      </w:r>
      <w:r w:rsidRPr="00812FB8">
        <w:rPr>
          <w:rStyle w:val="Appelnotedebasdep"/>
          <w:rFonts w:ascii="Traditional Arabic" w:hAnsi="Traditional Arabic" w:cs="Traditional Arabic"/>
          <w:sz w:val="24"/>
          <w:szCs w:val="24"/>
        </w:rPr>
        <w:footnoteRef/>
      </w:r>
    </w:p>
  </w:footnote>
  <w:footnote w:id="86">
    <w:p w:rsidR="00014CE4" w:rsidRPr="00653022" w:rsidRDefault="00014CE4" w:rsidP="009F68B3">
      <w:pPr>
        <w:pStyle w:val="Notedebasdepage"/>
        <w:jc w:val="right"/>
        <w:rPr>
          <w:rtl/>
          <w:lang w:bidi="ar-DZ"/>
        </w:rPr>
      </w:pPr>
      <w:r w:rsidRPr="00812FB8">
        <w:rPr>
          <w:rFonts w:ascii="Traditional Arabic" w:hAnsi="Traditional Arabic" w:cs="Traditional Arabic"/>
          <w:sz w:val="24"/>
          <w:szCs w:val="24"/>
          <w:rtl/>
        </w:rPr>
        <w:t>ـ صلاح قنصوة، تمارين في النقد الثقافي، دار ميريت، القاهرة ،ط1،2007، ص</w:t>
      </w:r>
      <w:r w:rsidRPr="00653022">
        <w:rPr>
          <w:rFonts w:cs="Arial"/>
          <w:rtl/>
        </w:rPr>
        <w:t xml:space="preserve"> 05</w:t>
      </w:r>
      <w:r w:rsidRPr="00653022">
        <w:t>.</w:t>
      </w:r>
      <w:r>
        <w:rPr>
          <w:rStyle w:val="Appelnotedebasdep"/>
        </w:rPr>
        <w:footnoteRef/>
      </w:r>
    </w:p>
  </w:footnote>
  <w:footnote w:id="87">
    <w:p w:rsidR="00014CE4" w:rsidRPr="00812FB8" w:rsidRDefault="00014CE4" w:rsidP="009F68B3">
      <w:pPr>
        <w:pStyle w:val="Notedebasdepage"/>
        <w:jc w:val="right"/>
        <w:rPr>
          <w:rFonts w:ascii="Traditional Arabic" w:hAnsi="Traditional Arabic" w:cs="Traditional Arabic"/>
          <w:sz w:val="24"/>
          <w:szCs w:val="24"/>
          <w:rtl/>
          <w:lang w:bidi="ar-DZ"/>
        </w:rPr>
      </w:pPr>
      <w:r w:rsidRPr="007631F2">
        <w:rPr>
          <w:rFonts w:ascii="Traditional Arabic" w:hAnsi="Traditional Arabic" w:cs="Traditional Arabic"/>
          <w:color w:val="000000" w:themeColor="text1"/>
          <w:sz w:val="24"/>
          <w:szCs w:val="24"/>
          <w:rtl/>
          <w:lang w:bidi="ar-DZ"/>
        </w:rPr>
        <w:t>ـ</w:t>
      </w:r>
      <w:r w:rsidRPr="00812FB8">
        <w:rPr>
          <w:rFonts w:ascii="Traditional Arabic" w:hAnsi="Traditional Arabic" w:cs="Traditional Arabic"/>
          <w:color w:val="000000" w:themeColor="text1"/>
          <w:sz w:val="24"/>
          <w:szCs w:val="24"/>
          <w:rtl/>
          <w:lang w:bidi="ar-DZ"/>
        </w:rPr>
        <w:t xml:space="preserve"> عبد النور جبور ، المعجم الأدبي، دار العلم للملايين ، بيروت، لبنان ، ط 2، 1984 ، ص 283.</w:t>
      </w:r>
      <w:r w:rsidRPr="00812FB8">
        <w:rPr>
          <w:rStyle w:val="Appelnotedebasdep"/>
          <w:rFonts w:ascii="Traditional Arabic" w:hAnsi="Traditional Arabic" w:cs="Traditional Arabic"/>
          <w:sz w:val="24"/>
          <w:szCs w:val="24"/>
        </w:rPr>
        <w:footnoteRef/>
      </w:r>
    </w:p>
  </w:footnote>
  <w:footnote w:id="88">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 مجدي وهبة، معجم المصطلحات العربية في اللغة و الأدب، مكتبة لبنان، ساحة الرياض الصلح ،بيروت،ط2،1984، ،ص417</w:t>
      </w:r>
      <w:r w:rsidRPr="00812FB8">
        <w:rPr>
          <w:rStyle w:val="Appelnotedebasdep"/>
          <w:rFonts w:ascii="Traditional Arabic" w:hAnsi="Traditional Arabic" w:cs="Traditional Arabic"/>
          <w:sz w:val="24"/>
          <w:szCs w:val="24"/>
        </w:rPr>
        <w:footnoteRef/>
      </w:r>
    </w:p>
  </w:footnote>
  <w:footnote w:id="89">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ـ هاشم صالح مناع، بدايات في النقد الأدبي ، دار الفكر العربي ، بيروت،ط1،1994، ص 92</w:t>
      </w:r>
      <w:r w:rsidRPr="00812FB8">
        <w:rPr>
          <w:rStyle w:val="Appelnotedebasdep"/>
          <w:rFonts w:ascii="Traditional Arabic" w:hAnsi="Traditional Arabic" w:cs="Traditional Arabic"/>
          <w:sz w:val="24"/>
          <w:szCs w:val="24"/>
        </w:rPr>
        <w:footnoteRef/>
      </w:r>
    </w:p>
  </w:footnote>
  <w:footnote w:id="90">
    <w:p w:rsidR="00014CE4" w:rsidRPr="00B429A7" w:rsidRDefault="00014CE4" w:rsidP="009F68B3">
      <w:pPr>
        <w:pStyle w:val="Notedebasdepage"/>
        <w:jc w:val="right"/>
        <w:rPr>
          <w:rtl/>
          <w:lang w:bidi="ar-DZ"/>
        </w:rPr>
      </w:pPr>
      <w:r w:rsidRPr="00812FB8">
        <w:rPr>
          <w:rFonts w:ascii="Traditional Arabic" w:hAnsi="Traditional Arabic" w:cs="Traditional Arabic"/>
          <w:sz w:val="24"/>
          <w:szCs w:val="24"/>
          <w:rtl/>
        </w:rPr>
        <w:t xml:space="preserve">ـ عروة عمر ، دروس في النقد الأدبي أشكاله وصوره ومناهجه ، ديوان المطبوعات الجامعية ، ط 5، 2010 ، ص  </w:t>
      </w:r>
      <w:r w:rsidRPr="00B429A7">
        <w:rPr>
          <w:rFonts w:cs="Arial"/>
          <w:rtl/>
        </w:rPr>
        <w:t>12</w:t>
      </w:r>
      <w:r>
        <w:rPr>
          <w:rStyle w:val="Appelnotedebasdep"/>
        </w:rPr>
        <w:footnoteRef/>
      </w:r>
    </w:p>
  </w:footnote>
  <w:footnote w:id="91">
    <w:p w:rsidR="00014CE4" w:rsidRPr="00B429A7" w:rsidRDefault="00014CE4" w:rsidP="009F68B3">
      <w:pPr>
        <w:pStyle w:val="Notedebasdepage"/>
        <w:jc w:val="right"/>
        <w:rPr>
          <w:rtl/>
          <w:lang w:bidi="ar-DZ"/>
        </w:rPr>
      </w:pPr>
      <w:r w:rsidRPr="007631F2">
        <w:rPr>
          <w:rFonts w:ascii="Traditional Arabic" w:hAnsi="Traditional Arabic" w:cs="Traditional Arabic"/>
          <w:color w:val="000000" w:themeColor="text1"/>
          <w:sz w:val="24"/>
          <w:szCs w:val="24"/>
          <w:rtl/>
          <w:lang w:bidi="ar-DZ"/>
        </w:rPr>
        <w:t>ـ</w:t>
      </w:r>
      <w:r w:rsidRPr="00812FB8">
        <w:rPr>
          <w:rFonts w:ascii="Traditional Arabic" w:hAnsi="Traditional Arabic" w:cs="Traditional Arabic"/>
          <w:color w:val="000000" w:themeColor="text1"/>
          <w:sz w:val="24"/>
          <w:szCs w:val="24"/>
          <w:rtl/>
          <w:lang w:bidi="ar-DZ"/>
        </w:rPr>
        <w:t xml:space="preserve"> عبد الله الغذامي، النقد الثقافي في قراءة الأنساق الثقافية، دار المركز الثقافي العربي، المغرب،ط3،2005،ص20</w:t>
      </w:r>
      <w:r w:rsidRPr="00812FB8">
        <w:rPr>
          <w:rStyle w:val="Appelnotedebasdep"/>
          <w:rFonts w:ascii="Traditional Arabic" w:hAnsi="Traditional Arabic" w:cs="Traditional Arabic"/>
          <w:sz w:val="24"/>
          <w:szCs w:val="24"/>
        </w:rPr>
        <w:footnoteRef/>
      </w:r>
    </w:p>
  </w:footnote>
  <w:footnote w:id="92">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جميل حمداوي، مجلة، السبت، 8 يناير 2012، منبر حر للثقافة والفكر</w:t>
      </w:r>
      <w:r w:rsidRPr="00812FB8">
        <w:rPr>
          <w:rStyle w:val="Appelnotedebasdep"/>
          <w:rFonts w:ascii="Traditional Arabic" w:hAnsi="Traditional Arabic" w:cs="Traditional Arabic"/>
          <w:sz w:val="24"/>
          <w:szCs w:val="24"/>
        </w:rPr>
        <w:footnoteRef/>
      </w:r>
    </w:p>
  </w:footnote>
  <w:footnote w:id="93">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صلاح قنصوة، تمارين في النقد الثقافي، الهيئة المصرية العامة للكتاب ، مكتبة الأسرة، القاهرة، 2007، ص 11</w:t>
      </w:r>
      <w:r w:rsidRPr="00812FB8">
        <w:rPr>
          <w:rStyle w:val="Appelnotedebasdep"/>
          <w:rFonts w:ascii="Traditional Arabic" w:hAnsi="Traditional Arabic" w:cs="Traditional Arabic"/>
          <w:sz w:val="24"/>
          <w:szCs w:val="24"/>
        </w:rPr>
        <w:footnoteRef/>
      </w:r>
    </w:p>
  </w:footnote>
  <w:footnote w:id="94">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ـ عبد القادر الرباعي ، جماليات في النقد الثقافي ، رؤية جدلية جديدة ، دار جرير للنشر والتوزيع ، ط1، 2015 ، ص 191</w:t>
      </w:r>
      <w:r w:rsidRPr="00812FB8">
        <w:rPr>
          <w:rStyle w:val="Appelnotedebasdep"/>
          <w:rFonts w:ascii="Traditional Arabic" w:hAnsi="Traditional Arabic" w:cs="Traditional Arabic"/>
          <w:sz w:val="24"/>
          <w:szCs w:val="24"/>
        </w:rPr>
        <w:footnoteRef/>
      </w:r>
    </w:p>
  </w:footnote>
  <w:footnote w:id="95">
    <w:p w:rsidR="00014CE4" w:rsidRPr="00F33304" w:rsidRDefault="00014CE4" w:rsidP="009F68B3">
      <w:pPr>
        <w:pStyle w:val="Notedebasdepage"/>
        <w:jc w:val="right"/>
        <w:rPr>
          <w:sz w:val="24"/>
          <w:szCs w:val="24"/>
          <w:rtl/>
          <w:lang w:bidi="ar-DZ"/>
        </w:rPr>
      </w:pPr>
      <w:r w:rsidRPr="00B429A7">
        <w:rPr>
          <w:rFonts w:cs="Arial" w:hint="eastAsia"/>
          <w:rtl/>
        </w:rPr>
        <w:t>ـ</w:t>
      </w:r>
      <w:r w:rsidRPr="00812FB8">
        <w:rPr>
          <w:rFonts w:ascii="Traditional Arabic" w:hAnsi="Traditional Arabic" w:cs="Traditional Arabic"/>
          <w:sz w:val="24"/>
          <w:szCs w:val="24"/>
          <w:rtl/>
        </w:rPr>
        <w:t>ميجان الرويلي، سعد البازعي ، دليل الناقد الأدبي ، مركز الثقافي العربي، ط 3، 2002 ، ص 305</w:t>
      </w:r>
      <w:r w:rsidRPr="00812FB8">
        <w:rPr>
          <w:rStyle w:val="Appelnotedebasdep"/>
          <w:rFonts w:ascii="Traditional Arabic" w:hAnsi="Traditional Arabic" w:cs="Traditional Arabic"/>
          <w:sz w:val="24"/>
          <w:szCs w:val="24"/>
        </w:rPr>
        <w:footnoteRef/>
      </w:r>
    </w:p>
  </w:footnote>
  <w:footnote w:id="96">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أرثر أيزابرجر ، النقد الثقافي تمهيد مبدئي للمفاهيم الرئيسية ، تر: وفاء إبراهيم ، رمضان بسطاويس، المشروع القومي للترجمة ، القاهرة ، ط1، 2003 ، ص 30ـ31</w:t>
      </w:r>
      <w:r w:rsidRPr="00812FB8">
        <w:rPr>
          <w:rStyle w:val="Appelnotedebasdep"/>
          <w:rFonts w:ascii="Traditional Arabic" w:hAnsi="Traditional Arabic" w:cs="Traditional Arabic"/>
          <w:sz w:val="24"/>
          <w:szCs w:val="24"/>
        </w:rPr>
        <w:footnoteRef/>
      </w:r>
    </w:p>
  </w:footnote>
  <w:footnote w:id="97">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ـ  عبد الله الغذامي، عبد النبي اصطيف، نقد ثقافي أم نقد ادبي ، دار الفكر ، دمشق، ط 1، 2004، ص 175</w:t>
      </w:r>
      <w:r w:rsidRPr="00812FB8">
        <w:rPr>
          <w:rStyle w:val="Appelnotedebasdep"/>
          <w:rFonts w:ascii="Traditional Arabic" w:hAnsi="Traditional Arabic" w:cs="Traditional Arabic"/>
          <w:sz w:val="24"/>
          <w:szCs w:val="24"/>
        </w:rPr>
        <w:footnoteRef/>
      </w:r>
    </w:p>
  </w:footnote>
  <w:footnote w:id="98">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ـ المرجع نفسه ، ص 175</w:t>
      </w:r>
      <w:r w:rsidRPr="00812FB8">
        <w:rPr>
          <w:rStyle w:val="Appelnotedebasdep"/>
          <w:rFonts w:ascii="Traditional Arabic" w:hAnsi="Traditional Arabic" w:cs="Traditional Arabic"/>
          <w:sz w:val="24"/>
          <w:szCs w:val="24"/>
        </w:rPr>
        <w:footnoteRef/>
      </w:r>
    </w:p>
  </w:footnote>
  <w:footnote w:id="99">
    <w:p w:rsidR="00014CE4" w:rsidRPr="00F33304" w:rsidRDefault="00014CE4" w:rsidP="007C5493">
      <w:pPr>
        <w:pStyle w:val="Notedebasdepage"/>
        <w:bidi/>
        <w:rPr>
          <w:rtl/>
          <w:lang w:bidi="ar-DZ"/>
        </w:rPr>
      </w:pPr>
      <w:r w:rsidRPr="00812FB8">
        <w:rPr>
          <w:rStyle w:val="Appelnotedebasdep"/>
          <w:rFonts w:ascii="Traditional Arabic" w:hAnsi="Traditional Arabic" w:cs="Traditional Arabic"/>
          <w:sz w:val="24"/>
          <w:szCs w:val="24"/>
        </w:rPr>
        <w:footnoteRef/>
      </w:r>
      <w:r w:rsidRPr="007631F2">
        <w:rPr>
          <w:rFonts w:ascii="Traditional Arabic" w:hAnsi="Traditional Arabic" w:cs="Traditional Arabic"/>
          <w:color w:val="000000" w:themeColor="text1"/>
          <w:sz w:val="24"/>
          <w:szCs w:val="24"/>
          <w:rtl/>
          <w:lang w:bidi="ar-DZ"/>
        </w:rPr>
        <w:t>ـ</w:t>
      </w:r>
      <w:r w:rsidRPr="00812FB8">
        <w:rPr>
          <w:rFonts w:ascii="Traditional Arabic" w:hAnsi="Traditional Arabic" w:cs="Traditional Arabic"/>
          <w:color w:val="000000" w:themeColor="text1"/>
          <w:sz w:val="24"/>
          <w:szCs w:val="24"/>
          <w:rtl/>
          <w:lang w:bidi="ar-DZ"/>
        </w:rPr>
        <w:t xml:space="preserve"> ماهر سعيد عوض بن دهري ، مقال ، النقد الثقافي منهجيا نقديا ، جامعة حضرموت ، المؤتمر العلمي الرابع 24ـ 15 يوليو ، 2019 ، ص 206ــ/207</w:t>
      </w:r>
    </w:p>
  </w:footnote>
  <w:footnote w:id="100">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color w:val="000000" w:themeColor="text1"/>
          <w:sz w:val="24"/>
          <w:szCs w:val="24"/>
          <w:rtl/>
          <w:lang w:bidi="ar-DZ"/>
        </w:rPr>
        <w:t>جميل حمداوي، نظريات النقد الأدبي ما بعد الحداثة ، شبكة الألوكة ، ص106.</w:t>
      </w:r>
      <w:r w:rsidRPr="00812FB8">
        <w:rPr>
          <w:rStyle w:val="Appelnotedebasdep"/>
          <w:rFonts w:ascii="Traditional Arabic" w:hAnsi="Traditional Arabic" w:cs="Traditional Arabic"/>
          <w:sz w:val="24"/>
          <w:szCs w:val="24"/>
        </w:rPr>
        <w:footnoteRef/>
      </w:r>
    </w:p>
  </w:footnote>
  <w:footnote w:id="101">
    <w:p w:rsidR="00014CE4" w:rsidRPr="00812FB8" w:rsidRDefault="00014CE4" w:rsidP="009F68B3">
      <w:pPr>
        <w:pStyle w:val="Notedebasdepage"/>
        <w:jc w:val="right"/>
        <w:rPr>
          <w:rFonts w:ascii="Traditional Arabic" w:hAnsi="Traditional Arabic" w:cs="Traditional Arabic"/>
          <w:sz w:val="24"/>
          <w:szCs w:val="24"/>
          <w:rtl/>
          <w:lang w:bidi="ar-DZ"/>
        </w:rPr>
      </w:pPr>
      <w:r w:rsidRPr="00812FB8">
        <w:rPr>
          <w:rFonts w:ascii="Traditional Arabic" w:hAnsi="Traditional Arabic" w:cs="Traditional Arabic"/>
          <w:sz w:val="24"/>
          <w:szCs w:val="24"/>
          <w:rtl/>
        </w:rPr>
        <w:t>عبد الله الغذامي ، المشاكلة والإختلاف ، المركز الثقافي العربي للنشر و التوزيع، بيروت، لبنان،1994 ، ص288</w:t>
      </w:r>
      <w:r w:rsidRPr="00812FB8">
        <w:rPr>
          <w:rFonts w:ascii="Traditional Arabic" w:hAnsi="Traditional Arabic" w:cs="Traditional Arabic"/>
          <w:sz w:val="24"/>
          <w:szCs w:val="24"/>
        </w:rPr>
        <w:t>.</w:t>
      </w:r>
      <w:r w:rsidRPr="00812FB8">
        <w:rPr>
          <w:rStyle w:val="Appelnotedebasdep"/>
          <w:rFonts w:ascii="Traditional Arabic" w:hAnsi="Traditional Arabic" w:cs="Traditional Arabic"/>
          <w:sz w:val="24"/>
          <w:szCs w:val="24"/>
        </w:rPr>
        <w:footnoteRef/>
      </w:r>
    </w:p>
  </w:footnote>
  <w:footnote w:id="102">
    <w:p w:rsidR="00014CE4" w:rsidRPr="00F33304" w:rsidRDefault="00014CE4" w:rsidP="007C5493">
      <w:pPr>
        <w:pStyle w:val="Notedebasdepage"/>
        <w:jc w:val="right"/>
        <w:rPr>
          <w:rtl/>
          <w:lang w:bidi="ar-DZ"/>
        </w:rPr>
      </w:pPr>
      <w:r>
        <w:rPr>
          <w:rFonts w:ascii="Traditional Arabic" w:hAnsi="Traditional Arabic" w:cs="Traditional Arabic" w:hint="cs"/>
          <w:sz w:val="24"/>
          <w:szCs w:val="24"/>
          <w:rtl/>
        </w:rPr>
        <w:t xml:space="preserve">مرجع نفسه، </w:t>
      </w:r>
      <w:r w:rsidRPr="00812FB8">
        <w:rPr>
          <w:rFonts w:ascii="Traditional Arabic" w:hAnsi="Traditional Arabic" w:cs="Traditional Arabic"/>
          <w:sz w:val="24"/>
          <w:szCs w:val="24"/>
          <w:rtl/>
        </w:rPr>
        <w:t>ص289</w:t>
      </w:r>
      <w:r w:rsidRPr="00812FB8">
        <w:rPr>
          <w:rFonts w:ascii="Traditional Arabic" w:hAnsi="Traditional Arabic" w:cs="Traditional Arabic"/>
          <w:sz w:val="24"/>
          <w:szCs w:val="24"/>
        </w:rPr>
        <w:t>.</w:t>
      </w:r>
      <w:r w:rsidRPr="00812FB8">
        <w:rPr>
          <w:rStyle w:val="Appelnotedebasdep"/>
          <w:rFonts w:ascii="Traditional Arabic" w:hAnsi="Traditional Arabic" w:cs="Traditional Arabic"/>
          <w:sz w:val="24"/>
          <w:szCs w:val="24"/>
        </w:rPr>
        <w:footnoteRef/>
      </w:r>
    </w:p>
  </w:footnote>
  <w:footnote w:id="103">
    <w:p w:rsidR="00014CE4" w:rsidRPr="00CE332C" w:rsidRDefault="00014CE4" w:rsidP="006F7041">
      <w:pPr>
        <w:pStyle w:val="Notedebasdepage"/>
        <w:jc w:val="right"/>
        <w:rPr>
          <w:rFonts w:ascii="Traditional Arabic" w:hAnsi="Traditional Arabic" w:cs="Traditional Arabic"/>
          <w:sz w:val="24"/>
          <w:szCs w:val="24"/>
          <w:rtl/>
          <w:lang w:bidi="ar-DZ"/>
        </w:rPr>
      </w:pPr>
      <w:r w:rsidRPr="00CE332C">
        <w:rPr>
          <w:rFonts w:ascii="Traditional Arabic" w:hAnsi="Traditional Arabic" w:cs="Traditional Arabic"/>
          <w:sz w:val="24"/>
          <w:szCs w:val="24"/>
          <w:rtl/>
        </w:rPr>
        <w:t>- محمد عبد العبود مرسى، علم الاجتماع عند تالكوت بارسونز بين نظريتي الفعل والنسق الاجتماعي، ص 8</w:t>
      </w:r>
      <w:r w:rsidRPr="00CE332C">
        <w:rPr>
          <w:rStyle w:val="Appelnotedebasdep"/>
          <w:rFonts w:ascii="Traditional Arabic" w:hAnsi="Traditional Arabic" w:cs="Traditional Arabic"/>
          <w:sz w:val="24"/>
          <w:szCs w:val="24"/>
        </w:rPr>
        <w:footnoteRef/>
      </w:r>
    </w:p>
  </w:footnote>
  <w:footnote w:id="104">
    <w:p w:rsidR="00014CE4" w:rsidRPr="00CE332C" w:rsidRDefault="00014CE4" w:rsidP="00913DE5">
      <w:pPr>
        <w:pStyle w:val="Notedebasdepage"/>
        <w:jc w:val="right"/>
        <w:rPr>
          <w:rFonts w:ascii="Traditional Arabic" w:hAnsi="Traditional Arabic" w:cs="Traditional Arabic"/>
          <w:sz w:val="24"/>
          <w:szCs w:val="24"/>
          <w:rtl/>
          <w:lang w:bidi="ar-DZ"/>
        </w:rPr>
      </w:pPr>
      <w:r w:rsidRPr="00CE332C">
        <w:rPr>
          <w:rFonts w:ascii="Traditional Arabic" w:hAnsi="Traditional Arabic" w:cs="Traditional Arabic"/>
          <w:sz w:val="24"/>
          <w:szCs w:val="24"/>
          <w:rtl/>
        </w:rPr>
        <w:t xml:space="preserve">-واسيني الأعرج، سيرة المنتهى.. عشتها كما اشتهتني، دار البغدادي للطباعة والتوزيع والنشر، الجزائر، 2014، ص9 </w:t>
      </w:r>
      <w:r w:rsidRPr="00CE332C">
        <w:rPr>
          <w:rStyle w:val="Appelnotedebasdep"/>
          <w:rFonts w:ascii="Traditional Arabic" w:hAnsi="Traditional Arabic" w:cs="Traditional Arabic"/>
          <w:sz w:val="24"/>
          <w:szCs w:val="24"/>
        </w:rPr>
        <w:footnoteRef/>
      </w:r>
    </w:p>
  </w:footnote>
  <w:footnote w:id="105">
    <w:p w:rsidR="00014CE4" w:rsidRPr="00CE332C" w:rsidRDefault="00014CE4" w:rsidP="00F356E3">
      <w:pPr>
        <w:pStyle w:val="Notedebasdepage"/>
        <w:jc w:val="right"/>
        <w:rPr>
          <w:rFonts w:ascii="Traditional Arabic" w:hAnsi="Traditional Arabic" w:cs="Traditional Arabic"/>
          <w:sz w:val="24"/>
          <w:szCs w:val="24"/>
          <w:rtl/>
          <w:lang w:bidi="ar-DZ"/>
        </w:rPr>
      </w:pPr>
      <w:r w:rsidRPr="00CE332C">
        <w:rPr>
          <w:rFonts w:ascii="Traditional Arabic" w:hAnsi="Traditional Arabic" w:cs="Traditional Arabic"/>
          <w:sz w:val="24"/>
          <w:szCs w:val="24"/>
          <w:rtl/>
        </w:rPr>
        <w:t>- المصدر نفسه، ص 11</w:t>
      </w:r>
      <w:r w:rsidRPr="00CE332C">
        <w:rPr>
          <w:rStyle w:val="Appelnotedebasdep"/>
          <w:rFonts w:ascii="Traditional Arabic" w:hAnsi="Traditional Arabic" w:cs="Traditional Arabic"/>
          <w:sz w:val="24"/>
          <w:szCs w:val="24"/>
        </w:rPr>
        <w:footnoteRef/>
      </w:r>
    </w:p>
  </w:footnote>
  <w:footnote w:id="106">
    <w:p w:rsidR="00014CE4" w:rsidRPr="00CE332C" w:rsidRDefault="00014CE4" w:rsidP="007C5493">
      <w:pPr>
        <w:pStyle w:val="Notedebasdepage"/>
        <w:jc w:val="right"/>
        <w:rPr>
          <w:rFonts w:ascii="Traditional Arabic" w:hAnsi="Traditional Arabic" w:cs="Traditional Arabic"/>
          <w:sz w:val="24"/>
          <w:szCs w:val="24"/>
          <w:rtl/>
          <w:lang w:bidi="ar-DZ"/>
        </w:rPr>
      </w:pPr>
      <w:r w:rsidRPr="00CE332C">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واسيني الأعرج، مصدر  سابق </w:t>
      </w:r>
      <w:r w:rsidRPr="00CE332C">
        <w:rPr>
          <w:rFonts w:ascii="Traditional Arabic" w:hAnsi="Traditional Arabic" w:cs="Traditional Arabic"/>
          <w:sz w:val="24"/>
          <w:szCs w:val="24"/>
          <w:rtl/>
        </w:rPr>
        <w:t>ص 11</w:t>
      </w:r>
      <w:r w:rsidRPr="00CE332C">
        <w:rPr>
          <w:rStyle w:val="Appelnotedebasdep"/>
          <w:rFonts w:ascii="Traditional Arabic" w:hAnsi="Traditional Arabic" w:cs="Traditional Arabic"/>
          <w:sz w:val="24"/>
          <w:szCs w:val="24"/>
        </w:rPr>
        <w:footnoteRef/>
      </w:r>
    </w:p>
  </w:footnote>
  <w:footnote w:id="107">
    <w:p w:rsidR="00014CE4" w:rsidRPr="00CE332C" w:rsidRDefault="00014CE4" w:rsidP="007C549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CE332C">
        <w:rPr>
          <w:rFonts w:ascii="Traditional Arabic" w:hAnsi="Traditional Arabic" w:cs="Traditional Arabic"/>
          <w:sz w:val="24"/>
          <w:szCs w:val="24"/>
          <w:rtl/>
        </w:rPr>
        <w:t>المصدر نفسه، ص102</w:t>
      </w:r>
      <w:r w:rsidRPr="00CE332C">
        <w:rPr>
          <w:rStyle w:val="Appelnotedebasdep"/>
          <w:rFonts w:ascii="Traditional Arabic" w:hAnsi="Traditional Arabic" w:cs="Traditional Arabic"/>
          <w:sz w:val="24"/>
          <w:szCs w:val="24"/>
        </w:rPr>
        <w:footnoteRef/>
      </w:r>
    </w:p>
  </w:footnote>
  <w:footnote w:id="108">
    <w:p w:rsidR="00014CE4" w:rsidRPr="00FD17F2" w:rsidRDefault="00014CE4" w:rsidP="00BE789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 ص 11</w:t>
      </w:r>
      <w:r w:rsidRPr="00FD17F2">
        <w:rPr>
          <w:rStyle w:val="Appelnotedebasdep"/>
          <w:rFonts w:ascii="Traditional Arabic" w:hAnsi="Traditional Arabic" w:cs="Traditional Arabic"/>
          <w:sz w:val="24"/>
          <w:szCs w:val="24"/>
        </w:rPr>
        <w:footnoteRef/>
      </w:r>
    </w:p>
  </w:footnote>
  <w:footnote w:id="109">
    <w:p w:rsidR="00014CE4" w:rsidRPr="00FD17F2" w:rsidRDefault="00014CE4" w:rsidP="00FD17F2">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16</w:t>
      </w:r>
      <w:r w:rsidRPr="00FD17F2">
        <w:rPr>
          <w:rStyle w:val="Appelnotedebasdep"/>
          <w:rFonts w:ascii="Traditional Arabic" w:hAnsi="Traditional Arabic" w:cs="Traditional Arabic"/>
          <w:sz w:val="24"/>
          <w:szCs w:val="24"/>
        </w:rPr>
        <w:footnoteRef/>
      </w:r>
    </w:p>
  </w:footnote>
  <w:footnote w:id="110">
    <w:p w:rsidR="00014CE4" w:rsidRPr="00FD17F2" w:rsidRDefault="00014CE4" w:rsidP="00F356E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18</w:t>
      </w:r>
      <w:r w:rsidRPr="00FD17F2">
        <w:rPr>
          <w:rStyle w:val="Appelnotedebasdep"/>
          <w:rFonts w:ascii="Traditional Arabic" w:hAnsi="Traditional Arabic" w:cs="Traditional Arabic"/>
          <w:sz w:val="24"/>
          <w:szCs w:val="24"/>
        </w:rPr>
        <w:footnoteRef/>
      </w:r>
    </w:p>
  </w:footnote>
  <w:footnote w:id="111">
    <w:p w:rsidR="00014CE4" w:rsidRPr="00FD17F2" w:rsidRDefault="00014CE4" w:rsidP="00F356E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111</w:t>
      </w:r>
      <w:r w:rsidRPr="00FD17F2">
        <w:rPr>
          <w:rStyle w:val="Appelnotedebasdep"/>
          <w:rFonts w:ascii="Traditional Arabic" w:hAnsi="Traditional Arabic" w:cs="Traditional Arabic"/>
          <w:sz w:val="24"/>
          <w:szCs w:val="24"/>
        </w:rPr>
        <w:footnoteRef/>
      </w:r>
    </w:p>
  </w:footnote>
  <w:footnote w:id="112">
    <w:p w:rsidR="00014CE4" w:rsidRPr="00FD17F2" w:rsidRDefault="00014CE4" w:rsidP="007C549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واسيني الأعرج، المصدر السابق، ص 128</w:t>
      </w:r>
      <w:r w:rsidRPr="00FD17F2">
        <w:rPr>
          <w:rStyle w:val="Appelnotedebasdep"/>
          <w:rFonts w:ascii="Traditional Arabic" w:hAnsi="Traditional Arabic" w:cs="Traditional Arabic"/>
          <w:sz w:val="24"/>
          <w:szCs w:val="24"/>
        </w:rPr>
        <w:footnoteRef/>
      </w:r>
    </w:p>
  </w:footnote>
  <w:footnote w:id="113">
    <w:p w:rsidR="00014CE4" w:rsidRPr="00FD17F2" w:rsidRDefault="00014CE4" w:rsidP="007C549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-المصدر نفسه، ص 88</w:t>
      </w:r>
      <w:r w:rsidRPr="00FD17F2">
        <w:rPr>
          <w:rStyle w:val="Appelnotedebasdep"/>
          <w:rFonts w:ascii="Traditional Arabic" w:hAnsi="Traditional Arabic" w:cs="Traditional Arabic"/>
          <w:sz w:val="24"/>
          <w:szCs w:val="24"/>
        </w:rPr>
        <w:footnoteRef/>
      </w:r>
    </w:p>
  </w:footnote>
  <w:footnote w:id="114">
    <w:p w:rsidR="00014CE4" w:rsidRPr="00FD17F2" w:rsidRDefault="00014CE4" w:rsidP="00FD17F2">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90</w:t>
      </w:r>
      <w:r w:rsidRPr="00FD17F2">
        <w:rPr>
          <w:rStyle w:val="Appelnotedebasdep"/>
          <w:rFonts w:ascii="Traditional Arabic" w:hAnsi="Traditional Arabic" w:cs="Traditional Arabic"/>
          <w:sz w:val="24"/>
          <w:szCs w:val="24"/>
        </w:rPr>
        <w:footnoteRef/>
      </w:r>
    </w:p>
  </w:footnote>
  <w:footnote w:id="115">
    <w:p w:rsidR="00014CE4" w:rsidRPr="00FD17F2" w:rsidRDefault="00014CE4" w:rsidP="00F356E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-المصدر نفسه  ص 105</w:t>
      </w:r>
      <w:r w:rsidRPr="00FD17F2">
        <w:rPr>
          <w:rStyle w:val="Appelnotedebasdep"/>
          <w:rFonts w:ascii="Traditional Arabic" w:hAnsi="Traditional Arabic" w:cs="Traditional Arabic"/>
          <w:sz w:val="24"/>
          <w:szCs w:val="24"/>
        </w:rPr>
        <w:footnoteRef/>
      </w:r>
    </w:p>
  </w:footnote>
  <w:footnote w:id="116">
    <w:p w:rsidR="00014CE4" w:rsidRPr="00FD17F2" w:rsidRDefault="00014CE4" w:rsidP="00A4145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32744E">
        <w:rPr>
          <w:rFonts w:ascii="Traditional Arabic" w:hAnsi="Traditional Arabic" w:cs="Traditional Arabic" w:hint="eastAsia"/>
          <w:sz w:val="24"/>
          <w:szCs w:val="24"/>
          <w:rtl/>
        </w:rPr>
        <w:t>مقال</w:t>
      </w:r>
      <w:r>
        <w:rPr>
          <w:rFonts w:ascii="Traditional Arabic" w:hAnsi="Traditional Arabic" w:cs="Traditional Arabic" w:hint="cs"/>
          <w:sz w:val="24"/>
          <w:szCs w:val="24"/>
          <w:rtl/>
        </w:rPr>
        <w:t>إ</w:t>
      </w:r>
      <w:r w:rsidRPr="0032744E">
        <w:rPr>
          <w:rFonts w:ascii="Traditional Arabic" w:hAnsi="Traditional Arabic" w:cs="Traditional Arabic" w:hint="eastAsia"/>
          <w:sz w:val="24"/>
          <w:szCs w:val="24"/>
          <w:rtl/>
        </w:rPr>
        <w:t>سلام</w:t>
      </w:r>
      <w:r>
        <w:rPr>
          <w:rFonts w:ascii="Traditional Arabic" w:hAnsi="Traditional Arabic" w:cs="Traditional Arabic" w:hint="cs"/>
          <w:sz w:val="24"/>
          <w:szCs w:val="24"/>
          <w:rtl/>
        </w:rPr>
        <w:t>،</w:t>
      </w:r>
      <w:r w:rsidRPr="0032744E">
        <w:rPr>
          <w:rFonts w:ascii="Traditional Arabic" w:hAnsi="Traditional Arabic" w:cs="Traditional Arabic" w:hint="eastAsia"/>
          <w:sz w:val="24"/>
          <w:szCs w:val="24"/>
          <w:rtl/>
        </w:rPr>
        <w:t>ويب</w:t>
      </w:r>
      <w:r>
        <w:rPr>
          <w:rFonts w:ascii="Traditional Arabic" w:hAnsi="Traditional Arabic" w:cs="Traditional Arabic" w:hint="cs"/>
          <w:sz w:val="24"/>
          <w:szCs w:val="24"/>
          <w:rtl/>
        </w:rPr>
        <w:t>2</w:t>
      </w:r>
      <w:r w:rsidRPr="0032744E">
        <w:rPr>
          <w:rFonts w:ascii="Traditional Arabic" w:hAnsi="Traditional Arabic" w:cs="Traditional Arabic" w:hint="eastAsia"/>
          <w:sz w:val="24"/>
          <w:szCs w:val="24"/>
          <w:rtl/>
        </w:rPr>
        <w:t>سبتمبر</w:t>
      </w:r>
      <w:r>
        <w:rPr>
          <w:rFonts w:ascii="Traditional Arabic" w:hAnsi="Traditional Arabic" w:cs="Traditional Arabic" w:hint="cs"/>
          <w:sz w:val="24"/>
          <w:szCs w:val="24"/>
          <w:rtl/>
        </w:rPr>
        <w:t>2012</w:t>
      </w:r>
      <w:r w:rsidRPr="00FD17F2">
        <w:rPr>
          <w:rStyle w:val="Appelnotedebasdep"/>
          <w:rFonts w:ascii="Traditional Arabic" w:hAnsi="Traditional Arabic" w:cs="Traditional Arabic"/>
          <w:sz w:val="24"/>
          <w:szCs w:val="24"/>
        </w:rPr>
        <w:footnoteRef/>
      </w:r>
    </w:p>
  </w:footnote>
  <w:footnote w:id="117">
    <w:p w:rsidR="00014CE4" w:rsidRPr="00A41457" w:rsidRDefault="00014CE4" w:rsidP="00E87050">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-واسيني الأعرج ، المصدر السابق، ص11</w:t>
      </w:r>
      <w:r w:rsidRPr="00A41457">
        <w:rPr>
          <w:rStyle w:val="Appelnotedebasdep"/>
          <w:rFonts w:ascii="Traditional Arabic" w:hAnsi="Traditional Arabic" w:cs="Traditional Arabic"/>
          <w:sz w:val="24"/>
          <w:szCs w:val="24"/>
        </w:rPr>
        <w:footnoteRef/>
      </w:r>
    </w:p>
  </w:footnote>
  <w:footnote w:id="118">
    <w:p w:rsidR="00014CE4" w:rsidRPr="00A41457" w:rsidRDefault="00014CE4" w:rsidP="00A41457">
      <w:pPr>
        <w:pStyle w:val="Notedebasdepage"/>
        <w:jc w:val="right"/>
        <w:rPr>
          <w:rFonts w:ascii="Traditional Arabic" w:hAnsi="Traditional Arabic" w:cs="Traditional Arabic"/>
          <w:sz w:val="24"/>
          <w:szCs w:val="24"/>
          <w:rtl/>
          <w:lang w:bidi="ar-DZ"/>
        </w:rPr>
      </w:pPr>
      <w:r w:rsidRPr="00A41457">
        <w:rPr>
          <w:rFonts w:ascii="Traditional Arabic" w:hAnsi="Traditional Arabic" w:cs="Traditional Arabic"/>
          <w:sz w:val="24"/>
          <w:szCs w:val="24"/>
        </w:rPr>
        <w:tab/>
      </w:r>
      <w:r w:rsidRPr="00291709">
        <w:rPr>
          <w:rFonts w:ascii="Traditional Arabic" w:hAnsi="Traditional Arabic" w:cs="Traditional Arabic"/>
          <w:sz w:val="24"/>
          <w:szCs w:val="24"/>
          <w:lang w:val="en-US"/>
        </w:rPr>
        <w:t>Status«heekma«hrrp:\\twitter.com</w:t>
      </w:r>
      <w:r>
        <w:rPr>
          <w:rFonts w:ascii="Traditional Arabic" w:hAnsi="Traditional Arabic" w:cs="Traditional Arabic" w:hint="cs"/>
          <w:sz w:val="24"/>
          <w:szCs w:val="24"/>
          <w:rtl/>
          <w:lang w:val="en-US"/>
        </w:rPr>
        <w:t xml:space="preserve">- </w:t>
      </w:r>
      <w:r w:rsidRPr="00A41457">
        <w:rPr>
          <w:rStyle w:val="Appelnotedebasdep"/>
          <w:rFonts w:ascii="Traditional Arabic" w:hAnsi="Traditional Arabic" w:cs="Traditional Arabic"/>
          <w:sz w:val="24"/>
          <w:szCs w:val="24"/>
        </w:rPr>
        <w:footnoteRef/>
      </w:r>
    </w:p>
  </w:footnote>
  <w:footnote w:id="119">
    <w:p w:rsidR="00014CE4" w:rsidRPr="00A41457" w:rsidRDefault="00014CE4" w:rsidP="00A41457">
      <w:pPr>
        <w:pStyle w:val="Notedebasdepage"/>
        <w:jc w:val="right"/>
        <w:rPr>
          <w:rFonts w:ascii="Traditional Arabic" w:hAnsi="Traditional Arabic" w:cs="Traditional Arabic"/>
          <w:sz w:val="24"/>
          <w:szCs w:val="24"/>
          <w:rtl/>
          <w:lang w:bidi="ar-DZ"/>
        </w:rPr>
      </w:pPr>
      <w:r w:rsidRPr="00291709">
        <w:rPr>
          <w:rFonts w:ascii="Traditional Arabic" w:hAnsi="Traditional Arabic" w:cs="Traditional Arabic"/>
          <w:sz w:val="24"/>
          <w:szCs w:val="24"/>
          <w:lang w:val="en-US"/>
        </w:rPr>
        <w:tab/>
        <w:t>HTTPS:\\www.al-jazirah.com</w:t>
      </w:r>
      <w:r>
        <w:rPr>
          <w:rFonts w:ascii="Traditional Arabic" w:hAnsi="Traditional Arabic" w:cs="Traditional Arabic" w:hint="cs"/>
          <w:sz w:val="24"/>
          <w:szCs w:val="24"/>
          <w:rtl/>
          <w:lang w:val="en-US"/>
        </w:rPr>
        <w:t xml:space="preserve">- </w:t>
      </w:r>
      <w:r w:rsidRPr="00A41457">
        <w:rPr>
          <w:rStyle w:val="Appelnotedebasdep"/>
          <w:rFonts w:ascii="Traditional Arabic" w:hAnsi="Traditional Arabic" w:cs="Traditional Arabic"/>
          <w:sz w:val="24"/>
          <w:szCs w:val="24"/>
        </w:rPr>
        <w:footnoteRef/>
      </w:r>
    </w:p>
  </w:footnote>
  <w:footnote w:id="120">
    <w:p w:rsidR="00014CE4" w:rsidRPr="00A41457" w:rsidRDefault="00014CE4" w:rsidP="00A41457">
      <w:pPr>
        <w:pStyle w:val="Notedebasdepage"/>
        <w:ind w:left="360"/>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-واسيني الأعرج، المصدر السابق، ص 18 ـــــــ19</w:t>
      </w:r>
      <w:r w:rsidRPr="00A41457">
        <w:rPr>
          <w:rStyle w:val="Appelnotedebasdep"/>
          <w:rFonts w:ascii="Traditional Arabic" w:hAnsi="Traditional Arabic" w:cs="Traditional Arabic"/>
          <w:sz w:val="24"/>
          <w:szCs w:val="24"/>
        </w:rPr>
        <w:footnoteRef/>
      </w:r>
    </w:p>
  </w:footnote>
  <w:footnote w:id="121">
    <w:p w:rsidR="00014CE4" w:rsidRPr="00A41457" w:rsidRDefault="00014CE4" w:rsidP="00A41457">
      <w:pPr>
        <w:pStyle w:val="Notedebasdepage"/>
        <w:ind w:left="360"/>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ص119</w:t>
      </w:r>
      <w:r w:rsidRPr="00A41457">
        <w:rPr>
          <w:rStyle w:val="Appelnotedebasdep"/>
          <w:rFonts w:ascii="Traditional Arabic" w:hAnsi="Traditional Arabic" w:cs="Traditional Arabic"/>
          <w:sz w:val="24"/>
          <w:szCs w:val="24"/>
        </w:rPr>
        <w:footnoteRef/>
      </w:r>
    </w:p>
  </w:footnote>
  <w:footnote w:id="122">
    <w:p w:rsidR="00014CE4" w:rsidRPr="00A41457" w:rsidRDefault="00014CE4" w:rsidP="00BB431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واسيني الأعرج، المصدر السابق، ص 119</w:t>
      </w:r>
      <w:r w:rsidRPr="00A41457">
        <w:rPr>
          <w:rStyle w:val="Appelnotedebasdep"/>
          <w:rFonts w:ascii="Traditional Arabic" w:hAnsi="Traditional Arabic" w:cs="Traditional Arabic"/>
          <w:sz w:val="24"/>
          <w:szCs w:val="24"/>
        </w:rPr>
        <w:footnoteRef/>
      </w:r>
    </w:p>
  </w:footnote>
  <w:footnote w:id="123">
    <w:p w:rsidR="00014CE4" w:rsidRPr="00D0027A" w:rsidRDefault="00014CE4" w:rsidP="00BB431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 المصدر نفسه ، </w:t>
      </w:r>
      <w:r>
        <w:rPr>
          <w:rFonts w:ascii="Traditional Arabic" w:hAnsi="Traditional Arabic" w:cs="Traditional Arabic" w:hint="cs"/>
          <w:sz w:val="24"/>
          <w:szCs w:val="24"/>
          <w:rtl/>
        </w:rPr>
        <w:t>ص 121</w:t>
      </w:r>
      <w:r w:rsidRPr="00D0027A">
        <w:rPr>
          <w:rStyle w:val="Appelnotedebasdep"/>
          <w:rFonts w:ascii="Traditional Arabic" w:hAnsi="Traditional Arabic" w:cs="Traditional Arabic"/>
          <w:sz w:val="24"/>
          <w:szCs w:val="24"/>
        </w:rPr>
        <w:footnoteRef/>
      </w:r>
    </w:p>
  </w:footnote>
  <w:footnote w:id="124">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69</w:t>
      </w:r>
      <w:r w:rsidRPr="00D0027A">
        <w:rPr>
          <w:rStyle w:val="Appelnotedebasdep"/>
          <w:rFonts w:ascii="Traditional Arabic" w:hAnsi="Traditional Arabic" w:cs="Traditional Arabic"/>
          <w:sz w:val="24"/>
          <w:szCs w:val="24"/>
        </w:rPr>
        <w:footnoteRef/>
      </w:r>
    </w:p>
  </w:footnote>
  <w:footnote w:id="125">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0027A">
        <w:rPr>
          <w:rFonts w:ascii="Traditional Arabic" w:hAnsi="Traditional Arabic" w:cs="Traditional Arabic" w:hint="eastAsia"/>
          <w:sz w:val="24"/>
          <w:szCs w:val="24"/>
          <w:rtl/>
        </w:rPr>
        <w:t>محمدحمامصي،مجلةالعربالطقوسوآدابالسلوكمنأصولالثقافةالبشرية،</w:t>
      </w:r>
      <w:r w:rsidRPr="00D0027A">
        <w:rPr>
          <w:rFonts w:ascii="Traditional Arabic" w:hAnsi="Traditional Arabic" w:cs="Traditional Arabic"/>
          <w:sz w:val="24"/>
          <w:szCs w:val="24"/>
          <w:rtl/>
        </w:rPr>
        <w:t xml:space="preserve"> 30 </w:t>
      </w:r>
      <w:r w:rsidRPr="00D0027A">
        <w:rPr>
          <w:rFonts w:ascii="Traditional Arabic" w:hAnsi="Traditional Arabic" w:cs="Traditional Arabic" w:hint="eastAsia"/>
          <w:sz w:val="24"/>
          <w:szCs w:val="24"/>
          <w:rtl/>
        </w:rPr>
        <w:t>يونيو</w:t>
      </w:r>
      <w:r w:rsidRPr="00D0027A">
        <w:rPr>
          <w:rFonts w:ascii="Traditional Arabic" w:hAnsi="Traditional Arabic" w:cs="Traditional Arabic"/>
          <w:sz w:val="24"/>
          <w:szCs w:val="24"/>
          <w:rtl/>
        </w:rPr>
        <w:t xml:space="preserve"> 2021</w:t>
      </w:r>
      <w:r w:rsidRPr="00D0027A">
        <w:rPr>
          <w:rStyle w:val="Appelnotedebasdep"/>
          <w:rFonts w:ascii="Traditional Arabic" w:hAnsi="Traditional Arabic" w:cs="Traditional Arabic"/>
          <w:sz w:val="24"/>
          <w:szCs w:val="24"/>
        </w:rPr>
        <w:footnoteRef/>
      </w:r>
    </w:p>
  </w:footnote>
  <w:footnote w:id="126">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0027A">
        <w:rPr>
          <w:rFonts w:ascii="Traditional Arabic" w:hAnsi="Traditional Arabic" w:cs="Traditional Arabic"/>
          <w:sz w:val="24"/>
          <w:szCs w:val="24"/>
          <w:rtl/>
          <w:lang w:bidi="ar-EG"/>
        </w:rPr>
        <w:t>مقال طريق الإسلام، سنّة لبس الثياب البيضاء 23جانفي 2015</w:t>
      </w:r>
      <w:r w:rsidRPr="00D0027A">
        <w:rPr>
          <w:rStyle w:val="Appelnotedebasdep"/>
          <w:rFonts w:ascii="Traditional Arabic" w:hAnsi="Traditional Arabic" w:cs="Traditional Arabic"/>
          <w:sz w:val="24"/>
          <w:szCs w:val="24"/>
        </w:rPr>
        <w:footnoteRef/>
      </w:r>
    </w:p>
  </w:footnote>
  <w:footnote w:id="127">
    <w:p w:rsidR="00014CE4" w:rsidRPr="00D0027A" w:rsidRDefault="00014CE4" w:rsidP="000870B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واسيني الأعرج، المصدر السابق ، ص29</w:t>
      </w:r>
      <w:r w:rsidRPr="00D0027A">
        <w:rPr>
          <w:rStyle w:val="Appelnotedebasdep"/>
          <w:rFonts w:ascii="Traditional Arabic" w:hAnsi="Traditional Arabic" w:cs="Traditional Arabic"/>
          <w:sz w:val="24"/>
          <w:szCs w:val="24"/>
        </w:rPr>
        <w:footnoteRef/>
      </w:r>
    </w:p>
  </w:footnote>
  <w:footnote w:id="128">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31</w:t>
      </w:r>
      <w:r w:rsidRPr="00D0027A">
        <w:rPr>
          <w:rStyle w:val="Appelnotedebasdep"/>
          <w:rFonts w:ascii="Traditional Arabic" w:hAnsi="Traditional Arabic" w:cs="Traditional Arabic"/>
          <w:sz w:val="24"/>
          <w:szCs w:val="24"/>
        </w:rPr>
        <w:footnoteRef/>
      </w:r>
    </w:p>
  </w:footnote>
  <w:footnote w:id="129">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0027A">
        <w:rPr>
          <w:rFonts w:ascii="Traditional Arabic" w:hAnsi="Traditional Arabic" w:cs="Traditional Arabic"/>
          <w:sz w:val="24"/>
          <w:szCs w:val="24"/>
          <w:lang w:bidi="ar-EG"/>
        </w:rPr>
        <w:t>HTTPS:\\www.eqrae.com</w:t>
      </w:r>
      <w:r w:rsidRPr="00D0027A">
        <w:rPr>
          <w:rStyle w:val="Appelnotedebasdep"/>
          <w:rFonts w:ascii="Traditional Arabic" w:hAnsi="Traditional Arabic" w:cs="Traditional Arabic"/>
          <w:sz w:val="24"/>
          <w:szCs w:val="24"/>
        </w:rPr>
        <w:footnoteRef/>
      </w:r>
    </w:p>
  </w:footnote>
  <w:footnote w:id="130">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واسيني الأعرج، المصدر السابق، ص 79</w:t>
      </w:r>
      <w:r w:rsidRPr="00D0027A">
        <w:rPr>
          <w:rStyle w:val="Appelnotedebasdep"/>
          <w:rFonts w:ascii="Traditional Arabic" w:hAnsi="Traditional Arabic" w:cs="Traditional Arabic"/>
          <w:sz w:val="24"/>
          <w:szCs w:val="24"/>
        </w:rPr>
        <w:footnoteRef/>
      </w:r>
    </w:p>
  </w:footnote>
  <w:footnote w:id="131">
    <w:p w:rsidR="00014CE4" w:rsidRPr="00D0027A" w:rsidRDefault="00014CE4" w:rsidP="00D0027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المصدر نفسه، ص 102</w:t>
      </w:r>
      <w:r w:rsidRPr="00D0027A">
        <w:rPr>
          <w:rStyle w:val="Appelnotedebasdep"/>
          <w:rFonts w:ascii="Traditional Arabic" w:hAnsi="Traditional Arabic" w:cs="Traditional Arabic"/>
          <w:sz w:val="24"/>
          <w:szCs w:val="24"/>
        </w:rPr>
        <w:footnoteRef/>
      </w:r>
    </w:p>
  </w:footnote>
  <w:footnote w:id="132">
    <w:p w:rsidR="00014CE4" w:rsidRPr="00D43FF9" w:rsidRDefault="00014CE4" w:rsidP="00D43FF9">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المصدر نفسه، ص 21</w:t>
      </w:r>
      <w:r w:rsidRPr="00D43FF9">
        <w:rPr>
          <w:rStyle w:val="Appelnotedebasdep"/>
          <w:rFonts w:ascii="Traditional Arabic" w:hAnsi="Traditional Arabic" w:cs="Traditional Arabic"/>
          <w:sz w:val="24"/>
          <w:szCs w:val="24"/>
        </w:rPr>
        <w:footnoteRef/>
      </w:r>
    </w:p>
  </w:footnote>
  <w:footnote w:id="133">
    <w:p w:rsidR="00014CE4" w:rsidRPr="00D43FF9" w:rsidRDefault="00014CE4" w:rsidP="00D43FF9">
      <w:pPr>
        <w:pStyle w:val="Notedebasdepage"/>
        <w:jc w:val="right"/>
        <w:rPr>
          <w:rtl/>
          <w:lang w:bidi="ar-DZ"/>
        </w:rPr>
      </w:pPr>
      <w:r>
        <w:rPr>
          <w:rFonts w:hint="cs"/>
          <w:rtl/>
        </w:rPr>
        <w:t xml:space="preserve">- </w:t>
      </w:r>
      <w:r w:rsidRPr="00665A9C">
        <w:rPr>
          <w:rFonts w:ascii="Traditional Arabic" w:hAnsi="Traditional Arabic" w:cs="Traditional Arabic"/>
          <w:sz w:val="24"/>
          <w:szCs w:val="24"/>
          <w:rtl/>
        </w:rPr>
        <w:t>المصدر نفسه، ص</w:t>
      </w:r>
      <w:r>
        <w:rPr>
          <w:rFonts w:hint="cs"/>
          <w:rtl/>
        </w:rPr>
        <w:t>21</w:t>
      </w:r>
      <w:r w:rsidRPr="00D43FF9">
        <w:rPr>
          <w:rStyle w:val="Appelnotedebasdep"/>
          <w:rFonts w:ascii="Traditional Arabic" w:hAnsi="Traditional Arabic" w:cs="Traditional Arabic"/>
          <w:sz w:val="24"/>
          <w:szCs w:val="24"/>
        </w:rPr>
        <w:footnoteRef/>
      </w:r>
    </w:p>
  </w:footnote>
  <w:footnote w:id="134">
    <w:p w:rsidR="00014CE4" w:rsidRPr="00D43FF9" w:rsidRDefault="00014CE4" w:rsidP="000870B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lang w:bidi="ar-EG"/>
        </w:rPr>
        <w:t>المصدر نفسه،</w:t>
      </w:r>
      <w:r w:rsidRPr="00D43FF9">
        <w:rPr>
          <w:rFonts w:ascii="Traditional Arabic" w:hAnsi="Traditional Arabic" w:cs="Traditional Arabic"/>
          <w:sz w:val="24"/>
          <w:szCs w:val="24"/>
          <w:rtl/>
          <w:lang w:bidi="ar-EG"/>
        </w:rPr>
        <w:t xml:space="preserve"> ص</w:t>
      </w:r>
      <w:r>
        <w:rPr>
          <w:rFonts w:ascii="Traditional Arabic" w:hAnsi="Traditional Arabic" w:cs="Traditional Arabic" w:hint="cs"/>
          <w:sz w:val="24"/>
          <w:szCs w:val="24"/>
          <w:rtl/>
          <w:lang w:bidi="ar-EG"/>
        </w:rPr>
        <w:t>102</w:t>
      </w:r>
      <w:r w:rsidRPr="00D43FF9">
        <w:rPr>
          <w:rStyle w:val="Appelnotedebasdep"/>
          <w:rFonts w:ascii="Traditional Arabic" w:hAnsi="Traditional Arabic" w:cs="Traditional Arabic"/>
          <w:sz w:val="24"/>
          <w:szCs w:val="24"/>
        </w:rPr>
        <w:footnoteRef/>
      </w:r>
    </w:p>
  </w:footnote>
  <w:footnote w:id="135">
    <w:p w:rsidR="00014CE4" w:rsidRPr="00D43FF9" w:rsidRDefault="00014CE4" w:rsidP="00D43FF9">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43FF9">
        <w:rPr>
          <w:rFonts w:ascii="Traditional Arabic" w:hAnsi="Traditional Arabic" w:cs="Traditional Arabic"/>
          <w:sz w:val="24"/>
          <w:szCs w:val="24"/>
          <w:rtl/>
          <w:lang w:bidi="ar-EG"/>
        </w:rPr>
        <w:t>ا</w:t>
      </w:r>
      <w:r>
        <w:rPr>
          <w:rFonts w:ascii="Traditional Arabic" w:hAnsi="Traditional Arabic" w:cs="Traditional Arabic" w:hint="cs"/>
          <w:sz w:val="24"/>
          <w:szCs w:val="24"/>
          <w:rtl/>
          <w:lang w:bidi="ar-EG"/>
        </w:rPr>
        <w:t xml:space="preserve">لمصدر نفسه، </w:t>
      </w:r>
      <w:r w:rsidRPr="00D43FF9">
        <w:rPr>
          <w:rFonts w:ascii="Traditional Arabic" w:hAnsi="Traditional Arabic" w:cs="Traditional Arabic"/>
          <w:sz w:val="24"/>
          <w:szCs w:val="24"/>
          <w:rtl/>
          <w:lang w:bidi="ar-EG"/>
        </w:rPr>
        <w:t xml:space="preserve">ص </w:t>
      </w:r>
      <w:r>
        <w:rPr>
          <w:rFonts w:ascii="Traditional Arabic" w:hAnsi="Traditional Arabic" w:cs="Traditional Arabic" w:hint="cs"/>
          <w:sz w:val="24"/>
          <w:szCs w:val="24"/>
          <w:rtl/>
          <w:lang w:bidi="ar-EG"/>
        </w:rPr>
        <w:t>15</w:t>
      </w:r>
      <w:r w:rsidRPr="00D43FF9">
        <w:rPr>
          <w:rStyle w:val="Appelnotedebasdep"/>
          <w:rFonts w:ascii="Traditional Arabic" w:hAnsi="Traditional Arabic" w:cs="Traditional Arabic"/>
          <w:sz w:val="24"/>
          <w:szCs w:val="24"/>
        </w:rPr>
        <w:footnoteRef/>
      </w:r>
    </w:p>
  </w:footnote>
  <w:footnote w:id="136">
    <w:p w:rsidR="00014CE4" w:rsidRPr="00D43FF9" w:rsidRDefault="00014CE4" w:rsidP="00D43FF9">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43FF9">
        <w:rPr>
          <w:rFonts w:ascii="Traditional Arabic" w:hAnsi="Traditional Arabic" w:cs="Traditional Arabic" w:hint="eastAsia"/>
          <w:sz w:val="24"/>
          <w:szCs w:val="24"/>
          <w:rtl/>
        </w:rPr>
        <w:t>أيانكريب،ترجمةمحمدحسينغلوم،النظريةالاجتماعية</w:t>
      </w:r>
      <w:r w:rsidRPr="00D43FF9">
        <w:rPr>
          <w:rFonts w:ascii="Traditional Arabic" w:hAnsi="Traditional Arabic" w:cs="Traditional Arabic"/>
          <w:sz w:val="24"/>
          <w:szCs w:val="24"/>
          <w:rtl/>
        </w:rPr>
        <w:t xml:space="preserve"> 1978</w:t>
      </w:r>
      <w:r w:rsidRPr="00D43FF9">
        <w:rPr>
          <w:rFonts w:ascii="Traditional Arabic" w:hAnsi="Traditional Arabic" w:cs="Traditional Arabic" w:hint="eastAsia"/>
          <w:sz w:val="24"/>
          <w:szCs w:val="24"/>
          <w:rtl/>
        </w:rPr>
        <w:t>،ص</w:t>
      </w:r>
      <w:r w:rsidRPr="00D43FF9">
        <w:rPr>
          <w:rFonts w:ascii="Traditional Arabic" w:hAnsi="Traditional Arabic" w:cs="Traditional Arabic"/>
          <w:sz w:val="24"/>
          <w:szCs w:val="24"/>
          <w:rtl/>
        </w:rPr>
        <w:t>76</w:t>
      </w:r>
      <w:r w:rsidRPr="00D43FF9">
        <w:rPr>
          <w:rStyle w:val="Appelnotedebasdep"/>
          <w:rFonts w:ascii="Traditional Arabic" w:hAnsi="Traditional Arabic" w:cs="Traditional Arabic"/>
          <w:sz w:val="24"/>
          <w:szCs w:val="24"/>
        </w:rPr>
        <w:footnoteRef/>
      </w:r>
    </w:p>
  </w:footnote>
  <w:footnote w:id="137">
    <w:p w:rsidR="00014CE4" w:rsidRPr="00D43FF9" w:rsidRDefault="00014CE4" w:rsidP="00492A8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المرجع نفسه، </w:t>
      </w:r>
      <w:r w:rsidRPr="00D43FF9">
        <w:rPr>
          <w:rFonts w:ascii="Traditional Arabic" w:hAnsi="Traditional Arabic" w:cs="Traditional Arabic" w:hint="eastAsia"/>
          <w:sz w:val="24"/>
          <w:szCs w:val="24"/>
          <w:rtl/>
        </w:rPr>
        <w:t>ص</w:t>
      </w:r>
      <w:r w:rsidRPr="00D43FF9">
        <w:rPr>
          <w:rFonts w:ascii="Traditional Arabic" w:hAnsi="Traditional Arabic" w:cs="Traditional Arabic"/>
          <w:sz w:val="24"/>
          <w:szCs w:val="24"/>
          <w:rtl/>
        </w:rPr>
        <w:t>76</w:t>
      </w:r>
      <w:r w:rsidRPr="00D43FF9">
        <w:rPr>
          <w:rStyle w:val="Appelnotedebasdep"/>
          <w:rFonts w:ascii="Traditional Arabic" w:hAnsi="Traditional Arabic" w:cs="Traditional Arabic"/>
          <w:sz w:val="24"/>
          <w:szCs w:val="24"/>
        </w:rPr>
        <w:footnoteRef/>
      </w:r>
    </w:p>
  </w:footnote>
  <w:footnote w:id="138">
    <w:p w:rsidR="00014CE4" w:rsidRPr="00492A8C" w:rsidRDefault="00014CE4" w:rsidP="00492A8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492A8C">
        <w:rPr>
          <w:rFonts w:ascii="Traditional Arabic" w:hAnsi="Traditional Arabic" w:cs="Traditional Arabic"/>
          <w:sz w:val="24"/>
          <w:szCs w:val="24"/>
          <w:rtl/>
          <w:lang w:bidi="ar-EG"/>
        </w:rPr>
        <w:t>المرجع نفسه، ص68</w:t>
      </w:r>
      <w:r w:rsidRPr="00492A8C">
        <w:rPr>
          <w:rStyle w:val="Appelnotedebasdep"/>
          <w:rFonts w:ascii="Traditional Arabic" w:hAnsi="Traditional Arabic" w:cs="Traditional Arabic"/>
          <w:sz w:val="24"/>
          <w:szCs w:val="24"/>
        </w:rPr>
        <w:footnoteRef/>
      </w:r>
    </w:p>
  </w:footnote>
  <w:footnote w:id="139">
    <w:p w:rsidR="00014CE4" w:rsidRPr="00492A8C" w:rsidRDefault="00014CE4" w:rsidP="00492A8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492A8C">
        <w:rPr>
          <w:rFonts w:ascii="Traditional Arabic" w:hAnsi="Traditional Arabic" w:cs="Traditional Arabic" w:hint="eastAsia"/>
          <w:sz w:val="24"/>
          <w:szCs w:val="24"/>
          <w:rtl/>
        </w:rPr>
        <w:t>محمدعبدالعبودمرسى،علمالاجتماععندتالكوتبارسونزبيننظريتيالفعلوالنسقالاجتماعيص</w:t>
      </w:r>
      <w:r w:rsidRPr="00492A8C">
        <w:rPr>
          <w:rFonts w:ascii="Traditional Arabic" w:hAnsi="Traditional Arabic" w:cs="Traditional Arabic"/>
          <w:sz w:val="24"/>
          <w:szCs w:val="24"/>
          <w:rtl/>
        </w:rPr>
        <w:t xml:space="preserve"> 177</w:t>
      </w:r>
      <w:r w:rsidRPr="00492A8C">
        <w:rPr>
          <w:rFonts w:ascii="Traditional Arabic" w:hAnsi="Traditional Arabic" w:cs="Traditional Arabic" w:hint="eastAsia"/>
          <w:sz w:val="24"/>
          <w:szCs w:val="24"/>
          <w:rtl/>
        </w:rPr>
        <w:t>،</w:t>
      </w:r>
      <w:r w:rsidRPr="00492A8C">
        <w:rPr>
          <w:rFonts w:ascii="Traditional Arabic" w:hAnsi="Traditional Arabic" w:cs="Traditional Arabic"/>
          <w:sz w:val="24"/>
          <w:szCs w:val="24"/>
          <w:rtl/>
        </w:rPr>
        <w:t>178</w:t>
      </w:r>
      <w:r w:rsidRPr="00492A8C">
        <w:rPr>
          <w:rStyle w:val="Appelnotedebasdep"/>
          <w:rFonts w:ascii="Traditional Arabic" w:hAnsi="Traditional Arabic" w:cs="Traditional Arabic"/>
          <w:sz w:val="24"/>
          <w:szCs w:val="24"/>
        </w:rPr>
        <w:footnoteRef/>
      </w:r>
    </w:p>
  </w:footnote>
  <w:footnote w:id="140">
    <w:p w:rsidR="00014CE4" w:rsidRPr="00492A8C" w:rsidRDefault="00014CE4" w:rsidP="00492A8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492A8C">
        <w:rPr>
          <w:rFonts w:ascii="Traditional Arabic" w:hAnsi="Traditional Arabic" w:cs="Traditional Arabic" w:hint="eastAsia"/>
          <w:sz w:val="24"/>
          <w:szCs w:val="24"/>
          <w:rtl/>
        </w:rPr>
        <w:t>المرجعالسابق،ص</w:t>
      </w:r>
      <w:r w:rsidRPr="00492A8C">
        <w:rPr>
          <w:rFonts w:ascii="Traditional Arabic" w:hAnsi="Traditional Arabic" w:cs="Traditional Arabic"/>
          <w:sz w:val="24"/>
          <w:szCs w:val="24"/>
          <w:rtl/>
        </w:rPr>
        <w:t>178.189</w:t>
      </w:r>
      <w:r w:rsidRPr="00492A8C">
        <w:rPr>
          <w:rStyle w:val="Appelnotedebasdep"/>
          <w:rFonts w:ascii="Traditional Arabic" w:hAnsi="Traditional Arabic" w:cs="Traditional Arabic"/>
          <w:sz w:val="24"/>
          <w:szCs w:val="24"/>
        </w:rPr>
        <w:footnoteRef/>
      </w:r>
    </w:p>
  </w:footnote>
  <w:footnote w:id="141">
    <w:p w:rsidR="00014CE4" w:rsidRPr="00492A8C" w:rsidRDefault="00014CE4" w:rsidP="00492A8C">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492A8C">
        <w:rPr>
          <w:rFonts w:ascii="Traditional Arabic" w:hAnsi="Traditional Arabic" w:cs="Traditional Arabic" w:hint="eastAsia"/>
          <w:sz w:val="24"/>
          <w:szCs w:val="24"/>
          <w:rtl/>
        </w:rPr>
        <w:t>واسينيالأعرج،المصدرالسابق،ص</w:t>
      </w:r>
      <w:r w:rsidRPr="00492A8C">
        <w:rPr>
          <w:rFonts w:ascii="Traditional Arabic" w:hAnsi="Traditional Arabic" w:cs="Traditional Arabic"/>
          <w:sz w:val="24"/>
          <w:szCs w:val="24"/>
          <w:rtl/>
        </w:rPr>
        <w:t>11</w:t>
      </w:r>
      <w:r w:rsidRPr="00492A8C">
        <w:rPr>
          <w:rStyle w:val="Appelnotedebasdep"/>
          <w:rFonts w:ascii="Traditional Arabic" w:hAnsi="Traditional Arabic" w:cs="Traditional Arabic"/>
          <w:sz w:val="24"/>
          <w:szCs w:val="24"/>
        </w:rPr>
        <w:footnoteRef/>
      </w:r>
    </w:p>
  </w:footnote>
  <w:footnote w:id="142">
    <w:p w:rsidR="00014CE4" w:rsidRPr="007F7C34" w:rsidRDefault="00014CE4" w:rsidP="009F68B3">
      <w:pPr>
        <w:pStyle w:val="Notedebasdepage"/>
        <w:jc w:val="right"/>
        <w:rPr>
          <w:rFonts w:ascii="Traditional Arabic" w:hAnsi="Traditional Arabic" w:cs="Traditional Arabic"/>
          <w:sz w:val="24"/>
          <w:szCs w:val="24"/>
          <w:rtl/>
        </w:rPr>
      </w:pPr>
      <w:r w:rsidRPr="007F7C34">
        <w:rPr>
          <w:rFonts w:ascii="Traditional Arabic" w:hAnsi="Traditional Arabic" w:cs="Traditional Arabic"/>
          <w:sz w:val="24"/>
          <w:szCs w:val="24"/>
          <w:rtl/>
        </w:rPr>
        <w:t xml:space="preserve"> ـ أديب أبي ضاهر، عادات الشعوب وتقاليدها، دار الكاتب العربي، الرياض، السعودية، ط 1، 1992، ص 3</w:t>
      </w:r>
      <w:r w:rsidRPr="007F7C34">
        <w:rPr>
          <w:rStyle w:val="Appelnotedebasdep"/>
          <w:rFonts w:ascii="Traditional Arabic" w:hAnsi="Traditional Arabic" w:cs="Traditional Arabic"/>
          <w:sz w:val="24"/>
          <w:szCs w:val="24"/>
        </w:rPr>
        <w:footnoteRef/>
      </w:r>
    </w:p>
  </w:footnote>
  <w:footnote w:id="143">
    <w:p w:rsidR="00014CE4" w:rsidRPr="007F7C34" w:rsidRDefault="00014CE4" w:rsidP="009F68B3">
      <w:pPr>
        <w:pStyle w:val="Notedebasdepage"/>
        <w:jc w:val="right"/>
        <w:rPr>
          <w:rFonts w:ascii="Traditional Arabic" w:hAnsi="Traditional Arabic" w:cs="Traditional Arabic"/>
          <w:sz w:val="24"/>
          <w:szCs w:val="24"/>
          <w:rtl/>
        </w:rPr>
      </w:pPr>
      <w:r w:rsidRPr="007F7C34">
        <w:rPr>
          <w:rFonts w:ascii="Traditional Arabic" w:hAnsi="Traditional Arabic" w:cs="Traditional Arabic"/>
          <w:sz w:val="24"/>
          <w:szCs w:val="24"/>
          <w:rtl/>
        </w:rPr>
        <w:t xml:space="preserve"> ـ أمين عرفان، العادات و التقاليد، مجلة القبس، 14سبتمبر 2017</w:t>
      </w:r>
      <w:r w:rsidRPr="007F7C34">
        <w:rPr>
          <w:rStyle w:val="Appelnotedebasdep"/>
          <w:rFonts w:ascii="Traditional Arabic" w:hAnsi="Traditional Arabic" w:cs="Traditional Arabic"/>
          <w:sz w:val="24"/>
          <w:szCs w:val="24"/>
        </w:rPr>
        <w:footnoteRef/>
      </w:r>
    </w:p>
  </w:footnote>
  <w:footnote w:id="144">
    <w:p w:rsidR="00014CE4" w:rsidRPr="007F7C34" w:rsidRDefault="00014CE4" w:rsidP="009F68B3">
      <w:pPr>
        <w:pStyle w:val="Notedebasdepage"/>
        <w:jc w:val="right"/>
        <w:rPr>
          <w:rFonts w:ascii="Traditional Arabic" w:hAnsi="Traditional Arabic" w:cs="Traditional Arabic"/>
          <w:sz w:val="24"/>
          <w:szCs w:val="24"/>
          <w:rtl/>
        </w:rPr>
      </w:pPr>
      <w:r w:rsidRPr="007F7C34">
        <w:rPr>
          <w:rFonts w:ascii="Traditional Arabic" w:hAnsi="Traditional Arabic" w:cs="Traditional Arabic"/>
          <w:sz w:val="24"/>
          <w:szCs w:val="24"/>
          <w:rtl/>
        </w:rPr>
        <w:t xml:space="preserve"> ـ حسن داوس، حكايا سمراء، مختارات من الحكايا الشعبية الإفريقية، الجزائر، ( د/ط)، 2009، ص 19</w:t>
      </w:r>
      <w:r w:rsidRPr="007F7C34">
        <w:rPr>
          <w:rStyle w:val="Appelnotedebasdep"/>
          <w:rFonts w:ascii="Traditional Arabic" w:hAnsi="Traditional Arabic" w:cs="Traditional Arabic"/>
          <w:sz w:val="24"/>
          <w:szCs w:val="24"/>
        </w:rPr>
        <w:footnoteRef/>
      </w:r>
    </w:p>
  </w:footnote>
  <w:footnote w:id="145">
    <w:p w:rsidR="00014CE4" w:rsidRPr="007F7C34" w:rsidRDefault="00014CE4" w:rsidP="009F68B3">
      <w:pPr>
        <w:pStyle w:val="Notedebasdepage"/>
        <w:jc w:val="right"/>
        <w:rPr>
          <w:rFonts w:ascii="Traditional Arabic" w:hAnsi="Traditional Arabic" w:cs="Traditional Arabic"/>
          <w:rtl/>
          <w:lang w:bidi="ar-DZ"/>
        </w:rPr>
      </w:pPr>
      <w:r w:rsidRPr="007F7C34">
        <w:rPr>
          <w:rFonts w:ascii="Traditional Arabic" w:hAnsi="Traditional Arabic" w:cs="Traditional Arabic"/>
          <w:rtl/>
        </w:rPr>
        <w:t xml:space="preserve"> ـ</w:t>
      </w:r>
      <w:r w:rsidRPr="007F7C34">
        <w:rPr>
          <w:rFonts w:ascii="Traditional Arabic" w:hAnsi="Traditional Arabic" w:cs="Traditional Arabic"/>
          <w:sz w:val="24"/>
          <w:szCs w:val="24"/>
          <w:rtl/>
        </w:rPr>
        <w:t xml:space="preserve">ـ ضياء كعبي، السرد العربي القديم الأنساق الثقافية و إشكاليات التأويل، المؤسسة العربية للدراسات والنشر، بيروت، ط1، 2005، ص 22 </w:t>
      </w:r>
      <w:r w:rsidRPr="007F7C34">
        <w:rPr>
          <w:rStyle w:val="Appelnotedebasdep"/>
          <w:rFonts w:ascii="Traditional Arabic" w:hAnsi="Traditional Arabic" w:cs="Traditional Arabic"/>
        </w:rPr>
        <w:footnoteRef/>
      </w:r>
    </w:p>
  </w:footnote>
  <w:footnote w:id="146">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color w:val="000000" w:themeColor="text1"/>
          <w:sz w:val="24"/>
          <w:szCs w:val="24"/>
          <w:rtl/>
          <w:lang w:bidi="ar-DZ"/>
        </w:rPr>
        <w:t>سعيدي، العائلة وعاداتها و تقاليدها بين الماضي والحاضر، ظاهرة الاحتفالات بالأعياد نموذجا، مجلة انسانيات وهران، العدد4، جانفي 1988، ص 45</w:t>
      </w:r>
      <w:r w:rsidRPr="007F7C34">
        <w:rPr>
          <w:rStyle w:val="Appelnotedebasdep"/>
          <w:rFonts w:ascii="Traditional Arabic" w:hAnsi="Traditional Arabic" w:cs="Traditional Arabic"/>
          <w:sz w:val="24"/>
          <w:szCs w:val="24"/>
        </w:rPr>
        <w:footnoteRef/>
      </w:r>
    </w:p>
  </w:footnote>
  <w:footnote w:id="147">
    <w:p w:rsidR="00014CE4" w:rsidRPr="007F7C34" w:rsidRDefault="00014CE4" w:rsidP="00E87050">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واسيني الأعرج، </w:t>
      </w:r>
      <w:r>
        <w:rPr>
          <w:rFonts w:ascii="Traditional Arabic" w:hAnsi="Traditional Arabic" w:cs="Traditional Arabic" w:hint="cs"/>
          <w:sz w:val="24"/>
          <w:szCs w:val="24"/>
          <w:rtl/>
        </w:rPr>
        <w:t xml:space="preserve">المصدر السابق، </w:t>
      </w:r>
      <w:r w:rsidRPr="007F7C34">
        <w:rPr>
          <w:rFonts w:ascii="Traditional Arabic" w:hAnsi="Traditional Arabic" w:cs="Traditional Arabic"/>
          <w:sz w:val="24"/>
          <w:szCs w:val="24"/>
          <w:rtl/>
        </w:rPr>
        <w:t>ص 116</w:t>
      </w:r>
      <w:r w:rsidRPr="007F7C34">
        <w:rPr>
          <w:rStyle w:val="Appelnotedebasdep"/>
          <w:rFonts w:ascii="Traditional Arabic" w:hAnsi="Traditional Arabic" w:cs="Traditional Arabic"/>
          <w:sz w:val="24"/>
          <w:szCs w:val="24"/>
        </w:rPr>
        <w:footnoteRef/>
      </w:r>
    </w:p>
  </w:footnote>
  <w:footnote w:id="148">
    <w:p w:rsidR="00014CE4" w:rsidRPr="0053797D" w:rsidRDefault="00014CE4" w:rsidP="009F68B3">
      <w:pPr>
        <w:pStyle w:val="Notedebasdepage"/>
        <w:jc w:val="right"/>
        <w:rPr>
          <w:rFonts w:ascii="Traditional Arabic" w:hAnsi="Traditional Arabic" w:cs="Traditional Arabic"/>
          <w:sz w:val="24"/>
          <w:szCs w:val="24"/>
          <w:rtl/>
          <w:lang w:bidi="ar-DZ"/>
        </w:rPr>
      </w:pPr>
      <w:r w:rsidRPr="0053797D">
        <w:rPr>
          <w:rFonts w:ascii="Traditional Arabic" w:hAnsi="Traditional Arabic" w:cs="Traditional Arabic"/>
          <w:sz w:val="24"/>
          <w:szCs w:val="24"/>
          <w:rtl/>
        </w:rPr>
        <w:t>ـ</w:t>
      </w:r>
      <w:r w:rsidRPr="007F7C34">
        <w:rPr>
          <w:rFonts w:ascii="Traditional Arabic" w:hAnsi="Traditional Arabic" w:cs="Traditional Arabic"/>
          <w:sz w:val="24"/>
          <w:szCs w:val="24"/>
          <w:rtl/>
        </w:rPr>
        <w:t xml:space="preserve"> المصدر نفسه ، 125</w:t>
      </w:r>
      <w:r w:rsidRPr="007F7C34">
        <w:rPr>
          <w:rStyle w:val="Appelnotedebasdep"/>
          <w:rFonts w:ascii="Traditional Arabic" w:hAnsi="Traditional Arabic" w:cs="Traditional Arabic"/>
          <w:sz w:val="24"/>
          <w:szCs w:val="24"/>
        </w:rPr>
        <w:footnoteRef/>
      </w:r>
    </w:p>
  </w:footnote>
  <w:footnote w:id="149">
    <w:p w:rsidR="00014CE4" w:rsidRPr="0069533F" w:rsidRDefault="00014CE4" w:rsidP="009F68B3">
      <w:pPr>
        <w:pStyle w:val="Notedebasdepage"/>
        <w:jc w:val="right"/>
        <w:rPr>
          <w:sz w:val="24"/>
          <w:szCs w:val="24"/>
          <w:rtl/>
          <w:lang w:bidi="ar-DZ"/>
        </w:rPr>
      </w:pPr>
      <w:r w:rsidRPr="0053797D">
        <w:rPr>
          <w:rFonts w:cs="Arial" w:hint="eastAsia"/>
          <w:rtl/>
        </w:rPr>
        <w:t>ـ</w:t>
      </w:r>
      <w:r w:rsidRPr="007F7C34">
        <w:rPr>
          <w:rFonts w:ascii="Traditional Arabic" w:hAnsi="Traditional Arabic" w:cs="Traditional Arabic"/>
          <w:sz w:val="24"/>
          <w:szCs w:val="24"/>
          <w:rtl/>
        </w:rPr>
        <w:t xml:space="preserve"> واسيني الأعرج ، المصدر السابق ، ص 126</w:t>
      </w:r>
      <w:r w:rsidRPr="007F7C34">
        <w:rPr>
          <w:rStyle w:val="Appelnotedebasdep"/>
          <w:rFonts w:ascii="Traditional Arabic" w:hAnsi="Traditional Arabic" w:cs="Traditional Arabic"/>
          <w:sz w:val="24"/>
          <w:szCs w:val="24"/>
        </w:rPr>
        <w:footnoteRef/>
      </w:r>
    </w:p>
  </w:footnote>
  <w:footnote w:id="150">
    <w:p w:rsidR="00014CE4" w:rsidRPr="0069533F" w:rsidRDefault="00014CE4" w:rsidP="009F68B3">
      <w:pPr>
        <w:pStyle w:val="Notedebasdepage"/>
        <w:jc w:val="right"/>
        <w:rPr>
          <w:sz w:val="24"/>
          <w:szCs w:val="24"/>
          <w:rtl/>
          <w:lang w:bidi="ar-DZ"/>
        </w:rPr>
      </w:pPr>
      <w:r w:rsidRPr="0069533F">
        <w:rPr>
          <w:rFonts w:ascii="Traditional Arabic" w:hAnsi="Traditional Arabic" w:cs="Traditional Arabic" w:hint="cs"/>
          <w:color w:val="000000" w:themeColor="text1"/>
          <w:sz w:val="24"/>
          <w:szCs w:val="24"/>
          <w:rtl/>
          <w:lang w:bidi="ar-DZ"/>
        </w:rPr>
        <w:t>ـ</w:t>
      </w:r>
      <w:r w:rsidRPr="007F7C34">
        <w:rPr>
          <w:rFonts w:ascii="Traditional Arabic" w:hAnsi="Traditional Arabic" w:cs="Traditional Arabic"/>
          <w:color w:val="000000" w:themeColor="text1"/>
          <w:sz w:val="24"/>
          <w:szCs w:val="24"/>
          <w:rtl/>
          <w:lang w:bidi="ar-DZ"/>
        </w:rPr>
        <w:t xml:space="preserve"> المصدر نفسه، ص 175 ـــــ 176</w:t>
      </w:r>
      <w:r w:rsidRPr="007F7C34">
        <w:rPr>
          <w:rStyle w:val="Appelnotedebasdep"/>
          <w:rFonts w:ascii="Traditional Arabic" w:hAnsi="Traditional Arabic" w:cs="Traditional Arabic"/>
          <w:sz w:val="24"/>
          <w:szCs w:val="24"/>
        </w:rPr>
        <w:footnoteRef/>
      </w:r>
    </w:p>
  </w:footnote>
  <w:footnote w:id="151">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ـ الحيدوي إبراهيم، أنثولوجيا الفنون التقليدية، دار الحوار للنشر، سوريا، ط1، 1984، ص 66</w:t>
      </w:r>
      <w:r w:rsidRPr="007F7C34">
        <w:rPr>
          <w:rStyle w:val="Appelnotedebasdep"/>
          <w:rFonts w:ascii="Traditional Arabic" w:hAnsi="Traditional Arabic" w:cs="Traditional Arabic"/>
          <w:sz w:val="24"/>
          <w:szCs w:val="24"/>
        </w:rPr>
        <w:footnoteRef/>
      </w:r>
    </w:p>
  </w:footnote>
  <w:footnote w:id="152">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ـ واسيني الأعرج، المصدر السابق، ص 121</w:t>
      </w:r>
      <w:r w:rsidRPr="007F7C34">
        <w:rPr>
          <w:rStyle w:val="Appelnotedebasdep"/>
          <w:rFonts w:ascii="Traditional Arabic" w:hAnsi="Traditional Arabic" w:cs="Traditional Arabic"/>
          <w:sz w:val="24"/>
          <w:szCs w:val="24"/>
        </w:rPr>
        <w:footnoteRef/>
      </w:r>
    </w:p>
  </w:footnote>
  <w:footnote w:id="153">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المصدر نفسه، ص 234 </w:t>
      </w:r>
      <w:r w:rsidRPr="007F7C34">
        <w:rPr>
          <w:rStyle w:val="Appelnotedebasdep"/>
          <w:rFonts w:ascii="Traditional Arabic" w:hAnsi="Traditional Arabic" w:cs="Traditional Arabic"/>
          <w:sz w:val="24"/>
          <w:szCs w:val="24"/>
        </w:rPr>
        <w:footnoteRef/>
      </w:r>
    </w:p>
  </w:footnote>
  <w:footnote w:id="154">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ـ ــ واسيني الأعرج، المصدر السابق، ص 168</w:t>
      </w:r>
      <w:r w:rsidRPr="007F7C34">
        <w:rPr>
          <w:rStyle w:val="Appelnotedebasdep"/>
          <w:rFonts w:ascii="Traditional Arabic" w:hAnsi="Traditional Arabic" w:cs="Traditional Arabic"/>
          <w:sz w:val="24"/>
          <w:szCs w:val="24"/>
        </w:rPr>
        <w:footnoteRef/>
      </w:r>
    </w:p>
  </w:footnote>
  <w:footnote w:id="155">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ــ المصدر نفسه، ص 113</w:t>
      </w:r>
      <w:r w:rsidRPr="007F7C34">
        <w:rPr>
          <w:rStyle w:val="Appelnotedebasdep"/>
          <w:rFonts w:ascii="Traditional Arabic" w:hAnsi="Traditional Arabic" w:cs="Traditional Arabic"/>
          <w:sz w:val="24"/>
          <w:szCs w:val="24"/>
        </w:rPr>
        <w:footnoteRef/>
      </w:r>
    </w:p>
  </w:footnote>
  <w:footnote w:id="156">
    <w:p w:rsidR="00014CE4" w:rsidRPr="007F7C34" w:rsidRDefault="00014CE4" w:rsidP="00665A9C">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ـ </w:t>
      </w:r>
      <w:r w:rsidRPr="00E90D18">
        <w:rPr>
          <w:rFonts w:ascii="Traditional Arabic" w:hAnsi="Traditional Arabic" w:cs="Traditional Arabic" w:hint="eastAsia"/>
          <w:sz w:val="24"/>
          <w:szCs w:val="24"/>
          <w:rtl/>
        </w:rPr>
        <w:t>واسينيالأعرج،المصدرالسابق</w:t>
      </w:r>
      <w:r w:rsidRPr="00B60471">
        <w:rPr>
          <w:rFonts w:ascii="Traditional Arabic" w:hAnsi="Traditional Arabic" w:cs="Traditional Arabic" w:hint="eastAsia"/>
          <w:sz w:val="24"/>
          <w:szCs w:val="24"/>
          <w:rtl/>
        </w:rPr>
        <w:t xml:space="preserve"> ،</w:t>
      </w:r>
      <w:r w:rsidRPr="007F7C34">
        <w:rPr>
          <w:rFonts w:ascii="Traditional Arabic" w:hAnsi="Traditional Arabic" w:cs="Traditional Arabic"/>
          <w:sz w:val="24"/>
          <w:szCs w:val="24"/>
          <w:rtl/>
        </w:rPr>
        <w:t xml:space="preserve"> ص 238</w:t>
      </w:r>
      <w:r w:rsidRPr="007F7C34">
        <w:rPr>
          <w:rStyle w:val="Appelnotedebasdep"/>
          <w:rFonts w:ascii="Traditional Arabic" w:hAnsi="Traditional Arabic" w:cs="Traditional Arabic"/>
          <w:sz w:val="24"/>
          <w:szCs w:val="24"/>
        </w:rPr>
        <w:footnoteRef/>
      </w:r>
    </w:p>
  </w:footnote>
  <w:footnote w:id="157">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عبد الملك مرتاض، في نظرية الرواية، عالم المعرفة، الكويت، 1990، ص 95</w:t>
      </w:r>
      <w:r w:rsidRPr="007F7C34">
        <w:rPr>
          <w:rStyle w:val="Appelnotedebasdep"/>
          <w:rFonts w:ascii="Traditional Arabic" w:hAnsi="Traditional Arabic" w:cs="Traditional Arabic"/>
          <w:sz w:val="24"/>
          <w:szCs w:val="24"/>
        </w:rPr>
        <w:footnoteRef/>
      </w:r>
    </w:p>
  </w:footnote>
  <w:footnote w:id="158">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واسيني الأعرج ، الم</w:t>
      </w:r>
      <w:r>
        <w:rPr>
          <w:rFonts w:ascii="Traditional Arabic" w:hAnsi="Traditional Arabic" w:cs="Traditional Arabic" w:hint="cs"/>
          <w:sz w:val="24"/>
          <w:szCs w:val="24"/>
          <w:rtl/>
        </w:rPr>
        <w:t>ص</w:t>
      </w:r>
      <w:r w:rsidRPr="007F7C34">
        <w:rPr>
          <w:rFonts w:ascii="Traditional Arabic" w:hAnsi="Traditional Arabic" w:cs="Traditional Arabic"/>
          <w:sz w:val="24"/>
          <w:szCs w:val="24"/>
          <w:rtl/>
        </w:rPr>
        <w:t>در السابق، ص 130</w:t>
      </w:r>
      <w:r w:rsidRPr="007F7C34">
        <w:rPr>
          <w:rStyle w:val="Appelnotedebasdep"/>
          <w:rFonts w:ascii="Traditional Arabic" w:hAnsi="Traditional Arabic" w:cs="Traditional Arabic"/>
          <w:sz w:val="24"/>
          <w:szCs w:val="24"/>
        </w:rPr>
        <w:footnoteRef/>
      </w:r>
    </w:p>
  </w:footnote>
  <w:footnote w:id="159">
    <w:p w:rsidR="00014CE4" w:rsidRPr="007F7C34" w:rsidRDefault="00014CE4" w:rsidP="009F68B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color w:val="000000" w:themeColor="text1"/>
          <w:sz w:val="24"/>
          <w:szCs w:val="24"/>
          <w:rtl/>
          <w:lang w:bidi="ar-DZ"/>
        </w:rPr>
        <w:t>ا</w:t>
      </w:r>
      <w:r w:rsidRPr="007F7C34">
        <w:rPr>
          <w:rFonts w:ascii="Traditional Arabic" w:hAnsi="Traditional Arabic" w:cs="Traditional Arabic"/>
          <w:color w:val="000000" w:themeColor="text1"/>
          <w:sz w:val="24"/>
          <w:szCs w:val="24"/>
          <w:rtl/>
          <w:lang w:bidi="ar-DZ"/>
        </w:rPr>
        <w:t>لمصدر نفسه، ص 130</w:t>
      </w:r>
      <w:r w:rsidRPr="007F7C34">
        <w:rPr>
          <w:rStyle w:val="Appelnotedebasdep"/>
          <w:rFonts w:ascii="Traditional Arabic" w:hAnsi="Traditional Arabic" w:cs="Traditional Arabic"/>
          <w:sz w:val="24"/>
          <w:szCs w:val="24"/>
        </w:rPr>
        <w:footnoteRef/>
      </w:r>
    </w:p>
  </w:footnote>
  <w:footnote w:id="160">
    <w:p w:rsidR="00014CE4" w:rsidRPr="007F7C34" w:rsidRDefault="00014CE4" w:rsidP="00624B01">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ـ </w:t>
      </w:r>
      <w:r>
        <w:rPr>
          <w:rFonts w:ascii="Traditional Arabic" w:hAnsi="Traditional Arabic" w:cs="Traditional Arabic" w:hint="cs"/>
          <w:sz w:val="24"/>
          <w:szCs w:val="24"/>
          <w:rtl/>
        </w:rPr>
        <w:t xml:space="preserve">المصدر نفسه </w:t>
      </w:r>
      <w:r w:rsidRPr="007F7C34">
        <w:rPr>
          <w:rFonts w:ascii="Traditional Arabic" w:hAnsi="Traditional Arabic" w:cs="Traditional Arabic"/>
          <w:sz w:val="24"/>
          <w:szCs w:val="24"/>
          <w:rtl/>
        </w:rPr>
        <w:t>، ص 298</w:t>
      </w:r>
      <w:r w:rsidRPr="007F7C34">
        <w:rPr>
          <w:rStyle w:val="Appelnotedebasdep"/>
          <w:rFonts w:ascii="Traditional Arabic" w:hAnsi="Traditional Arabic" w:cs="Traditional Arabic"/>
          <w:sz w:val="24"/>
          <w:szCs w:val="24"/>
        </w:rPr>
        <w:footnoteRef/>
      </w:r>
    </w:p>
  </w:footnote>
  <w:footnote w:id="161">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نبيلة إبراهيم، أشكال التعبير الشعبي، دار نهضة مصر للطبع والنشر، القاهرة، (د /ط)، (د/ ت)، ص 141</w:t>
      </w:r>
      <w:r w:rsidRPr="007F7C34">
        <w:rPr>
          <w:rStyle w:val="Appelnotedebasdep"/>
          <w:rFonts w:ascii="Traditional Arabic" w:hAnsi="Traditional Arabic" w:cs="Traditional Arabic"/>
          <w:sz w:val="24"/>
          <w:szCs w:val="24"/>
        </w:rPr>
        <w:footnoteRef/>
      </w:r>
    </w:p>
  </w:footnote>
  <w:footnote w:id="162">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w:t>
      </w:r>
      <w:r w:rsidRPr="007F7C34">
        <w:rPr>
          <w:rFonts w:ascii="Traditional Arabic" w:hAnsi="Traditional Arabic" w:cs="Traditional Arabic"/>
          <w:color w:val="000000" w:themeColor="text1"/>
          <w:sz w:val="24"/>
          <w:szCs w:val="24"/>
          <w:rtl/>
          <w:lang w:bidi="ar-DZ"/>
        </w:rPr>
        <w:t xml:space="preserve"> الملك مرتاض، العامية الجزائرية و صلتها بالفصحى، ديوان المطبوعات الجامعية، الجزائر، (د / ط)، 2012، ص 111</w:t>
      </w:r>
      <w:r w:rsidRPr="007F7C34">
        <w:rPr>
          <w:rStyle w:val="Appelnotedebasdep"/>
          <w:rFonts w:ascii="Traditional Arabic" w:hAnsi="Traditional Arabic" w:cs="Traditional Arabic"/>
          <w:sz w:val="24"/>
          <w:szCs w:val="24"/>
        </w:rPr>
        <w:footnoteRef/>
      </w:r>
    </w:p>
  </w:footnote>
  <w:footnote w:id="163">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-التلي بن الشيخ، منطلقات التفكير في الأدب الشعبي، المؤسسة الوطنية للكتاب، الجزائر، 1992، ص 155</w:t>
      </w:r>
      <w:r w:rsidRPr="007F7C34">
        <w:rPr>
          <w:rStyle w:val="Appelnotedebasdep"/>
          <w:rFonts w:ascii="Traditional Arabic" w:hAnsi="Traditional Arabic" w:cs="Traditional Arabic"/>
          <w:sz w:val="24"/>
          <w:szCs w:val="24"/>
        </w:rPr>
        <w:footnoteRef/>
      </w:r>
    </w:p>
  </w:footnote>
  <w:footnote w:id="164">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 واسيني الأعرج، المصدر السابق، ص 115</w:t>
      </w:r>
      <w:r w:rsidRPr="007F7C34">
        <w:rPr>
          <w:rStyle w:val="Appelnotedebasdep"/>
          <w:rFonts w:ascii="Traditional Arabic" w:hAnsi="Traditional Arabic" w:cs="Traditional Arabic"/>
          <w:sz w:val="24"/>
          <w:szCs w:val="24"/>
        </w:rPr>
        <w:footnoteRef/>
      </w:r>
    </w:p>
  </w:footnote>
  <w:footnote w:id="165">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 واسيني الأعرج، المصدر نفسه ، ص 158</w:t>
      </w:r>
      <w:r w:rsidRPr="007F7C34">
        <w:rPr>
          <w:rStyle w:val="Appelnotedebasdep"/>
          <w:rFonts w:ascii="Traditional Arabic" w:hAnsi="Traditional Arabic" w:cs="Traditional Arabic"/>
          <w:sz w:val="24"/>
          <w:szCs w:val="24"/>
        </w:rPr>
        <w:footnoteRef/>
      </w:r>
    </w:p>
  </w:footnote>
  <w:footnote w:id="166">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 حلمي بدير، أثر الأدب الشعبي في الأدب الحديث، دار الوفاء للطباعة والنشر، ط2، 2002، ص 30</w:t>
      </w:r>
      <w:r w:rsidRPr="007F7C34">
        <w:rPr>
          <w:rStyle w:val="Appelnotedebasdep"/>
          <w:rFonts w:ascii="Traditional Arabic" w:hAnsi="Traditional Arabic" w:cs="Traditional Arabic"/>
          <w:sz w:val="24"/>
          <w:szCs w:val="24"/>
        </w:rPr>
        <w:footnoteRef/>
      </w:r>
    </w:p>
  </w:footnote>
  <w:footnote w:id="167">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 xml:space="preserve"> -أحمد أبو زيد، دراسات في الفلكور، دار الثقافة للطباعة و النشر، القاهرة، 1972، ص 313</w:t>
      </w:r>
      <w:r w:rsidRPr="007F7C34">
        <w:rPr>
          <w:rStyle w:val="Appelnotedebasdep"/>
          <w:rFonts w:ascii="Traditional Arabic" w:hAnsi="Traditional Arabic" w:cs="Traditional Arabic"/>
          <w:sz w:val="24"/>
          <w:szCs w:val="24"/>
        </w:rPr>
        <w:footnoteRef/>
      </w:r>
    </w:p>
  </w:footnote>
  <w:footnote w:id="168">
    <w:p w:rsidR="00014CE4" w:rsidRPr="007F7C34" w:rsidRDefault="00014CE4" w:rsidP="009F68B3">
      <w:pPr>
        <w:pStyle w:val="Notedebasdepage"/>
        <w:jc w:val="right"/>
        <w:rPr>
          <w:rFonts w:ascii="Traditional Arabic" w:hAnsi="Traditional Arabic" w:cs="Traditional Arabic"/>
          <w:sz w:val="24"/>
          <w:szCs w:val="24"/>
          <w:rtl/>
          <w:lang w:bidi="ar-DZ"/>
        </w:rPr>
      </w:pPr>
      <w:r w:rsidRPr="007F7C34">
        <w:rPr>
          <w:rFonts w:ascii="Traditional Arabic" w:hAnsi="Traditional Arabic" w:cs="Traditional Arabic"/>
          <w:sz w:val="24"/>
          <w:szCs w:val="24"/>
          <w:rtl/>
        </w:rPr>
        <w:t>-</w:t>
      </w:r>
      <w:r w:rsidRPr="007F7C34">
        <w:rPr>
          <w:rFonts w:ascii="Traditional Arabic" w:hAnsi="Traditional Arabic" w:cs="Traditional Arabic"/>
          <w:color w:val="000000" w:themeColor="text1"/>
          <w:sz w:val="24"/>
          <w:szCs w:val="24"/>
          <w:rtl/>
          <w:lang w:bidi="ar-DZ"/>
        </w:rPr>
        <w:t xml:space="preserve"> واسيني الأعرج، مصدر السابق ، ص 169</w:t>
      </w:r>
      <w:r w:rsidRPr="007F7C34">
        <w:rPr>
          <w:rStyle w:val="Appelnotedebasdep"/>
          <w:rFonts w:ascii="Traditional Arabic" w:hAnsi="Traditional Arabic" w:cs="Traditional Arabic"/>
          <w:sz w:val="24"/>
          <w:szCs w:val="24"/>
        </w:rPr>
        <w:footnoteRef/>
      </w:r>
    </w:p>
  </w:footnote>
  <w:footnote w:id="169">
    <w:p w:rsidR="00014CE4" w:rsidRPr="00E17260" w:rsidRDefault="00014CE4" w:rsidP="00227917">
      <w:pPr>
        <w:pStyle w:val="Notedebasdepage"/>
        <w:jc w:val="right"/>
        <w:rPr>
          <w:rFonts w:ascii="Traditional Arabic" w:hAnsi="Traditional Arabic" w:cs="Traditional Arabic"/>
          <w:sz w:val="24"/>
          <w:szCs w:val="24"/>
          <w:rtl/>
          <w:lang w:bidi="ar-DZ"/>
        </w:rPr>
      </w:pPr>
      <w:r w:rsidRPr="00E17260">
        <w:rPr>
          <w:rFonts w:ascii="Traditional Arabic" w:hAnsi="Traditional Arabic" w:cs="Traditional Arabic"/>
          <w:sz w:val="24"/>
          <w:szCs w:val="24"/>
          <w:rtl/>
        </w:rPr>
        <w:t xml:space="preserve"> -</w:t>
      </w:r>
      <w:r w:rsidRPr="00E17260">
        <w:rPr>
          <w:rFonts w:ascii="Traditional Arabic" w:hAnsi="Traditional Arabic" w:cs="Traditional Arabic"/>
          <w:color w:val="000000" w:themeColor="text1"/>
          <w:sz w:val="24"/>
          <w:szCs w:val="24"/>
          <w:rtl/>
          <w:lang w:bidi="ar-DZ"/>
        </w:rPr>
        <w:t>المصدر نفسه، ص 238</w:t>
      </w:r>
      <w:r w:rsidRPr="00E17260">
        <w:rPr>
          <w:rStyle w:val="Appelnotedebasdep"/>
          <w:rFonts w:ascii="Traditional Arabic" w:hAnsi="Traditional Arabic" w:cs="Traditional Arabic"/>
          <w:sz w:val="24"/>
          <w:szCs w:val="24"/>
        </w:rPr>
        <w:footnoteRef/>
      </w:r>
    </w:p>
  </w:footnote>
  <w:footnote w:id="170">
    <w:p w:rsidR="00014CE4" w:rsidRPr="00E17260" w:rsidRDefault="00014CE4" w:rsidP="00227917">
      <w:pPr>
        <w:pStyle w:val="Notedebasdepage"/>
        <w:jc w:val="right"/>
        <w:rPr>
          <w:rFonts w:ascii="Traditional Arabic" w:hAnsi="Traditional Arabic" w:cs="Traditional Arabic"/>
          <w:sz w:val="24"/>
          <w:szCs w:val="24"/>
          <w:rtl/>
          <w:lang w:bidi="ar-DZ"/>
        </w:rPr>
      </w:pPr>
      <w:r w:rsidRPr="00E17260">
        <w:rPr>
          <w:rFonts w:ascii="Traditional Arabic" w:hAnsi="Traditional Arabic" w:cs="Traditional Arabic"/>
          <w:sz w:val="24"/>
          <w:szCs w:val="24"/>
          <w:rtl/>
        </w:rPr>
        <w:t xml:space="preserve"> - المصدر</w:t>
      </w:r>
      <w:r>
        <w:rPr>
          <w:rFonts w:ascii="Traditional Arabic" w:hAnsi="Traditional Arabic" w:cs="Traditional Arabic" w:hint="cs"/>
          <w:sz w:val="24"/>
          <w:szCs w:val="24"/>
          <w:rtl/>
        </w:rPr>
        <w:t xml:space="preserve"> نفسه </w:t>
      </w:r>
      <w:r w:rsidRPr="00E17260">
        <w:rPr>
          <w:rFonts w:ascii="Traditional Arabic" w:hAnsi="Traditional Arabic" w:cs="Traditional Arabic"/>
          <w:sz w:val="24"/>
          <w:szCs w:val="24"/>
          <w:rtl/>
        </w:rPr>
        <w:t>، ص 267</w:t>
      </w:r>
      <w:r w:rsidRPr="00E17260">
        <w:rPr>
          <w:rStyle w:val="Appelnotedebasdep"/>
          <w:rFonts w:ascii="Traditional Arabic" w:hAnsi="Traditional Arabic" w:cs="Traditional Arabic"/>
          <w:sz w:val="24"/>
          <w:szCs w:val="24"/>
        </w:rPr>
        <w:footnoteRef/>
      </w:r>
    </w:p>
  </w:footnote>
  <w:footnote w:id="171">
    <w:p w:rsidR="00014CE4" w:rsidRPr="007F7C34" w:rsidRDefault="00014CE4" w:rsidP="00227917">
      <w:pPr>
        <w:pStyle w:val="Notedebasdepage"/>
        <w:jc w:val="right"/>
        <w:rPr>
          <w:sz w:val="24"/>
          <w:szCs w:val="24"/>
          <w:rtl/>
          <w:lang w:bidi="ar-DZ"/>
        </w:rPr>
      </w:pPr>
      <w:r w:rsidRPr="00E17260">
        <w:rPr>
          <w:rFonts w:ascii="Traditional Arabic" w:hAnsi="Traditional Arabic" w:cs="Traditional Arabic"/>
          <w:sz w:val="24"/>
          <w:szCs w:val="24"/>
          <w:rtl/>
        </w:rPr>
        <w:t xml:space="preserve"> -</w:t>
      </w:r>
      <w:r w:rsidRPr="00A10035">
        <w:rPr>
          <w:rFonts w:ascii="Traditional Arabic" w:hAnsi="Traditional Arabic" w:cs="Traditional Arabic" w:hint="eastAsia"/>
          <w:sz w:val="24"/>
          <w:szCs w:val="24"/>
          <w:rtl/>
        </w:rPr>
        <w:t>واسينيالأعرج</w:t>
      </w:r>
      <w:r>
        <w:rPr>
          <w:rFonts w:ascii="Traditional Arabic" w:hAnsi="Traditional Arabic" w:cs="Traditional Arabic" w:hint="cs"/>
          <w:sz w:val="24"/>
          <w:szCs w:val="24"/>
          <w:rtl/>
        </w:rPr>
        <w:t>، مرجع سابق ،</w:t>
      </w:r>
      <w:r w:rsidRPr="00E17260">
        <w:rPr>
          <w:rFonts w:ascii="Traditional Arabic" w:hAnsi="Traditional Arabic" w:cs="Traditional Arabic"/>
          <w:sz w:val="24"/>
          <w:szCs w:val="24"/>
          <w:rtl/>
        </w:rPr>
        <w:t xml:space="preserve"> ص 273</w:t>
      </w:r>
      <w:r w:rsidRPr="007F7C34">
        <w:rPr>
          <w:rStyle w:val="Appelnotedebasdep"/>
          <w:sz w:val="24"/>
          <w:szCs w:val="24"/>
        </w:rPr>
        <w:footnoteRef/>
      </w:r>
    </w:p>
  </w:footnote>
  <w:footnote w:id="172">
    <w:p w:rsidR="00014CE4" w:rsidRPr="00E17260" w:rsidRDefault="00014CE4" w:rsidP="0022791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hint="eastAsia"/>
          <w:sz w:val="24"/>
          <w:szCs w:val="24"/>
          <w:rtl/>
        </w:rPr>
        <w:t>المصدر</w:t>
      </w:r>
      <w:r>
        <w:rPr>
          <w:rFonts w:ascii="Traditional Arabic" w:hAnsi="Traditional Arabic" w:cs="Traditional Arabic" w:hint="cs"/>
          <w:sz w:val="24"/>
          <w:szCs w:val="24"/>
          <w:rtl/>
        </w:rPr>
        <w:t xml:space="preserve">نفسه </w:t>
      </w:r>
      <w:r w:rsidRPr="00A10035">
        <w:rPr>
          <w:rFonts w:ascii="Traditional Arabic" w:hAnsi="Traditional Arabic" w:cs="Traditional Arabic" w:hint="eastAsia"/>
          <w:sz w:val="24"/>
          <w:szCs w:val="24"/>
          <w:rtl/>
        </w:rPr>
        <w:t>،ص</w:t>
      </w:r>
      <w:r w:rsidRPr="00A10035">
        <w:rPr>
          <w:rFonts w:ascii="Traditional Arabic" w:hAnsi="Traditional Arabic" w:cs="Traditional Arabic"/>
          <w:sz w:val="24"/>
          <w:szCs w:val="24"/>
          <w:rtl/>
        </w:rPr>
        <w:t xml:space="preserve"> 186 </w:t>
      </w:r>
      <w:r w:rsidRPr="00A10035">
        <w:rPr>
          <w:rFonts w:ascii="Traditional Arabic" w:hAnsi="Traditional Arabic" w:cs="Traditional Arabic" w:hint="eastAsia"/>
          <w:sz w:val="24"/>
          <w:szCs w:val="24"/>
          <w:rtl/>
        </w:rPr>
        <w:t>ــــ</w:t>
      </w:r>
      <w:r w:rsidRPr="00A10035">
        <w:rPr>
          <w:rFonts w:ascii="Traditional Arabic" w:hAnsi="Traditional Arabic" w:cs="Traditional Arabic"/>
          <w:sz w:val="24"/>
          <w:szCs w:val="24"/>
          <w:rtl/>
        </w:rPr>
        <w:t xml:space="preserve"> 187</w:t>
      </w:r>
      <w:r w:rsidRPr="00E17260">
        <w:rPr>
          <w:rStyle w:val="Appelnotedebasdep"/>
          <w:rFonts w:ascii="Traditional Arabic" w:hAnsi="Traditional Arabic" w:cs="Traditional Arabic"/>
          <w:sz w:val="24"/>
          <w:szCs w:val="24"/>
        </w:rPr>
        <w:footnoteRef/>
      </w:r>
    </w:p>
  </w:footnote>
  <w:footnote w:id="173">
    <w:p w:rsidR="00014CE4" w:rsidRDefault="00014CE4" w:rsidP="009F68B3">
      <w:pPr>
        <w:pStyle w:val="Notedebasdepage"/>
        <w:jc w:val="right"/>
        <w:rPr>
          <w:rtl/>
          <w:lang w:bidi="ar-DZ"/>
        </w:rPr>
      </w:pPr>
      <w:r>
        <w:rPr>
          <w:rFonts w:hint="cs"/>
          <w:rtl/>
        </w:rPr>
        <w:t xml:space="preserve"> -</w:t>
      </w:r>
      <w:r w:rsidRPr="00A10035">
        <w:rPr>
          <w:rFonts w:ascii="Traditional Arabic" w:hAnsi="Traditional Arabic" w:cs="Traditional Arabic"/>
          <w:color w:val="000000" w:themeColor="text1"/>
          <w:sz w:val="24"/>
          <w:szCs w:val="24"/>
          <w:rtl/>
          <w:lang w:bidi="ar-DZ"/>
        </w:rPr>
        <w:t xml:space="preserve"> المصدر نفسه، ص 131</w:t>
      </w:r>
      <w:r w:rsidRPr="00E17260">
        <w:rPr>
          <w:rStyle w:val="Appelnotedebasdep"/>
          <w:rFonts w:ascii="Traditional Arabic" w:hAnsi="Traditional Arabic" w:cs="Traditional Arabic"/>
          <w:sz w:val="24"/>
          <w:szCs w:val="24"/>
        </w:rPr>
        <w:footnoteRef/>
      </w:r>
    </w:p>
  </w:footnote>
  <w:footnote w:id="174">
    <w:p w:rsidR="00014CE4" w:rsidRPr="00E17260" w:rsidRDefault="00014CE4" w:rsidP="0022791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hint="eastAsia"/>
          <w:sz w:val="24"/>
          <w:szCs w:val="24"/>
          <w:rtl/>
        </w:rPr>
        <w:t>واسينيالأعرج،المصدرالسابق،ص</w:t>
      </w:r>
      <w:r w:rsidRPr="00A10035">
        <w:rPr>
          <w:rFonts w:ascii="Traditional Arabic" w:hAnsi="Traditional Arabic" w:cs="Traditional Arabic"/>
          <w:sz w:val="24"/>
          <w:szCs w:val="24"/>
          <w:rtl/>
        </w:rPr>
        <w:t xml:space="preserve"> 135 </w:t>
      </w:r>
      <w:r w:rsidRPr="00A10035">
        <w:rPr>
          <w:rFonts w:ascii="Traditional Arabic" w:hAnsi="Traditional Arabic" w:cs="Traditional Arabic" w:hint="eastAsia"/>
          <w:sz w:val="24"/>
          <w:szCs w:val="24"/>
          <w:rtl/>
        </w:rPr>
        <w:t>ــــ</w:t>
      </w:r>
      <w:r w:rsidRPr="00A10035">
        <w:rPr>
          <w:rFonts w:ascii="Traditional Arabic" w:hAnsi="Traditional Arabic" w:cs="Traditional Arabic"/>
          <w:sz w:val="24"/>
          <w:szCs w:val="24"/>
          <w:rtl/>
        </w:rPr>
        <w:t xml:space="preserve"> 136</w:t>
      </w:r>
      <w:r w:rsidRPr="00E17260">
        <w:rPr>
          <w:rStyle w:val="Appelnotedebasdep"/>
          <w:rFonts w:ascii="Traditional Arabic" w:hAnsi="Traditional Arabic" w:cs="Traditional Arabic"/>
          <w:sz w:val="24"/>
          <w:szCs w:val="24"/>
        </w:rPr>
        <w:footnoteRef/>
      </w:r>
    </w:p>
  </w:footnote>
  <w:footnote w:id="175">
    <w:p w:rsidR="00014CE4" w:rsidRPr="00A10035" w:rsidRDefault="00014CE4" w:rsidP="0022791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-المصدر نفسه ،</w:t>
      </w:r>
      <w:r w:rsidRPr="00A10035">
        <w:rPr>
          <w:rFonts w:ascii="Traditional Arabic" w:hAnsi="Traditional Arabic" w:cs="Traditional Arabic" w:hint="eastAsia"/>
          <w:sz w:val="24"/>
          <w:szCs w:val="24"/>
          <w:rtl/>
        </w:rPr>
        <w:t>ص</w:t>
      </w:r>
      <w:r w:rsidRPr="00A10035">
        <w:rPr>
          <w:rFonts w:ascii="Traditional Arabic" w:hAnsi="Traditional Arabic" w:cs="Traditional Arabic"/>
          <w:sz w:val="24"/>
          <w:szCs w:val="24"/>
          <w:rtl/>
        </w:rPr>
        <w:t xml:space="preserve"> 98</w:t>
      </w:r>
      <w:r w:rsidRPr="00A10035">
        <w:rPr>
          <w:rStyle w:val="Appelnotedebasdep"/>
          <w:rFonts w:ascii="Traditional Arabic" w:hAnsi="Traditional Arabic" w:cs="Traditional Arabic"/>
          <w:sz w:val="24"/>
          <w:szCs w:val="24"/>
        </w:rPr>
        <w:footnoteRef/>
      </w:r>
    </w:p>
  </w:footnote>
  <w:footnote w:id="176">
    <w:p w:rsidR="00014CE4" w:rsidRDefault="00014CE4" w:rsidP="009F68B3">
      <w:pPr>
        <w:pStyle w:val="Notedebasdepage"/>
        <w:jc w:val="right"/>
        <w:rPr>
          <w:rtl/>
          <w:lang w:bidi="ar-DZ"/>
        </w:rPr>
      </w:pPr>
      <w:r>
        <w:rPr>
          <w:rFonts w:hint="cs"/>
          <w:rtl/>
        </w:rPr>
        <w:t>-</w:t>
      </w:r>
      <w:r w:rsidRPr="00624B01">
        <w:rPr>
          <w:rFonts w:ascii="Traditional Arabic" w:hAnsi="Traditional Arabic" w:cs="Traditional Arabic"/>
          <w:sz w:val="24"/>
          <w:szCs w:val="24"/>
          <w:rtl/>
        </w:rPr>
        <w:t>- سمير الخليل، دليل مصطلحات الدراسات الثقافية والنقد الثقافي، دار الكتب العلمية، بيروت، (د /ط)، (د /ت)، ص</w:t>
      </w:r>
      <w:r w:rsidRPr="00A10035">
        <w:rPr>
          <w:rFonts w:cs="Arial"/>
          <w:rtl/>
        </w:rPr>
        <w:t>315</w:t>
      </w:r>
      <w:r w:rsidRPr="00A10035">
        <w:rPr>
          <w:rStyle w:val="Appelnotedebasdep"/>
          <w:rFonts w:ascii="Traditional Arabic" w:hAnsi="Traditional Arabic" w:cs="Traditional Arabic"/>
          <w:sz w:val="24"/>
          <w:szCs w:val="24"/>
        </w:rPr>
        <w:footnoteRef/>
      </w:r>
    </w:p>
  </w:footnote>
  <w:footnote w:id="177">
    <w:p w:rsidR="00014CE4" w:rsidRPr="00A10035" w:rsidRDefault="00014CE4" w:rsidP="009F68B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hint="eastAsia"/>
          <w:sz w:val="24"/>
          <w:szCs w:val="24"/>
          <w:rtl/>
        </w:rPr>
        <w:t>واسينيالأعرج،سيرةالمنتهى</w:t>
      </w:r>
      <w:r w:rsidRPr="00A10035">
        <w:rPr>
          <w:rFonts w:ascii="Traditional Arabic" w:hAnsi="Traditional Arabic" w:cs="Traditional Arabic"/>
          <w:sz w:val="24"/>
          <w:szCs w:val="24"/>
          <w:rtl/>
        </w:rPr>
        <w:t>..</w:t>
      </w:r>
      <w:r w:rsidRPr="00A10035">
        <w:rPr>
          <w:rFonts w:ascii="Traditional Arabic" w:hAnsi="Traditional Arabic" w:cs="Traditional Arabic" w:hint="eastAsia"/>
          <w:sz w:val="24"/>
          <w:szCs w:val="24"/>
          <w:rtl/>
        </w:rPr>
        <w:t>عشتهاكمااشتهتني</w:t>
      </w:r>
      <w:r w:rsidRPr="00A10035">
        <w:rPr>
          <w:rFonts w:ascii="Traditional Arabic" w:hAnsi="Traditional Arabic" w:cs="Traditional Arabic"/>
          <w:sz w:val="24"/>
          <w:szCs w:val="24"/>
          <w:rtl/>
        </w:rPr>
        <w:t>(</w:t>
      </w:r>
      <w:r w:rsidRPr="00A10035">
        <w:rPr>
          <w:rFonts w:ascii="Traditional Arabic" w:hAnsi="Traditional Arabic" w:cs="Traditional Arabic" w:hint="eastAsia"/>
          <w:sz w:val="24"/>
          <w:szCs w:val="24"/>
          <w:rtl/>
        </w:rPr>
        <w:t>روايةسيرية</w:t>
      </w:r>
      <w:r w:rsidRPr="00A10035">
        <w:rPr>
          <w:rFonts w:ascii="Traditional Arabic" w:hAnsi="Traditional Arabic" w:cs="Traditional Arabic"/>
          <w:sz w:val="24"/>
          <w:szCs w:val="24"/>
          <w:rtl/>
        </w:rPr>
        <w:t>)</w:t>
      </w:r>
      <w:r w:rsidRPr="00A10035">
        <w:rPr>
          <w:rFonts w:ascii="Traditional Arabic" w:hAnsi="Traditional Arabic" w:cs="Traditional Arabic" w:hint="eastAsia"/>
          <w:sz w:val="24"/>
          <w:szCs w:val="24"/>
          <w:rtl/>
        </w:rPr>
        <w:t>،داربغداديللطباعةوالنشروالتوزيع،الجزائر،ط</w:t>
      </w:r>
      <w:r w:rsidRPr="00A10035">
        <w:rPr>
          <w:rFonts w:ascii="Traditional Arabic" w:hAnsi="Traditional Arabic" w:cs="Traditional Arabic"/>
          <w:sz w:val="24"/>
          <w:szCs w:val="24"/>
          <w:rtl/>
        </w:rPr>
        <w:t>5</w:t>
      </w:r>
      <w:r w:rsidRPr="00A10035">
        <w:rPr>
          <w:rFonts w:ascii="Traditional Arabic" w:hAnsi="Traditional Arabic" w:cs="Traditional Arabic" w:hint="eastAsia"/>
          <w:sz w:val="24"/>
          <w:szCs w:val="24"/>
          <w:rtl/>
        </w:rPr>
        <w:t>،</w:t>
      </w:r>
      <w:r w:rsidRPr="00A10035">
        <w:rPr>
          <w:rFonts w:ascii="Traditional Arabic" w:hAnsi="Traditional Arabic" w:cs="Traditional Arabic"/>
          <w:sz w:val="24"/>
          <w:szCs w:val="24"/>
          <w:rtl/>
        </w:rPr>
        <w:t>2015</w:t>
      </w:r>
      <w:r w:rsidRPr="00A10035">
        <w:rPr>
          <w:rFonts w:ascii="Traditional Arabic" w:hAnsi="Traditional Arabic" w:cs="Traditional Arabic" w:hint="eastAsia"/>
          <w:sz w:val="24"/>
          <w:szCs w:val="24"/>
          <w:rtl/>
        </w:rPr>
        <w:t>،ص</w:t>
      </w:r>
      <w:r w:rsidRPr="00A10035">
        <w:rPr>
          <w:rFonts w:ascii="Traditional Arabic" w:hAnsi="Traditional Arabic" w:cs="Traditional Arabic"/>
          <w:sz w:val="24"/>
          <w:szCs w:val="24"/>
          <w:rtl/>
        </w:rPr>
        <w:t xml:space="preserve"> 161</w:t>
      </w:r>
      <w:r w:rsidRPr="00A10035">
        <w:rPr>
          <w:rStyle w:val="Appelnotedebasdep"/>
          <w:rFonts w:ascii="Traditional Arabic" w:hAnsi="Traditional Arabic" w:cs="Traditional Arabic"/>
          <w:sz w:val="24"/>
          <w:szCs w:val="24"/>
        </w:rPr>
        <w:footnoteRef/>
      </w:r>
    </w:p>
  </w:footnote>
  <w:footnote w:id="178">
    <w:p w:rsidR="00014CE4" w:rsidRPr="00A10035" w:rsidRDefault="00014CE4" w:rsidP="009F68B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hint="eastAsia"/>
          <w:sz w:val="24"/>
          <w:szCs w:val="24"/>
          <w:rtl/>
        </w:rPr>
        <w:t>المصدرنفسه،ص</w:t>
      </w:r>
      <w:r w:rsidRPr="00A10035">
        <w:rPr>
          <w:rFonts w:ascii="Traditional Arabic" w:hAnsi="Traditional Arabic" w:cs="Traditional Arabic"/>
          <w:sz w:val="24"/>
          <w:szCs w:val="24"/>
          <w:rtl/>
        </w:rPr>
        <w:t xml:space="preserve"> 168</w:t>
      </w:r>
      <w:r w:rsidRPr="00A10035">
        <w:rPr>
          <w:rStyle w:val="Appelnotedebasdep"/>
          <w:rFonts w:ascii="Traditional Arabic" w:hAnsi="Traditional Arabic" w:cs="Traditional Arabic"/>
          <w:sz w:val="24"/>
          <w:szCs w:val="24"/>
        </w:rPr>
        <w:footnoteRef/>
      </w:r>
    </w:p>
  </w:footnote>
  <w:footnote w:id="179">
    <w:p w:rsidR="00014CE4" w:rsidRPr="00A10035" w:rsidRDefault="00014CE4" w:rsidP="0022791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color w:val="000000" w:themeColor="text1"/>
          <w:sz w:val="24"/>
          <w:szCs w:val="24"/>
          <w:rtl/>
          <w:lang w:bidi="ar-DZ"/>
        </w:rPr>
        <w:t>واسيني الأعرج، المصدر السابق</w:t>
      </w:r>
      <w:r w:rsidRPr="00A10035">
        <w:rPr>
          <w:rFonts w:ascii="Traditional Arabic" w:hAnsi="Traditional Arabic" w:cs="Traditional Arabic" w:hint="eastAsia"/>
          <w:sz w:val="24"/>
          <w:szCs w:val="24"/>
          <w:rtl/>
        </w:rPr>
        <w:t>،ص</w:t>
      </w:r>
      <w:r w:rsidRPr="00A10035">
        <w:rPr>
          <w:rFonts w:ascii="Traditional Arabic" w:hAnsi="Traditional Arabic" w:cs="Traditional Arabic"/>
          <w:sz w:val="24"/>
          <w:szCs w:val="24"/>
          <w:rtl/>
        </w:rPr>
        <w:t xml:space="preserve"> 29</w:t>
      </w:r>
      <w:r w:rsidRPr="00A10035">
        <w:rPr>
          <w:rStyle w:val="Appelnotedebasdep"/>
          <w:rFonts w:ascii="Traditional Arabic" w:hAnsi="Traditional Arabic" w:cs="Traditional Arabic"/>
          <w:sz w:val="24"/>
          <w:szCs w:val="24"/>
        </w:rPr>
        <w:footnoteRef/>
      </w:r>
    </w:p>
  </w:footnote>
  <w:footnote w:id="180">
    <w:p w:rsidR="00014CE4" w:rsidRPr="00A10035" w:rsidRDefault="00014CE4" w:rsidP="0022791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-المصدر نفسه</w:t>
      </w:r>
      <w:r w:rsidRPr="00A10035">
        <w:rPr>
          <w:rFonts w:ascii="Traditional Arabic" w:hAnsi="Traditional Arabic" w:cs="Traditional Arabic" w:hint="eastAsia"/>
          <w:sz w:val="24"/>
          <w:szCs w:val="24"/>
          <w:rtl/>
        </w:rPr>
        <w:t>،ص</w:t>
      </w:r>
      <w:r w:rsidRPr="00A10035">
        <w:rPr>
          <w:rFonts w:ascii="Traditional Arabic" w:hAnsi="Traditional Arabic" w:cs="Traditional Arabic"/>
          <w:sz w:val="24"/>
          <w:szCs w:val="24"/>
          <w:rtl/>
        </w:rPr>
        <w:t xml:space="preserve"> 47</w:t>
      </w:r>
      <w:r w:rsidRPr="00A10035">
        <w:rPr>
          <w:rStyle w:val="Appelnotedebasdep"/>
          <w:rFonts w:ascii="Traditional Arabic" w:hAnsi="Traditional Arabic" w:cs="Traditional Arabic"/>
          <w:sz w:val="24"/>
          <w:szCs w:val="24"/>
        </w:rPr>
        <w:footnoteRef/>
      </w:r>
    </w:p>
  </w:footnote>
  <w:footnote w:id="181">
    <w:p w:rsidR="00014CE4" w:rsidRPr="00A10035" w:rsidRDefault="00014CE4" w:rsidP="00227917">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hint="eastAsia"/>
          <w:sz w:val="24"/>
          <w:szCs w:val="24"/>
          <w:rtl/>
        </w:rPr>
        <w:t>المصدرنفسه</w:t>
      </w:r>
      <w:r w:rsidRPr="00A10035">
        <w:rPr>
          <w:rFonts w:ascii="Traditional Arabic" w:hAnsi="Traditional Arabic" w:cs="Traditional Arabic"/>
          <w:color w:val="000000" w:themeColor="text1"/>
          <w:sz w:val="24"/>
          <w:szCs w:val="24"/>
          <w:rtl/>
          <w:lang w:bidi="ar-DZ"/>
        </w:rPr>
        <w:t>، ص 48</w:t>
      </w:r>
      <w:r w:rsidRPr="00A10035">
        <w:rPr>
          <w:rStyle w:val="Appelnotedebasdep"/>
          <w:rFonts w:ascii="Traditional Arabic" w:hAnsi="Traditional Arabic" w:cs="Traditional Arabic"/>
          <w:sz w:val="24"/>
          <w:szCs w:val="24"/>
        </w:rPr>
        <w:footnoteRef/>
      </w:r>
    </w:p>
  </w:footnote>
  <w:footnote w:id="182">
    <w:p w:rsidR="00014CE4" w:rsidRPr="00A10035" w:rsidRDefault="00014CE4" w:rsidP="009F68B3">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A10035">
        <w:rPr>
          <w:rFonts w:ascii="Traditional Arabic" w:hAnsi="Traditional Arabic" w:cs="Traditional Arabic" w:hint="eastAsia"/>
          <w:sz w:val="24"/>
          <w:szCs w:val="24"/>
          <w:rtl/>
        </w:rPr>
        <w:t>المصدرنفسه،ص</w:t>
      </w:r>
      <w:r w:rsidRPr="00A10035">
        <w:rPr>
          <w:rFonts w:ascii="Traditional Arabic" w:hAnsi="Traditional Arabic" w:cs="Traditional Arabic"/>
          <w:sz w:val="24"/>
          <w:szCs w:val="24"/>
          <w:rtl/>
        </w:rPr>
        <w:t xml:space="preserve"> 48</w:t>
      </w:r>
      <w:r w:rsidRPr="00A10035">
        <w:rPr>
          <w:rStyle w:val="Appelnotedebasdep"/>
          <w:rFonts w:ascii="Traditional Arabic" w:hAnsi="Traditional Arabic" w:cs="Traditional Arabic"/>
          <w:sz w:val="24"/>
          <w:szCs w:val="24"/>
        </w:rPr>
        <w:footnoteRef/>
      </w:r>
    </w:p>
  </w:footnote>
  <w:footnote w:id="183">
    <w:p w:rsidR="00014CE4" w:rsidRPr="00A10035" w:rsidRDefault="00014CE4" w:rsidP="00D112EB">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B60471">
        <w:rPr>
          <w:rFonts w:cs="Arial" w:hint="eastAsia"/>
          <w:rtl/>
        </w:rPr>
        <w:t>واسينيالأعرج،المصدرالسابق</w:t>
      </w:r>
      <w:r w:rsidRPr="00A10035">
        <w:rPr>
          <w:rFonts w:ascii="Traditional Arabic" w:hAnsi="Traditional Arabic" w:cs="Traditional Arabic"/>
          <w:color w:val="000000" w:themeColor="text1"/>
          <w:sz w:val="24"/>
          <w:szCs w:val="24"/>
          <w:rtl/>
          <w:lang w:bidi="ar-DZ"/>
        </w:rPr>
        <w:t>، ص 18</w:t>
      </w:r>
      <w:r w:rsidRPr="00A10035">
        <w:rPr>
          <w:rStyle w:val="Appelnotedebasdep"/>
          <w:rFonts w:ascii="Traditional Arabic" w:hAnsi="Traditional Arabic" w:cs="Traditional Arabic"/>
          <w:sz w:val="24"/>
          <w:szCs w:val="24"/>
        </w:rPr>
        <w:footnoteRef/>
      </w:r>
    </w:p>
  </w:footnote>
  <w:footnote w:id="184">
    <w:p w:rsidR="00014CE4" w:rsidRPr="00B60471" w:rsidRDefault="00014CE4" w:rsidP="00D112EB">
      <w:pPr>
        <w:pStyle w:val="Notedebasdepage"/>
        <w:jc w:val="right"/>
        <w:rPr>
          <w:rFonts w:ascii="Traditional Arabic" w:hAnsi="Traditional Arabic" w:cs="Traditional Arabic"/>
          <w:sz w:val="24"/>
          <w:szCs w:val="24"/>
          <w:rtl/>
          <w:lang w:bidi="ar-DZ"/>
        </w:rPr>
      </w:pPr>
      <w:r>
        <w:rPr>
          <w:rFonts w:hint="cs"/>
          <w:rtl/>
        </w:rPr>
        <w:t xml:space="preserve"> -</w:t>
      </w:r>
      <w:r>
        <w:rPr>
          <w:rFonts w:ascii="Traditional Arabic" w:hAnsi="Traditional Arabic" w:cs="Traditional Arabic" w:hint="cs"/>
          <w:color w:val="000000" w:themeColor="text1"/>
          <w:sz w:val="24"/>
          <w:szCs w:val="24"/>
          <w:rtl/>
          <w:lang w:bidi="ar-DZ"/>
        </w:rPr>
        <w:t>المصدر نفسه،</w:t>
      </w:r>
      <w:r w:rsidRPr="00B60471">
        <w:rPr>
          <w:rFonts w:cs="Arial" w:hint="eastAsia"/>
          <w:rtl/>
        </w:rPr>
        <w:t>ص</w:t>
      </w:r>
      <w:r w:rsidRPr="00B60471">
        <w:rPr>
          <w:rFonts w:cs="Arial"/>
          <w:rtl/>
        </w:rPr>
        <w:t>49</w:t>
      </w:r>
      <w:r w:rsidRPr="00B60471">
        <w:rPr>
          <w:rStyle w:val="Appelnotedebasdep"/>
          <w:rFonts w:ascii="Traditional Arabic" w:hAnsi="Traditional Arabic" w:cs="Traditional Arabic"/>
          <w:sz w:val="24"/>
          <w:szCs w:val="24"/>
        </w:rPr>
        <w:footnoteRef/>
      </w:r>
    </w:p>
  </w:footnote>
  <w:footnote w:id="185">
    <w:p w:rsidR="00014CE4" w:rsidRPr="00B60471" w:rsidRDefault="00014CE4" w:rsidP="009C5A35">
      <w:pPr>
        <w:pStyle w:val="Notedebasdepage"/>
        <w:jc w:val="right"/>
        <w:rPr>
          <w:rFonts w:ascii="Traditional Arabic" w:hAnsi="Traditional Arabic" w:cs="Traditional Arabic"/>
          <w:sz w:val="24"/>
          <w:szCs w:val="24"/>
          <w:rtl/>
          <w:lang w:bidi="ar-DZ"/>
        </w:rPr>
      </w:pPr>
      <w:r w:rsidRPr="009C5A35">
        <w:rPr>
          <w:rFonts w:ascii="Traditional Arabic" w:hAnsi="Traditional Arabic" w:cs="Traditional Arabic"/>
          <w:sz w:val="24"/>
          <w:szCs w:val="24"/>
          <w:rtl/>
        </w:rPr>
        <w:t xml:space="preserve"> -</w:t>
      </w:r>
      <w:r w:rsidRPr="00B60471">
        <w:rPr>
          <w:rFonts w:ascii="Traditional Arabic" w:hAnsi="Traditional Arabic" w:cs="Traditional Arabic" w:hint="eastAsia"/>
          <w:sz w:val="24"/>
          <w:szCs w:val="24"/>
          <w:rtl/>
        </w:rPr>
        <w:t>المصدرنفسه،ص</w:t>
      </w:r>
      <w:r w:rsidRPr="00B60471">
        <w:rPr>
          <w:rFonts w:ascii="Traditional Arabic" w:hAnsi="Traditional Arabic" w:cs="Traditional Arabic"/>
          <w:sz w:val="24"/>
          <w:szCs w:val="24"/>
          <w:rtl/>
        </w:rPr>
        <w:t xml:space="preserve"> 55</w:t>
      </w:r>
      <w:r w:rsidRPr="00B60471">
        <w:rPr>
          <w:rStyle w:val="Appelnotedebasdep"/>
          <w:rFonts w:ascii="Traditional Arabic" w:hAnsi="Traditional Arabic" w:cs="Traditional Arabic"/>
          <w:sz w:val="24"/>
          <w:szCs w:val="24"/>
        </w:rPr>
        <w:footnoteRef/>
      </w:r>
    </w:p>
  </w:footnote>
  <w:footnote w:id="186">
    <w:p w:rsidR="00014CE4" w:rsidRPr="00B60471" w:rsidRDefault="00014CE4" w:rsidP="009C5A35">
      <w:pPr>
        <w:pStyle w:val="Notedebasdepage"/>
        <w:jc w:val="right"/>
        <w:rPr>
          <w:rFonts w:ascii="Traditional Arabic" w:hAnsi="Traditional Arabic" w:cs="Traditional Arabic"/>
          <w:sz w:val="24"/>
          <w:szCs w:val="24"/>
          <w:rtl/>
          <w:lang w:bidi="ar-DZ"/>
        </w:rPr>
      </w:pPr>
      <w:r w:rsidRPr="00B60471">
        <w:rPr>
          <w:rFonts w:ascii="Traditional Arabic" w:hAnsi="Traditional Arabic" w:cs="Traditional Arabic"/>
          <w:sz w:val="24"/>
          <w:szCs w:val="24"/>
          <w:rtl/>
        </w:rPr>
        <w:t xml:space="preserve"> -</w:t>
      </w:r>
      <w:r w:rsidRPr="00B60471">
        <w:rPr>
          <w:rFonts w:ascii="Traditional Arabic" w:hAnsi="Traditional Arabic" w:cs="Traditional Arabic" w:hint="eastAsia"/>
          <w:sz w:val="24"/>
          <w:szCs w:val="24"/>
          <w:rtl/>
        </w:rPr>
        <w:t>المصدرنفسه،ص</w:t>
      </w:r>
      <w:r w:rsidRPr="00B60471">
        <w:rPr>
          <w:rFonts w:ascii="Traditional Arabic" w:hAnsi="Traditional Arabic" w:cs="Traditional Arabic"/>
          <w:sz w:val="24"/>
          <w:szCs w:val="24"/>
          <w:rtl/>
        </w:rPr>
        <w:t xml:space="preserve"> 55</w:t>
      </w:r>
      <w:r w:rsidRPr="00B60471">
        <w:rPr>
          <w:rStyle w:val="Appelnotedebasdep"/>
          <w:rFonts w:ascii="Traditional Arabic" w:hAnsi="Traditional Arabic" w:cs="Traditional Arabic"/>
          <w:sz w:val="24"/>
          <w:szCs w:val="24"/>
        </w:rPr>
        <w:footnoteRef/>
      </w:r>
    </w:p>
  </w:footnote>
  <w:footnote w:id="187">
    <w:p w:rsidR="00014CE4" w:rsidRPr="00B60471" w:rsidRDefault="00014CE4" w:rsidP="00B60471">
      <w:pPr>
        <w:pStyle w:val="Notedebasdepage"/>
        <w:jc w:val="right"/>
        <w:rPr>
          <w:rFonts w:ascii="Traditional Arabic" w:hAnsi="Traditional Arabic" w:cs="Traditional Arabic"/>
          <w:sz w:val="24"/>
          <w:szCs w:val="24"/>
          <w:rtl/>
          <w:lang w:bidi="ar-DZ"/>
        </w:rPr>
      </w:pPr>
      <w:r w:rsidRPr="00B60471">
        <w:rPr>
          <w:rFonts w:ascii="Traditional Arabic" w:hAnsi="Traditional Arabic" w:cs="Traditional Arabic"/>
          <w:sz w:val="24"/>
          <w:szCs w:val="24"/>
          <w:rtl/>
        </w:rPr>
        <w:t xml:space="preserve"> -</w:t>
      </w:r>
      <w:r w:rsidRPr="00B60471">
        <w:rPr>
          <w:rFonts w:ascii="Traditional Arabic" w:hAnsi="Traditional Arabic" w:cs="Traditional Arabic" w:hint="eastAsia"/>
          <w:sz w:val="24"/>
          <w:szCs w:val="24"/>
          <w:rtl/>
        </w:rPr>
        <w:t>المصدرنفسه،ص</w:t>
      </w:r>
      <w:r w:rsidRPr="00B60471">
        <w:rPr>
          <w:rFonts w:ascii="Traditional Arabic" w:hAnsi="Traditional Arabic" w:cs="Traditional Arabic"/>
          <w:sz w:val="24"/>
          <w:szCs w:val="24"/>
          <w:rtl/>
        </w:rPr>
        <w:t>71</w:t>
      </w:r>
      <w:r w:rsidRPr="00B60471">
        <w:rPr>
          <w:rStyle w:val="Appelnotedebasdep"/>
          <w:rFonts w:ascii="Traditional Arabic" w:hAnsi="Traditional Arabic" w:cs="Traditional Arabic"/>
          <w:sz w:val="24"/>
          <w:szCs w:val="24"/>
        </w:rPr>
        <w:footnoteRef/>
      </w:r>
    </w:p>
  </w:footnote>
  <w:footnote w:id="188">
    <w:p w:rsidR="00014CE4" w:rsidRPr="00B60471" w:rsidRDefault="00014CE4" w:rsidP="00D112EB">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E90D18">
        <w:rPr>
          <w:rFonts w:ascii="Traditional Arabic" w:hAnsi="Traditional Arabic" w:cs="Traditional Arabic" w:hint="eastAsia"/>
          <w:sz w:val="24"/>
          <w:szCs w:val="24"/>
          <w:rtl/>
        </w:rPr>
        <w:t>واسينيالأعرج،المصدرالسابق</w:t>
      </w:r>
      <w:r w:rsidRPr="00B60471">
        <w:rPr>
          <w:rFonts w:ascii="Traditional Arabic" w:hAnsi="Traditional Arabic" w:cs="Traditional Arabic" w:hint="eastAsia"/>
          <w:sz w:val="24"/>
          <w:szCs w:val="24"/>
          <w:rtl/>
        </w:rPr>
        <w:t>،ص</w:t>
      </w:r>
      <w:r w:rsidRPr="00B60471">
        <w:rPr>
          <w:rFonts w:ascii="Traditional Arabic" w:hAnsi="Traditional Arabic" w:cs="Traditional Arabic"/>
          <w:sz w:val="24"/>
          <w:szCs w:val="24"/>
          <w:rtl/>
        </w:rPr>
        <w:t xml:space="preserve"> 47</w:t>
      </w:r>
      <w:r w:rsidRPr="00B60471">
        <w:rPr>
          <w:rStyle w:val="Appelnotedebasdep"/>
          <w:rFonts w:ascii="Traditional Arabic" w:hAnsi="Traditional Arabic" w:cs="Traditional Arabic"/>
          <w:sz w:val="24"/>
          <w:szCs w:val="24"/>
        </w:rPr>
        <w:footnoteRef/>
      </w:r>
    </w:p>
  </w:footnote>
  <w:footnote w:id="189">
    <w:p w:rsidR="00014CE4" w:rsidRPr="00E90D18" w:rsidRDefault="00014CE4" w:rsidP="00D112EB">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-المصدر نفسه</w:t>
      </w:r>
      <w:r w:rsidRPr="00E90D18">
        <w:rPr>
          <w:rFonts w:ascii="Traditional Arabic" w:hAnsi="Traditional Arabic" w:cs="Traditional Arabic" w:hint="eastAsia"/>
          <w:sz w:val="24"/>
          <w:szCs w:val="24"/>
          <w:rtl/>
        </w:rPr>
        <w:t>،ص</w:t>
      </w:r>
      <w:r w:rsidRPr="00E90D18">
        <w:rPr>
          <w:rFonts w:ascii="Traditional Arabic" w:hAnsi="Traditional Arabic" w:cs="Traditional Arabic"/>
          <w:sz w:val="24"/>
          <w:szCs w:val="24"/>
          <w:rtl/>
        </w:rPr>
        <w:t xml:space="preserve"> 56</w:t>
      </w:r>
      <w:r w:rsidRPr="00E90D18">
        <w:rPr>
          <w:rStyle w:val="Appelnotedebasdep"/>
          <w:rFonts w:ascii="Traditional Arabic" w:hAnsi="Traditional Arabic" w:cs="Traditional Arabic"/>
          <w:sz w:val="24"/>
          <w:szCs w:val="24"/>
        </w:rPr>
        <w:footnoteRef/>
      </w:r>
    </w:p>
  </w:footnote>
  <w:footnote w:id="190">
    <w:p w:rsidR="00014CE4" w:rsidRDefault="00014CE4" w:rsidP="00E90D18">
      <w:pPr>
        <w:pStyle w:val="Notedebasdepage"/>
        <w:jc w:val="right"/>
        <w:rPr>
          <w:rtl/>
          <w:lang w:bidi="ar-DZ"/>
        </w:rPr>
      </w:pPr>
      <w:r>
        <w:rPr>
          <w:rFonts w:ascii="Traditional Arabic" w:hAnsi="Traditional Arabic" w:cs="Traditional Arabic" w:hint="cs"/>
          <w:sz w:val="24"/>
          <w:szCs w:val="24"/>
          <w:rtl/>
        </w:rPr>
        <w:t xml:space="preserve"> -</w:t>
      </w:r>
      <w:r w:rsidRPr="00E90D18">
        <w:rPr>
          <w:rFonts w:ascii="Traditional Arabic" w:hAnsi="Traditional Arabic" w:cs="Traditional Arabic" w:hint="eastAsia"/>
          <w:sz w:val="24"/>
          <w:szCs w:val="24"/>
          <w:rtl/>
        </w:rPr>
        <w:t>المصدرنفسه،ص</w:t>
      </w:r>
      <w:r w:rsidRPr="00E90D18">
        <w:rPr>
          <w:rFonts w:ascii="Traditional Arabic" w:hAnsi="Traditional Arabic" w:cs="Traditional Arabic"/>
          <w:sz w:val="24"/>
          <w:szCs w:val="24"/>
          <w:rtl/>
        </w:rPr>
        <w:t xml:space="preserve"> 53</w:t>
      </w:r>
      <w:r w:rsidRPr="00E90D18">
        <w:rPr>
          <w:rStyle w:val="Appelnotedebasdep"/>
          <w:rFonts w:ascii="Traditional Arabic" w:hAnsi="Traditional Arabic" w:cs="Traditional Arabic"/>
          <w:sz w:val="24"/>
          <w:szCs w:val="24"/>
        </w:rPr>
        <w:footnoteRef/>
      </w:r>
    </w:p>
  </w:footnote>
  <w:footnote w:id="191">
    <w:p w:rsidR="00014CE4" w:rsidRPr="00E90D18" w:rsidRDefault="00014CE4" w:rsidP="00D112EB">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E90D18">
        <w:rPr>
          <w:rFonts w:ascii="Traditional Arabic" w:hAnsi="Traditional Arabic" w:cs="Traditional Arabic" w:hint="eastAsia"/>
          <w:sz w:val="24"/>
          <w:szCs w:val="24"/>
          <w:rtl/>
        </w:rPr>
        <w:t>واسينيالأعرج،المصدرالسابق</w:t>
      </w:r>
      <w:r w:rsidRPr="00B60471">
        <w:rPr>
          <w:rFonts w:ascii="Traditional Arabic" w:hAnsi="Traditional Arabic" w:cs="Traditional Arabic" w:hint="eastAsia"/>
          <w:sz w:val="24"/>
          <w:szCs w:val="24"/>
          <w:rtl/>
        </w:rPr>
        <w:t>،</w:t>
      </w:r>
      <w:r w:rsidRPr="00E90D18">
        <w:rPr>
          <w:rFonts w:ascii="Traditional Arabic" w:hAnsi="Traditional Arabic" w:cs="Traditional Arabic" w:hint="eastAsia"/>
          <w:sz w:val="24"/>
          <w:szCs w:val="24"/>
          <w:rtl/>
        </w:rPr>
        <w:t>ص</w:t>
      </w:r>
      <w:r w:rsidRPr="00E90D18">
        <w:rPr>
          <w:rFonts w:ascii="Traditional Arabic" w:hAnsi="Traditional Arabic" w:cs="Traditional Arabic"/>
          <w:sz w:val="24"/>
          <w:szCs w:val="24"/>
          <w:rtl/>
        </w:rPr>
        <w:t>57</w:t>
      </w:r>
      <w:r w:rsidRPr="00E90D18">
        <w:rPr>
          <w:rStyle w:val="Appelnotedebasdep"/>
          <w:rFonts w:ascii="Traditional Arabic" w:hAnsi="Traditional Arabic" w:cs="Traditional Arabic"/>
          <w:sz w:val="24"/>
          <w:szCs w:val="24"/>
        </w:rPr>
        <w:footnoteRef/>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4F4528">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sidRPr="00DE2950">
      <w:rPr>
        <w:rFonts w:asciiTheme="majorHAnsi" w:eastAsiaTheme="majorEastAsia" w:hAnsiTheme="majorHAnsi" w:cstheme="majorBidi" w:hint="cs"/>
        <w:b/>
        <w:bCs/>
        <w:sz w:val="32"/>
        <w:szCs w:val="32"/>
        <w:rtl/>
      </w:rPr>
      <w:t>ا</w:t>
    </w:r>
    <w:r>
      <w:rPr>
        <w:rFonts w:asciiTheme="majorHAnsi" w:eastAsiaTheme="majorEastAsia" w:hAnsiTheme="majorHAnsi" w:cstheme="majorBidi" w:hint="cs"/>
        <w:b/>
        <w:bCs/>
        <w:sz w:val="32"/>
        <w:szCs w:val="32"/>
        <w:rtl/>
      </w:rPr>
      <w:t>لخاتمة</w:t>
    </w:r>
  </w:p>
  <w:p w:rsidR="00014CE4" w:rsidRDefault="00014CE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4F4528">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ملخص رواية سيرة المنتهى </w:t>
    </w:r>
  </w:p>
  <w:p w:rsidR="00014CE4" w:rsidRDefault="00014CE4">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1C5113">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ملحق</w:t>
    </w:r>
  </w:p>
  <w:p w:rsidR="00014CE4" w:rsidRDefault="00014CE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1C5113">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قائمة المصادر والمراجع </w:t>
    </w:r>
  </w:p>
  <w:p w:rsidR="00014CE4" w:rsidRDefault="00014CE4">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1C5113" w:rsidRDefault="00014CE4" w:rsidP="001C5113">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1C5113">
      <w:rPr>
        <w:rFonts w:asciiTheme="majorHAnsi" w:eastAsiaTheme="majorEastAsia" w:hAnsiTheme="majorHAnsi" w:cstheme="majorBidi" w:hint="cs"/>
        <w:b/>
        <w:bCs/>
        <w:sz w:val="32"/>
        <w:szCs w:val="32"/>
        <w:rtl/>
      </w:rPr>
      <w:t xml:space="preserve">فهرس المحتويات </w:t>
    </w:r>
  </w:p>
  <w:p w:rsidR="00014CE4" w:rsidRDefault="00014CE4">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1C5113">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ملخص  </w:t>
    </w:r>
  </w:p>
  <w:p w:rsidR="00014CE4" w:rsidRDefault="00014CE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DE2950">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DE2950">
      <w:rPr>
        <w:rFonts w:asciiTheme="majorHAnsi" w:eastAsiaTheme="majorEastAsia" w:hAnsiTheme="majorHAnsi" w:cstheme="majorBidi" w:hint="cs"/>
        <w:b/>
        <w:bCs/>
        <w:sz w:val="32"/>
        <w:szCs w:val="32"/>
        <w:rtl/>
      </w:rPr>
      <w:t xml:space="preserve">مقدمة </w:t>
    </w:r>
  </w:p>
  <w:p w:rsidR="00014CE4" w:rsidRDefault="00014CE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DE2950">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sidRPr="00DE2950">
      <w:rPr>
        <w:rFonts w:asciiTheme="majorHAnsi" w:eastAsiaTheme="majorEastAsia" w:hAnsiTheme="majorHAnsi" w:cstheme="majorBidi" w:hint="cs"/>
        <w:b/>
        <w:bCs/>
        <w:sz w:val="32"/>
        <w:szCs w:val="32"/>
        <w:rtl/>
      </w:rPr>
      <w:t>الفصل الأول:                                                               المفاهيم والأنساق</w:t>
    </w:r>
  </w:p>
  <w:p w:rsidR="00014CE4" w:rsidRDefault="00014CE4">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Pr="00DE2950" w:rsidRDefault="00014CE4" w:rsidP="00BE7893">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sidRPr="00DE2950">
      <w:rPr>
        <w:rFonts w:asciiTheme="majorHAnsi" w:eastAsiaTheme="majorEastAsia" w:hAnsiTheme="majorHAnsi" w:cstheme="majorBidi" w:hint="cs"/>
        <w:b/>
        <w:bCs/>
        <w:sz w:val="32"/>
        <w:szCs w:val="32"/>
        <w:rtl/>
      </w:rPr>
      <w:t>الفصل</w:t>
    </w:r>
    <w:r>
      <w:rPr>
        <w:rFonts w:asciiTheme="majorHAnsi" w:eastAsiaTheme="majorEastAsia" w:hAnsiTheme="majorHAnsi" w:cstheme="majorBidi" w:hint="cs"/>
        <w:b/>
        <w:bCs/>
        <w:sz w:val="32"/>
        <w:szCs w:val="32"/>
        <w:rtl/>
      </w:rPr>
      <w:t xml:space="preserve"> الثاني:                                          تمظهرات الأنساق الثقافية  في الرواية </w:t>
    </w:r>
  </w:p>
  <w:p w:rsidR="00014CE4" w:rsidRDefault="00014CE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CE4" w:rsidRDefault="00014CE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45564"/>
    <w:multiLevelType w:val="hybridMultilevel"/>
    <w:tmpl w:val="537A0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8C29FD"/>
    <w:multiLevelType w:val="hybridMultilevel"/>
    <w:tmpl w:val="3E2EC7A4"/>
    <w:lvl w:ilvl="0" w:tplc="1492A046">
      <w:start w:val="3"/>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AA00CB"/>
    <w:multiLevelType w:val="hybridMultilevel"/>
    <w:tmpl w:val="2020D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882F89"/>
    <w:multiLevelType w:val="hybridMultilevel"/>
    <w:tmpl w:val="D1AC5DE4"/>
    <w:lvl w:ilvl="0" w:tplc="E2741C9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E20CF6"/>
    <w:multiLevelType w:val="hybridMultilevel"/>
    <w:tmpl w:val="AF12C104"/>
    <w:lvl w:ilvl="0" w:tplc="8A1CB8A2">
      <w:start w:val="1"/>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20B280F"/>
    <w:multiLevelType w:val="hybridMultilevel"/>
    <w:tmpl w:val="09B016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C6851C1"/>
    <w:multiLevelType w:val="hybridMultilevel"/>
    <w:tmpl w:val="F2147C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1205359"/>
    <w:multiLevelType w:val="hybridMultilevel"/>
    <w:tmpl w:val="693225D4"/>
    <w:lvl w:ilvl="0" w:tplc="599AE136">
      <w:start w:val="1"/>
      <w:numFmt w:val="decimal"/>
      <w:lvlText w:val="%1."/>
      <w:lvlJc w:val="left"/>
      <w:pPr>
        <w:ind w:left="360" w:hanging="360"/>
      </w:pPr>
      <w:rPr>
        <w:rFonts w:asciiTheme="minorHAnsi" w:hAnsiTheme="minorHAnsi" w:cstheme="minorBidi"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9175404"/>
    <w:multiLevelType w:val="hybridMultilevel"/>
    <w:tmpl w:val="D43EE21A"/>
    <w:lvl w:ilvl="0" w:tplc="FFFFFFFF">
      <w:start w:val="1"/>
      <w:numFmt w:val="decimalFullWidth"/>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AA67FE"/>
    <w:multiLevelType w:val="hybridMultilevel"/>
    <w:tmpl w:val="AB0C64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A2B3864"/>
    <w:multiLevelType w:val="hybridMultilevel"/>
    <w:tmpl w:val="2F9E4536"/>
    <w:lvl w:ilvl="0" w:tplc="D3AE320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AFD47D6"/>
    <w:multiLevelType w:val="hybridMultilevel"/>
    <w:tmpl w:val="A21CB8E8"/>
    <w:lvl w:ilvl="0" w:tplc="043260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B490CF2"/>
    <w:multiLevelType w:val="hybridMultilevel"/>
    <w:tmpl w:val="748C8BB4"/>
    <w:lvl w:ilvl="0" w:tplc="E9D67DDA">
      <w:numFmt w:val="decimalFullWidth"/>
      <w:lvlText w:val="%1-"/>
      <w:lvlJc w:val="left"/>
      <w:pPr>
        <w:ind w:left="9555" w:hanging="91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D7917CB"/>
    <w:multiLevelType w:val="hybridMultilevel"/>
    <w:tmpl w:val="AA2A8F5E"/>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1900258"/>
    <w:multiLevelType w:val="hybridMultilevel"/>
    <w:tmpl w:val="C0F2B57A"/>
    <w:lvl w:ilvl="0" w:tplc="3934D130">
      <w:start w:val="3"/>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574366E"/>
    <w:multiLevelType w:val="hybridMultilevel"/>
    <w:tmpl w:val="9296F206"/>
    <w:lvl w:ilvl="0" w:tplc="E2741C9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5EE0A2B"/>
    <w:multiLevelType w:val="hybridMultilevel"/>
    <w:tmpl w:val="79425BF2"/>
    <w:lvl w:ilvl="0" w:tplc="9320A424">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77F0483"/>
    <w:multiLevelType w:val="hybridMultilevel"/>
    <w:tmpl w:val="47143ED6"/>
    <w:lvl w:ilvl="0" w:tplc="7BDE8C56">
      <w:start w:val="3"/>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8F21E0D"/>
    <w:multiLevelType w:val="hybridMultilevel"/>
    <w:tmpl w:val="F19C944E"/>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D3E76E5"/>
    <w:multiLevelType w:val="hybridMultilevel"/>
    <w:tmpl w:val="D116E242"/>
    <w:lvl w:ilvl="0" w:tplc="80F6E8B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14E62DD"/>
    <w:multiLevelType w:val="hybridMultilevel"/>
    <w:tmpl w:val="01BE2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D40CA6"/>
    <w:multiLevelType w:val="hybridMultilevel"/>
    <w:tmpl w:val="7032B156"/>
    <w:lvl w:ilvl="0" w:tplc="94D8AC2A">
      <w:start w:val="1"/>
      <w:numFmt w:val="decimal"/>
      <w:lvlText w:val="%1."/>
      <w:lvlJc w:val="left"/>
      <w:pPr>
        <w:ind w:left="720" w:hanging="360"/>
      </w:pPr>
      <w:rPr>
        <w:rFont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BA4716E"/>
    <w:multiLevelType w:val="hybridMultilevel"/>
    <w:tmpl w:val="80466626"/>
    <w:lvl w:ilvl="0" w:tplc="8F8449B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nsid w:val="5CAE45DF"/>
    <w:multiLevelType w:val="hybridMultilevel"/>
    <w:tmpl w:val="62D60B4C"/>
    <w:lvl w:ilvl="0" w:tplc="E2741C9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0ED36F3"/>
    <w:multiLevelType w:val="hybridMultilevel"/>
    <w:tmpl w:val="A5A88F30"/>
    <w:lvl w:ilvl="0" w:tplc="A0AA37C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4526A6D"/>
    <w:multiLevelType w:val="hybridMultilevel"/>
    <w:tmpl w:val="61AEA566"/>
    <w:lvl w:ilvl="0" w:tplc="E2741C9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6EF27C2"/>
    <w:multiLevelType w:val="hybridMultilevel"/>
    <w:tmpl w:val="12E06460"/>
    <w:lvl w:ilvl="0" w:tplc="04090001">
      <w:start w:val="1"/>
      <w:numFmt w:val="bullet"/>
      <w:lvlText w:val=""/>
      <w:lvlJc w:val="left"/>
      <w:pPr>
        <w:ind w:left="5040" w:hanging="360"/>
      </w:pPr>
      <w:rPr>
        <w:rFonts w:ascii="Symbol" w:hAnsi="Symbol" w:hint="default"/>
      </w:rPr>
    </w:lvl>
    <w:lvl w:ilvl="1" w:tplc="040C0003" w:tentative="1">
      <w:start w:val="1"/>
      <w:numFmt w:val="bullet"/>
      <w:lvlText w:val="o"/>
      <w:lvlJc w:val="left"/>
      <w:pPr>
        <w:ind w:left="5760" w:hanging="360"/>
      </w:pPr>
      <w:rPr>
        <w:rFonts w:ascii="Courier New" w:hAnsi="Courier New" w:cs="Courier New" w:hint="default"/>
      </w:rPr>
    </w:lvl>
    <w:lvl w:ilvl="2" w:tplc="040C0005" w:tentative="1">
      <w:start w:val="1"/>
      <w:numFmt w:val="bullet"/>
      <w:lvlText w:val=""/>
      <w:lvlJc w:val="left"/>
      <w:pPr>
        <w:ind w:left="6480" w:hanging="360"/>
      </w:pPr>
      <w:rPr>
        <w:rFonts w:ascii="Wingdings" w:hAnsi="Wingdings" w:hint="default"/>
      </w:rPr>
    </w:lvl>
    <w:lvl w:ilvl="3" w:tplc="040C0001" w:tentative="1">
      <w:start w:val="1"/>
      <w:numFmt w:val="bullet"/>
      <w:lvlText w:val=""/>
      <w:lvlJc w:val="left"/>
      <w:pPr>
        <w:ind w:left="7200" w:hanging="360"/>
      </w:pPr>
      <w:rPr>
        <w:rFonts w:ascii="Symbol" w:hAnsi="Symbol" w:hint="default"/>
      </w:rPr>
    </w:lvl>
    <w:lvl w:ilvl="4" w:tplc="040C0003" w:tentative="1">
      <w:start w:val="1"/>
      <w:numFmt w:val="bullet"/>
      <w:lvlText w:val="o"/>
      <w:lvlJc w:val="left"/>
      <w:pPr>
        <w:ind w:left="7920" w:hanging="360"/>
      </w:pPr>
      <w:rPr>
        <w:rFonts w:ascii="Courier New" w:hAnsi="Courier New" w:cs="Courier New" w:hint="default"/>
      </w:rPr>
    </w:lvl>
    <w:lvl w:ilvl="5" w:tplc="040C0005" w:tentative="1">
      <w:start w:val="1"/>
      <w:numFmt w:val="bullet"/>
      <w:lvlText w:val=""/>
      <w:lvlJc w:val="left"/>
      <w:pPr>
        <w:ind w:left="8640" w:hanging="360"/>
      </w:pPr>
      <w:rPr>
        <w:rFonts w:ascii="Wingdings" w:hAnsi="Wingdings" w:hint="default"/>
      </w:rPr>
    </w:lvl>
    <w:lvl w:ilvl="6" w:tplc="040C0001" w:tentative="1">
      <w:start w:val="1"/>
      <w:numFmt w:val="bullet"/>
      <w:lvlText w:val=""/>
      <w:lvlJc w:val="left"/>
      <w:pPr>
        <w:ind w:left="9360" w:hanging="360"/>
      </w:pPr>
      <w:rPr>
        <w:rFonts w:ascii="Symbol" w:hAnsi="Symbol" w:hint="default"/>
      </w:rPr>
    </w:lvl>
    <w:lvl w:ilvl="7" w:tplc="040C0003" w:tentative="1">
      <w:start w:val="1"/>
      <w:numFmt w:val="bullet"/>
      <w:lvlText w:val="o"/>
      <w:lvlJc w:val="left"/>
      <w:pPr>
        <w:ind w:left="10080" w:hanging="360"/>
      </w:pPr>
      <w:rPr>
        <w:rFonts w:ascii="Courier New" w:hAnsi="Courier New" w:cs="Courier New" w:hint="default"/>
      </w:rPr>
    </w:lvl>
    <w:lvl w:ilvl="8" w:tplc="040C0005" w:tentative="1">
      <w:start w:val="1"/>
      <w:numFmt w:val="bullet"/>
      <w:lvlText w:val=""/>
      <w:lvlJc w:val="left"/>
      <w:pPr>
        <w:ind w:left="10800" w:hanging="360"/>
      </w:pPr>
      <w:rPr>
        <w:rFonts w:ascii="Wingdings" w:hAnsi="Wingdings" w:hint="default"/>
      </w:rPr>
    </w:lvl>
  </w:abstractNum>
  <w:abstractNum w:abstractNumId="27">
    <w:nsid w:val="68E14DA8"/>
    <w:multiLevelType w:val="hybridMultilevel"/>
    <w:tmpl w:val="99A03BB8"/>
    <w:lvl w:ilvl="0" w:tplc="52BA3A14">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1EA60DF"/>
    <w:multiLevelType w:val="hybridMultilevel"/>
    <w:tmpl w:val="46BCF7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20A26EA"/>
    <w:multiLevelType w:val="hybridMultilevel"/>
    <w:tmpl w:val="B824AA98"/>
    <w:lvl w:ilvl="0" w:tplc="2B7A5D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5A75F9F"/>
    <w:multiLevelType w:val="hybridMultilevel"/>
    <w:tmpl w:val="D88605A4"/>
    <w:lvl w:ilvl="0" w:tplc="040C0011">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85F3411"/>
    <w:multiLevelType w:val="hybridMultilevel"/>
    <w:tmpl w:val="12DA8372"/>
    <w:lvl w:ilvl="0" w:tplc="DA908A0A">
      <w:start w:val="1"/>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A0A2782"/>
    <w:multiLevelType w:val="hybridMultilevel"/>
    <w:tmpl w:val="A8CAEC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CF644BB"/>
    <w:multiLevelType w:val="hybridMultilevel"/>
    <w:tmpl w:val="57A4966C"/>
    <w:lvl w:ilvl="0" w:tplc="043260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9"/>
  </w:num>
  <w:num w:numId="2">
    <w:abstractNumId w:val="11"/>
  </w:num>
  <w:num w:numId="3">
    <w:abstractNumId w:val="30"/>
  </w:num>
  <w:num w:numId="4">
    <w:abstractNumId w:val="33"/>
  </w:num>
  <w:num w:numId="5">
    <w:abstractNumId w:val="22"/>
  </w:num>
  <w:num w:numId="6">
    <w:abstractNumId w:val="14"/>
  </w:num>
  <w:num w:numId="7">
    <w:abstractNumId w:val="17"/>
  </w:num>
  <w:num w:numId="8">
    <w:abstractNumId w:val="31"/>
  </w:num>
  <w:num w:numId="9">
    <w:abstractNumId w:val="16"/>
  </w:num>
  <w:num w:numId="10">
    <w:abstractNumId w:val="10"/>
  </w:num>
  <w:num w:numId="11">
    <w:abstractNumId w:val="24"/>
  </w:num>
  <w:num w:numId="12">
    <w:abstractNumId w:val="4"/>
  </w:num>
  <w:num w:numId="13">
    <w:abstractNumId w:val="1"/>
  </w:num>
  <w:num w:numId="14">
    <w:abstractNumId w:val="8"/>
  </w:num>
  <w:num w:numId="15">
    <w:abstractNumId w:val="28"/>
  </w:num>
  <w:num w:numId="16">
    <w:abstractNumId w:val="0"/>
  </w:num>
  <w:num w:numId="17">
    <w:abstractNumId w:val="20"/>
  </w:num>
  <w:num w:numId="18">
    <w:abstractNumId w:val="2"/>
  </w:num>
  <w:num w:numId="19">
    <w:abstractNumId w:val="27"/>
  </w:num>
  <w:num w:numId="20">
    <w:abstractNumId w:val="7"/>
  </w:num>
  <w:num w:numId="21">
    <w:abstractNumId w:val="13"/>
  </w:num>
  <w:num w:numId="22">
    <w:abstractNumId w:val="26"/>
  </w:num>
  <w:num w:numId="23">
    <w:abstractNumId w:val="18"/>
  </w:num>
  <w:num w:numId="24">
    <w:abstractNumId w:val="21"/>
  </w:num>
  <w:num w:numId="25">
    <w:abstractNumId w:val="6"/>
  </w:num>
  <w:num w:numId="26">
    <w:abstractNumId w:val="12"/>
  </w:num>
  <w:num w:numId="27">
    <w:abstractNumId w:val="19"/>
  </w:num>
  <w:num w:numId="28">
    <w:abstractNumId w:val="5"/>
  </w:num>
  <w:num w:numId="29">
    <w:abstractNumId w:val="32"/>
  </w:num>
  <w:num w:numId="30">
    <w:abstractNumId w:val="23"/>
  </w:num>
  <w:num w:numId="31">
    <w:abstractNumId w:val="15"/>
  </w:num>
  <w:num w:numId="32">
    <w:abstractNumId w:val="25"/>
  </w:num>
  <w:num w:numId="33">
    <w:abstractNumId w:val="3"/>
  </w:num>
  <w:num w:numId="3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characterSpacingControl w:val="doNotCompress"/>
  <w:hdrShapeDefaults>
    <o:shapedefaults v:ext="edit" spidmax="5122"/>
  </w:hdrShapeDefaults>
  <w:footnotePr>
    <w:footnote w:id="0"/>
    <w:footnote w:id="1"/>
  </w:footnotePr>
  <w:endnotePr>
    <w:endnote w:id="0"/>
    <w:endnote w:id="1"/>
  </w:endnotePr>
  <w:compat>
    <w:useFELayout/>
  </w:compat>
  <w:rsids>
    <w:rsidRoot w:val="00C635AB"/>
    <w:rsid w:val="00004754"/>
    <w:rsid w:val="00014CE4"/>
    <w:rsid w:val="00030279"/>
    <w:rsid w:val="0003062F"/>
    <w:rsid w:val="00032591"/>
    <w:rsid w:val="0003342F"/>
    <w:rsid w:val="0003519A"/>
    <w:rsid w:val="00035C17"/>
    <w:rsid w:val="00036CAF"/>
    <w:rsid w:val="0003710E"/>
    <w:rsid w:val="000404CA"/>
    <w:rsid w:val="00040F47"/>
    <w:rsid w:val="00050EFF"/>
    <w:rsid w:val="00054695"/>
    <w:rsid w:val="00064691"/>
    <w:rsid w:val="00065B69"/>
    <w:rsid w:val="000864F4"/>
    <w:rsid w:val="000870BA"/>
    <w:rsid w:val="000A2306"/>
    <w:rsid w:val="000C11E9"/>
    <w:rsid w:val="000C4D64"/>
    <w:rsid w:val="000D2956"/>
    <w:rsid w:val="000E469F"/>
    <w:rsid w:val="000E757C"/>
    <w:rsid w:val="000F19E0"/>
    <w:rsid w:val="000F29D9"/>
    <w:rsid w:val="000F3356"/>
    <w:rsid w:val="000F50DC"/>
    <w:rsid w:val="001030CE"/>
    <w:rsid w:val="0010744D"/>
    <w:rsid w:val="001164C5"/>
    <w:rsid w:val="001176F6"/>
    <w:rsid w:val="00123A19"/>
    <w:rsid w:val="001269FC"/>
    <w:rsid w:val="00133D91"/>
    <w:rsid w:val="001344EA"/>
    <w:rsid w:val="0013540B"/>
    <w:rsid w:val="00135C19"/>
    <w:rsid w:val="00141B05"/>
    <w:rsid w:val="00144CFB"/>
    <w:rsid w:val="00146674"/>
    <w:rsid w:val="00154F72"/>
    <w:rsid w:val="001600BC"/>
    <w:rsid w:val="00171F2C"/>
    <w:rsid w:val="00180B3E"/>
    <w:rsid w:val="00180CA6"/>
    <w:rsid w:val="0018105F"/>
    <w:rsid w:val="00182AE3"/>
    <w:rsid w:val="00184213"/>
    <w:rsid w:val="00184820"/>
    <w:rsid w:val="00191B03"/>
    <w:rsid w:val="0019348B"/>
    <w:rsid w:val="00194676"/>
    <w:rsid w:val="00197AE8"/>
    <w:rsid w:val="001A0B6A"/>
    <w:rsid w:val="001B1DBD"/>
    <w:rsid w:val="001B37F0"/>
    <w:rsid w:val="001B6783"/>
    <w:rsid w:val="001C45A6"/>
    <w:rsid w:val="001C5113"/>
    <w:rsid w:val="001C66BF"/>
    <w:rsid w:val="001C6BC8"/>
    <w:rsid w:val="001D1E70"/>
    <w:rsid w:val="001D2A8F"/>
    <w:rsid w:val="001D42BD"/>
    <w:rsid w:val="001D53A8"/>
    <w:rsid w:val="001E06D5"/>
    <w:rsid w:val="001E456D"/>
    <w:rsid w:val="001E464F"/>
    <w:rsid w:val="001F3C14"/>
    <w:rsid w:val="001F4F3D"/>
    <w:rsid w:val="001F5660"/>
    <w:rsid w:val="001F57E6"/>
    <w:rsid w:val="001F6EEE"/>
    <w:rsid w:val="002039CD"/>
    <w:rsid w:val="00225823"/>
    <w:rsid w:val="00227917"/>
    <w:rsid w:val="00266522"/>
    <w:rsid w:val="002706D3"/>
    <w:rsid w:val="002732CC"/>
    <w:rsid w:val="002825EA"/>
    <w:rsid w:val="00283CE1"/>
    <w:rsid w:val="002856DE"/>
    <w:rsid w:val="00287F67"/>
    <w:rsid w:val="00291709"/>
    <w:rsid w:val="00292154"/>
    <w:rsid w:val="00293F38"/>
    <w:rsid w:val="002A73E2"/>
    <w:rsid w:val="002B4C29"/>
    <w:rsid w:val="002C0A4C"/>
    <w:rsid w:val="002C5714"/>
    <w:rsid w:val="002D0003"/>
    <w:rsid w:val="002D1B0A"/>
    <w:rsid w:val="002E00C0"/>
    <w:rsid w:val="002E4B2D"/>
    <w:rsid w:val="00303A97"/>
    <w:rsid w:val="0032349B"/>
    <w:rsid w:val="00324FC5"/>
    <w:rsid w:val="0032744E"/>
    <w:rsid w:val="00327D6D"/>
    <w:rsid w:val="003413E6"/>
    <w:rsid w:val="00341CC7"/>
    <w:rsid w:val="00343BB6"/>
    <w:rsid w:val="003509A1"/>
    <w:rsid w:val="00366960"/>
    <w:rsid w:val="0037222C"/>
    <w:rsid w:val="00372258"/>
    <w:rsid w:val="00374555"/>
    <w:rsid w:val="003750A7"/>
    <w:rsid w:val="003766A8"/>
    <w:rsid w:val="003809E2"/>
    <w:rsid w:val="003813C9"/>
    <w:rsid w:val="00390E90"/>
    <w:rsid w:val="0039527C"/>
    <w:rsid w:val="003953C1"/>
    <w:rsid w:val="003961B8"/>
    <w:rsid w:val="003A421F"/>
    <w:rsid w:val="003B1A1B"/>
    <w:rsid w:val="003B6252"/>
    <w:rsid w:val="003B770A"/>
    <w:rsid w:val="003C1518"/>
    <w:rsid w:val="003D583B"/>
    <w:rsid w:val="003E2C58"/>
    <w:rsid w:val="003E2FA6"/>
    <w:rsid w:val="003E3030"/>
    <w:rsid w:val="003F5D36"/>
    <w:rsid w:val="00402A04"/>
    <w:rsid w:val="00403875"/>
    <w:rsid w:val="00406A8E"/>
    <w:rsid w:val="00424D14"/>
    <w:rsid w:val="00430CE5"/>
    <w:rsid w:val="004325F1"/>
    <w:rsid w:val="00434DA1"/>
    <w:rsid w:val="00443738"/>
    <w:rsid w:val="00456A80"/>
    <w:rsid w:val="00464B35"/>
    <w:rsid w:val="00465725"/>
    <w:rsid w:val="00480A8C"/>
    <w:rsid w:val="0048617C"/>
    <w:rsid w:val="00486A5E"/>
    <w:rsid w:val="00492A8C"/>
    <w:rsid w:val="00493DAC"/>
    <w:rsid w:val="004A78E2"/>
    <w:rsid w:val="004B00AE"/>
    <w:rsid w:val="004C5773"/>
    <w:rsid w:val="004D7269"/>
    <w:rsid w:val="004E3533"/>
    <w:rsid w:val="004F4528"/>
    <w:rsid w:val="004F6613"/>
    <w:rsid w:val="004F7CFD"/>
    <w:rsid w:val="005216F1"/>
    <w:rsid w:val="00523557"/>
    <w:rsid w:val="00524F37"/>
    <w:rsid w:val="00526CD7"/>
    <w:rsid w:val="005319DF"/>
    <w:rsid w:val="00531B5A"/>
    <w:rsid w:val="0053237E"/>
    <w:rsid w:val="0053797D"/>
    <w:rsid w:val="00543631"/>
    <w:rsid w:val="00547C88"/>
    <w:rsid w:val="00565800"/>
    <w:rsid w:val="00581F0F"/>
    <w:rsid w:val="00586BEB"/>
    <w:rsid w:val="005B446A"/>
    <w:rsid w:val="005B7F5B"/>
    <w:rsid w:val="005C2F9B"/>
    <w:rsid w:val="005C3ECA"/>
    <w:rsid w:val="005E6A02"/>
    <w:rsid w:val="0062147D"/>
    <w:rsid w:val="00622A72"/>
    <w:rsid w:val="00623B7C"/>
    <w:rsid w:val="006244DC"/>
    <w:rsid w:val="00624B01"/>
    <w:rsid w:val="00631ABD"/>
    <w:rsid w:val="00632440"/>
    <w:rsid w:val="00636780"/>
    <w:rsid w:val="006422E6"/>
    <w:rsid w:val="006424D5"/>
    <w:rsid w:val="006430E3"/>
    <w:rsid w:val="00643F50"/>
    <w:rsid w:val="00650E2E"/>
    <w:rsid w:val="00653022"/>
    <w:rsid w:val="006530E6"/>
    <w:rsid w:val="00662689"/>
    <w:rsid w:val="00665A9C"/>
    <w:rsid w:val="006704EE"/>
    <w:rsid w:val="0068323C"/>
    <w:rsid w:val="0069533F"/>
    <w:rsid w:val="006966FC"/>
    <w:rsid w:val="006B5EC2"/>
    <w:rsid w:val="006C20B4"/>
    <w:rsid w:val="006D2213"/>
    <w:rsid w:val="006D6086"/>
    <w:rsid w:val="006E4BF3"/>
    <w:rsid w:val="006F339A"/>
    <w:rsid w:val="006F7041"/>
    <w:rsid w:val="00717546"/>
    <w:rsid w:val="007207ED"/>
    <w:rsid w:val="00734D73"/>
    <w:rsid w:val="007416AE"/>
    <w:rsid w:val="00744207"/>
    <w:rsid w:val="007631F2"/>
    <w:rsid w:val="00767C18"/>
    <w:rsid w:val="00770B51"/>
    <w:rsid w:val="00780E9A"/>
    <w:rsid w:val="00793592"/>
    <w:rsid w:val="0079515F"/>
    <w:rsid w:val="007B0246"/>
    <w:rsid w:val="007B370D"/>
    <w:rsid w:val="007B605A"/>
    <w:rsid w:val="007B6A1B"/>
    <w:rsid w:val="007B7678"/>
    <w:rsid w:val="007C2175"/>
    <w:rsid w:val="007C5493"/>
    <w:rsid w:val="007D556E"/>
    <w:rsid w:val="007D7E82"/>
    <w:rsid w:val="007F3A62"/>
    <w:rsid w:val="007F7C34"/>
    <w:rsid w:val="00800464"/>
    <w:rsid w:val="008004B9"/>
    <w:rsid w:val="008016C2"/>
    <w:rsid w:val="00804775"/>
    <w:rsid w:val="00805BC2"/>
    <w:rsid w:val="00812FB8"/>
    <w:rsid w:val="008141A2"/>
    <w:rsid w:val="00814B07"/>
    <w:rsid w:val="00815E2A"/>
    <w:rsid w:val="008173E2"/>
    <w:rsid w:val="00822DFE"/>
    <w:rsid w:val="00824553"/>
    <w:rsid w:val="008309B9"/>
    <w:rsid w:val="008315AB"/>
    <w:rsid w:val="00832A3F"/>
    <w:rsid w:val="00835073"/>
    <w:rsid w:val="00837D5B"/>
    <w:rsid w:val="00841FE3"/>
    <w:rsid w:val="00844245"/>
    <w:rsid w:val="008447DE"/>
    <w:rsid w:val="008534D1"/>
    <w:rsid w:val="008572B7"/>
    <w:rsid w:val="00861758"/>
    <w:rsid w:val="00863AEF"/>
    <w:rsid w:val="0086635D"/>
    <w:rsid w:val="00867FE6"/>
    <w:rsid w:val="00896D89"/>
    <w:rsid w:val="008B55D4"/>
    <w:rsid w:val="008C30D5"/>
    <w:rsid w:val="008C7040"/>
    <w:rsid w:val="008D02CC"/>
    <w:rsid w:val="008D14DC"/>
    <w:rsid w:val="008E3FD3"/>
    <w:rsid w:val="008F2A9C"/>
    <w:rsid w:val="008F6197"/>
    <w:rsid w:val="00910027"/>
    <w:rsid w:val="00910DEC"/>
    <w:rsid w:val="00913DE5"/>
    <w:rsid w:val="00917C05"/>
    <w:rsid w:val="0092233B"/>
    <w:rsid w:val="009237DB"/>
    <w:rsid w:val="00936FE1"/>
    <w:rsid w:val="00942020"/>
    <w:rsid w:val="00944850"/>
    <w:rsid w:val="009544D0"/>
    <w:rsid w:val="00966DF1"/>
    <w:rsid w:val="00973F89"/>
    <w:rsid w:val="00982CE7"/>
    <w:rsid w:val="0099719D"/>
    <w:rsid w:val="009A1710"/>
    <w:rsid w:val="009C19E1"/>
    <w:rsid w:val="009C28CD"/>
    <w:rsid w:val="009C5A35"/>
    <w:rsid w:val="009C65EE"/>
    <w:rsid w:val="009C7328"/>
    <w:rsid w:val="009D79E7"/>
    <w:rsid w:val="009E6B8D"/>
    <w:rsid w:val="009F653B"/>
    <w:rsid w:val="009F68B3"/>
    <w:rsid w:val="00A039B5"/>
    <w:rsid w:val="00A10035"/>
    <w:rsid w:val="00A10487"/>
    <w:rsid w:val="00A177DF"/>
    <w:rsid w:val="00A33730"/>
    <w:rsid w:val="00A34AB2"/>
    <w:rsid w:val="00A41457"/>
    <w:rsid w:val="00A51784"/>
    <w:rsid w:val="00A521A5"/>
    <w:rsid w:val="00A568B5"/>
    <w:rsid w:val="00A729AF"/>
    <w:rsid w:val="00A72A38"/>
    <w:rsid w:val="00A74752"/>
    <w:rsid w:val="00A80563"/>
    <w:rsid w:val="00A811BF"/>
    <w:rsid w:val="00A85134"/>
    <w:rsid w:val="00A860CC"/>
    <w:rsid w:val="00A91F1F"/>
    <w:rsid w:val="00A94080"/>
    <w:rsid w:val="00AA117E"/>
    <w:rsid w:val="00AA592F"/>
    <w:rsid w:val="00AA710B"/>
    <w:rsid w:val="00AB4730"/>
    <w:rsid w:val="00AB5DF6"/>
    <w:rsid w:val="00AB5FC6"/>
    <w:rsid w:val="00AC12CB"/>
    <w:rsid w:val="00AC4B06"/>
    <w:rsid w:val="00AE2829"/>
    <w:rsid w:val="00AE57FC"/>
    <w:rsid w:val="00AF0EB9"/>
    <w:rsid w:val="00B07E06"/>
    <w:rsid w:val="00B10AD0"/>
    <w:rsid w:val="00B132B1"/>
    <w:rsid w:val="00B1662F"/>
    <w:rsid w:val="00B25DC8"/>
    <w:rsid w:val="00B26747"/>
    <w:rsid w:val="00B32867"/>
    <w:rsid w:val="00B362AC"/>
    <w:rsid w:val="00B429A7"/>
    <w:rsid w:val="00B47A40"/>
    <w:rsid w:val="00B51F7B"/>
    <w:rsid w:val="00B52F62"/>
    <w:rsid w:val="00B5601F"/>
    <w:rsid w:val="00B5726A"/>
    <w:rsid w:val="00B60471"/>
    <w:rsid w:val="00B66C46"/>
    <w:rsid w:val="00B66EF6"/>
    <w:rsid w:val="00B83642"/>
    <w:rsid w:val="00B96A8E"/>
    <w:rsid w:val="00B97382"/>
    <w:rsid w:val="00BA6B7A"/>
    <w:rsid w:val="00BB431C"/>
    <w:rsid w:val="00BC4EBE"/>
    <w:rsid w:val="00BC6DD8"/>
    <w:rsid w:val="00BD4A65"/>
    <w:rsid w:val="00BE2FCF"/>
    <w:rsid w:val="00BE7893"/>
    <w:rsid w:val="00BE7AFD"/>
    <w:rsid w:val="00BF0A83"/>
    <w:rsid w:val="00C00D42"/>
    <w:rsid w:val="00C01EA1"/>
    <w:rsid w:val="00C03CDE"/>
    <w:rsid w:val="00C1080F"/>
    <w:rsid w:val="00C15917"/>
    <w:rsid w:val="00C1747C"/>
    <w:rsid w:val="00C44965"/>
    <w:rsid w:val="00C47772"/>
    <w:rsid w:val="00C635AB"/>
    <w:rsid w:val="00C707E4"/>
    <w:rsid w:val="00C75A39"/>
    <w:rsid w:val="00CB6422"/>
    <w:rsid w:val="00CC6506"/>
    <w:rsid w:val="00CD134E"/>
    <w:rsid w:val="00CE332C"/>
    <w:rsid w:val="00CF3D45"/>
    <w:rsid w:val="00CF59D0"/>
    <w:rsid w:val="00D0027A"/>
    <w:rsid w:val="00D06B05"/>
    <w:rsid w:val="00D112EB"/>
    <w:rsid w:val="00D14060"/>
    <w:rsid w:val="00D148D0"/>
    <w:rsid w:val="00D31452"/>
    <w:rsid w:val="00D43FF9"/>
    <w:rsid w:val="00D539C1"/>
    <w:rsid w:val="00D55FC2"/>
    <w:rsid w:val="00D649E5"/>
    <w:rsid w:val="00D72F27"/>
    <w:rsid w:val="00D75FA6"/>
    <w:rsid w:val="00D83D80"/>
    <w:rsid w:val="00D86883"/>
    <w:rsid w:val="00D94AAB"/>
    <w:rsid w:val="00D9590E"/>
    <w:rsid w:val="00DB4A16"/>
    <w:rsid w:val="00DB4F06"/>
    <w:rsid w:val="00DB526B"/>
    <w:rsid w:val="00DB7EBC"/>
    <w:rsid w:val="00DC701C"/>
    <w:rsid w:val="00DD56DB"/>
    <w:rsid w:val="00DE0ECB"/>
    <w:rsid w:val="00DE2950"/>
    <w:rsid w:val="00DE3F3D"/>
    <w:rsid w:val="00DF2214"/>
    <w:rsid w:val="00DF2646"/>
    <w:rsid w:val="00E000E0"/>
    <w:rsid w:val="00E11309"/>
    <w:rsid w:val="00E12C1A"/>
    <w:rsid w:val="00E14E13"/>
    <w:rsid w:val="00E1638A"/>
    <w:rsid w:val="00E17260"/>
    <w:rsid w:val="00E26038"/>
    <w:rsid w:val="00E269C2"/>
    <w:rsid w:val="00E40180"/>
    <w:rsid w:val="00E6378E"/>
    <w:rsid w:val="00E641E4"/>
    <w:rsid w:val="00E867CB"/>
    <w:rsid w:val="00E86C5C"/>
    <w:rsid w:val="00E87050"/>
    <w:rsid w:val="00E90D18"/>
    <w:rsid w:val="00E91340"/>
    <w:rsid w:val="00E931D6"/>
    <w:rsid w:val="00E941AA"/>
    <w:rsid w:val="00E9710D"/>
    <w:rsid w:val="00EA0025"/>
    <w:rsid w:val="00EA343A"/>
    <w:rsid w:val="00EB4666"/>
    <w:rsid w:val="00EB4710"/>
    <w:rsid w:val="00EC1EB6"/>
    <w:rsid w:val="00EC45C6"/>
    <w:rsid w:val="00ED27CD"/>
    <w:rsid w:val="00ED2DEA"/>
    <w:rsid w:val="00ED65A5"/>
    <w:rsid w:val="00EE0C9A"/>
    <w:rsid w:val="00EE2995"/>
    <w:rsid w:val="00EE786B"/>
    <w:rsid w:val="00EF22B4"/>
    <w:rsid w:val="00EF2CCD"/>
    <w:rsid w:val="00EF3BF8"/>
    <w:rsid w:val="00EF6412"/>
    <w:rsid w:val="00F071E6"/>
    <w:rsid w:val="00F15E2F"/>
    <w:rsid w:val="00F23176"/>
    <w:rsid w:val="00F31C48"/>
    <w:rsid w:val="00F33304"/>
    <w:rsid w:val="00F356B9"/>
    <w:rsid w:val="00F356E3"/>
    <w:rsid w:val="00F41B43"/>
    <w:rsid w:val="00F46D1B"/>
    <w:rsid w:val="00F52EC1"/>
    <w:rsid w:val="00F55E3C"/>
    <w:rsid w:val="00F60272"/>
    <w:rsid w:val="00F66DC9"/>
    <w:rsid w:val="00F67E05"/>
    <w:rsid w:val="00F73EBA"/>
    <w:rsid w:val="00F75EC7"/>
    <w:rsid w:val="00F82BB7"/>
    <w:rsid w:val="00F85460"/>
    <w:rsid w:val="00F86002"/>
    <w:rsid w:val="00F908A2"/>
    <w:rsid w:val="00F921BB"/>
    <w:rsid w:val="00F95955"/>
    <w:rsid w:val="00F96801"/>
    <w:rsid w:val="00F97A9C"/>
    <w:rsid w:val="00FB1AF9"/>
    <w:rsid w:val="00FB26DD"/>
    <w:rsid w:val="00FC029E"/>
    <w:rsid w:val="00FC3245"/>
    <w:rsid w:val="00FC3FE9"/>
    <w:rsid w:val="00FC74B7"/>
    <w:rsid w:val="00FD17F2"/>
    <w:rsid w:val="00FD7889"/>
    <w:rsid w:val="00FE6363"/>
    <w:rsid w:val="00FF06B4"/>
    <w:rsid w:val="00FF195A"/>
    <w:rsid w:val="00FF350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61B8"/>
  </w:style>
  <w:style w:type="paragraph" w:styleId="Titre1">
    <w:name w:val="heading 1"/>
    <w:basedOn w:val="Normal"/>
    <w:next w:val="Normal"/>
    <w:link w:val="Titre1Car"/>
    <w:autoRedefine/>
    <w:uiPriority w:val="9"/>
    <w:qFormat/>
    <w:rsid w:val="00B26747"/>
    <w:pPr>
      <w:keepNext/>
      <w:keepLines/>
      <w:bidi/>
      <w:spacing w:before="480" w:after="0"/>
      <w:outlineLvl w:val="0"/>
    </w:pPr>
    <w:rPr>
      <w:rFonts w:ascii="Traditional Arabic" w:eastAsiaTheme="majorEastAsia" w:hAnsi="Traditional Arabic" w:cs="Traditional Arabic"/>
      <w:b/>
      <w:bCs/>
      <w:sz w:val="36"/>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denotedefin">
    <w:name w:val="endnote reference"/>
    <w:basedOn w:val="Policepardfaut"/>
    <w:uiPriority w:val="99"/>
    <w:semiHidden/>
    <w:unhideWhenUsed/>
    <w:rsid w:val="00C635AB"/>
    <w:rPr>
      <w:vertAlign w:val="superscript"/>
    </w:rPr>
  </w:style>
  <w:style w:type="paragraph" w:styleId="Paragraphedeliste">
    <w:name w:val="List Paragraph"/>
    <w:basedOn w:val="Normal"/>
    <w:uiPriority w:val="34"/>
    <w:qFormat/>
    <w:rsid w:val="001C66BF"/>
    <w:pPr>
      <w:ind w:left="720"/>
      <w:contextualSpacing/>
    </w:pPr>
  </w:style>
  <w:style w:type="paragraph" w:styleId="En-tte">
    <w:name w:val="header"/>
    <w:basedOn w:val="Normal"/>
    <w:link w:val="En-tteCar"/>
    <w:uiPriority w:val="99"/>
    <w:unhideWhenUsed/>
    <w:rsid w:val="004C5773"/>
    <w:pPr>
      <w:tabs>
        <w:tab w:val="center" w:pos="4536"/>
        <w:tab w:val="right" w:pos="9072"/>
      </w:tabs>
      <w:spacing w:after="0" w:line="240" w:lineRule="auto"/>
    </w:pPr>
  </w:style>
  <w:style w:type="character" w:customStyle="1" w:styleId="En-tteCar">
    <w:name w:val="En-tête Car"/>
    <w:basedOn w:val="Policepardfaut"/>
    <w:link w:val="En-tte"/>
    <w:uiPriority w:val="99"/>
    <w:rsid w:val="004C5773"/>
  </w:style>
  <w:style w:type="paragraph" w:styleId="Pieddepage">
    <w:name w:val="footer"/>
    <w:basedOn w:val="Normal"/>
    <w:link w:val="PieddepageCar"/>
    <w:uiPriority w:val="99"/>
    <w:unhideWhenUsed/>
    <w:rsid w:val="004C577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5773"/>
  </w:style>
  <w:style w:type="paragraph" w:styleId="Notedefin">
    <w:name w:val="endnote text"/>
    <w:basedOn w:val="Normal"/>
    <w:link w:val="NotedefinCar"/>
    <w:uiPriority w:val="99"/>
    <w:semiHidden/>
    <w:unhideWhenUsed/>
    <w:rsid w:val="00AB5DF6"/>
    <w:pPr>
      <w:spacing w:after="0" w:line="240" w:lineRule="auto"/>
    </w:pPr>
    <w:rPr>
      <w:sz w:val="20"/>
      <w:szCs w:val="20"/>
    </w:rPr>
  </w:style>
  <w:style w:type="character" w:customStyle="1" w:styleId="NotedefinCar">
    <w:name w:val="Note de fin Car"/>
    <w:basedOn w:val="Policepardfaut"/>
    <w:link w:val="Notedefin"/>
    <w:uiPriority w:val="99"/>
    <w:semiHidden/>
    <w:rsid w:val="00AB5DF6"/>
    <w:rPr>
      <w:sz w:val="20"/>
      <w:szCs w:val="20"/>
    </w:rPr>
  </w:style>
  <w:style w:type="paragraph" w:styleId="Notedebasdepage">
    <w:name w:val="footnote text"/>
    <w:basedOn w:val="Normal"/>
    <w:link w:val="NotedebasdepageCar"/>
    <w:uiPriority w:val="99"/>
    <w:semiHidden/>
    <w:unhideWhenUsed/>
    <w:rsid w:val="0062147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2147D"/>
    <w:rPr>
      <w:sz w:val="20"/>
      <w:szCs w:val="20"/>
    </w:rPr>
  </w:style>
  <w:style w:type="character" w:styleId="Appelnotedebasdep">
    <w:name w:val="footnote reference"/>
    <w:basedOn w:val="Policepardfaut"/>
    <w:uiPriority w:val="99"/>
    <w:semiHidden/>
    <w:unhideWhenUsed/>
    <w:rsid w:val="0062147D"/>
    <w:rPr>
      <w:vertAlign w:val="superscript"/>
    </w:rPr>
  </w:style>
  <w:style w:type="character" w:customStyle="1" w:styleId="ayaasheader">
    <w:name w:val="ayaasheader"/>
    <w:basedOn w:val="Policepardfaut"/>
    <w:rsid w:val="00050EFF"/>
  </w:style>
  <w:style w:type="paragraph" w:styleId="Textedebulles">
    <w:name w:val="Balloon Text"/>
    <w:basedOn w:val="Normal"/>
    <w:link w:val="TextedebullesCar"/>
    <w:uiPriority w:val="99"/>
    <w:semiHidden/>
    <w:unhideWhenUsed/>
    <w:rsid w:val="00DE295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E2950"/>
    <w:rPr>
      <w:rFonts w:ascii="Tahoma" w:hAnsi="Tahoma" w:cs="Tahoma"/>
      <w:sz w:val="16"/>
      <w:szCs w:val="16"/>
    </w:rPr>
  </w:style>
  <w:style w:type="table" w:styleId="Grilledutableau">
    <w:name w:val="Table Grid"/>
    <w:basedOn w:val="TableauNormal"/>
    <w:uiPriority w:val="59"/>
    <w:rsid w:val="00C44965"/>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formatHTML">
    <w:name w:val="HTML Preformatted"/>
    <w:basedOn w:val="Normal"/>
    <w:link w:val="PrformatHTMLCar"/>
    <w:uiPriority w:val="99"/>
    <w:semiHidden/>
    <w:unhideWhenUsed/>
    <w:rsid w:val="006D60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6D6086"/>
    <w:rPr>
      <w:rFonts w:ascii="Courier New" w:eastAsia="Times New Roman" w:hAnsi="Courier New" w:cs="Courier New"/>
      <w:sz w:val="20"/>
      <w:szCs w:val="20"/>
    </w:rPr>
  </w:style>
  <w:style w:type="character" w:customStyle="1" w:styleId="y2iqfc">
    <w:name w:val="y2iqfc"/>
    <w:basedOn w:val="Policepardfaut"/>
    <w:rsid w:val="006D6086"/>
  </w:style>
  <w:style w:type="character" w:customStyle="1" w:styleId="Titre1Car">
    <w:name w:val="Titre 1 Car"/>
    <w:basedOn w:val="Policepardfaut"/>
    <w:link w:val="Titre1"/>
    <w:uiPriority w:val="9"/>
    <w:rsid w:val="00B26747"/>
    <w:rPr>
      <w:rFonts w:ascii="Traditional Arabic" w:eastAsiaTheme="majorEastAsia" w:hAnsi="Traditional Arabic" w:cs="Traditional Arabic"/>
      <w:b/>
      <w:bCs/>
      <w:sz w:val="36"/>
      <w:szCs w:val="32"/>
      <w:lang w:bidi="ar-DZ"/>
    </w:rPr>
  </w:style>
  <w:style w:type="paragraph" w:styleId="En-ttedetabledesmatires">
    <w:name w:val="TOC Heading"/>
    <w:basedOn w:val="Titre1"/>
    <w:next w:val="Normal"/>
    <w:uiPriority w:val="39"/>
    <w:semiHidden/>
    <w:unhideWhenUsed/>
    <w:qFormat/>
    <w:rsid w:val="00B26747"/>
    <w:pPr>
      <w:bidi w:val="0"/>
      <w:outlineLvl w:val="9"/>
    </w:pPr>
    <w:rPr>
      <w:rFonts w:asciiTheme="majorHAnsi" w:hAnsiTheme="majorHAnsi" w:cstheme="majorBidi"/>
      <w:color w:val="365F91" w:themeColor="accent1" w:themeShade="BF"/>
      <w:sz w:val="28"/>
      <w:szCs w:val="28"/>
      <w:lang w:bidi="ar-SA"/>
    </w:rPr>
  </w:style>
  <w:style w:type="paragraph" w:styleId="TM1">
    <w:name w:val="toc 1"/>
    <w:basedOn w:val="Normal"/>
    <w:next w:val="Normal"/>
    <w:autoRedefine/>
    <w:uiPriority w:val="39"/>
    <w:unhideWhenUsed/>
    <w:rsid w:val="003B1A1B"/>
    <w:pPr>
      <w:tabs>
        <w:tab w:val="right" w:leader="dot" w:pos="8834"/>
      </w:tabs>
      <w:bidi/>
      <w:spacing w:after="100"/>
      <w:jc w:val="center"/>
    </w:pPr>
  </w:style>
  <w:style w:type="character" w:styleId="Lienhypertexte">
    <w:name w:val="Hyperlink"/>
    <w:basedOn w:val="Policepardfaut"/>
    <w:uiPriority w:val="99"/>
    <w:unhideWhenUsed/>
    <w:rsid w:val="00B2674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autoRedefine/>
    <w:uiPriority w:val="9"/>
    <w:qFormat/>
    <w:rsid w:val="00B26747"/>
    <w:pPr>
      <w:keepNext/>
      <w:keepLines/>
      <w:bidi/>
      <w:spacing w:before="480" w:after="0"/>
      <w:outlineLvl w:val="0"/>
    </w:pPr>
    <w:rPr>
      <w:rFonts w:ascii="Traditional Arabic" w:eastAsiaTheme="majorEastAsia" w:hAnsi="Traditional Arabic" w:cs="Traditional Arabic"/>
      <w:b/>
      <w:bCs/>
      <w:sz w:val="36"/>
      <w:szCs w:val="32"/>
      <w:lang w:bidi="ar-DZ"/>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denotedefin">
    <w:name w:val="endnote reference"/>
    <w:basedOn w:val="Policepardfaut"/>
    <w:uiPriority w:val="99"/>
    <w:semiHidden/>
    <w:unhideWhenUsed/>
    <w:rsid w:val="00C635AB"/>
    <w:rPr>
      <w:vertAlign w:val="superscript"/>
    </w:rPr>
  </w:style>
  <w:style w:type="paragraph" w:styleId="Paragraphedeliste">
    <w:name w:val="List Paragraph"/>
    <w:basedOn w:val="Normal"/>
    <w:uiPriority w:val="34"/>
    <w:qFormat/>
    <w:rsid w:val="001C66BF"/>
    <w:pPr>
      <w:ind w:left="720"/>
      <w:contextualSpacing/>
    </w:pPr>
  </w:style>
  <w:style w:type="paragraph" w:styleId="En-tte">
    <w:name w:val="header"/>
    <w:basedOn w:val="Normal"/>
    <w:link w:val="En-tteCar"/>
    <w:uiPriority w:val="99"/>
    <w:unhideWhenUsed/>
    <w:rsid w:val="004C5773"/>
    <w:pPr>
      <w:tabs>
        <w:tab w:val="center" w:pos="4536"/>
        <w:tab w:val="right" w:pos="9072"/>
      </w:tabs>
      <w:spacing w:after="0" w:line="240" w:lineRule="auto"/>
    </w:pPr>
  </w:style>
  <w:style w:type="character" w:customStyle="1" w:styleId="En-tteCar">
    <w:name w:val="En-tête Car"/>
    <w:basedOn w:val="Policepardfaut"/>
    <w:link w:val="En-tte"/>
    <w:uiPriority w:val="99"/>
    <w:rsid w:val="004C5773"/>
  </w:style>
  <w:style w:type="paragraph" w:styleId="Pieddepage">
    <w:name w:val="footer"/>
    <w:basedOn w:val="Normal"/>
    <w:link w:val="PieddepageCar"/>
    <w:uiPriority w:val="99"/>
    <w:unhideWhenUsed/>
    <w:rsid w:val="004C577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5773"/>
  </w:style>
  <w:style w:type="paragraph" w:styleId="Notedefin">
    <w:name w:val="endnote text"/>
    <w:basedOn w:val="Normal"/>
    <w:link w:val="NotedefinCar"/>
    <w:uiPriority w:val="99"/>
    <w:semiHidden/>
    <w:unhideWhenUsed/>
    <w:rsid w:val="00AB5DF6"/>
    <w:pPr>
      <w:spacing w:after="0" w:line="240" w:lineRule="auto"/>
    </w:pPr>
    <w:rPr>
      <w:sz w:val="20"/>
      <w:szCs w:val="20"/>
    </w:rPr>
  </w:style>
  <w:style w:type="character" w:customStyle="1" w:styleId="NotedefinCar">
    <w:name w:val="Note de fin Car"/>
    <w:basedOn w:val="Policepardfaut"/>
    <w:link w:val="Notedefin"/>
    <w:uiPriority w:val="99"/>
    <w:semiHidden/>
    <w:rsid w:val="00AB5DF6"/>
    <w:rPr>
      <w:sz w:val="20"/>
      <w:szCs w:val="20"/>
    </w:rPr>
  </w:style>
  <w:style w:type="paragraph" w:styleId="Notedebasdepage">
    <w:name w:val="footnote text"/>
    <w:basedOn w:val="Normal"/>
    <w:link w:val="NotedebasdepageCar"/>
    <w:uiPriority w:val="99"/>
    <w:semiHidden/>
    <w:unhideWhenUsed/>
    <w:rsid w:val="0062147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2147D"/>
    <w:rPr>
      <w:sz w:val="20"/>
      <w:szCs w:val="20"/>
    </w:rPr>
  </w:style>
  <w:style w:type="character" w:styleId="Appelnotedebasdep">
    <w:name w:val="footnote reference"/>
    <w:basedOn w:val="Policepardfaut"/>
    <w:uiPriority w:val="99"/>
    <w:semiHidden/>
    <w:unhideWhenUsed/>
    <w:rsid w:val="0062147D"/>
    <w:rPr>
      <w:vertAlign w:val="superscript"/>
    </w:rPr>
  </w:style>
  <w:style w:type="character" w:customStyle="1" w:styleId="ayaasheader">
    <w:name w:val="ayaasheader"/>
    <w:basedOn w:val="Policepardfaut"/>
    <w:rsid w:val="00050EFF"/>
  </w:style>
  <w:style w:type="paragraph" w:styleId="Textedebulles">
    <w:name w:val="Balloon Text"/>
    <w:basedOn w:val="Normal"/>
    <w:link w:val="TextedebullesCar"/>
    <w:uiPriority w:val="99"/>
    <w:semiHidden/>
    <w:unhideWhenUsed/>
    <w:rsid w:val="00DE295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E2950"/>
    <w:rPr>
      <w:rFonts w:ascii="Tahoma" w:hAnsi="Tahoma" w:cs="Tahoma"/>
      <w:sz w:val="16"/>
      <w:szCs w:val="16"/>
    </w:rPr>
  </w:style>
  <w:style w:type="table" w:styleId="Grilledutableau">
    <w:name w:val="Table Grid"/>
    <w:basedOn w:val="TableauNormal"/>
    <w:uiPriority w:val="59"/>
    <w:rsid w:val="00C4496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formatHTML">
    <w:name w:val="HTML Preformatted"/>
    <w:basedOn w:val="Normal"/>
    <w:link w:val="PrformatHTMLCar"/>
    <w:uiPriority w:val="99"/>
    <w:semiHidden/>
    <w:unhideWhenUsed/>
    <w:rsid w:val="006D60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6D6086"/>
    <w:rPr>
      <w:rFonts w:ascii="Courier New" w:eastAsia="Times New Roman" w:hAnsi="Courier New" w:cs="Courier New"/>
      <w:sz w:val="20"/>
      <w:szCs w:val="20"/>
    </w:rPr>
  </w:style>
  <w:style w:type="character" w:customStyle="1" w:styleId="y2iqfc">
    <w:name w:val="y2iqfc"/>
    <w:basedOn w:val="Policepardfaut"/>
    <w:rsid w:val="006D6086"/>
  </w:style>
  <w:style w:type="character" w:customStyle="1" w:styleId="Titre1Car">
    <w:name w:val="Titre 1 Car"/>
    <w:basedOn w:val="Policepardfaut"/>
    <w:link w:val="Titre1"/>
    <w:uiPriority w:val="9"/>
    <w:rsid w:val="00B26747"/>
    <w:rPr>
      <w:rFonts w:ascii="Traditional Arabic" w:eastAsiaTheme="majorEastAsia" w:hAnsi="Traditional Arabic" w:cs="Traditional Arabic"/>
      <w:b/>
      <w:bCs/>
      <w:sz w:val="36"/>
      <w:szCs w:val="32"/>
      <w:lang w:bidi="ar-DZ"/>
    </w:rPr>
  </w:style>
  <w:style w:type="paragraph" w:styleId="En-ttedetabledesmatires">
    <w:name w:val="TOC Heading"/>
    <w:basedOn w:val="Titre1"/>
    <w:next w:val="Normal"/>
    <w:uiPriority w:val="39"/>
    <w:semiHidden/>
    <w:unhideWhenUsed/>
    <w:qFormat/>
    <w:rsid w:val="00B26747"/>
    <w:pPr>
      <w:bidi w:val="0"/>
      <w:outlineLvl w:val="9"/>
    </w:pPr>
    <w:rPr>
      <w:rFonts w:asciiTheme="majorHAnsi" w:hAnsiTheme="majorHAnsi" w:cstheme="majorBidi"/>
      <w:color w:val="365F91" w:themeColor="accent1" w:themeShade="BF"/>
      <w:sz w:val="28"/>
      <w:szCs w:val="28"/>
      <w:lang w:bidi="ar-SA"/>
    </w:rPr>
  </w:style>
  <w:style w:type="paragraph" w:styleId="TM1">
    <w:name w:val="toc 1"/>
    <w:basedOn w:val="Normal"/>
    <w:next w:val="Normal"/>
    <w:autoRedefine/>
    <w:uiPriority w:val="39"/>
    <w:unhideWhenUsed/>
    <w:rsid w:val="003B1A1B"/>
    <w:pPr>
      <w:tabs>
        <w:tab w:val="right" w:leader="dot" w:pos="8834"/>
      </w:tabs>
      <w:bidi/>
      <w:spacing w:after="100"/>
      <w:jc w:val="center"/>
    </w:pPr>
  </w:style>
  <w:style w:type="character" w:styleId="Lienhypertexte">
    <w:name w:val="Hyperlink"/>
    <w:basedOn w:val="Policepardfaut"/>
    <w:uiPriority w:val="99"/>
    <w:unhideWhenUsed/>
    <w:rsid w:val="00B2674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57567426">
      <w:bodyDiv w:val="1"/>
      <w:marLeft w:val="0"/>
      <w:marRight w:val="0"/>
      <w:marTop w:val="0"/>
      <w:marBottom w:val="0"/>
      <w:divBdr>
        <w:top w:val="none" w:sz="0" w:space="0" w:color="auto"/>
        <w:left w:val="none" w:sz="0" w:space="0" w:color="auto"/>
        <w:bottom w:val="none" w:sz="0" w:space="0" w:color="auto"/>
        <w:right w:val="none" w:sz="0" w:space="0" w:color="auto"/>
      </w:divBdr>
    </w:div>
    <w:div w:id="343745325">
      <w:bodyDiv w:val="1"/>
      <w:marLeft w:val="0"/>
      <w:marRight w:val="0"/>
      <w:marTop w:val="0"/>
      <w:marBottom w:val="0"/>
      <w:divBdr>
        <w:top w:val="none" w:sz="0" w:space="0" w:color="auto"/>
        <w:left w:val="none" w:sz="0" w:space="0" w:color="auto"/>
        <w:bottom w:val="none" w:sz="0" w:space="0" w:color="auto"/>
        <w:right w:val="none" w:sz="0" w:space="0" w:color="auto"/>
      </w:divBdr>
    </w:div>
    <w:div w:id="776947556">
      <w:bodyDiv w:val="1"/>
      <w:marLeft w:val="0"/>
      <w:marRight w:val="0"/>
      <w:marTop w:val="0"/>
      <w:marBottom w:val="0"/>
      <w:divBdr>
        <w:top w:val="none" w:sz="0" w:space="0" w:color="auto"/>
        <w:left w:val="none" w:sz="0" w:space="0" w:color="auto"/>
        <w:bottom w:val="none" w:sz="0" w:space="0" w:color="auto"/>
        <w:right w:val="none" w:sz="0" w:space="0" w:color="auto"/>
      </w:divBdr>
    </w:div>
    <w:div w:id="1039549089">
      <w:bodyDiv w:val="1"/>
      <w:marLeft w:val="0"/>
      <w:marRight w:val="0"/>
      <w:marTop w:val="0"/>
      <w:marBottom w:val="0"/>
      <w:divBdr>
        <w:top w:val="none" w:sz="0" w:space="0" w:color="auto"/>
        <w:left w:val="none" w:sz="0" w:space="0" w:color="auto"/>
        <w:bottom w:val="none" w:sz="0" w:space="0" w:color="auto"/>
        <w:right w:val="none" w:sz="0" w:space="0" w:color="auto"/>
      </w:divBdr>
    </w:div>
    <w:div w:id="1811634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footer" Target="footer15.xml"/><Relationship Id="rId47" Type="http://schemas.openxmlformats.org/officeDocument/2006/relationships/header" Target="header18.xml"/><Relationship Id="rId50" Type="http://schemas.openxmlformats.org/officeDocument/2006/relationships/footer" Target="footer19.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3.xml"/><Relationship Id="rId46" Type="http://schemas.openxmlformats.org/officeDocument/2006/relationships/footer" Target="footer17.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header" Target="header17.xm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header" Target="header19.xml"/><Relationship Id="rId10" Type="http://schemas.openxmlformats.org/officeDocument/2006/relationships/image" Target="media/image3.jpe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footer" Target="footer16.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header" Target="header16.xml"/><Relationship Id="rId48" Type="http://schemas.openxmlformats.org/officeDocument/2006/relationships/footer" Target="footer18.xml"/><Relationship Id="rId8" Type="http://schemas.openxmlformats.org/officeDocument/2006/relationships/image" Target="media/image1.jpeg"/><Relationship Id="rId51"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03AC4-5C5B-441A-BF32-466EA289B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86</Pages>
  <Words>17224</Words>
  <Characters>94734</Characters>
  <Application>Microsoft Office Word</Application>
  <DocSecurity>0</DocSecurity>
  <Lines>789</Lines>
  <Paragraphs>223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111735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seven</dc:creator>
  <cp:lastModifiedBy>user</cp:lastModifiedBy>
  <cp:revision>3</cp:revision>
  <cp:lastPrinted>2022-06-19T14:23:00Z</cp:lastPrinted>
  <dcterms:created xsi:type="dcterms:W3CDTF">2022-06-19T14:26:00Z</dcterms:created>
  <dcterms:modified xsi:type="dcterms:W3CDTF">2022-07-07T08:00:00Z</dcterms:modified>
</cp:coreProperties>
</file>