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footer6.xml" ContentType="application/vnd.openxmlformats-officedocument.wordprocessingml.footer+xml"/>
  <Default Extension="emf" ContentType="image/x-emf"/>
  <Override PartName="/word/footer7.xml" ContentType="application/vnd.openxmlformats-officedocument.wordprocessingml.footer+xml"/>
  <Default Extension="jpeg" ContentType="image/jpeg"/>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Default Extension="wdp" ContentType="image/vnd.ms-photo"/>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Override PartName="/customXml/itemProps2.xml" ContentType="application/vnd.openxmlformats-officedocument.customXmlProperties+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Toc28616386" w:displacedByCustomXml="next"/>
    <w:sdt>
      <w:sdtPr>
        <w:rPr>
          <w:rFonts w:asciiTheme="majorBidi" w:eastAsia="Times New Roman" w:hAnsiTheme="majorBidi" w:cstheme="majorBidi"/>
          <w:color w:val="5B9BD5" w:themeColor="accent1"/>
          <w:sz w:val="28"/>
          <w:szCs w:val="28"/>
        </w:rPr>
        <w:id w:val="124137362"/>
        <w:docPartObj>
          <w:docPartGallery w:val="Cover Pages"/>
          <w:docPartUnique/>
        </w:docPartObj>
      </w:sdtPr>
      <w:sdtEndPr>
        <w:rPr>
          <w:bCs/>
          <w:color w:val="auto"/>
          <w:sz w:val="32"/>
          <w:szCs w:val="32"/>
        </w:rPr>
      </w:sdtEndPr>
      <w:sdtContent>
        <w:p w:rsidR="008F382B" w:rsidRPr="00DF48A7" w:rsidRDefault="008F382B" w:rsidP="008F382B">
          <w:pPr>
            <w:ind w:right="397"/>
            <w:jc w:val="center"/>
            <w:rPr>
              <w:rFonts w:asciiTheme="majorBidi" w:hAnsiTheme="majorBidi" w:cstheme="majorBidi"/>
              <w:b/>
              <w:bCs/>
              <w:sz w:val="28"/>
              <w:szCs w:val="28"/>
            </w:rPr>
          </w:pPr>
          <w:r w:rsidRPr="00DF48A7">
            <w:rPr>
              <w:rFonts w:asciiTheme="majorBidi" w:hAnsiTheme="majorBidi" w:cstheme="majorBidi"/>
              <w:b/>
              <w:bCs/>
              <w:sz w:val="28"/>
              <w:szCs w:val="28"/>
            </w:rPr>
            <w:t>REPUBLIQUE ALGERIENNE DEMOCRATIQUE ET POPULAIRE</w:t>
          </w:r>
        </w:p>
        <w:p w:rsidR="008F382B" w:rsidRPr="00DF48A7" w:rsidRDefault="008F382B" w:rsidP="008F382B">
          <w:pPr>
            <w:ind w:right="397"/>
            <w:jc w:val="center"/>
            <w:rPr>
              <w:rFonts w:asciiTheme="majorBidi" w:hAnsiTheme="majorBidi" w:cstheme="majorBidi"/>
              <w:b/>
              <w:bCs/>
              <w:sz w:val="28"/>
              <w:szCs w:val="28"/>
            </w:rPr>
          </w:pPr>
          <w:r w:rsidRPr="00DF48A7">
            <w:rPr>
              <w:rFonts w:asciiTheme="majorBidi" w:hAnsiTheme="majorBidi" w:cstheme="majorBidi"/>
              <w:b/>
              <w:bCs/>
              <w:sz w:val="28"/>
              <w:szCs w:val="28"/>
            </w:rPr>
            <w:t xml:space="preserve"> MINISTERE DE L’ENSEIGNEMENT SUPERIEUR ET DE LA RECHERCHE SCIENTIFIQUE</w:t>
          </w:r>
        </w:p>
        <w:p w:rsidR="008F382B" w:rsidRPr="00DF48A7" w:rsidRDefault="008F382B" w:rsidP="008F382B">
          <w:pPr>
            <w:jc w:val="center"/>
            <w:rPr>
              <w:rFonts w:asciiTheme="majorBidi" w:hAnsiTheme="majorBidi" w:cstheme="majorBidi"/>
              <w:b/>
              <w:bCs/>
              <w:i/>
              <w:iCs/>
              <w:sz w:val="28"/>
              <w:szCs w:val="28"/>
            </w:rPr>
          </w:pPr>
          <w:r w:rsidRPr="00DF48A7">
            <w:rPr>
              <w:rFonts w:asciiTheme="majorBidi" w:hAnsiTheme="majorBidi" w:cstheme="majorBidi"/>
              <w:b/>
              <w:bCs/>
              <w:i/>
              <w:iCs/>
              <w:sz w:val="28"/>
              <w:szCs w:val="28"/>
            </w:rPr>
            <w:t>Université de Mohamed El-Bachir El-</w:t>
          </w:r>
          <w:proofErr w:type="spellStart"/>
          <w:r w:rsidRPr="00DF48A7">
            <w:rPr>
              <w:rFonts w:asciiTheme="majorBidi" w:hAnsiTheme="majorBidi" w:cstheme="majorBidi"/>
              <w:b/>
              <w:bCs/>
              <w:i/>
              <w:iCs/>
              <w:sz w:val="28"/>
              <w:szCs w:val="28"/>
            </w:rPr>
            <w:t>Ibrahimi</w:t>
          </w:r>
          <w:proofErr w:type="spellEnd"/>
          <w:r w:rsidRPr="00DF48A7">
            <w:rPr>
              <w:rFonts w:asciiTheme="majorBidi" w:hAnsiTheme="majorBidi" w:cstheme="majorBidi"/>
              <w:b/>
              <w:bCs/>
              <w:i/>
              <w:iCs/>
              <w:sz w:val="28"/>
              <w:szCs w:val="28"/>
            </w:rPr>
            <w:t xml:space="preserve"> - Bordj Bou Arreridj</w:t>
          </w:r>
        </w:p>
        <w:p w:rsidR="008F382B" w:rsidRPr="00DF48A7" w:rsidRDefault="008F382B" w:rsidP="008F382B">
          <w:pPr>
            <w:rPr>
              <w:rFonts w:asciiTheme="majorBidi" w:hAnsiTheme="majorBidi" w:cstheme="majorBidi"/>
              <w:b/>
              <w:bCs/>
              <w:i/>
              <w:iCs/>
              <w:sz w:val="28"/>
              <w:szCs w:val="28"/>
            </w:rPr>
          </w:pPr>
          <w:r w:rsidRPr="00DF48A7">
            <w:rPr>
              <w:rFonts w:asciiTheme="majorBidi" w:hAnsiTheme="majorBidi" w:cstheme="majorBidi"/>
              <w:noProof/>
              <w:sz w:val="28"/>
              <w:szCs w:val="28"/>
              <w:lang w:eastAsia="fr-FR"/>
            </w:rPr>
            <w:drawing>
              <wp:anchor distT="0" distB="0" distL="114300" distR="114300" simplePos="0" relativeHeight="251661312" behindDoc="1" locked="0" layoutInCell="1" allowOverlap="1">
                <wp:simplePos x="0" y="0"/>
                <wp:positionH relativeFrom="column">
                  <wp:posOffset>-394970</wp:posOffset>
                </wp:positionH>
                <wp:positionV relativeFrom="paragraph">
                  <wp:posOffset>313690</wp:posOffset>
                </wp:positionV>
                <wp:extent cx="1603375" cy="1326515"/>
                <wp:effectExtent l="0" t="0" r="0" b="0"/>
                <wp:wrapNone/>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03375" cy="1326515"/>
                        </a:xfrm>
                        <a:prstGeom prst="rect">
                          <a:avLst/>
                        </a:prstGeom>
                        <a:noFill/>
                      </pic:spPr>
                    </pic:pic>
                  </a:graphicData>
                </a:graphic>
              </wp:anchor>
            </w:drawing>
          </w:r>
          <w:r w:rsidRPr="00DF48A7">
            <w:rPr>
              <w:rFonts w:asciiTheme="majorBidi" w:hAnsiTheme="majorBidi" w:cstheme="majorBidi"/>
              <w:b/>
              <w:bCs/>
              <w:sz w:val="28"/>
              <w:szCs w:val="28"/>
            </w:rPr>
            <w:t xml:space="preserve">                                Faculté </w:t>
          </w:r>
          <w:r w:rsidRPr="00DF48A7">
            <w:rPr>
              <w:rFonts w:asciiTheme="majorBidi" w:hAnsiTheme="majorBidi" w:cstheme="majorBidi"/>
              <w:b/>
              <w:bCs/>
              <w:i/>
              <w:iCs/>
              <w:sz w:val="28"/>
              <w:szCs w:val="28"/>
            </w:rPr>
            <w:t xml:space="preserve">des Sciences et de la technologie </w:t>
          </w:r>
        </w:p>
        <w:p w:rsidR="008F382B" w:rsidRPr="00DF48A7" w:rsidRDefault="008F382B" w:rsidP="008F382B">
          <w:pPr>
            <w:jc w:val="center"/>
            <w:rPr>
              <w:rFonts w:asciiTheme="majorBidi" w:hAnsiTheme="majorBidi" w:cstheme="majorBidi"/>
              <w:b/>
              <w:bCs/>
              <w:sz w:val="28"/>
              <w:szCs w:val="28"/>
            </w:rPr>
          </w:pPr>
          <w:r w:rsidRPr="00DF48A7">
            <w:rPr>
              <w:rFonts w:asciiTheme="majorBidi" w:hAnsiTheme="majorBidi" w:cstheme="majorBidi"/>
              <w:noProof/>
              <w:sz w:val="28"/>
              <w:szCs w:val="28"/>
              <w:lang w:eastAsia="fr-FR"/>
            </w:rPr>
            <w:drawing>
              <wp:anchor distT="0" distB="0" distL="114300" distR="114300" simplePos="0" relativeHeight="251662336" behindDoc="1" locked="0" layoutInCell="1" allowOverlap="1">
                <wp:simplePos x="0" y="0"/>
                <wp:positionH relativeFrom="column">
                  <wp:posOffset>4567555</wp:posOffset>
                </wp:positionH>
                <wp:positionV relativeFrom="paragraph">
                  <wp:posOffset>17145</wp:posOffset>
                </wp:positionV>
                <wp:extent cx="1603375" cy="1326515"/>
                <wp:effectExtent l="0" t="0" r="0" b="0"/>
                <wp:wrapNone/>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03375" cy="1326515"/>
                        </a:xfrm>
                        <a:prstGeom prst="rect">
                          <a:avLst/>
                        </a:prstGeom>
                        <a:noFill/>
                      </pic:spPr>
                    </pic:pic>
                  </a:graphicData>
                </a:graphic>
              </wp:anchor>
            </w:drawing>
          </w:r>
          <w:r w:rsidRPr="00DF48A7">
            <w:rPr>
              <w:rFonts w:asciiTheme="majorBidi" w:hAnsiTheme="majorBidi" w:cstheme="majorBidi"/>
              <w:b/>
              <w:bCs/>
              <w:i/>
              <w:iCs/>
              <w:sz w:val="28"/>
              <w:szCs w:val="28"/>
            </w:rPr>
            <w:t>Département de Génie Civile</w:t>
          </w:r>
        </w:p>
        <w:p w:rsidR="008F382B" w:rsidRPr="00DF48A7" w:rsidRDefault="008F382B" w:rsidP="008F382B">
          <w:pPr>
            <w:tabs>
              <w:tab w:val="left" w:pos="975"/>
              <w:tab w:val="center" w:pos="4536"/>
              <w:tab w:val="right" w:pos="9072"/>
            </w:tabs>
            <w:jc w:val="center"/>
            <w:rPr>
              <w:rFonts w:asciiTheme="majorBidi" w:hAnsiTheme="majorBidi" w:cstheme="majorBidi"/>
              <w:b/>
              <w:bCs/>
              <w:sz w:val="28"/>
              <w:szCs w:val="28"/>
            </w:rPr>
          </w:pPr>
          <w:r w:rsidRPr="00DF48A7">
            <w:rPr>
              <w:rFonts w:asciiTheme="majorBidi" w:hAnsiTheme="majorBidi" w:cstheme="majorBidi"/>
              <w:b/>
              <w:i/>
              <w:iCs/>
              <w:sz w:val="28"/>
              <w:szCs w:val="28"/>
            </w:rPr>
            <w:t>Mémoire</w:t>
          </w:r>
        </w:p>
        <w:p w:rsidR="00823E85" w:rsidRPr="00DF48A7" w:rsidRDefault="00823E85" w:rsidP="00823E85">
          <w:pPr>
            <w:jc w:val="center"/>
            <w:rPr>
              <w:rFonts w:asciiTheme="majorBidi" w:hAnsiTheme="majorBidi" w:cstheme="majorBidi"/>
              <w:color w:val="000000" w:themeColor="text1"/>
              <w:sz w:val="28"/>
              <w:szCs w:val="28"/>
            </w:rPr>
          </w:pPr>
          <w:r w:rsidRPr="00DF48A7">
            <w:rPr>
              <w:rFonts w:asciiTheme="majorBidi" w:hAnsiTheme="majorBidi" w:cstheme="majorBidi"/>
              <w:color w:val="000000" w:themeColor="text1"/>
              <w:sz w:val="28"/>
              <w:szCs w:val="28"/>
            </w:rPr>
            <w:t xml:space="preserve">Présentée en vue de l’obtention du Diplôme </w:t>
          </w:r>
          <w:proofErr w:type="spellStart"/>
          <w:r w:rsidRPr="00DF48A7">
            <w:rPr>
              <w:rFonts w:asciiTheme="majorBidi" w:hAnsiTheme="majorBidi" w:cstheme="majorBidi"/>
              <w:color w:val="000000" w:themeColor="text1"/>
              <w:sz w:val="28"/>
              <w:szCs w:val="28"/>
            </w:rPr>
            <w:t>deMaster</w:t>
          </w:r>
          <w:proofErr w:type="spellEnd"/>
        </w:p>
        <w:p w:rsidR="008F382B" w:rsidRPr="00DF48A7" w:rsidRDefault="008F382B" w:rsidP="008F382B">
          <w:pPr>
            <w:tabs>
              <w:tab w:val="left" w:pos="688"/>
              <w:tab w:val="center" w:pos="4536"/>
            </w:tabs>
            <w:jc w:val="center"/>
            <w:rPr>
              <w:rFonts w:asciiTheme="majorBidi" w:hAnsiTheme="majorBidi" w:cstheme="majorBidi"/>
              <w:sz w:val="28"/>
              <w:szCs w:val="28"/>
            </w:rPr>
          </w:pPr>
          <w:r w:rsidRPr="00DF48A7">
            <w:rPr>
              <w:rFonts w:asciiTheme="majorBidi" w:hAnsiTheme="majorBidi" w:cstheme="majorBidi"/>
              <w:sz w:val="28"/>
              <w:szCs w:val="28"/>
            </w:rPr>
            <w:t>LE DIPLOME DE MASTER</w:t>
          </w:r>
        </w:p>
        <w:p w:rsidR="008F382B" w:rsidRPr="00DF48A7" w:rsidRDefault="008F382B" w:rsidP="008F382B">
          <w:pPr>
            <w:jc w:val="center"/>
            <w:rPr>
              <w:rFonts w:asciiTheme="majorBidi" w:hAnsiTheme="majorBidi" w:cstheme="majorBidi"/>
              <w:b/>
              <w:bCs/>
              <w:sz w:val="28"/>
              <w:szCs w:val="28"/>
            </w:rPr>
          </w:pPr>
          <w:r w:rsidRPr="00DF48A7">
            <w:rPr>
              <w:rFonts w:asciiTheme="majorBidi" w:hAnsiTheme="majorBidi" w:cstheme="majorBidi"/>
              <w:sz w:val="28"/>
              <w:szCs w:val="28"/>
            </w:rPr>
            <w:t xml:space="preserve">FILIERE : </w:t>
          </w:r>
          <w:r w:rsidRPr="00DF48A7">
            <w:rPr>
              <w:rFonts w:asciiTheme="majorBidi" w:hAnsiTheme="majorBidi" w:cstheme="majorBidi"/>
              <w:b/>
              <w:bCs/>
              <w:sz w:val="28"/>
              <w:szCs w:val="28"/>
            </w:rPr>
            <w:t>Génie Civile</w:t>
          </w:r>
        </w:p>
        <w:p w:rsidR="008F382B" w:rsidRPr="00DF48A7" w:rsidRDefault="008F382B" w:rsidP="008F382B">
          <w:pPr>
            <w:jc w:val="center"/>
            <w:rPr>
              <w:rFonts w:asciiTheme="majorBidi" w:hAnsiTheme="majorBidi" w:cstheme="majorBidi"/>
              <w:b/>
              <w:bCs/>
              <w:sz w:val="28"/>
              <w:szCs w:val="28"/>
            </w:rPr>
          </w:pPr>
          <w:r w:rsidRPr="00DF48A7">
            <w:rPr>
              <w:rFonts w:asciiTheme="majorBidi" w:hAnsiTheme="majorBidi" w:cstheme="majorBidi"/>
              <w:b/>
              <w:bCs/>
              <w:sz w:val="28"/>
              <w:szCs w:val="28"/>
            </w:rPr>
            <w:t xml:space="preserve">Spécialité : </w:t>
          </w:r>
          <w:r w:rsidR="008147F5">
            <w:rPr>
              <w:rFonts w:asciiTheme="majorBidi" w:hAnsiTheme="majorBidi" w:cstheme="majorBidi"/>
              <w:b/>
              <w:bCs/>
              <w:sz w:val="28"/>
              <w:szCs w:val="28"/>
            </w:rPr>
            <w:t>G</w:t>
          </w:r>
          <w:bookmarkStart w:id="1" w:name="_GoBack"/>
          <w:bookmarkEnd w:id="1"/>
          <w:r w:rsidR="008147F5">
            <w:rPr>
              <w:rFonts w:asciiTheme="majorBidi" w:hAnsiTheme="majorBidi" w:cstheme="majorBidi"/>
              <w:b/>
              <w:bCs/>
              <w:sz w:val="28"/>
              <w:szCs w:val="28"/>
            </w:rPr>
            <w:t xml:space="preserve">éotechnique </w:t>
          </w:r>
        </w:p>
        <w:p w:rsidR="008F382B" w:rsidRPr="00DF48A7" w:rsidRDefault="008F382B" w:rsidP="008F382B">
          <w:pPr>
            <w:jc w:val="center"/>
            <w:rPr>
              <w:rFonts w:asciiTheme="majorBidi" w:hAnsiTheme="majorBidi" w:cstheme="majorBidi"/>
              <w:sz w:val="28"/>
              <w:szCs w:val="28"/>
            </w:rPr>
          </w:pPr>
          <w:r w:rsidRPr="00DF48A7">
            <w:rPr>
              <w:rFonts w:asciiTheme="majorBidi" w:hAnsiTheme="majorBidi" w:cstheme="majorBidi"/>
              <w:sz w:val="28"/>
              <w:szCs w:val="28"/>
            </w:rPr>
            <w:t>Par</w:t>
          </w:r>
        </w:p>
        <w:p w:rsidR="00F05A2A" w:rsidRPr="00DF48A7" w:rsidRDefault="00F05A2A" w:rsidP="008F382B">
          <w:pPr>
            <w:jc w:val="center"/>
            <w:rPr>
              <w:rFonts w:asciiTheme="majorBidi" w:hAnsiTheme="majorBidi" w:cstheme="majorBidi"/>
              <w:bCs/>
              <w:sz w:val="28"/>
              <w:szCs w:val="28"/>
              <w:rtl/>
              <w:lang w:val="en-US"/>
            </w:rPr>
          </w:pPr>
          <w:proofErr w:type="spellStart"/>
          <w:proofErr w:type="gramStart"/>
          <w:r w:rsidRPr="005143F2">
            <w:rPr>
              <w:rFonts w:asciiTheme="majorBidi" w:hAnsiTheme="majorBidi" w:cstheme="majorBidi"/>
              <w:bCs/>
              <w:sz w:val="28"/>
              <w:szCs w:val="28"/>
            </w:rPr>
            <w:t>khaldi</w:t>
          </w:r>
          <w:proofErr w:type="spellEnd"/>
          <w:proofErr w:type="gramEnd"/>
          <w:r w:rsidRPr="005143F2">
            <w:rPr>
              <w:rFonts w:asciiTheme="majorBidi" w:hAnsiTheme="majorBidi" w:cstheme="majorBidi"/>
              <w:bCs/>
              <w:sz w:val="28"/>
              <w:szCs w:val="28"/>
            </w:rPr>
            <w:t xml:space="preserve"> </w:t>
          </w:r>
          <w:proofErr w:type="spellStart"/>
          <w:r w:rsidRPr="005143F2">
            <w:rPr>
              <w:rFonts w:asciiTheme="majorBidi" w:hAnsiTheme="majorBidi" w:cstheme="majorBidi"/>
              <w:bCs/>
              <w:sz w:val="28"/>
              <w:szCs w:val="28"/>
            </w:rPr>
            <w:t>fadila</w:t>
          </w:r>
          <w:proofErr w:type="spellEnd"/>
          <w:r w:rsidRPr="005143F2">
            <w:rPr>
              <w:rFonts w:asciiTheme="majorBidi" w:hAnsiTheme="majorBidi" w:cstheme="majorBidi"/>
              <w:bCs/>
              <w:sz w:val="28"/>
              <w:szCs w:val="28"/>
            </w:rPr>
            <w:t xml:space="preserve">                            </w:t>
          </w:r>
        </w:p>
        <w:p w:rsidR="00F05A2A" w:rsidRPr="00DF48A7" w:rsidRDefault="00F05A2A" w:rsidP="00BD7D4D">
          <w:pPr>
            <w:jc w:val="center"/>
            <w:rPr>
              <w:rFonts w:asciiTheme="majorBidi" w:eastAsia="Calibri" w:hAnsiTheme="majorBidi" w:cstheme="majorBidi"/>
              <w:bCs/>
              <w:sz w:val="28"/>
              <w:szCs w:val="28"/>
              <w:rtl/>
              <w:lang w:val="en-US"/>
            </w:rPr>
          </w:pPr>
          <w:proofErr w:type="spellStart"/>
          <w:proofErr w:type="gramStart"/>
          <w:r w:rsidRPr="005143F2">
            <w:rPr>
              <w:rFonts w:asciiTheme="majorBidi" w:eastAsia="Calibri" w:hAnsiTheme="majorBidi" w:cstheme="majorBidi"/>
              <w:bCs/>
              <w:sz w:val="28"/>
              <w:szCs w:val="28"/>
            </w:rPr>
            <w:t>k</w:t>
          </w:r>
          <w:r w:rsidR="002C74C2">
            <w:rPr>
              <w:rFonts w:asciiTheme="majorBidi" w:eastAsia="Calibri" w:hAnsiTheme="majorBidi" w:cstheme="majorBidi"/>
              <w:bCs/>
              <w:sz w:val="28"/>
              <w:szCs w:val="28"/>
            </w:rPr>
            <w:t>e</w:t>
          </w:r>
          <w:r w:rsidRPr="005143F2">
            <w:rPr>
              <w:rFonts w:asciiTheme="majorBidi" w:eastAsia="Calibri" w:hAnsiTheme="majorBidi" w:cstheme="majorBidi"/>
              <w:bCs/>
              <w:sz w:val="28"/>
              <w:szCs w:val="28"/>
            </w:rPr>
            <w:t>rfa</w:t>
          </w:r>
          <w:proofErr w:type="spellEnd"/>
          <w:proofErr w:type="gramEnd"/>
          <w:r w:rsidR="00BD7D4D">
            <w:rPr>
              <w:rFonts w:asciiTheme="majorBidi" w:eastAsia="Calibri" w:hAnsiTheme="majorBidi" w:cstheme="majorBidi"/>
              <w:bCs/>
              <w:sz w:val="28"/>
              <w:szCs w:val="28"/>
            </w:rPr>
            <w:t xml:space="preserve"> </w:t>
          </w:r>
          <w:proofErr w:type="spellStart"/>
          <w:r w:rsidR="00BD7D4D">
            <w:rPr>
              <w:rFonts w:asciiTheme="majorBidi" w:eastAsia="Calibri" w:hAnsiTheme="majorBidi" w:cstheme="majorBidi"/>
              <w:bCs/>
              <w:sz w:val="28"/>
              <w:szCs w:val="28"/>
            </w:rPr>
            <w:t>A</w:t>
          </w:r>
          <w:r w:rsidRPr="005143F2">
            <w:rPr>
              <w:rFonts w:asciiTheme="majorBidi" w:eastAsia="Calibri" w:hAnsiTheme="majorBidi" w:cstheme="majorBidi"/>
              <w:bCs/>
              <w:sz w:val="28"/>
              <w:szCs w:val="28"/>
            </w:rPr>
            <w:t>bdesselem</w:t>
          </w:r>
          <w:proofErr w:type="spellEnd"/>
        </w:p>
        <w:p w:rsidR="008F382B" w:rsidRPr="005143F2" w:rsidRDefault="00196B73" w:rsidP="008F382B">
          <w:pPr>
            <w:jc w:val="center"/>
            <w:rPr>
              <w:rFonts w:asciiTheme="majorBidi" w:hAnsiTheme="majorBidi" w:cstheme="majorBidi"/>
              <w:b/>
              <w:bCs/>
              <w:sz w:val="28"/>
              <w:szCs w:val="28"/>
            </w:rPr>
          </w:pPr>
          <w:r w:rsidRPr="00196B73">
            <w:rPr>
              <w:rFonts w:asciiTheme="majorBidi" w:hAnsiTheme="majorBidi" w:cstheme="majorBidi"/>
              <w:noProof/>
              <w:sz w:val="28"/>
              <w:szCs w:val="28"/>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33" o:spid="_x0000_s1026" type="#_x0000_t21" style="position:absolute;left:0;text-align:left;margin-left:5.65pt;margin-top:24.7pt;width:443.55pt;height:69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" strokecolor="#4f81bd" strokeweight="3pt">
                <v:stroke linestyle="thickThin"/>
                <v:shadow color="#868686"/>
                <v:textbox>
                  <w:txbxContent>
                    <w:p w:rsidR="00DE4AAA" w:rsidRPr="0075205B" w:rsidRDefault="00DE4AAA" w:rsidP="0075205B">
                      <w:pPr>
                        <w:jc w:val="center"/>
                        <w:rPr>
                          <w:rFonts w:ascii="Times New Roman" w:hAnsi="Times New Roman" w:cs="Times New Roman"/>
                          <w:b/>
                          <w:bCs/>
                          <w:iCs/>
                          <w:sz w:val="32"/>
                          <w:szCs w:val="32"/>
                        </w:rPr>
                      </w:pPr>
                      <w:r w:rsidRPr="00923AE3">
                        <w:rPr>
                          <w:rFonts w:ascii="Times New Roman" w:hAnsi="Times New Roman" w:cs="Times New Roman"/>
                          <w:b/>
                          <w:bCs/>
                          <w:iCs/>
                          <w:sz w:val="32"/>
                          <w:szCs w:val="32"/>
                        </w:rPr>
                        <w:t>Comportement mécanique des sols traités à la chaux a court et moyen terme</w:t>
                      </w:r>
                    </w:p>
                  </w:txbxContent>
                </v:textbox>
              </v:shape>
            </w:pict>
          </w:r>
          <w:r w:rsidR="008F382B" w:rsidRPr="005143F2">
            <w:rPr>
              <w:rFonts w:asciiTheme="majorBidi" w:hAnsiTheme="majorBidi" w:cstheme="majorBidi"/>
              <w:b/>
              <w:bCs/>
              <w:sz w:val="28"/>
              <w:szCs w:val="28"/>
            </w:rPr>
            <w:t>THÈME </w:t>
          </w:r>
        </w:p>
        <w:p w:rsidR="008F382B" w:rsidRPr="005143F2" w:rsidRDefault="008F382B" w:rsidP="008F382B">
          <w:pPr>
            <w:jc w:val="center"/>
            <w:rPr>
              <w:rFonts w:asciiTheme="majorBidi" w:hAnsiTheme="majorBidi" w:cstheme="majorBidi"/>
              <w:i/>
              <w:iCs/>
              <w:sz w:val="28"/>
              <w:szCs w:val="28"/>
            </w:rPr>
          </w:pPr>
        </w:p>
        <w:p w:rsidR="008F382B" w:rsidRPr="005143F2" w:rsidRDefault="008F382B" w:rsidP="008F382B">
          <w:pPr>
            <w:autoSpaceDE w:val="0"/>
            <w:autoSpaceDN w:val="0"/>
            <w:adjustRightInd w:val="0"/>
            <w:spacing w:line="240" w:lineRule="auto"/>
            <w:jc w:val="center"/>
            <w:rPr>
              <w:rFonts w:asciiTheme="majorBidi" w:hAnsiTheme="majorBidi" w:cstheme="majorBidi"/>
              <w:sz w:val="28"/>
              <w:szCs w:val="28"/>
            </w:rPr>
          </w:pPr>
        </w:p>
        <w:p w:rsidR="008F382B" w:rsidRPr="005143F2" w:rsidRDefault="008F382B" w:rsidP="008F382B">
          <w:pPr>
            <w:autoSpaceDE w:val="0"/>
            <w:autoSpaceDN w:val="0"/>
            <w:adjustRightInd w:val="0"/>
            <w:spacing w:line="240" w:lineRule="auto"/>
            <w:jc w:val="center"/>
            <w:rPr>
              <w:rFonts w:asciiTheme="majorBidi" w:hAnsiTheme="majorBidi" w:cstheme="majorBidi"/>
              <w:sz w:val="28"/>
              <w:szCs w:val="28"/>
            </w:rPr>
          </w:pPr>
        </w:p>
        <w:p w:rsidR="008F382B" w:rsidRPr="00DF48A7" w:rsidRDefault="008F382B" w:rsidP="008F382B">
          <w:pPr>
            <w:jc w:val="center"/>
            <w:rPr>
              <w:rFonts w:asciiTheme="majorBidi" w:hAnsiTheme="majorBidi" w:cstheme="majorBidi"/>
              <w:b/>
              <w:bCs/>
              <w:i/>
              <w:sz w:val="28"/>
              <w:szCs w:val="28"/>
            </w:rPr>
          </w:pPr>
        </w:p>
        <w:p w:rsidR="008F382B" w:rsidRPr="00DF48A7" w:rsidRDefault="008F382B" w:rsidP="0075205B">
          <w:pPr>
            <w:tabs>
              <w:tab w:val="left" w:pos="335"/>
              <w:tab w:val="right" w:pos="9072"/>
            </w:tabs>
            <w:rPr>
              <w:rFonts w:asciiTheme="majorBidi" w:hAnsiTheme="majorBidi" w:cstheme="majorBidi"/>
              <w:b/>
              <w:bCs/>
              <w:sz w:val="28"/>
              <w:szCs w:val="28"/>
            </w:rPr>
          </w:pPr>
          <w:r w:rsidRPr="00DF48A7">
            <w:rPr>
              <w:rFonts w:asciiTheme="majorBidi" w:hAnsiTheme="majorBidi" w:cstheme="majorBidi"/>
              <w:b/>
              <w:bCs/>
              <w:sz w:val="28"/>
              <w:szCs w:val="28"/>
            </w:rPr>
            <w:tab/>
            <w:t>DEVANT LE JURY :</w:t>
          </w:r>
        </w:p>
        <w:tbl>
          <w:tblPr>
            <w:tblStyle w:val="Grilledutableau"/>
            <w:tblW w:w="92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25"/>
            <w:gridCol w:w="2624"/>
            <w:gridCol w:w="3076"/>
          </w:tblGrid>
          <w:tr w:rsidR="008F382B" w:rsidRPr="00DF48A7" w:rsidTr="008F382B">
            <w:trPr>
              <w:trHeight w:val="414"/>
            </w:trPr>
            <w:tc>
              <w:tcPr>
                <w:tcW w:w="3525" w:type="dxa"/>
                <w:hideMark/>
              </w:tcPr>
              <w:p w:rsidR="008F382B" w:rsidRPr="00DF48A7" w:rsidRDefault="00823E85">
                <w:pPr>
                  <w:autoSpaceDE w:val="0"/>
                  <w:autoSpaceDN w:val="0"/>
                  <w:adjustRightInd w:val="0"/>
                  <w:rPr>
                    <w:rFonts w:asciiTheme="majorBidi" w:hAnsiTheme="majorBidi" w:cstheme="majorBidi"/>
                    <w:b/>
                    <w:bCs/>
                    <w:i/>
                    <w:iCs/>
                    <w:sz w:val="28"/>
                    <w:szCs w:val="28"/>
                  </w:rPr>
                </w:pPr>
                <w:r w:rsidRPr="00DF48A7">
                  <w:rPr>
                    <w:rFonts w:asciiTheme="majorBidi" w:hAnsiTheme="majorBidi" w:cstheme="majorBidi"/>
                    <w:i/>
                    <w:iCs/>
                    <w:sz w:val="28"/>
                    <w:szCs w:val="28"/>
                  </w:rPr>
                  <w:t xml:space="preserve">LOUMACHI </w:t>
                </w:r>
                <w:proofErr w:type="spellStart"/>
                <w:r w:rsidRPr="00DF48A7">
                  <w:rPr>
                    <w:rFonts w:asciiTheme="majorBidi" w:hAnsiTheme="majorBidi" w:cstheme="majorBidi"/>
                    <w:i/>
                    <w:iCs/>
                    <w:sz w:val="28"/>
                    <w:szCs w:val="28"/>
                  </w:rPr>
                  <w:t>Lazher</w:t>
                </w:r>
                <w:proofErr w:type="spellEnd"/>
              </w:p>
            </w:tc>
            <w:tc>
              <w:tcPr>
                <w:tcW w:w="2624" w:type="dxa"/>
                <w:hideMark/>
              </w:tcPr>
              <w:p w:rsidR="008F382B" w:rsidRPr="00DF48A7" w:rsidRDefault="008F382B">
                <w:pPr>
                  <w:autoSpaceDE w:val="0"/>
                  <w:autoSpaceDN w:val="0"/>
                  <w:adjustRightInd w:val="0"/>
                  <w:rPr>
                    <w:rFonts w:asciiTheme="majorBidi" w:hAnsiTheme="majorBidi" w:cstheme="majorBidi"/>
                    <w:i/>
                    <w:iCs/>
                    <w:sz w:val="28"/>
                    <w:szCs w:val="28"/>
                  </w:rPr>
                </w:pPr>
                <w:r w:rsidRPr="00DF48A7">
                  <w:rPr>
                    <w:rFonts w:asciiTheme="majorBidi" w:hAnsiTheme="majorBidi" w:cstheme="majorBidi"/>
                    <w:i/>
                    <w:iCs/>
                    <w:sz w:val="28"/>
                    <w:szCs w:val="28"/>
                  </w:rPr>
                  <w:t xml:space="preserve">Université de BBA                                             </w:t>
                </w:r>
              </w:p>
            </w:tc>
            <w:tc>
              <w:tcPr>
                <w:tcW w:w="3076" w:type="dxa"/>
                <w:hideMark/>
              </w:tcPr>
              <w:p w:rsidR="008F382B" w:rsidRPr="00DF48A7" w:rsidRDefault="008F382B">
                <w:pPr>
                  <w:autoSpaceDE w:val="0"/>
                  <w:autoSpaceDN w:val="0"/>
                  <w:adjustRightInd w:val="0"/>
                  <w:rPr>
                    <w:rFonts w:asciiTheme="majorBidi" w:hAnsiTheme="majorBidi" w:cstheme="majorBidi"/>
                    <w:b/>
                    <w:bCs/>
                    <w:i/>
                    <w:iCs/>
                    <w:sz w:val="28"/>
                    <w:szCs w:val="28"/>
                  </w:rPr>
                </w:pPr>
                <w:r w:rsidRPr="00DF48A7">
                  <w:rPr>
                    <w:rFonts w:asciiTheme="majorBidi" w:hAnsiTheme="majorBidi" w:cstheme="majorBidi"/>
                    <w:i/>
                    <w:iCs/>
                    <w:sz w:val="28"/>
                    <w:szCs w:val="28"/>
                  </w:rPr>
                  <w:t xml:space="preserve">Président  </w:t>
                </w:r>
              </w:p>
            </w:tc>
          </w:tr>
          <w:tr w:rsidR="008F382B" w:rsidRPr="00DF48A7" w:rsidTr="008F382B">
            <w:trPr>
              <w:trHeight w:val="414"/>
            </w:trPr>
            <w:tc>
              <w:tcPr>
                <w:tcW w:w="3525" w:type="dxa"/>
                <w:hideMark/>
              </w:tcPr>
              <w:p w:rsidR="008F382B" w:rsidRPr="00DF48A7" w:rsidRDefault="00C37D72">
                <w:pPr>
                  <w:autoSpaceDE w:val="0"/>
                  <w:autoSpaceDN w:val="0"/>
                  <w:adjustRightInd w:val="0"/>
                  <w:rPr>
                    <w:rFonts w:asciiTheme="majorBidi" w:hAnsiTheme="majorBidi" w:cstheme="majorBidi"/>
                    <w:b/>
                    <w:bCs/>
                    <w:i/>
                    <w:iCs/>
                    <w:sz w:val="28"/>
                    <w:szCs w:val="28"/>
                  </w:rPr>
                </w:pPr>
                <w:r w:rsidRPr="00DF48A7">
                  <w:rPr>
                    <w:rFonts w:asciiTheme="majorBidi" w:hAnsiTheme="majorBidi" w:cstheme="majorBidi"/>
                    <w:i/>
                    <w:iCs/>
                    <w:sz w:val="28"/>
                    <w:szCs w:val="28"/>
                  </w:rPr>
                  <w:t xml:space="preserve">BELKADI </w:t>
                </w:r>
                <w:proofErr w:type="spellStart"/>
                <w:r w:rsidRPr="00DF48A7">
                  <w:rPr>
                    <w:rFonts w:asciiTheme="majorBidi" w:hAnsiTheme="majorBidi" w:cstheme="majorBidi"/>
                    <w:i/>
                    <w:iCs/>
                    <w:sz w:val="28"/>
                    <w:szCs w:val="28"/>
                  </w:rPr>
                  <w:t>A.Abderraouf</w:t>
                </w:r>
                <w:proofErr w:type="spellEnd"/>
              </w:p>
            </w:tc>
            <w:tc>
              <w:tcPr>
                <w:tcW w:w="2624" w:type="dxa"/>
                <w:hideMark/>
              </w:tcPr>
              <w:p w:rsidR="008F382B" w:rsidRPr="00DF48A7" w:rsidRDefault="008F382B">
                <w:pPr>
                  <w:autoSpaceDE w:val="0"/>
                  <w:autoSpaceDN w:val="0"/>
                  <w:adjustRightInd w:val="0"/>
                  <w:rPr>
                    <w:rFonts w:asciiTheme="majorBidi" w:hAnsiTheme="majorBidi" w:cstheme="majorBidi"/>
                    <w:b/>
                    <w:bCs/>
                    <w:i/>
                    <w:iCs/>
                    <w:sz w:val="28"/>
                    <w:szCs w:val="28"/>
                  </w:rPr>
                </w:pPr>
                <w:r w:rsidRPr="00DF48A7">
                  <w:rPr>
                    <w:rFonts w:asciiTheme="majorBidi" w:hAnsiTheme="majorBidi" w:cstheme="majorBidi"/>
                    <w:i/>
                    <w:iCs/>
                    <w:sz w:val="28"/>
                    <w:szCs w:val="28"/>
                  </w:rPr>
                  <w:t xml:space="preserve">Université de BBA                                             </w:t>
                </w:r>
              </w:p>
            </w:tc>
            <w:tc>
              <w:tcPr>
                <w:tcW w:w="3076" w:type="dxa"/>
                <w:hideMark/>
              </w:tcPr>
              <w:p w:rsidR="008F382B" w:rsidRPr="00DF48A7" w:rsidRDefault="008F382B">
                <w:pPr>
                  <w:autoSpaceDE w:val="0"/>
                  <w:autoSpaceDN w:val="0"/>
                  <w:adjustRightInd w:val="0"/>
                  <w:rPr>
                    <w:rFonts w:asciiTheme="majorBidi" w:hAnsiTheme="majorBidi" w:cstheme="majorBidi"/>
                    <w:b/>
                    <w:bCs/>
                    <w:i/>
                    <w:iCs/>
                    <w:sz w:val="28"/>
                    <w:szCs w:val="28"/>
                  </w:rPr>
                </w:pPr>
                <w:r w:rsidRPr="00DF48A7">
                  <w:rPr>
                    <w:rFonts w:asciiTheme="majorBidi" w:hAnsiTheme="majorBidi" w:cstheme="majorBidi"/>
                    <w:i/>
                    <w:iCs/>
                    <w:sz w:val="28"/>
                    <w:szCs w:val="28"/>
                  </w:rPr>
                  <w:t>Examinateur</w:t>
                </w:r>
              </w:p>
            </w:tc>
          </w:tr>
          <w:tr w:rsidR="008F382B" w:rsidRPr="00DF48A7" w:rsidTr="008F382B">
            <w:trPr>
              <w:trHeight w:val="414"/>
            </w:trPr>
            <w:tc>
              <w:tcPr>
                <w:tcW w:w="3525" w:type="dxa"/>
                <w:hideMark/>
              </w:tcPr>
              <w:p w:rsidR="008F382B" w:rsidRPr="00DF48A7" w:rsidRDefault="00C37D72">
                <w:pPr>
                  <w:autoSpaceDE w:val="0"/>
                  <w:autoSpaceDN w:val="0"/>
                  <w:adjustRightInd w:val="0"/>
                  <w:rPr>
                    <w:rFonts w:asciiTheme="majorBidi" w:hAnsiTheme="majorBidi" w:cstheme="majorBidi"/>
                    <w:i/>
                    <w:iCs/>
                    <w:sz w:val="28"/>
                    <w:szCs w:val="28"/>
                  </w:rPr>
                </w:pPr>
                <w:r w:rsidRPr="00DF48A7">
                  <w:rPr>
                    <w:rFonts w:asciiTheme="majorBidi" w:hAnsiTheme="majorBidi" w:cstheme="majorBidi"/>
                    <w:i/>
                    <w:iCs/>
                    <w:sz w:val="28"/>
                    <w:szCs w:val="28"/>
                  </w:rPr>
                  <w:t xml:space="preserve">MAZOUZ </w:t>
                </w:r>
                <w:proofErr w:type="spellStart"/>
                <w:r w:rsidRPr="00DF48A7">
                  <w:rPr>
                    <w:rFonts w:asciiTheme="majorBidi" w:hAnsiTheme="majorBidi" w:cstheme="majorBidi"/>
                    <w:i/>
                    <w:iCs/>
                    <w:sz w:val="28"/>
                    <w:szCs w:val="28"/>
                  </w:rPr>
                  <w:t>Badis</w:t>
                </w:r>
                <w:proofErr w:type="spellEnd"/>
              </w:p>
            </w:tc>
            <w:tc>
              <w:tcPr>
                <w:tcW w:w="2624" w:type="dxa"/>
                <w:hideMark/>
              </w:tcPr>
              <w:p w:rsidR="008F382B" w:rsidRPr="00DF48A7" w:rsidRDefault="008F382B">
                <w:pPr>
                  <w:autoSpaceDE w:val="0"/>
                  <w:autoSpaceDN w:val="0"/>
                  <w:adjustRightInd w:val="0"/>
                  <w:rPr>
                    <w:rFonts w:asciiTheme="majorBidi" w:hAnsiTheme="majorBidi" w:cstheme="majorBidi"/>
                    <w:b/>
                    <w:bCs/>
                    <w:i/>
                    <w:iCs/>
                    <w:sz w:val="28"/>
                    <w:szCs w:val="28"/>
                  </w:rPr>
                </w:pPr>
                <w:r w:rsidRPr="00DF48A7">
                  <w:rPr>
                    <w:rFonts w:asciiTheme="majorBidi" w:hAnsiTheme="majorBidi" w:cstheme="majorBidi"/>
                    <w:i/>
                    <w:iCs/>
                    <w:sz w:val="28"/>
                    <w:szCs w:val="28"/>
                  </w:rPr>
                  <w:t xml:space="preserve">Université de BBA                                             </w:t>
                </w:r>
              </w:p>
            </w:tc>
            <w:tc>
              <w:tcPr>
                <w:tcW w:w="3076" w:type="dxa"/>
                <w:hideMark/>
              </w:tcPr>
              <w:p w:rsidR="008F382B" w:rsidRPr="00DF48A7" w:rsidRDefault="008F382B">
                <w:pPr>
                  <w:autoSpaceDE w:val="0"/>
                  <w:autoSpaceDN w:val="0"/>
                  <w:adjustRightInd w:val="0"/>
                  <w:rPr>
                    <w:rFonts w:asciiTheme="majorBidi" w:hAnsiTheme="majorBidi" w:cstheme="majorBidi"/>
                    <w:b/>
                    <w:bCs/>
                    <w:i/>
                    <w:iCs/>
                    <w:sz w:val="28"/>
                    <w:szCs w:val="28"/>
                  </w:rPr>
                </w:pPr>
                <w:r w:rsidRPr="00DF48A7">
                  <w:rPr>
                    <w:rFonts w:asciiTheme="majorBidi" w:hAnsiTheme="majorBidi" w:cstheme="majorBidi"/>
                    <w:i/>
                    <w:iCs/>
                    <w:sz w:val="28"/>
                    <w:szCs w:val="28"/>
                  </w:rPr>
                  <w:t>Examinateur</w:t>
                </w:r>
              </w:p>
            </w:tc>
          </w:tr>
          <w:tr w:rsidR="008F382B" w:rsidRPr="00DF48A7" w:rsidTr="008F382B">
            <w:trPr>
              <w:trHeight w:val="414"/>
            </w:trPr>
            <w:tc>
              <w:tcPr>
                <w:tcW w:w="3525" w:type="dxa"/>
                <w:hideMark/>
              </w:tcPr>
              <w:p w:rsidR="008F382B" w:rsidRPr="00DF48A7" w:rsidRDefault="008F382B">
                <w:pPr>
                  <w:autoSpaceDE w:val="0"/>
                  <w:autoSpaceDN w:val="0"/>
                  <w:adjustRightInd w:val="0"/>
                  <w:rPr>
                    <w:rFonts w:asciiTheme="majorBidi" w:hAnsiTheme="majorBidi" w:cstheme="majorBidi"/>
                    <w:i/>
                    <w:iCs/>
                    <w:sz w:val="28"/>
                    <w:szCs w:val="28"/>
                  </w:rPr>
                </w:pPr>
                <w:r w:rsidRPr="00DF48A7">
                  <w:rPr>
                    <w:rFonts w:asciiTheme="majorBidi" w:hAnsiTheme="majorBidi" w:cstheme="majorBidi"/>
                    <w:i/>
                    <w:iCs/>
                    <w:sz w:val="28"/>
                    <w:szCs w:val="28"/>
                  </w:rPr>
                  <w:t xml:space="preserve">KESSAL </w:t>
                </w:r>
                <w:proofErr w:type="spellStart"/>
                <w:r w:rsidRPr="00DF48A7">
                  <w:rPr>
                    <w:rFonts w:asciiTheme="majorBidi" w:hAnsiTheme="majorBidi" w:cstheme="majorBidi"/>
                    <w:i/>
                    <w:iCs/>
                    <w:sz w:val="28"/>
                    <w:szCs w:val="28"/>
                  </w:rPr>
                  <w:t>oussama</w:t>
                </w:r>
                <w:proofErr w:type="spellEnd"/>
              </w:p>
            </w:tc>
            <w:tc>
              <w:tcPr>
                <w:tcW w:w="2624" w:type="dxa"/>
                <w:hideMark/>
              </w:tcPr>
              <w:p w:rsidR="008F382B" w:rsidRPr="00DF48A7" w:rsidRDefault="008F382B">
                <w:pPr>
                  <w:autoSpaceDE w:val="0"/>
                  <w:autoSpaceDN w:val="0"/>
                  <w:adjustRightInd w:val="0"/>
                  <w:rPr>
                    <w:rFonts w:asciiTheme="majorBidi" w:hAnsiTheme="majorBidi" w:cstheme="majorBidi"/>
                    <w:b/>
                    <w:bCs/>
                    <w:i/>
                    <w:iCs/>
                    <w:sz w:val="28"/>
                    <w:szCs w:val="28"/>
                  </w:rPr>
                </w:pPr>
                <w:r w:rsidRPr="00DF48A7">
                  <w:rPr>
                    <w:rFonts w:asciiTheme="majorBidi" w:hAnsiTheme="majorBidi" w:cstheme="majorBidi"/>
                    <w:i/>
                    <w:iCs/>
                    <w:sz w:val="28"/>
                    <w:szCs w:val="28"/>
                  </w:rPr>
                  <w:t xml:space="preserve">Université de BBA                                             </w:t>
                </w:r>
              </w:p>
            </w:tc>
            <w:tc>
              <w:tcPr>
                <w:tcW w:w="3076" w:type="dxa"/>
                <w:hideMark/>
              </w:tcPr>
              <w:p w:rsidR="008F382B" w:rsidRPr="00DF48A7" w:rsidRDefault="008F382B">
                <w:pPr>
                  <w:autoSpaceDE w:val="0"/>
                  <w:autoSpaceDN w:val="0"/>
                  <w:adjustRightInd w:val="0"/>
                  <w:rPr>
                    <w:rFonts w:asciiTheme="majorBidi" w:hAnsiTheme="majorBidi" w:cstheme="majorBidi"/>
                    <w:b/>
                    <w:bCs/>
                    <w:i/>
                    <w:iCs/>
                    <w:sz w:val="28"/>
                    <w:szCs w:val="28"/>
                  </w:rPr>
                </w:pPr>
                <w:r w:rsidRPr="00DF48A7">
                  <w:rPr>
                    <w:rFonts w:asciiTheme="majorBidi" w:hAnsiTheme="majorBidi" w:cstheme="majorBidi"/>
                    <w:i/>
                    <w:iCs/>
                    <w:sz w:val="28"/>
                    <w:szCs w:val="28"/>
                  </w:rPr>
                  <w:t>Encadreur</w:t>
                </w:r>
              </w:p>
            </w:tc>
          </w:tr>
          <w:tr w:rsidR="008F382B" w:rsidRPr="00DF48A7" w:rsidTr="008F382B">
            <w:trPr>
              <w:trHeight w:val="414"/>
            </w:trPr>
            <w:tc>
              <w:tcPr>
                <w:tcW w:w="3525" w:type="dxa"/>
              </w:tcPr>
              <w:p w:rsidR="008F382B" w:rsidRPr="00DF48A7" w:rsidRDefault="008F382B">
                <w:pPr>
                  <w:autoSpaceDE w:val="0"/>
                  <w:autoSpaceDN w:val="0"/>
                  <w:adjustRightInd w:val="0"/>
                  <w:rPr>
                    <w:rFonts w:asciiTheme="majorBidi" w:hAnsiTheme="majorBidi" w:cstheme="majorBidi"/>
                    <w:i/>
                    <w:iCs/>
                    <w:sz w:val="28"/>
                    <w:szCs w:val="28"/>
                  </w:rPr>
                </w:pPr>
              </w:p>
            </w:tc>
            <w:tc>
              <w:tcPr>
                <w:tcW w:w="2624" w:type="dxa"/>
              </w:tcPr>
              <w:p w:rsidR="008F382B" w:rsidRPr="00DF48A7" w:rsidRDefault="008F382B">
                <w:pPr>
                  <w:autoSpaceDE w:val="0"/>
                  <w:autoSpaceDN w:val="0"/>
                  <w:adjustRightInd w:val="0"/>
                  <w:rPr>
                    <w:rFonts w:asciiTheme="majorBidi" w:hAnsiTheme="majorBidi" w:cstheme="majorBidi"/>
                    <w:b/>
                    <w:bCs/>
                    <w:i/>
                    <w:iCs/>
                    <w:sz w:val="28"/>
                    <w:szCs w:val="28"/>
                  </w:rPr>
                </w:pPr>
              </w:p>
            </w:tc>
            <w:tc>
              <w:tcPr>
                <w:tcW w:w="3076" w:type="dxa"/>
              </w:tcPr>
              <w:p w:rsidR="008F382B" w:rsidRPr="00DF48A7" w:rsidRDefault="008F382B">
                <w:pPr>
                  <w:autoSpaceDE w:val="0"/>
                  <w:autoSpaceDN w:val="0"/>
                  <w:adjustRightInd w:val="0"/>
                  <w:rPr>
                    <w:rFonts w:asciiTheme="majorBidi" w:hAnsiTheme="majorBidi" w:cstheme="majorBidi"/>
                    <w:b/>
                    <w:bCs/>
                    <w:i/>
                    <w:iCs/>
                    <w:sz w:val="28"/>
                    <w:szCs w:val="28"/>
                  </w:rPr>
                </w:pPr>
              </w:p>
            </w:tc>
          </w:tr>
        </w:tbl>
        <w:p w:rsidR="008F382B" w:rsidRPr="00DF48A7" w:rsidRDefault="008F382B" w:rsidP="008F382B">
          <w:pPr>
            <w:jc w:val="right"/>
            <w:rPr>
              <w:rFonts w:asciiTheme="majorBidi" w:hAnsiTheme="majorBidi" w:cstheme="majorBidi"/>
              <w:bCs/>
              <w:sz w:val="28"/>
              <w:szCs w:val="28"/>
            </w:rPr>
          </w:pPr>
        </w:p>
        <w:p w:rsidR="008F382B" w:rsidRPr="00DF48A7" w:rsidRDefault="008F382B" w:rsidP="008F382B">
          <w:pPr>
            <w:tabs>
              <w:tab w:val="left" w:pos="1395"/>
              <w:tab w:val="center" w:pos="4536"/>
            </w:tabs>
            <w:spacing w:line="276" w:lineRule="auto"/>
            <w:rPr>
              <w:rFonts w:asciiTheme="majorBidi" w:hAnsiTheme="majorBidi" w:cstheme="majorBidi"/>
              <w:sz w:val="28"/>
              <w:szCs w:val="28"/>
              <w:lang w:bidi="ar-DZ"/>
            </w:rPr>
          </w:pPr>
          <w:r w:rsidRPr="00DF48A7">
            <w:rPr>
              <w:rFonts w:asciiTheme="majorBidi" w:hAnsiTheme="majorBidi" w:cstheme="majorBidi"/>
              <w:i/>
              <w:iCs/>
              <w:sz w:val="28"/>
              <w:szCs w:val="28"/>
            </w:rPr>
            <w:tab/>
          </w:r>
          <w:r w:rsidRPr="00DF48A7">
            <w:rPr>
              <w:rFonts w:asciiTheme="majorBidi" w:hAnsiTheme="majorBidi" w:cstheme="majorBidi"/>
              <w:i/>
              <w:iCs/>
              <w:sz w:val="28"/>
              <w:szCs w:val="28"/>
            </w:rPr>
            <w:tab/>
            <w:t>Année Universitaire 2019/2020</w:t>
          </w:r>
        </w:p>
        <w:p w:rsidR="008F382B" w:rsidRPr="00DF48A7" w:rsidRDefault="008F382B" w:rsidP="008F382B">
          <w:pPr>
            <w:pStyle w:val="Normal1"/>
            <w:ind w:left="-567" w:right="-567"/>
            <w:jc w:val="center"/>
            <w:rPr>
              <w:rFonts w:asciiTheme="majorBidi" w:hAnsiTheme="majorBidi" w:cstheme="majorBidi"/>
              <w:b/>
              <w:sz w:val="28"/>
              <w:szCs w:val="28"/>
            </w:rPr>
          </w:pPr>
        </w:p>
        <w:p w:rsidR="00745857" w:rsidRPr="00DF48A7" w:rsidRDefault="00745857" w:rsidP="00F320B2">
          <w:pPr>
            <w:pStyle w:val="Normal1"/>
            <w:tabs>
              <w:tab w:val="center" w:pos="4536"/>
              <w:tab w:val="left" w:pos="7545"/>
            </w:tabs>
            <w:rPr>
              <w:rFonts w:asciiTheme="majorBidi" w:hAnsiTheme="majorBidi" w:cstheme="majorBidi"/>
              <w:b/>
              <w:sz w:val="28"/>
              <w:szCs w:val="28"/>
            </w:rPr>
            <w:sectPr w:rsidR="00745857" w:rsidRPr="00DF48A7" w:rsidSect="001B2A8A">
              <w:headerReference w:type="default" r:id="rId10"/>
              <w:footerReference w:type="default" r:id="rId11"/>
              <w:headerReference w:type="first" r:id="rId12"/>
              <w:footerReference w:type="first" r:id="rId13"/>
              <w:pgSz w:w="11906" w:h="16838"/>
              <w:pgMar w:top="851" w:right="1417" w:bottom="1135" w:left="1417" w:header="708" w:footer="708" w:gutter="0"/>
              <w:pgNumType w:start="0" w:chapStyle="1"/>
              <w:cols w:space="708"/>
              <w:titlePg/>
              <w:docGrid w:linePitch="360"/>
            </w:sectPr>
          </w:pPr>
        </w:p>
        <w:p w:rsidR="00093281" w:rsidRPr="00DF48A7" w:rsidRDefault="00093281" w:rsidP="00093281">
          <w:pPr>
            <w:autoSpaceDE w:val="0"/>
            <w:autoSpaceDN w:val="0"/>
            <w:adjustRightInd w:val="0"/>
            <w:spacing w:after="0" w:line="360" w:lineRule="auto"/>
            <w:jc w:val="center"/>
            <w:rPr>
              <w:rFonts w:asciiTheme="majorBidi" w:hAnsiTheme="majorBidi" w:cstheme="majorBidi"/>
              <w:sz w:val="28"/>
              <w:szCs w:val="28"/>
            </w:rPr>
          </w:pPr>
          <w:r w:rsidRPr="00DF48A7">
            <w:rPr>
              <w:rFonts w:asciiTheme="majorBidi" w:hAnsiTheme="majorBidi" w:cstheme="majorBidi"/>
              <w:b/>
              <w:bCs/>
              <w:sz w:val="28"/>
              <w:szCs w:val="28"/>
            </w:rPr>
            <w:lastRenderedPageBreak/>
            <w:t>Remerciements</w:t>
          </w:r>
        </w:p>
        <w:p w:rsidR="00093281" w:rsidRPr="00DF48A7" w:rsidRDefault="00093281" w:rsidP="00BB73FE">
          <w:pPr>
            <w:pStyle w:val="Normal1"/>
            <w:tabs>
              <w:tab w:val="center" w:pos="4536"/>
              <w:tab w:val="left" w:pos="7545"/>
            </w:tabs>
            <w:spacing w:line="360" w:lineRule="auto"/>
            <w:rPr>
              <w:rFonts w:asciiTheme="majorBidi" w:hAnsiTheme="majorBidi" w:cstheme="majorBidi"/>
              <w:bCs/>
              <w:sz w:val="28"/>
              <w:szCs w:val="28"/>
            </w:rPr>
          </w:pPr>
        </w:p>
        <w:p w:rsidR="00BE2492" w:rsidRPr="00DF48A7" w:rsidRDefault="00BE2492" w:rsidP="00BE2492">
          <w:pPr>
            <w:autoSpaceDE w:val="0"/>
            <w:autoSpaceDN w:val="0"/>
            <w:adjustRightInd w:val="0"/>
            <w:spacing w:after="0" w:line="360" w:lineRule="auto"/>
            <w:jc w:val="center"/>
            <w:rPr>
              <w:rFonts w:asciiTheme="majorBidi" w:hAnsiTheme="majorBidi" w:cstheme="majorBidi"/>
              <w:i/>
              <w:iCs/>
              <w:sz w:val="28"/>
              <w:szCs w:val="28"/>
            </w:rPr>
          </w:pPr>
          <w:r w:rsidRPr="00DF48A7">
            <w:rPr>
              <w:rFonts w:asciiTheme="majorBidi" w:hAnsiTheme="majorBidi" w:cstheme="majorBidi"/>
              <w:i/>
              <w:iCs/>
              <w:sz w:val="28"/>
              <w:szCs w:val="28"/>
            </w:rPr>
            <w:t>Remerciements</w:t>
          </w:r>
        </w:p>
        <w:p w:rsidR="00BE2492" w:rsidRPr="00DF48A7" w:rsidRDefault="00BE2492" w:rsidP="00BE2492">
          <w:pPr>
            <w:pStyle w:val="Normal1"/>
            <w:tabs>
              <w:tab w:val="center" w:pos="4536"/>
              <w:tab w:val="left" w:pos="7545"/>
            </w:tabs>
            <w:spacing w:line="360" w:lineRule="auto"/>
            <w:jc w:val="both"/>
            <w:rPr>
              <w:rFonts w:asciiTheme="majorBidi" w:hAnsiTheme="majorBidi" w:cstheme="majorBidi"/>
              <w:bCs/>
              <w:sz w:val="28"/>
              <w:szCs w:val="28"/>
            </w:rPr>
          </w:pPr>
          <w:r w:rsidRPr="00DF48A7">
            <w:rPr>
              <w:rFonts w:asciiTheme="majorBidi" w:hAnsiTheme="majorBidi" w:cstheme="majorBidi"/>
              <w:bCs/>
              <w:sz w:val="28"/>
              <w:szCs w:val="28"/>
            </w:rPr>
            <w:t>Merci Dieu,</w:t>
          </w:r>
        </w:p>
        <w:p w:rsidR="00BE2492" w:rsidRPr="00DF48A7" w:rsidRDefault="00BE2492" w:rsidP="00BE2492">
          <w:pPr>
            <w:pStyle w:val="Normal1"/>
            <w:tabs>
              <w:tab w:val="center" w:pos="4536"/>
              <w:tab w:val="left" w:pos="7545"/>
            </w:tabs>
            <w:spacing w:line="360" w:lineRule="auto"/>
            <w:jc w:val="both"/>
            <w:rPr>
              <w:rFonts w:asciiTheme="majorBidi" w:hAnsiTheme="majorBidi" w:cstheme="majorBidi"/>
              <w:bCs/>
              <w:sz w:val="28"/>
              <w:szCs w:val="28"/>
            </w:rPr>
          </w:pPr>
          <w:r w:rsidRPr="00DF48A7">
            <w:rPr>
              <w:rFonts w:asciiTheme="majorBidi" w:hAnsiTheme="majorBidi" w:cstheme="majorBidi"/>
              <w:bCs/>
              <w:sz w:val="28"/>
              <w:szCs w:val="28"/>
            </w:rPr>
            <w:t>Nos infinis remerciements vont ensuite à notre enseignant</w:t>
          </w:r>
        </w:p>
        <w:p w:rsidR="00BE2492" w:rsidRPr="00DF48A7" w:rsidRDefault="00BE2492" w:rsidP="00BE2492">
          <w:pPr>
            <w:pStyle w:val="Normal1"/>
            <w:tabs>
              <w:tab w:val="center" w:pos="4536"/>
              <w:tab w:val="left" w:pos="7545"/>
            </w:tabs>
            <w:spacing w:line="360" w:lineRule="auto"/>
            <w:jc w:val="both"/>
            <w:rPr>
              <w:rFonts w:asciiTheme="majorBidi" w:hAnsiTheme="majorBidi" w:cstheme="majorBidi"/>
              <w:bCs/>
              <w:sz w:val="28"/>
              <w:szCs w:val="28"/>
              <w:rtl/>
            </w:rPr>
          </w:pPr>
          <w:r w:rsidRPr="00DF48A7">
            <w:rPr>
              <w:rFonts w:asciiTheme="majorBidi" w:hAnsiTheme="majorBidi" w:cstheme="majorBidi"/>
              <w:bCs/>
              <w:sz w:val="28"/>
              <w:szCs w:val="28"/>
            </w:rPr>
            <w:t xml:space="preserve">Consultant </w:t>
          </w:r>
          <w:r w:rsidRPr="00DF48A7">
            <w:rPr>
              <w:rFonts w:asciiTheme="majorBidi" w:hAnsiTheme="majorBidi" w:cstheme="majorBidi"/>
              <w:b/>
              <w:sz w:val="28"/>
              <w:szCs w:val="28"/>
            </w:rPr>
            <w:t xml:space="preserve">KESSAL </w:t>
          </w:r>
          <w:proofErr w:type="spellStart"/>
          <w:r w:rsidR="00DF48A7" w:rsidRPr="00DF48A7">
            <w:rPr>
              <w:rFonts w:asciiTheme="majorBidi" w:hAnsiTheme="majorBidi" w:cstheme="majorBidi"/>
              <w:b/>
              <w:sz w:val="28"/>
              <w:szCs w:val="28"/>
            </w:rPr>
            <w:t>Oussama</w:t>
          </w:r>
          <w:r w:rsidRPr="00DF48A7">
            <w:rPr>
              <w:rFonts w:asciiTheme="majorBidi" w:hAnsiTheme="majorBidi" w:cstheme="majorBidi"/>
              <w:bCs/>
              <w:sz w:val="28"/>
              <w:szCs w:val="28"/>
            </w:rPr>
            <w:t>pour</w:t>
          </w:r>
          <w:proofErr w:type="spellEnd"/>
          <w:r w:rsidRPr="00DF48A7">
            <w:rPr>
              <w:rFonts w:asciiTheme="majorBidi" w:hAnsiTheme="majorBidi" w:cstheme="majorBidi"/>
              <w:bCs/>
              <w:sz w:val="28"/>
              <w:szCs w:val="28"/>
            </w:rPr>
            <w:t xml:space="preserve"> son aide précieuse et Son conseil judicieux,</w:t>
          </w:r>
        </w:p>
        <w:p w:rsidR="00BE2492" w:rsidRPr="00DF48A7" w:rsidRDefault="00BE2492" w:rsidP="00BE2492">
          <w:pPr>
            <w:pStyle w:val="Normal1"/>
            <w:tabs>
              <w:tab w:val="center" w:pos="4536"/>
              <w:tab w:val="left" w:pos="7545"/>
            </w:tabs>
            <w:spacing w:line="360" w:lineRule="auto"/>
            <w:jc w:val="both"/>
            <w:rPr>
              <w:rFonts w:asciiTheme="majorBidi" w:hAnsiTheme="majorBidi" w:cstheme="majorBidi"/>
              <w:bCs/>
              <w:sz w:val="28"/>
              <w:szCs w:val="28"/>
            </w:rPr>
          </w:pPr>
          <w:r w:rsidRPr="00DF48A7">
            <w:rPr>
              <w:rFonts w:asciiTheme="majorBidi" w:hAnsiTheme="majorBidi" w:cstheme="majorBidi"/>
              <w:bCs/>
              <w:sz w:val="28"/>
              <w:szCs w:val="28"/>
            </w:rPr>
            <w:t xml:space="preserve">Je tiens à remercier chaleureusement Dr : </w:t>
          </w:r>
          <w:r w:rsidRPr="00DF48A7">
            <w:rPr>
              <w:rFonts w:asciiTheme="majorBidi" w:hAnsiTheme="majorBidi" w:cstheme="majorBidi"/>
              <w:b/>
              <w:sz w:val="28"/>
              <w:szCs w:val="28"/>
            </w:rPr>
            <w:t xml:space="preserve">Nabil </w:t>
          </w:r>
          <w:proofErr w:type="spellStart"/>
          <w:r w:rsidRPr="00DF48A7">
            <w:rPr>
              <w:rFonts w:asciiTheme="majorBidi" w:hAnsiTheme="majorBidi" w:cstheme="majorBidi"/>
              <w:b/>
              <w:sz w:val="28"/>
              <w:szCs w:val="28"/>
            </w:rPr>
            <w:t>Maafi</w:t>
          </w:r>
          <w:proofErr w:type="spellEnd"/>
          <w:r w:rsidRPr="00DF48A7">
            <w:rPr>
              <w:rFonts w:asciiTheme="majorBidi" w:hAnsiTheme="majorBidi" w:cstheme="majorBidi"/>
              <w:bCs/>
              <w:sz w:val="28"/>
              <w:szCs w:val="28"/>
            </w:rPr>
            <w:t xml:space="preserve"> son aide et son encadrement, ses encouragements et surtout sa compréhension durant toute la période de préparation de ce travail.</w:t>
          </w:r>
        </w:p>
        <w:p w:rsidR="00BE2492" w:rsidRPr="00DF48A7" w:rsidRDefault="00BE2492" w:rsidP="00BE2492">
          <w:pPr>
            <w:autoSpaceDE w:val="0"/>
            <w:autoSpaceDN w:val="0"/>
            <w:adjustRightInd w:val="0"/>
            <w:spacing w:after="0" w:line="480" w:lineRule="auto"/>
            <w:jc w:val="center"/>
            <w:rPr>
              <w:rFonts w:asciiTheme="majorBidi" w:hAnsiTheme="majorBidi" w:cstheme="majorBidi"/>
              <w:i/>
              <w:iCs/>
              <w:color w:val="000000"/>
              <w:sz w:val="28"/>
              <w:szCs w:val="28"/>
            </w:rPr>
          </w:pPr>
        </w:p>
        <w:p w:rsidR="00BE2492" w:rsidRPr="00DF48A7" w:rsidRDefault="00BE2492" w:rsidP="00BE2492">
          <w:pPr>
            <w:pStyle w:val="Normal1"/>
            <w:tabs>
              <w:tab w:val="center" w:pos="4536"/>
              <w:tab w:val="left" w:pos="7545"/>
            </w:tabs>
            <w:spacing w:line="360" w:lineRule="auto"/>
            <w:jc w:val="both"/>
            <w:rPr>
              <w:rFonts w:asciiTheme="majorBidi" w:hAnsiTheme="majorBidi" w:cstheme="majorBidi"/>
              <w:bCs/>
              <w:sz w:val="28"/>
              <w:szCs w:val="28"/>
            </w:rPr>
          </w:pPr>
          <w:r w:rsidRPr="00DF48A7">
            <w:rPr>
              <w:rFonts w:asciiTheme="majorBidi" w:hAnsiTheme="majorBidi" w:cstheme="majorBidi"/>
              <w:bCs/>
              <w:sz w:val="28"/>
              <w:szCs w:val="28"/>
            </w:rPr>
            <w:t>Notre sincère reconnaissance à nos enseignants du département GENIE CIVIL,</w:t>
          </w:r>
        </w:p>
        <w:p w:rsidR="00BE2492" w:rsidRPr="00DF48A7" w:rsidRDefault="00BE2492" w:rsidP="00BE2492">
          <w:pPr>
            <w:pStyle w:val="Normal1"/>
            <w:tabs>
              <w:tab w:val="center" w:pos="4536"/>
              <w:tab w:val="left" w:pos="7545"/>
            </w:tabs>
            <w:spacing w:line="360" w:lineRule="auto"/>
            <w:jc w:val="both"/>
            <w:rPr>
              <w:rFonts w:asciiTheme="majorBidi" w:hAnsiTheme="majorBidi" w:cstheme="majorBidi"/>
              <w:bCs/>
              <w:sz w:val="28"/>
              <w:szCs w:val="28"/>
            </w:rPr>
          </w:pPr>
          <w:r w:rsidRPr="00DF48A7">
            <w:rPr>
              <w:rFonts w:asciiTheme="majorBidi" w:hAnsiTheme="majorBidi" w:cstheme="majorBidi"/>
              <w:bCs/>
              <w:sz w:val="28"/>
              <w:szCs w:val="28"/>
            </w:rPr>
            <w:t>Enfin nous remercions tous ceux qui ont contribué de près ou de loin à l’élaboration de ce modeste travail, trouvent ainsi l’expression de notre profondes gratitudes et respects,</w:t>
          </w:r>
        </w:p>
        <w:p w:rsidR="00BE2492" w:rsidRPr="00DF48A7" w:rsidRDefault="00BE2492" w:rsidP="00BE2492">
          <w:pPr>
            <w:pStyle w:val="Normal1"/>
            <w:tabs>
              <w:tab w:val="center" w:pos="4536"/>
              <w:tab w:val="left" w:pos="7545"/>
            </w:tabs>
            <w:spacing w:line="360" w:lineRule="auto"/>
            <w:jc w:val="both"/>
            <w:rPr>
              <w:rFonts w:asciiTheme="majorBidi" w:hAnsiTheme="majorBidi" w:cstheme="majorBidi"/>
              <w:bCs/>
              <w:sz w:val="28"/>
              <w:szCs w:val="28"/>
            </w:rPr>
          </w:pPr>
          <w:r w:rsidRPr="00DF48A7">
            <w:rPr>
              <w:rFonts w:asciiTheme="majorBidi" w:hAnsiTheme="majorBidi" w:cstheme="majorBidi"/>
              <w:bCs/>
              <w:sz w:val="28"/>
              <w:szCs w:val="28"/>
            </w:rPr>
            <w:t>Merci à tous,</w:t>
          </w:r>
        </w:p>
        <w:p w:rsidR="0036366E" w:rsidRPr="00DF48A7" w:rsidRDefault="0036366E" w:rsidP="0036366E">
          <w:pPr>
            <w:pStyle w:val="Normal1"/>
            <w:tabs>
              <w:tab w:val="center" w:pos="4536"/>
              <w:tab w:val="left" w:pos="7545"/>
            </w:tabs>
            <w:spacing w:line="360" w:lineRule="auto"/>
            <w:jc w:val="both"/>
            <w:rPr>
              <w:rFonts w:asciiTheme="majorBidi" w:hAnsiTheme="majorBidi" w:cstheme="majorBidi"/>
              <w:bCs/>
              <w:sz w:val="28"/>
              <w:szCs w:val="28"/>
            </w:rPr>
          </w:pPr>
        </w:p>
        <w:p w:rsidR="00E80C60" w:rsidRPr="00DF48A7" w:rsidRDefault="00E80C60" w:rsidP="0036366E">
          <w:pPr>
            <w:pStyle w:val="Normal1"/>
            <w:tabs>
              <w:tab w:val="center" w:pos="4536"/>
              <w:tab w:val="left" w:pos="7545"/>
            </w:tabs>
            <w:spacing w:line="360" w:lineRule="auto"/>
            <w:jc w:val="both"/>
            <w:rPr>
              <w:rFonts w:asciiTheme="majorBidi" w:hAnsiTheme="majorBidi" w:cstheme="majorBidi"/>
              <w:bCs/>
              <w:sz w:val="28"/>
              <w:szCs w:val="28"/>
            </w:rPr>
          </w:pPr>
        </w:p>
        <w:p w:rsidR="00DF48A7" w:rsidRPr="00DF48A7" w:rsidRDefault="00DF48A7" w:rsidP="0036366E">
          <w:pPr>
            <w:pStyle w:val="Normal1"/>
            <w:tabs>
              <w:tab w:val="center" w:pos="4536"/>
              <w:tab w:val="left" w:pos="7545"/>
            </w:tabs>
            <w:spacing w:line="360" w:lineRule="auto"/>
            <w:jc w:val="both"/>
            <w:rPr>
              <w:rFonts w:asciiTheme="majorBidi" w:hAnsiTheme="majorBidi" w:cstheme="majorBidi"/>
              <w:bCs/>
              <w:sz w:val="28"/>
              <w:szCs w:val="28"/>
            </w:rPr>
          </w:pPr>
        </w:p>
        <w:p w:rsidR="00DF48A7" w:rsidRPr="00DF48A7" w:rsidRDefault="00DF48A7" w:rsidP="0036366E">
          <w:pPr>
            <w:pStyle w:val="Normal1"/>
            <w:tabs>
              <w:tab w:val="center" w:pos="4536"/>
              <w:tab w:val="left" w:pos="7545"/>
            </w:tabs>
            <w:spacing w:line="360" w:lineRule="auto"/>
            <w:jc w:val="both"/>
            <w:rPr>
              <w:rFonts w:asciiTheme="majorBidi" w:hAnsiTheme="majorBidi" w:cstheme="majorBidi"/>
              <w:bCs/>
              <w:sz w:val="28"/>
              <w:szCs w:val="28"/>
            </w:rPr>
          </w:pPr>
        </w:p>
        <w:p w:rsidR="00DF48A7" w:rsidRPr="00DF48A7" w:rsidRDefault="00DF48A7" w:rsidP="0036366E">
          <w:pPr>
            <w:pStyle w:val="Normal1"/>
            <w:tabs>
              <w:tab w:val="center" w:pos="4536"/>
              <w:tab w:val="left" w:pos="7545"/>
            </w:tabs>
            <w:spacing w:line="360" w:lineRule="auto"/>
            <w:jc w:val="both"/>
            <w:rPr>
              <w:rFonts w:asciiTheme="majorBidi" w:hAnsiTheme="majorBidi" w:cstheme="majorBidi"/>
              <w:bCs/>
              <w:sz w:val="28"/>
              <w:szCs w:val="28"/>
            </w:rPr>
          </w:pPr>
        </w:p>
        <w:p w:rsidR="00DF48A7" w:rsidRPr="00DF48A7" w:rsidRDefault="00DF48A7" w:rsidP="0036366E">
          <w:pPr>
            <w:pStyle w:val="Normal1"/>
            <w:tabs>
              <w:tab w:val="center" w:pos="4536"/>
              <w:tab w:val="left" w:pos="7545"/>
            </w:tabs>
            <w:spacing w:line="360" w:lineRule="auto"/>
            <w:jc w:val="both"/>
            <w:rPr>
              <w:rFonts w:asciiTheme="majorBidi" w:hAnsiTheme="majorBidi" w:cstheme="majorBidi"/>
              <w:bCs/>
              <w:sz w:val="28"/>
              <w:szCs w:val="28"/>
            </w:rPr>
          </w:pPr>
        </w:p>
        <w:p w:rsidR="00DF48A7" w:rsidRPr="00DF48A7" w:rsidRDefault="00DF48A7" w:rsidP="0036366E">
          <w:pPr>
            <w:pStyle w:val="Normal1"/>
            <w:tabs>
              <w:tab w:val="center" w:pos="4536"/>
              <w:tab w:val="left" w:pos="7545"/>
            </w:tabs>
            <w:spacing w:line="360" w:lineRule="auto"/>
            <w:jc w:val="both"/>
            <w:rPr>
              <w:rFonts w:asciiTheme="majorBidi" w:hAnsiTheme="majorBidi" w:cstheme="majorBidi"/>
              <w:bCs/>
              <w:sz w:val="28"/>
              <w:szCs w:val="28"/>
            </w:rPr>
          </w:pPr>
        </w:p>
        <w:p w:rsidR="00DF48A7" w:rsidRPr="00DF48A7" w:rsidRDefault="00DF48A7" w:rsidP="0036366E">
          <w:pPr>
            <w:pStyle w:val="Normal1"/>
            <w:tabs>
              <w:tab w:val="center" w:pos="4536"/>
              <w:tab w:val="left" w:pos="7545"/>
            </w:tabs>
            <w:spacing w:line="360" w:lineRule="auto"/>
            <w:jc w:val="both"/>
            <w:rPr>
              <w:rFonts w:asciiTheme="majorBidi" w:hAnsiTheme="majorBidi" w:cstheme="majorBidi"/>
              <w:bCs/>
              <w:sz w:val="28"/>
              <w:szCs w:val="28"/>
            </w:rPr>
          </w:pPr>
        </w:p>
        <w:p w:rsidR="00DF48A7" w:rsidRPr="00DF48A7" w:rsidRDefault="00DF48A7" w:rsidP="0036366E">
          <w:pPr>
            <w:pStyle w:val="Normal1"/>
            <w:tabs>
              <w:tab w:val="center" w:pos="4536"/>
              <w:tab w:val="left" w:pos="7545"/>
            </w:tabs>
            <w:spacing w:line="360" w:lineRule="auto"/>
            <w:jc w:val="both"/>
            <w:rPr>
              <w:rFonts w:asciiTheme="majorBidi" w:hAnsiTheme="majorBidi" w:cstheme="majorBidi"/>
              <w:bCs/>
              <w:sz w:val="28"/>
              <w:szCs w:val="28"/>
            </w:rPr>
          </w:pPr>
        </w:p>
        <w:p w:rsidR="00DF48A7" w:rsidRPr="00DF48A7" w:rsidRDefault="00DF48A7" w:rsidP="0036366E">
          <w:pPr>
            <w:pStyle w:val="Normal1"/>
            <w:tabs>
              <w:tab w:val="center" w:pos="4536"/>
              <w:tab w:val="left" w:pos="7545"/>
            </w:tabs>
            <w:spacing w:line="360" w:lineRule="auto"/>
            <w:jc w:val="both"/>
            <w:rPr>
              <w:rFonts w:asciiTheme="majorBidi" w:hAnsiTheme="majorBidi" w:cstheme="majorBidi"/>
              <w:bCs/>
              <w:sz w:val="28"/>
              <w:szCs w:val="28"/>
            </w:rPr>
          </w:pPr>
        </w:p>
        <w:p w:rsidR="00DF48A7" w:rsidRPr="00DF48A7" w:rsidRDefault="00DF48A7" w:rsidP="0036366E">
          <w:pPr>
            <w:pStyle w:val="Normal1"/>
            <w:tabs>
              <w:tab w:val="center" w:pos="4536"/>
              <w:tab w:val="left" w:pos="7545"/>
            </w:tabs>
            <w:spacing w:line="360" w:lineRule="auto"/>
            <w:jc w:val="both"/>
            <w:rPr>
              <w:rFonts w:asciiTheme="majorBidi" w:hAnsiTheme="majorBidi" w:cstheme="majorBidi"/>
              <w:bCs/>
              <w:sz w:val="28"/>
              <w:szCs w:val="28"/>
            </w:rPr>
          </w:pPr>
        </w:p>
        <w:p w:rsidR="00DF48A7" w:rsidRPr="00DF48A7" w:rsidRDefault="00DF48A7" w:rsidP="0036366E">
          <w:pPr>
            <w:pStyle w:val="Normal1"/>
            <w:tabs>
              <w:tab w:val="center" w:pos="4536"/>
              <w:tab w:val="left" w:pos="7545"/>
            </w:tabs>
            <w:spacing w:line="360" w:lineRule="auto"/>
            <w:jc w:val="both"/>
            <w:rPr>
              <w:rFonts w:asciiTheme="majorBidi" w:hAnsiTheme="majorBidi" w:cstheme="majorBidi"/>
              <w:bCs/>
              <w:sz w:val="28"/>
              <w:szCs w:val="28"/>
            </w:rPr>
          </w:pPr>
        </w:p>
        <w:p w:rsidR="00DF48A7" w:rsidRDefault="00DF48A7" w:rsidP="00DF48A7">
          <w:pPr>
            <w:autoSpaceDE w:val="0"/>
            <w:autoSpaceDN w:val="0"/>
            <w:adjustRightInd w:val="0"/>
            <w:spacing w:after="0" w:line="240" w:lineRule="auto"/>
            <w:jc w:val="center"/>
            <w:rPr>
              <w:rFonts w:asciiTheme="majorBidi" w:hAnsiTheme="majorBidi" w:cstheme="majorBidi"/>
              <w:b/>
              <w:bCs/>
              <w:sz w:val="32"/>
              <w:szCs w:val="32"/>
            </w:rPr>
          </w:pPr>
        </w:p>
        <w:p w:rsidR="00DF48A7" w:rsidRDefault="00DF48A7" w:rsidP="00DF48A7">
          <w:pPr>
            <w:autoSpaceDE w:val="0"/>
            <w:autoSpaceDN w:val="0"/>
            <w:adjustRightInd w:val="0"/>
            <w:spacing w:after="0" w:line="240" w:lineRule="auto"/>
            <w:jc w:val="center"/>
            <w:rPr>
              <w:rFonts w:asciiTheme="majorBidi" w:hAnsiTheme="majorBidi" w:cstheme="majorBidi"/>
              <w:b/>
              <w:bCs/>
              <w:sz w:val="32"/>
              <w:szCs w:val="32"/>
            </w:rPr>
          </w:pPr>
        </w:p>
        <w:p w:rsidR="00DF48A7" w:rsidRPr="00DF48A7" w:rsidRDefault="00DF48A7" w:rsidP="00DF48A7">
          <w:pPr>
            <w:autoSpaceDE w:val="0"/>
            <w:autoSpaceDN w:val="0"/>
            <w:adjustRightInd w:val="0"/>
            <w:spacing w:after="0" w:line="240" w:lineRule="auto"/>
            <w:jc w:val="center"/>
            <w:rPr>
              <w:rFonts w:asciiTheme="majorBidi" w:hAnsiTheme="majorBidi" w:cstheme="majorBidi"/>
              <w:b/>
              <w:bCs/>
              <w:sz w:val="32"/>
              <w:szCs w:val="32"/>
            </w:rPr>
          </w:pPr>
          <w:r w:rsidRPr="00DF48A7">
            <w:rPr>
              <w:rFonts w:asciiTheme="majorBidi" w:hAnsiTheme="majorBidi" w:cstheme="majorBidi"/>
              <w:b/>
              <w:bCs/>
              <w:sz w:val="32"/>
              <w:szCs w:val="32"/>
            </w:rPr>
            <w:lastRenderedPageBreak/>
            <w:t>Dédicace</w:t>
          </w:r>
        </w:p>
        <w:p w:rsidR="00DF48A7" w:rsidRPr="00DF48A7" w:rsidRDefault="00DF48A7" w:rsidP="00DF48A7">
          <w:pPr>
            <w:autoSpaceDE w:val="0"/>
            <w:autoSpaceDN w:val="0"/>
            <w:adjustRightInd w:val="0"/>
            <w:spacing w:after="0" w:line="240" w:lineRule="auto"/>
            <w:jc w:val="center"/>
            <w:rPr>
              <w:rFonts w:asciiTheme="majorBidi" w:hAnsiTheme="majorBidi" w:cstheme="majorBidi"/>
              <w:i/>
              <w:iCs/>
              <w:sz w:val="28"/>
              <w:szCs w:val="28"/>
            </w:rPr>
          </w:pPr>
        </w:p>
        <w:p w:rsidR="00DF48A7" w:rsidRPr="00DF48A7" w:rsidRDefault="00DF48A7" w:rsidP="00DF48A7">
          <w:pPr>
            <w:autoSpaceDE w:val="0"/>
            <w:autoSpaceDN w:val="0"/>
            <w:adjustRightInd w:val="0"/>
            <w:spacing w:after="0" w:line="480" w:lineRule="auto"/>
            <w:rPr>
              <w:rFonts w:asciiTheme="majorBidi" w:hAnsiTheme="majorBidi" w:cstheme="majorBidi"/>
              <w:i/>
              <w:iCs/>
              <w:sz w:val="28"/>
              <w:szCs w:val="28"/>
            </w:rPr>
          </w:pPr>
          <w:r w:rsidRPr="00DF48A7">
            <w:rPr>
              <w:rFonts w:asciiTheme="majorBidi" w:hAnsiTheme="majorBidi" w:cstheme="majorBidi"/>
              <w:i/>
              <w:iCs/>
              <w:sz w:val="28"/>
              <w:szCs w:val="28"/>
            </w:rPr>
            <w:t>Je tiens à dédier ce modeste travail avant tout :</w:t>
          </w:r>
        </w:p>
        <w:p w:rsidR="00DF48A7" w:rsidRPr="00DF48A7" w:rsidRDefault="00DF48A7" w:rsidP="00DF48A7">
          <w:pPr>
            <w:autoSpaceDE w:val="0"/>
            <w:autoSpaceDN w:val="0"/>
            <w:adjustRightInd w:val="0"/>
            <w:spacing w:after="0" w:line="480" w:lineRule="auto"/>
            <w:rPr>
              <w:rFonts w:asciiTheme="majorBidi" w:hAnsiTheme="majorBidi" w:cstheme="majorBidi"/>
              <w:i/>
              <w:iCs/>
              <w:sz w:val="28"/>
              <w:szCs w:val="28"/>
            </w:rPr>
          </w:pPr>
          <w:r w:rsidRPr="00DF48A7">
            <w:rPr>
              <w:rFonts w:asciiTheme="majorBidi" w:hAnsiTheme="majorBidi" w:cstheme="majorBidi"/>
              <w:i/>
              <w:iCs/>
              <w:sz w:val="28"/>
              <w:szCs w:val="28"/>
            </w:rPr>
            <w:t>A ma très chère mère, ma fierté et mon bonheur.</w:t>
          </w:r>
        </w:p>
        <w:p w:rsidR="00DF48A7" w:rsidRPr="00DF48A7" w:rsidRDefault="00DF48A7" w:rsidP="00DF48A7">
          <w:pPr>
            <w:autoSpaceDE w:val="0"/>
            <w:autoSpaceDN w:val="0"/>
            <w:adjustRightInd w:val="0"/>
            <w:spacing w:after="0" w:line="480" w:lineRule="auto"/>
            <w:rPr>
              <w:rFonts w:asciiTheme="majorBidi" w:hAnsiTheme="majorBidi" w:cstheme="majorBidi"/>
              <w:i/>
              <w:iCs/>
              <w:sz w:val="28"/>
              <w:szCs w:val="28"/>
            </w:rPr>
          </w:pPr>
          <w:r w:rsidRPr="00DF48A7">
            <w:rPr>
              <w:rFonts w:asciiTheme="majorBidi" w:hAnsiTheme="majorBidi" w:cstheme="majorBidi"/>
              <w:i/>
              <w:iCs/>
              <w:sz w:val="28"/>
              <w:szCs w:val="28"/>
            </w:rPr>
            <w:t>A mon très cher père, l’homme qui m’a donnée le désir d’apprendre et le savoir vivre.</w:t>
          </w:r>
        </w:p>
        <w:p w:rsidR="00DF48A7" w:rsidRPr="00DF48A7" w:rsidRDefault="00DF48A7" w:rsidP="00DF48A7">
          <w:pPr>
            <w:autoSpaceDE w:val="0"/>
            <w:autoSpaceDN w:val="0"/>
            <w:adjustRightInd w:val="0"/>
            <w:spacing w:after="0" w:line="480" w:lineRule="auto"/>
            <w:rPr>
              <w:rFonts w:asciiTheme="majorBidi" w:hAnsiTheme="majorBidi" w:cstheme="majorBidi"/>
              <w:i/>
              <w:iCs/>
              <w:sz w:val="28"/>
              <w:szCs w:val="28"/>
            </w:rPr>
          </w:pPr>
          <w:r w:rsidRPr="00DF48A7">
            <w:rPr>
              <w:rFonts w:asciiTheme="majorBidi" w:hAnsiTheme="majorBidi" w:cstheme="majorBidi"/>
              <w:i/>
              <w:iCs/>
              <w:sz w:val="28"/>
              <w:szCs w:val="28"/>
            </w:rPr>
            <w:t>A toutes ma famille.</w:t>
          </w:r>
        </w:p>
        <w:p w:rsidR="00DF48A7" w:rsidRPr="00DF48A7" w:rsidRDefault="00DF48A7" w:rsidP="00DF48A7">
          <w:pPr>
            <w:autoSpaceDE w:val="0"/>
            <w:autoSpaceDN w:val="0"/>
            <w:adjustRightInd w:val="0"/>
            <w:spacing w:after="0" w:line="480" w:lineRule="auto"/>
            <w:rPr>
              <w:rFonts w:asciiTheme="majorBidi" w:hAnsiTheme="majorBidi" w:cstheme="majorBidi"/>
              <w:i/>
              <w:iCs/>
              <w:sz w:val="28"/>
              <w:szCs w:val="28"/>
            </w:rPr>
          </w:pPr>
          <w:r w:rsidRPr="00DF48A7">
            <w:rPr>
              <w:rFonts w:asciiTheme="majorBidi" w:hAnsiTheme="majorBidi" w:cstheme="majorBidi"/>
              <w:i/>
              <w:iCs/>
              <w:sz w:val="28"/>
              <w:szCs w:val="28"/>
            </w:rPr>
            <w:t>A tous mes collègues de promotion.</w:t>
          </w:r>
        </w:p>
        <w:p w:rsidR="00DF48A7" w:rsidRPr="00DF48A7" w:rsidRDefault="00DF48A7" w:rsidP="00DF48A7">
          <w:pPr>
            <w:autoSpaceDE w:val="0"/>
            <w:autoSpaceDN w:val="0"/>
            <w:adjustRightInd w:val="0"/>
            <w:spacing w:after="0" w:line="480" w:lineRule="auto"/>
            <w:rPr>
              <w:rFonts w:asciiTheme="majorBidi" w:hAnsiTheme="majorBidi" w:cstheme="majorBidi"/>
              <w:i/>
              <w:iCs/>
              <w:sz w:val="28"/>
              <w:szCs w:val="28"/>
            </w:rPr>
          </w:pPr>
          <w:r w:rsidRPr="00DF48A7">
            <w:rPr>
              <w:rFonts w:asciiTheme="majorBidi" w:hAnsiTheme="majorBidi" w:cstheme="majorBidi"/>
              <w:i/>
              <w:iCs/>
              <w:sz w:val="28"/>
              <w:szCs w:val="28"/>
            </w:rPr>
            <w:t>ET à tous ceux qui m’ont aidé de près ou de loin à accomplir ce travail.</w:t>
          </w:r>
        </w:p>
        <w:p w:rsidR="00DF48A7" w:rsidRPr="00DF48A7" w:rsidRDefault="00DF48A7" w:rsidP="00DF48A7">
          <w:pPr>
            <w:pStyle w:val="Normal1"/>
            <w:tabs>
              <w:tab w:val="center" w:pos="4536"/>
              <w:tab w:val="left" w:pos="7545"/>
            </w:tabs>
            <w:spacing w:line="360" w:lineRule="auto"/>
            <w:jc w:val="right"/>
            <w:rPr>
              <w:rFonts w:asciiTheme="majorBidi" w:hAnsiTheme="majorBidi" w:cstheme="majorBidi"/>
              <w:bCs/>
              <w:sz w:val="28"/>
              <w:szCs w:val="28"/>
            </w:rPr>
          </w:pPr>
          <w:r w:rsidRPr="00DF48A7">
            <w:rPr>
              <w:rFonts w:asciiTheme="majorBidi" w:hAnsiTheme="majorBidi" w:cstheme="majorBidi"/>
              <w:i/>
              <w:iCs/>
              <w:sz w:val="28"/>
              <w:szCs w:val="28"/>
            </w:rPr>
            <w:t>A.KERFA</w:t>
          </w:r>
        </w:p>
        <w:p w:rsidR="00DF48A7" w:rsidRDefault="00DF48A7" w:rsidP="0036366E">
          <w:pPr>
            <w:pStyle w:val="Normal1"/>
            <w:tabs>
              <w:tab w:val="center" w:pos="4536"/>
              <w:tab w:val="left" w:pos="7545"/>
            </w:tabs>
            <w:spacing w:line="360" w:lineRule="auto"/>
            <w:jc w:val="both"/>
            <w:rPr>
              <w:rFonts w:asciiTheme="majorBidi" w:hAnsiTheme="majorBidi" w:cstheme="majorBidi"/>
              <w:bCs/>
              <w:sz w:val="32"/>
              <w:szCs w:val="32"/>
            </w:rPr>
          </w:pPr>
        </w:p>
        <w:p w:rsidR="00774D6D" w:rsidRDefault="00774D6D" w:rsidP="0036366E">
          <w:pPr>
            <w:pStyle w:val="Normal1"/>
            <w:tabs>
              <w:tab w:val="center" w:pos="4536"/>
              <w:tab w:val="left" w:pos="7545"/>
            </w:tabs>
            <w:spacing w:line="360" w:lineRule="auto"/>
            <w:jc w:val="both"/>
            <w:rPr>
              <w:rFonts w:asciiTheme="majorBidi" w:hAnsiTheme="majorBidi" w:cstheme="majorBidi"/>
              <w:bCs/>
              <w:sz w:val="32"/>
              <w:szCs w:val="32"/>
            </w:rPr>
          </w:pPr>
        </w:p>
        <w:p w:rsidR="00774D6D" w:rsidRDefault="00774D6D" w:rsidP="0036366E">
          <w:pPr>
            <w:pStyle w:val="Normal1"/>
            <w:tabs>
              <w:tab w:val="center" w:pos="4536"/>
              <w:tab w:val="left" w:pos="7545"/>
            </w:tabs>
            <w:spacing w:line="360" w:lineRule="auto"/>
            <w:jc w:val="both"/>
            <w:rPr>
              <w:rFonts w:asciiTheme="majorBidi" w:hAnsiTheme="majorBidi" w:cstheme="majorBidi"/>
              <w:bCs/>
              <w:sz w:val="32"/>
              <w:szCs w:val="32"/>
            </w:rPr>
          </w:pPr>
        </w:p>
        <w:p w:rsidR="00774D6D" w:rsidRDefault="00774D6D" w:rsidP="0036366E">
          <w:pPr>
            <w:pStyle w:val="Normal1"/>
            <w:tabs>
              <w:tab w:val="center" w:pos="4536"/>
              <w:tab w:val="left" w:pos="7545"/>
            </w:tabs>
            <w:spacing w:line="360" w:lineRule="auto"/>
            <w:jc w:val="both"/>
            <w:rPr>
              <w:rFonts w:asciiTheme="majorBidi" w:hAnsiTheme="majorBidi" w:cstheme="majorBidi"/>
              <w:bCs/>
              <w:sz w:val="32"/>
              <w:szCs w:val="32"/>
            </w:rPr>
          </w:pPr>
        </w:p>
        <w:p w:rsidR="00774D6D" w:rsidRDefault="00774D6D" w:rsidP="0036366E">
          <w:pPr>
            <w:pStyle w:val="Normal1"/>
            <w:tabs>
              <w:tab w:val="center" w:pos="4536"/>
              <w:tab w:val="left" w:pos="7545"/>
            </w:tabs>
            <w:spacing w:line="360" w:lineRule="auto"/>
            <w:jc w:val="both"/>
            <w:rPr>
              <w:rFonts w:asciiTheme="majorBidi" w:hAnsiTheme="majorBidi" w:cstheme="majorBidi"/>
              <w:bCs/>
              <w:sz w:val="32"/>
              <w:szCs w:val="32"/>
            </w:rPr>
          </w:pPr>
        </w:p>
        <w:p w:rsidR="00774D6D" w:rsidRDefault="00774D6D" w:rsidP="0036366E">
          <w:pPr>
            <w:pStyle w:val="Normal1"/>
            <w:tabs>
              <w:tab w:val="center" w:pos="4536"/>
              <w:tab w:val="left" w:pos="7545"/>
            </w:tabs>
            <w:spacing w:line="360" w:lineRule="auto"/>
            <w:jc w:val="both"/>
            <w:rPr>
              <w:rFonts w:asciiTheme="majorBidi" w:hAnsiTheme="majorBidi" w:cstheme="majorBidi"/>
              <w:bCs/>
              <w:sz w:val="32"/>
              <w:szCs w:val="32"/>
            </w:rPr>
          </w:pPr>
        </w:p>
        <w:p w:rsidR="00774D6D" w:rsidRDefault="00774D6D" w:rsidP="0036366E">
          <w:pPr>
            <w:pStyle w:val="Normal1"/>
            <w:tabs>
              <w:tab w:val="center" w:pos="4536"/>
              <w:tab w:val="left" w:pos="7545"/>
            </w:tabs>
            <w:spacing w:line="360" w:lineRule="auto"/>
            <w:jc w:val="both"/>
            <w:rPr>
              <w:rFonts w:asciiTheme="majorBidi" w:hAnsiTheme="majorBidi" w:cstheme="majorBidi"/>
              <w:bCs/>
              <w:sz w:val="32"/>
              <w:szCs w:val="32"/>
            </w:rPr>
          </w:pPr>
        </w:p>
        <w:p w:rsidR="00774D6D" w:rsidRDefault="00774D6D" w:rsidP="0036366E">
          <w:pPr>
            <w:pStyle w:val="Normal1"/>
            <w:tabs>
              <w:tab w:val="center" w:pos="4536"/>
              <w:tab w:val="left" w:pos="7545"/>
            </w:tabs>
            <w:spacing w:line="360" w:lineRule="auto"/>
            <w:jc w:val="both"/>
            <w:rPr>
              <w:rFonts w:asciiTheme="majorBidi" w:hAnsiTheme="majorBidi" w:cstheme="majorBidi"/>
              <w:bCs/>
              <w:sz w:val="32"/>
              <w:szCs w:val="32"/>
            </w:rPr>
          </w:pPr>
        </w:p>
        <w:p w:rsidR="00774D6D" w:rsidRDefault="00774D6D" w:rsidP="0036366E">
          <w:pPr>
            <w:pStyle w:val="Normal1"/>
            <w:tabs>
              <w:tab w:val="center" w:pos="4536"/>
              <w:tab w:val="left" w:pos="7545"/>
            </w:tabs>
            <w:spacing w:line="360" w:lineRule="auto"/>
            <w:jc w:val="both"/>
            <w:rPr>
              <w:rFonts w:asciiTheme="majorBidi" w:hAnsiTheme="majorBidi" w:cstheme="majorBidi"/>
              <w:bCs/>
              <w:sz w:val="32"/>
              <w:szCs w:val="32"/>
            </w:rPr>
          </w:pPr>
        </w:p>
        <w:p w:rsidR="00774D6D" w:rsidRDefault="00774D6D" w:rsidP="0036366E">
          <w:pPr>
            <w:pStyle w:val="Normal1"/>
            <w:tabs>
              <w:tab w:val="center" w:pos="4536"/>
              <w:tab w:val="left" w:pos="7545"/>
            </w:tabs>
            <w:spacing w:line="360" w:lineRule="auto"/>
            <w:jc w:val="both"/>
            <w:rPr>
              <w:rFonts w:asciiTheme="majorBidi" w:hAnsiTheme="majorBidi" w:cstheme="majorBidi"/>
              <w:bCs/>
              <w:sz w:val="32"/>
              <w:szCs w:val="32"/>
            </w:rPr>
          </w:pPr>
        </w:p>
        <w:p w:rsidR="00774D6D" w:rsidRDefault="00774D6D" w:rsidP="0036366E">
          <w:pPr>
            <w:pStyle w:val="Normal1"/>
            <w:tabs>
              <w:tab w:val="center" w:pos="4536"/>
              <w:tab w:val="left" w:pos="7545"/>
            </w:tabs>
            <w:spacing w:line="360" w:lineRule="auto"/>
            <w:jc w:val="both"/>
            <w:rPr>
              <w:rFonts w:asciiTheme="majorBidi" w:hAnsiTheme="majorBidi" w:cstheme="majorBidi"/>
              <w:bCs/>
              <w:sz w:val="32"/>
              <w:szCs w:val="32"/>
            </w:rPr>
          </w:pPr>
        </w:p>
        <w:p w:rsidR="00774D6D" w:rsidRDefault="00774D6D" w:rsidP="0036366E">
          <w:pPr>
            <w:pStyle w:val="Normal1"/>
            <w:tabs>
              <w:tab w:val="center" w:pos="4536"/>
              <w:tab w:val="left" w:pos="7545"/>
            </w:tabs>
            <w:spacing w:line="360" w:lineRule="auto"/>
            <w:jc w:val="both"/>
            <w:rPr>
              <w:rFonts w:asciiTheme="majorBidi" w:hAnsiTheme="majorBidi" w:cstheme="majorBidi"/>
              <w:bCs/>
              <w:sz w:val="32"/>
              <w:szCs w:val="32"/>
            </w:rPr>
          </w:pPr>
        </w:p>
        <w:p w:rsidR="00774D6D" w:rsidRDefault="00774D6D" w:rsidP="0036366E">
          <w:pPr>
            <w:pStyle w:val="Normal1"/>
            <w:tabs>
              <w:tab w:val="center" w:pos="4536"/>
              <w:tab w:val="left" w:pos="7545"/>
            </w:tabs>
            <w:spacing w:line="360" w:lineRule="auto"/>
            <w:jc w:val="both"/>
            <w:rPr>
              <w:rFonts w:asciiTheme="majorBidi" w:hAnsiTheme="majorBidi" w:cstheme="majorBidi"/>
              <w:bCs/>
              <w:sz w:val="32"/>
              <w:szCs w:val="32"/>
            </w:rPr>
          </w:pPr>
        </w:p>
        <w:p w:rsidR="00774D6D" w:rsidRDefault="00774D6D" w:rsidP="0036366E">
          <w:pPr>
            <w:pStyle w:val="Normal1"/>
            <w:tabs>
              <w:tab w:val="center" w:pos="4536"/>
              <w:tab w:val="left" w:pos="7545"/>
            </w:tabs>
            <w:spacing w:line="360" w:lineRule="auto"/>
            <w:jc w:val="both"/>
            <w:rPr>
              <w:rFonts w:asciiTheme="majorBidi" w:hAnsiTheme="majorBidi" w:cstheme="majorBidi"/>
              <w:bCs/>
              <w:sz w:val="32"/>
              <w:szCs w:val="32"/>
            </w:rPr>
          </w:pPr>
        </w:p>
        <w:p w:rsidR="00774D6D" w:rsidRDefault="00774D6D" w:rsidP="0036366E">
          <w:pPr>
            <w:pStyle w:val="Normal1"/>
            <w:tabs>
              <w:tab w:val="center" w:pos="4536"/>
              <w:tab w:val="left" w:pos="7545"/>
            </w:tabs>
            <w:spacing w:line="360" w:lineRule="auto"/>
            <w:jc w:val="both"/>
            <w:rPr>
              <w:rFonts w:asciiTheme="majorBidi" w:hAnsiTheme="majorBidi" w:cstheme="majorBidi"/>
              <w:bCs/>
              <w:sz w:val="32"/>
              <w:szCs w:val="32"/>
            </w:rPr>
          </w:pPr>
        </w:p>
        <w:p w:rsidR="002102C3" w:rsidRPr="00DF48A7" w:rsidRDefault="002102C3" w:rsidP="002102C3">
          <w:pPr>
            <w:autoSpaceDE w:val="0"/>
            <w:autoSpaceDN w:val="0"/>
            <w:adjustRightInd w:val="0"/>
            <w:spacing w:after="0" w:line="240" w:lineRule="auto"/>
            <w:jc w:val="center"/>
            <w:rPr>
              <w:rFonts w:asciiTheme="majorBidi" w:hAnsiTheme="majorBidi" w:cstheme="majorBidi"/>
              <w:b/>
              <w:bCs/>
              <w:sz w:val="32"/>
              <w:szCs w:val="32"/>
            </w:rPr>
          </w:pPr>
          <w:r w:rsidRPr="00DF48A7">
            <w:rPr>
              <w:rFonts w:asciiTheme="majorBidi" w:hAnsiTheme="majorBidi" w:cstheme="majorBidi"/>
              <w:b/>
              <w:bCs/>
              <w:sz w:val="32"/>
              <w:szCs w:val="32"/>
            </w:rPr>
            <w:lastRenderedPageBreak/>
            <w:t>Dédicace</w:t>
          </w:r>
        </w:p>
        <w:p w:rsidR="002102C3" w:rsidRDefault="002102C3" w:rsidP="00774D6D">
          <w:pPr>
            <w:spacing w:line="360" w:lineRule="auto"/>
            <w:jc w:val="both"/>
            <w:rPr>
              <w:rFonts w:asciiTheme="majorBidi" w:hAnsiTheme="majorBidi" w:cstheme="majorBidi"/>
              <w:bCs/>
              <w:sz w:val="28"/>
              <w:szCs w:val="28"/>
            </w:rPr>
          </w:pPr>
        </w:p>
        <w:p w:rsidR="00774D6D" w:rsidRPr="00774D6D" w:rsidRDefault="00774D6D" w:rsidP="00774D6D">
          <w:pPr>
            <w:spacing w:line="360" w:lineRule="auto"/>
            <w:jc w:val="both"/>
            <w:rPr>
              <w:rFonts w:asciiTheme="majorBidi" w:hAnsiTheme="majorBidi" w:cstheme="majorBidi"/>
              <w:bCs/>
              <w:sz w:val="28"/>
              <w:szCs w:val="28"/>
            </w:rPr>
          </w:pPr>
          <w:r w:rsidRPr="00774D6D">
            <w:rPr>
              <w:rFonts w:asciiTheme="majorBidi" w:hAnsiTheme="majorBidi" w:cstheme="majorBidi"/>
              <w:bCs/>
              <w:sz w:val="28"/>
              <w:szCs w:val="28"/>
            </w:rPr>
            <w:t>Ce travail de thèse, n’aurait pu être mené à bien sans l’aide des personnes à qui je voudrais adresser ma gratitude. Je tiens à remercier vivement le docteur O.KESS</w:t>
          </w:r>
          <w:r w:rsidR="002102C3">
            <w:rPr>
              <w:rFonts w:asciiTheme="majorBidi" w:hAnsiTheme="majorBidi" w:cstheme="majorBidi"/>
              <w:bCs/>
              <w:sz w:val="28"/>
              <w:szCs w:val="28"/>
            </w:rPr>
            <w:t>A</w:t>
          </w:r>
          <w:r w:rsidRPr="00774D6D">
            <w:rPr>
              <w:rFonts w:asciiTheme="majorBidi" w:hAnsiTheme="majorBidi" w:cstheme="majorBidi"/>
              <w:bCs/>
              <w:sz w:val="28"/>
              <w:szCs w:val="28"/>
            </w:rPr>
            <w:t xml:space="preserve">L d’avoir accepté d’être encadreur de ma thèse. Un grand merci également à tous mes professeurs pour vos échanges fructueux et aussi vos soutiens. </w:t>
          </w:r>
        </w:p>
        <w:p w:rsidR="00774D6D" w:rsidRPr="00774D6D" w:rsidRDefault="00774D6D" w:rsidP="00774D6D">
          <w:pPr>
            <w:spacing w:line="360" w:lineRule="auto"/>
            <w:jc w:val="both"/>
            <w:rPr>
              <w:rFonts w:asciiTheme="majorBidi" w:hAnsiTheme="majorBidi" w:cstheme="majorBidi"/>
              <w:bCs/>
              <w:sz w:val="28"/>
              <w:szCs w:val="28"/>
            </w:rPr>
          </w:pPr>
          <w:r w:rsidRPr="00774D6D">
            <w:rPr>
              <w:rFonts w:asciiTheme="majorBidi" w:hAnsiTheme="majorBidi" w:cstheme="majorBidi"/>
              <w:bCs/>
              <w:sz w:val="28"/>
              <w:szCs w:val="28"/>
            </w:rPr>
            <w:t xml:space="preserve">       Enfin, je ne peux pas terminer ces remerciements sans évoquer mes parents, tous les </w:t>
          </w:r>
          <w:r w:rsidR="00DD7C44" w:rsidRPr="00774D6D">
            <w:rPr>
              <w:rFonts w:asciiTheme="majorBidi" w:hAnsiTheme="majorBidi" w:cstheme="majorBidi"/>
              <w:bCs/>
              <w:sz w:val="28"/>
              <w:szCs w:val="28"/>
            </w:rPr>
            <w:t>membres</w:t>
          </w:r>
          <w:r w:rsidRPr="00774D6D">
            <w:rPr>
              <w:rFonts w:asciiTheme="majorBidi" w:hAnsiTheme="majorBidi" w:cstheme="majorBidi"/>
              <w:bCs/>
              <w:sz w:val="28"/>
              <w:szCs w:val="28"/>
            </w:rPr>
            <w:t xml:space="preserve"> de ma famille et mes amis.</w:t>
          </w:r>
        </w:p>
        <w:p w:rsidR="00774D6D" w:rsidRPr="00774D6D" w:rsidRDefault="00774D6D" w:rsidP="00774D6D">
          <w:pPr>
            <w:spacing w:line="360" w:lineRule="auto"/>
            <w:jc w:val="both"/>
            <w:rPr>
              <w:rFonts w:asciiTheme="majorBidi" w:hAnsiTheme="majorBidi" w:cstheme="majorBidi"/>
              <w:bCs/>
              <w:sz w:val="28"/>
              <w:szCs w:val="28"/>
            </w:rPr>
          </w:pPr>
          <w:r w:rsidRPr="00774D6D">
            <w:rPr>
              <w:rFonts w:asciiTheme="majorBidi" w:hAnsiTheme="majorBidi" w:cstheme="majorBidi"/>
              <w:bCs/>
              <w:sz w:val="28"/>
              <w:szCs w:val="28"/>
            </w:rPr>
            <w:t>Je ne vous remercierai jamais assez pour vos encouragements et vos soutiens permanents.</w:t>
          </w:r>
        </w:p>
        <w:p w:rsidR="00774D6D" w:rsidRPr="00774D6D" w:rsidRDefault="00774D6D" w:rsidP="00774D6D">
          <w:pPr>
            <w:jc w:val="both"/>
            <w:rPr>
              <w:rFonts w:asciiTheme="majorBidi" w:hAnsiTheme="majorBidi" w:cstheme="majorBidi"/>
              <w:bCs/>
              <w:sz w:val="28"/>
              <w:szCs w:val="28"/>
            </w:rPr>
          </w:pPr>
        </w:p>
        <w:p w:rsidR="00774D6D" w:rsidRPr="00774D6D" w:rsidRDefault="00774D6D" w:rsidP="00774D6D">
          <w:pPr>
            <w:rPr>
              <w:rFonts w:asciiTheme="majorBidi" w:hAnsiTheme="majorBidi" w:cstheme="majorBidi"/>
              <w:bCs/>
              <w:sz w:val="28"/>
              <w:szCs w:val="28"/>
            </w:rPr>
          </w:pPr>
        </w:p>
        <w:p w:rsidR="00774D6D" w:rsidRPr="00774D6D" w:rsidRDefault="00774D6D" w:rsidP="002102C3">
          <w:pPr>
            <w:jc w:val="right"/>
            <w:rPr>
              <w:rStyle w:val="Titre1Car"/>
              <w:rFonts w:asciiTheme="majorBidi" w:eastAsiaTheme="minorHAnsi" w:hAnsiTheme="majorBidi" w:cstheme="majorBidi"/>
              <w:bCs/>
              <w:sz w:val="20"/>
              <w:szCs w:val="24"/>
            </w:rPr>
          </w:pPr>
          <w:proofErr w:type="spellStart"/>
          <w:r w:rsidRPr="00774D6D">
            <w:rPr>
              <w:rFonts w:asciiTheme="majorBidi" w:hAnsiTheme="majorBidi" w:cstheme="majorBidi"/>
              <w:bCs/>
              <w:sz w:val="28"/>
              <w:szCs w:val="28"/>
            </w:rPr>
            <w:t>F.Khaldi</w:t>
          </w:r>
          <w:proofErr w:type="spellEnd"/>
        </w:p>
        <w:p w:rsidR="00774D6D" w:rsidRDefault="00774D6D" w:rsidP="0036366E">
          <w:pPr>
            <w:pStyle w:val="Normal1"/>
            <w:tabs>
              <w:tab w:val="center" w:pos="4536"/>
              <w:tab w:val="left" w:pos="7545"/>
            </w:tabs>
            <w:spacing w:line="360" w:lineRule="auto"/>
            <w:jc w:val="both"/>
            <w:rPr>
              <w:rFonts w:asciiTheme="majorBidi" w:hAnsiTheme="majorBidi" w:cstheme="majorBidi"/>
              <w:bCs/>
              <w:sz w:val="32"/>
              <w:szCs w:val="32"/>
            </w:rPr>
          </w:pPr>
        </w:p>
        <w:p w:rsidR="00DF48A7" w:rsidRDefault="00DF48A7" w:rsidP="0036366E">
          <w:pPr>
            <w:pStyle w:val="Normal1"/>
            <w:tabs>
              <w:tab w:val="center" w:pos="4536"/>
              <w:tab w:val="left" w:pos="7545"/>
            </w:tabs>
            <w:spacing w:line="360" w:lineRule="auto"/>
            <w:jc w:val="both"/>
            <w:rPr>
              <w:rFonts w:asciiTheme="majorBidi" w:hAnsiTheme="majorBidi" w:cstheme="majorBidi"/>
              <w:bCs/>
              <w:sz w:val="32"/>
              <w:szCs w:val="32"/>
            </w:rPr>
          </w:pPr>
        </w:p>
        <w:p w:rsidR="002102C3" w:rsidRDefault="002102C3" w:rsidP="0036366E">
          <w:pPr>
            <w:pStyle w:val="Normal1"/>
            <w:tabs>
              <w:tab w:val="center" w:pos="4536"/>
              <w:tab w:val="left" w:pos="7545"/>
            </w:tabs>
            <w:spacing w:line="360" w:lineRule="auto"/>
            <w:jc w:val="both"/>
            <w:rPr>
              <w:rFonts w:asciiTheme="majorBidi" w:hAnsiTheme="majorBidi" w:cstheme="majorBidi"/>
              <w:bCs/>
              <w:sz w:val="32"/>
              <w:szCs w:val="32"/>
            </w:rPr>
          </w:pPr>
        </w:p>
        <w:p w:rsidR="002102C3" w:rsidRDefault="002102C3" w:rsidP="0036366E">
          <w:pPr>
            <w:pStyle w:val="Normal1"/>
            <w:tabs>
              <w:tab w:val="center" w:pos="4536"/>
              <w:tab w:val="left" w:pos="7545"/>
            </w:tabs>
            <w:spacing w:line="360" w:lineRule="auto"/>
            <w:jc w:val="both"/>
            <w:rPr>
              <w:rFonts w:asciiTheme="majorBidi" w:hAnsiTheme="majorBidi" w:cstheme="majorBidi"/>
              <w:bCs/>
              <w:sz w:val="32"/>
              <w:szCs w:val="32"/>
            </w:rPr>
          </w:pPr>
        </w:p>
        <w:p w:rsidR="002102C3" w:rsidRDefault="002102C3" w:rsidP="0036366E">
          <w:pPr>
            <w:pStyle w:val="Normal1"/>
            <w:tabs>
              <w:tab w:val="center" w:pos="4536"/>
              <w:tab w:val="left" w:pos="7545"/>
            </w:tabs>
            <w:spacing w:line="360" w:lineRule="auto"/>
            <w:jc w:val="both"/>
            <w:rPr>
              <w:rFonts w:asciiTheme="majorBidi" w:hAnsiTheme="majorBidi" w:cstheme="majorBidi"/>
              <w:bCs/>
              <w:sz w:val="32"/>
              <w:szCs w:val="32"/>
            </w:rPr>
          </w:pPr>
        </w:p>
        <w:p w:rsidR="002102C3" w:rsidRDefault="002102C3" w:rsidP="0036366E">
          <w:pPr>
            <w:pStyle w:val="Normal1"/>
            <w:tabs>
              <w:tab w:val="center" w:pos="4536"/>
              <w:tab w:val="left" w:pos="7545"/>
            </w:tabs>
            <w:spacing w:line="360" w:lineRule="auto"/>
            <w:jc w:val="both"/>
            <w:rPr>
              <w:rFonts w:asciiTheme="majorBidi" w:hAnsiTheme="majorBidi" w:cstheme="majorBidi"/>
              <w:bCs/>
              <w:sz w:val="32"/>
              <w:szCs w:val="32"/>
            </w:rPr>
          </w:pPr>
        </w:p>
        <w:p w:rsidR="002102C3" w:rsidRDefault="002102C3" w:rsidP="0036366E">
          <w:pPr>
            <w:pStyle w:val="Normal1"/>
            <w:tabs>
              <w:tab w:val="center" w:pos="4536"/>
              <w:tab w:val="left" w:pos="7545"/>
            </w:tabs>
            <w:spacing w:line="360" w:lineRule="auto"/>
            <w:jc w:val="both"/>
            <w:rPr>
              <w:rFonts w:asciiTheme="majorBidi" w:hAnsiTheme="majorBidi" w:cstheme="majorBidi"/>
              <w:bCs/>
              <w:sz w:val="32"/>
              <w:szCs w:val="32"/>
            </w:rPr>
          </w:pPr>
        </w:p>
        <w:p w:rsidR="002102C3" w:rsidRDefault="002102C3" w:rsidP="0036366E">
          <w:pPr>
            <w:pStyle w:val="Normal1"/>
            <w:tabs>
              <w:tab w:val="center" w:pos="4536"/>
              <w:tab w:val="left" w:pos="7545"/>
            </w:tabs>
            <w:spacing w:line="360" w:lineRule="auto"/>
            <w:jc w:val="both"/>
            <w:rPr>
              <w:rFonts w:asciiTheme="majorBidi" w:hAnsiTheme="majorBidi" w:cstheme="majorBidi"/>
              <w:bCs/>
              <w:sz w:val="32"/>
              <w:szCs w:val="32"/>
            </w:rPr>
          </w:pPr>
        </w:p>
        <w:p w:rsidR="002102C3" w:rsidRDefault="002102C3" w:rsidP="0036366E">
          <w:pPr>
            <w:pStyle w:val="Normal1"/>
            <w:tabs>
              <w:tab w:val="center" w:pos="4536"/>
              <w:tab w:val="left" w:pos="7545"/>
            </w:tabs>
            <w:spacing w:line="360" w:lineRule="auto"/>
            <w:jc w:val="both"/>
            <w:rPr>
              <w:rFonts w:asciiTheme="majorBidi" w:hAnsiTheme="majorBidi" w:cstheme="majorBidi"/>
              <w:bCs/>
              <w:sz w:val="32"/>
              <w:szCs w:val="32"/>
            </w:rPr>
          </w:pPr>
        </w:p>
        <w:p w:rsidR="002102C3" w:rsidRDefault="002102C3" w:rsidP="0036366E">
          <w:pPr>
            <w:pStyle w:val="Normal1"/>
            <w:tabs>
              <w:tab w:val="center" w:pos="4536"/>
              <w:tab w:val="left" w:pos="7545"/>
            </w:tabs>
            <w:spacing w:line="360" w:lineRule="auto"/>
            <w:jc w:val="both"/>
            <w:rPr>
              <w:rFonts w:asciiTheme="majorBidi" w:hAnsiTheme="majorBidi" w:cstheme="majorBidi"/>
              <w:bCs/>
              <w:sz w:val="32"/>
              <w:szCs w:val="32"/>
            </w:rPr>
          </w:pPr>
        </w:p>
        <w:p w:rsidR="00DE6B92" w:rsidRDefault="00DE6B92" w:rsidP="0036366E">
          <w:pPr>
            <w:pStyle w:val="Normal1"/>
            <w:tabs>
              <w:tab w:val="center" w:pos="4536"/>
              <w:tab w:val="left" w:pos="7545"/>
            </w:tabs>
            <w:spacing w:line="360" w:lineRule="auto"/>
            <w:jc w:val="both"/>
            <w:rPr>
              <w:rFonts w:asciiTheme="majorBidi" w:hAnsiTheme="majorBidi" w:cstheme="majorBidi"/>
              <w:bCs/>
              <w:sz w:val="32"/>
              <w:szCs w:val="32"/>
            </w:rPr>
          </w:pPr>
        </w:p>
        <w:p w:rsidR="000F4003" w:rsidRPr="00BB73FE" w:rsidRDefault="00196B73" w:rsidP="0036366E">
          <w:pPr>
            <w:pStyle w:val="Normal1"/>
            <w:tabs>
              <w:tab w:val="center" w:pos="4536"/>
              <w:tab w:val="left" w:pos="7545"/>
            </w:tabs>
            <w:spacing w:line="360" w:lineRule="auto"/>
            <w:jc w:val="both"/>
            <w:rPr>
              <w:rFonts w:asciiTheme="majorBidi" w:hAnsiTheme="majorBidi" w:cstheme="majorBidi"/>
              <w:bCs/>
              <w:sz w:val="32"/>
              <w:szCs w:val="32"/>
            </w:rPr>
          </w:pPr>
        </w:p>
      </w:sdtContent>
    </w:sdt>
    <w:sdt>
      <w:sdtPr>
        <w:rPr>
          <w:rFonts w:asciiTheme="majorBidi" w:eastAsiaTheme="minorHAnsi" w:hAnsiTheme="majorBidi" w:cstheme="minorBidi"/>
          <w:color w:val="auto"/>
          <w:sz w:val="24"/>
          <w:szCs w:val="24"/>
          <w:lang w:val="fr-FR" w:eastAsia="en-US"/>
        </w:rPr>
        <w:id w:val="-1178191622"/>
        <w:docPartObj>
          <w:docPartGallery w:val="Table of Contents"/>
          <w:docPartUnique/>
        </w:docPartObj>
      </w:sdtPr>
      <w:sdtEndPr>
        <w:rPr>
          <w:noProof/>
        </w:rPr>
      </w:sdtEndPr>
      <w:sdtContent>
        <w:p w:rsidR="00745857" w:rsidRPr="00A111E1" w:rsidRDefault="0036366E" w:rsidP="00DE6B92">
          <w:pPr>
            <w:pStyle w:val="En-ttedetabledesmatires"/>
            <w:jc w:val="center"/>
            <w:rPr>
              <w:rFonts w:asciiTheme="majorBidi" w:hAnsiTheme="majorBidi"/>
              <w:sz w:val="24"/>
              <w:szCs w:val="24"/>
              <w:lang w:val="fr-FR"/>
            </w:rPr>
          </w:pPr>
          <w:r w:rsidRPr="00DE6B92">
            <w:rPr>
              <w:rFonts w:asciiTheme="majorBidi" w:hAnsiTheme="majorBidi"/>
              <w:color w:val="auto"/>
              <w:sz w:val="24"/>
              <w:szCs w:val="24"/>
              <w:lang w:val="fr-FR"/>
            </w:rPr>
            <w:t>Table de</w:t>
          </w:r>
          <w:r w:rsidR="005F50B5" w:rsidRPr="00DE6B92">
            <w:rPr>
              <w:rFonts w:asciiTheme="majorBidi" w:hAnsiTheme="majorBidi"/>
              <w:color w:val="auto"/>
              <w:sz w:val="24"/>
              <w:szCs w:val="24"/>
            </w:rPr>
            <w:t>s</w:t>
          </w:r>
          <w:r w:rsidR="00B812A0" w:rsidRPr="00DE6B92">
            <w:rPr>
              <w:rFonts w:asciiTheme="majorBidi" w:hAnsiTheme="majorBidi"/>
              <w:color w:val="auto"/>
              <w:sz w:val="24"/>
              <w:szCs w:val="24"/>
            </w:rPr>
            <w:t xml:space="preserve"> </w:t>
          </w:r>
          <w:proofErr w:type="spellStart"/>
          <w:r w:rsidRPr="00DE6B92">
            <w:rPr>
              <w:rFonts w:asciiTheme="majorBidi" w:hAnsiTheme="majorBidi"/>
              <w:color w:val="auto"/>
              <w:sz w:val="24"/>
              <w:szCs w:val="24"/>
            </w:rPr>
            <w:t>matière</w:t>
          </w:r>
          <w:r w:rsidR="005F50B5" w:rsidRPr="00DE6B92">
            <w:rPr>
              <w:rFonts w:asciiTheme="majorBidi" w:hAnsiTheme="majorBidi"/>
              <w:color w:val="auto"/>
              <w:sz w:val="24"/>
              <w:szCs w:val="24"/>
            </w:rPr>
            <w:t>s</w:t>
          </w:r>
          <w:proofErr w:type="spellEnd"/>
        </w:p>
        <w:p w:rsidR="00A111E1" w:rsidRPr="00A111E1" w:rsidRDefault="00196B73" w:rsidP="00A52178">
          <w:pPr>
            <w:pStyle w:val="TM1"/>
            <w:rPr>
              <w:rFonts w:eastAsiaTheme="minorEastAsia"/>
              <w:lang w:eastAsia="fr-FR"/>
            </w:rPr>
          </w:pPr>
          <w:r w:rsidRPr="00A111E1">
            <w:fldChar w:fldCharType="begin"/>
          </w:r>
          <w:r w:rsidR="000F46E6" w:rsidRPr="00A111E1">
            <w:instrText xml:space="preserve"> TOC \o "1-3" \h \z \u </w:instrText>
          </w:r>
          <w:r w:rsidRPr="00A111E1">
            <w:fldChar w:fldCharType="separate"/>
          </w:r>
          <w:hyperlink w:anchor="_Toc52437403" w:history="1">
            <w:r w:rsidR="00A111E1" w:rsidRPr="00A111E1">
              <w:rPr>
                <w:rStyle w:val="Lienhypertexte"/>
              </w:rPr>
              <w:t>Résumé</w:t>
            </w:r>
            <w:r w:rsidR="00A111E1" w:rsidRPr="00A111E1">
              <w:rPr>
                <w:webHidden/>
              </w:rPr>
              <w:tab/>
            </w:r>
          </w:hyperlink>
        </w:p>
        <w:p w:rsidR="00A111E1" w:rsidRDefault="00B812A0" w:rsidP="00A52178">
          <w:pPr>
            <w:pStyle w:val="TM1"/>
          </w:pPr>
          <w:r w:rsidRPr="00B812A0">
            <w:t xml:space="preserve">Abstract </w:t>
          </w:r>
          <w:hyperlink w:anchor="_Toc52437404" w:history="1">
            <w:r w:rsidR="00A111E1" w:rsidRPr="00A111E1">
              <w:rPr>
                <w:webHidden/>
              </w:rPr>
              <w:tab/>
            </w:r>
          </w:hyperlink>
        </w:p>
        <w:p w:rsidR="00B812A0" w:rsidRPr="00B812A0" w:rsidRDefault="00B812A0" w:rsidP="00B812A0">
          <w:proofErr w:type="gramStart"/>
          <w:r>
            <w:rPr>
              <w:rFonts w:hint="cs"/>
              <w:b/>
              <w:bCs/>
              <w:sz w:val="24"/>
              <w:szCs w:val="24"/>
              <w:rtl/>
            </w:rPr>
            <w:t>ال</w:t>
          </w:r>
          <w:r w:rsidRPr="00237F75">
            <w:rPr>
              <w:b/>
              <w:bCs/>
              <w:sz w:val="24"/>
              <w:szCs w:val="24"/>
              <w:rtl/>
            </w:rPr>
            <w:t>ملخص</w:t>
          </w:r>
          <w:proofErr w:type="gramEnd"/>
          <w:r>
            <w:rPr>
              <w:b/>
              <w:bCs/>
              <w:sz w:val="24"/>
              <w:szCs w:val="24"/>
            </w:rPr>
            <w:t xml:space="preserve"> …………………………………………………………………………………………………………………………………</w:t>
          </w:r>
        </w:p>
        <w:p w:rsidR="00A111E1" w:rsidRPr="00A111E1" w:rsidRDefault="00196B73" w:rsidP="00A52178">
          <w:pPr>
            <w:pStyle w:val="TM1"/>
            <w:rPr>
              <w:rFonts w:eastAsiaTheme="minorEastAsia"/>
              <w:lang w:eastAsia="fr-FR"/>
            </w:rPr>
          </w:pPr>
          <w:hyperlink w:anchor="_Toc52437405" w:history="1">
            <w:r w:rsidR="00A111E1" w:rsidRPr="00A111E1">
              <w:rPr>
                <w:rStyle w:val="Lienhypertexte"/>
              </w:rPr>
              <w:t>INTRODUCTION GÉNÉRALE</w:t>
            </w:r>
            <w:r w:rsidR="00A111E1" w:rsidRPr="00A111E1">
              <w:rPr>
                <w:webHidden/>
              </w:rPr>
              <w:tab/>
            </w:r>
            <w:r w:rsidRPr="00A111E1">
              <w:rPr>
                <w:webHidden/>
              </w:rPr>
              <w:fldChar w:fldCharType="begin"/>
            </w:r>
            <w:r w:rsidR="00A111E1" w:rsidRPr="00A111E1">
              <w:rPr>
                <w:webHidden/>
              </w:rPr>
              <w:instrText xml:space="preserve"> PAGEREF _Toc52437405 \h </w:instrText>
            </w:r>
            <w:r w:rsidRPr="00A111E1">
              <w:rPr>
                <w:webHidden/>
              </w:rPr>
            </w:r>
            <w:r w:rsidRPr="00A111E1">
              <w:rPr>
                <w:webHidden/>
              </w:rPr>
              <w:fldChar w:fldCharType="separate"/>
            </w:r>
            <w:r w:rsidR="00D75E18">
              <w:rPr>
                <w:webHidden/>
              </w:rPr>
              <w:t>1</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06" w:history="1">
            <w:r w:rsidR="00A111E1" w:rsidRPr="00A111E1">
              <w:rPr>
                <w:rStyle w:val="Lienhypertexte"/>
              </w:rPr>
              <w:t xml:space="preserve">Chapitre I : </w:t>
            </w:r>
            <w:r w:rsidR="00A111E1" w:rsidRPr="00A111E1">
              <w:rPr>
                <w:rStyle w:val="Lienhypertexte"/>
                <w:rFonts w:eastAsia="Calibri"/>
              </w:rPr>
              <w:t>Étude bibliographique</w:t>
            </w:r>
            <w:r w:rsidR="00A111E1" w:rsidRPr="00A111E1">
              <w:rPr>
                <w:webHidden/>
              </w:rPr>
              <w:tab/>
            </w:r>
            <w:r w:rsidRPr="00A111E1">
              <w:rPr>
                <w:webHidden/>
              </w:rPr>
              <w:fldChar w:fldCharType="begin"/>
            </w:r>
            <w:r w:rsidR="00A111E1" w:rsidRPr="00A111E1">
              <w:rPr>
                <w:webHidden/>
              </w:rPr>
              <w:instrText xml:space="preserve"> PAGEREF _Toc52437406 \h </w:instrText>
            </w:r>
            <w:r w:rsidRPr="00A111E1">
              <w:rPr>
                <w:webHidden/>
              </w:rPr>
            </w:r>
            <w:r w:rsidRPr="00A111E1">
              <w:rPr>
                <w:webHidden/>
              </w:rPr>
              <w:fldChar w:fldCharType="separate"/>
            </w:r>
            <w:r w:rsidR="00D75E18">
              <w:rPr>
                <w:webHidden/>
              </w:rPr>
              <w:t>2</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07" w:history="1">
            <w:r w:rsidR="00A111E1" w:rsidRPr="00A111E1">
              <w:rPr>
                <w:rStyle w:val="Lienhypertexte"/>
                <w:rFonts w:eastAsiaTheme="majorEastAsia"/>
              </w:rPr>
              <w:t>I.1. Introduction</w:t>
            </w:r>
            <w:r w:rsidR="00A111E1" w:rsidRPr="00A111E1">
              <w:rPr>
                <w:webHidden/>
              </w:rPr>
              <w:tab/>
            </w:r>
            <w:r w:rsidRPr="00A111E1">
              <w:rPr>
                <w:webHidden/>
              </w:rPr>
              <w:fldChar w:fldCharType="begin"/>
            </w:r>
            <w:r w:rsidR="00A111E1" w:rsidRPr="00A111E1">
              <w:rPr>
                <w:webHidden/>
              </w:rPr>
              <w:instrText xml:space="preserve"> PAGEREF _Toc52437407 \h </w:instrText>
            </w:r>
            <w:r w:rsidRPr="00A111E1">
              <w:rPr>
                <w:webHidden/>
              </w:rPr>
            </w:r>
            <w:r w:rsidRPr="00A111E1">
              <w:rPr>
                <w:webHidden/>
              </w:rPr>
              <w:fldChar w:fldCharType="separate"/>
            </w:r>
            <w:r w:rsidR="00D75E18">
              <w:rPr>
                <w:webHidden/>
              </w:rPr>
              <w:t>2</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08" w:history="1">
            <w:r w:rsidR="00A111E1" w:rsidRPr="00A111E1">
              <w:rPr>
                <w:rStyle w:val="Lienhypertexte"/>
                <w:rFonts w:eastAsiaTheme="majorEastAsia"/>
              </w:rPr>
              <w:t>I.1.1. L’effet de la chaux dans le sol</w:t>
            </w:r>
            <w:r w:rsidR="00A111E1" w:rsidRPr="00A111E1">
              <w:rPr>
                <w:webHidden/>
              </w:rPr>
              <w:tab/>
            </w:r>
            <w:r w:rsidRPr="00A111E1">
              <w:rPr>
                <w:webHidden/>
              </w:rPr>
              <w:fldChar w:fldCharType="begin"/>
            </w:r>
            <w:r w:rsidR="00A111E1" w:rsidRPr="00A111E1">
              <w:rPr>
                <w:webHidden/>
              </w:rPr>
              <w:instrText xml:space="preserve"> PAGEREF _Toc52437408 \h </w:instrText>
            </w:r>
            <w:r w:rsidRPr="00A111E1">
              <w:rPr>
                <w:webHidden/>
              </w:rPr>
            </w:r>
            <w:r w:rsidRPr="00A111E1">
              <w:rPr>
                <w:webHidden/>
              </w:rPr>
              <w:fldChar w:fldCharType="separate"/>
            </w:r>
            <w:r w:rsidR="00D75E18">
              <w:rPr>
                <w:webHidden/>
              </w:rPr>
              <w:t>3</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09" w:history="1">
            <w:r w:rsidR="00A111E1" w:rsidRPr="00A111E1">
              <w:rPr>
                <w:rStyle w:val="Lienhypertexte"/>
                <w:rFonts w:eastAsiaTheme="majorEastAsia"/>
              </w:rPr>
              <w:t>I.1.1.1. Séchage, hydratation et l’ionisation de la chaux</w:t>
            </w:r>
            <w:r w:rsidR="00A111E1" w:rsidRPr="00A111E1">
              <w:rPr>
                <w:webHidden/>
              </w:rPr>
              <w:tab/>
            </w:r>
            <w:r w:rsidRPr="00A111E1">
              <w:rPr>
                <w:webHidden/>
              </w:rPr>
              <w:fldChar w:fldCharType="begin"/>
            </w:r>
            <w:r w:rsidR="00A111E1" w:rsidRPr="00A111E1">
              <w:rPr>
                <w:webHidden/>
              </w:rPr>
              <w:instrText xml:space="preserve"> PAGEREF _Toc52437409 \h </w:instrText>
            </w:r>
            <w:r w:rsidRPr="00A111E1">
              <w:rPr>
                <w:webHidden/>
              </w:rPr>
            </w:r>
            <w:r w:rsidRPr="00A111E1">
              <w:rPr>
                <w:webHidden/>
              </w:rPr>
              <w:fldChar w:fldCharType="separate"/>
            </w:r>
            <w:r w:rsidR="00D75E18">
              <w:rPr>
                <w:webHidden/>
              </w:rPr>
              <w:t>3</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10" w:history="1">
            <w:r w:rsidR="00A111E1" w:rsidRPr="00A111E1">
              <w:rPr>
                <w:rStyle w:val="Lienhypertexte"/>
                <w:rFonts w:eastAsiaTheme="majorEastAsia"/>
              </w:rPr>
              <w:t>I.1.1.2. Diminution de l’indice de plasticité</w:t>
            </w:r>
            <w:r w:rsidR="00A111E1" w:rsidRPr="00A111E1">
              <w:rPr>
                <w:webHidden/>
              </w:rPr>
              <w:tab/>
            </w:r>
            <w:r w:rsidRPr="00A111E1">
              <w:rPr>
                <w:webHidden/>
              </w:rPr>
              <w:fldChar w:fldCharType="begin"/>
            </w:r>
            <w:r w:rsidR="00A111E1" w:rsidRPr="00A111E1">
              <w:rPr>
                <w:webHidden/>
              </w:rPr>
              <w:instrText xml:space="preserve"> PAGEREF _Toc52437410 \h </w:instrText>
            </w:r>
            <w:r w:rsidRPr="00A111E1">
              <w:rPr>
                <w:webHidden/>
              </w:rPr>
            </w:r>
            <w:r w:rsidRPr="00A111E1">
              <w:rPr>
                <w:webHidden/>
              </w:rPr>
              <w:fldChar w:fldCharType="separate"/>
            </w:r>
            <w:r w:rsidR="00D75E18">
              <w:rPr>
                <w:webHidden/>
              </w:rPr>
              <w:t>3</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11" w:history="1">
            <w:r w:rsidR="00A111E1" w:rsidRPr="00A111E1">
              <w:rPr>
                <w:rStyle w:val="Lienhypertexte"/>
                <w:rFonts w:eastAsiaTheme="majorEastAsia"/>
              </w:rPr>
              <w:t>I.1.1.3. Amélioration des références de compactage</w:t>
            </w:r>
            <w:r w:rsidR="00A111E1" w:rsidRPr="00A111E1">
              <w:rPr>
                <w:webHidden/>
              </w:rPr>
              <w:tab/>
            </w:r>
            <w:r w:rsidRPr="00A111E1">
              <w:rPr>
                <w:webHidden/>
              </w:rPr>
              <w:fldChar w:fldCharType="begin"/>
            </w:r>
            <w:r w:rsidR="00A111E1" w:rsidRPr="00A111E1">
              <w:rPr>
                <w:webHidden/>
              </w:rPr>
              <w:instrText xml:space="preserve"> PAGEREF _Toc52437411 \h </w:instrText>
            </w:r>
            <w:r w:rsidRPr="00A111E1">
              <w:rPr>
                <w:webHidden/>
              </w:rPr>
            </w:r>
            <w:r w:rsidRPr="00A111E1">
              <w:rPr>
                <w:webHidden/>
              </w:rPr>
              <w:fldChar w:fldCharType="separate"/>
            </w:r>
            <w:r w:rsidR="00D75E18">
              <w:rPr>
                <w:webHidden/>
              </w:rPr>
              <w:t>5</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12" w:history="1">
            <w:r w:rsidR="00A111E1" w:rsidRPr="00A111E1">
              <w:rPr>
                <w:rStyle w:val="Lienhypertexte"/>
                <w:rFonts w:eastAsiaTheme="majorEastAsia"/>
              </w:rPr>
              <w:t>I.1.1.3. Augmentation de pH</w:t>
            </w:r>
            <w:r w:rsidR="00A111E1" w:rsidRPr="00A111E1">
              <w:rPr>
                <w:webHidden/>
              </w:rPr>
              <w:tab/>
            </w:r>
            <w:r w:rsidRPr="00A111E1">
              <w:rPr>
                <w:webHidden/>
              </w:rPr>
              <w:fldChar w:fldCharType="begin"/>
            </w:r>
            <w:r w:rsidR="00A111E1" w:rsidRPr="00A111E1">
              <w:rPr>
                <w:webHidden/>
              </w:rPr>
              <w:instrText xml:space="preserve"> PAGEREF _Toc52437412 \h </w:instrText>
            </w:r>
            <w:r w:rsidRPr="00A111E1">
              <w:rPr>
                <w:webHidden/>
              </w:rPr>
            </w:r>
            <w:r w:rsidRPr="00A111E1">
              <w:rPr>
                <w:webHidden/>
              </w:rPr>
              <w:fldChar w:fldCharType="separate"/>
            </w:r>
            <w:r w:rsidR="00D75E18">
              <w:rPr>
                <w:webHidden/>
              </w:rPr>
              <w:t>7</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13" w:history="1">
            <w:r w:rsidR="00A111E1" w:rsidRPr="00A111E1">
              <w:rPr>
                <w:rStyle w:val="Lienhypertexte"/>
                <w:rFonts w:eastAsiaTheme="majorEastAsia"/>
              </w:rPr>
              <w:t xml:space="preserve">I.1.1.4. Floculation et capacité d’échange cationique </w:t>
            </w:r>
            <w:r w:rsidR="00A111E1" w:rsidRPr="00A111E1">
              <w:rPr>
                <w:rStyle w:val="Lienhypertexte"/>
                <w:rFonts w:eastAsiaTheme="majorEastAsia"/>
                <w:i/>
              </w:rPr>
              <w:t>CEC</w:t>
            </w:r>
            <w:r w:rsidR="00A111E1" w:rsidRPr="00A111E1">
              <w:rPr>
                <w:webHidden/>
              </w:rPr>
              <w:tab/>
            </w:r>
            <w:r w:rsidRPr="00A111E1">
              <w:rPr>
                <w:webHidden/>
              </w:rPr>
              <w:fldChar w:fldCharType="begin"/>
            </w:r>
            <w:r w:rsidR="00A111E1" w:rsidRPr="00A111E1">
              <w:rPr>
                <w:webHidden/>
              </w:rPr>
              <w:instrText xml:space="preserve"> PAGEREF _Toc52437413 \h </w:instrText>
            </w:r>
            <w:r w:rsidRPr="00A111E1">
              <w:rPr>
                <w:webHidden/>
              </w:rPr>
            </w:r>
            <w:r w:rsidRPr="00A111E1">
              <w:rPr>
                <w:webHidden/>
              </w:rPr>
              <w:fldChar w:fldCharType="separate"/>
            </w:r>
            <w:r w:rsidR="00D75E18">
              <w:rPr>
                <w:webHidden/>
              </w:rPr>
              <w:t>8</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14" w:history="1">
            <w:r w:rsidR="00A111E1" w:rsidRPr="00A111E1">
              <w:rPr>
                <w:rStyle w:val="Lienhypertexte"/>
                <w:rFonts w:eastAsiaTheme="majorEastAsia"/>
              </w:rPr>
              <w:t>I.1.1.5. Réaction pouzzolanique</w:t>
            </w:r>
            <w:r w:rsidR="00A111E1" w:rsidRPr="00A111E1">
              <w:rPr>
                <w:webHidden/>
              </w:rPr>
              <w:tab/>
            </w:r>
            <w:r w:rsidRPr="00A111E1">
              <w:rPr>
                <w:webHidden/>
              </w:rPr>
              <w:fldChar w:fldCharType="begin"/>
            </w:r>
            <w:r w:rsidR="00A111E1" w:rsidRPr="00A111E1">
              <w:rPr>
                <w:webHidden/>
              </w:rPr>
              <w:instrText xml:space="preserve"> PAGEREF _Toc52437414 \h </w:instrText>
            </w:r>
            <w:r w:rsidRPr="00A111E1">
              <w:rPr>
                <w:webHidden/>
              </w:rPr>
            </w:r>
            <w:r w:rsidRPr="00A111E1">
              <w:rPr>
                <w:webHidden/>
              </w:rPr>
              <w:fldChar w:fldCharType="separate"/>
            </w:r>
            <w:r w:rsidR="00D75E18">
              <w:rPr>
                <w:webHidden/>
              </w:rPr>
              <w:t>10</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15" w:history="1">
            <w:r w:rsidR="00A111E1" w:rsidRPr="00A111E1">
              <w:rPr>
                <w:rStyle w:val="Lienhypertexte"/>
                <w:rFonts w:eastAsiaTheme="majorEastAsia"/>
              </w:rPr>
              <w:t>I.1.2. Stabilisation à long terme</w:t>
            </w:r>
            <w:r w:rsidR="00A111E1" w:rsidRPr="00A111E1">
              <w:rPr>
                <w:webHidden/>
              </w:rPr>
              <w:tab/>
            </w:r>
            <w:r w:rsidRPr="00A111E1">
              <w:rPr>
                <w:webHidden/>
              </w:rPr>
              <w:fldChar w:fldCharType="begin"/>
            </w:r>
            <w:r w:rsidR="00A111E1" w:rsidRPr="00A111E1">
              <w:rPr>
                <w:webHidden/>
              </w:rPr>
              <w:instrText xml:space="preserve"> PAGEREF _Toc52437415 \h </w:instrText>
            </w:r>
            <w:r w:rsidRPr="00A111E1">
              <w:rPr>
                <w:webHidden/>
              </w:rPr>
            </w:r>
            <w:r w:rsidRPr="00A111E1">
              <w:rPr>
                <w:webHidden/>
              </w:rPr>
              <w:fldChar w:fldCharType="separate"/>
            </w:r>
            <w:r w:rsidR="00D75E18">
              <w:rPr>
                <w:webHidden/>
              </w:rPr>
              <w:t>12</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16" w:history="1">
            <w:r w:rsidR="00A111E1" w:rsidRPr="00A111E1">
              <w:rPr>
                <w:rStyle w:val="Lienhypertexte"/>
                <w:rFonts w:eastAsiaTheme="majorEastAsia"/>
              </w:rPr>
              <w:t>I.1.3. Effet de la stabilisation sur la microstructure</w:t>
            </w:r>
            <w:r w:rsidR="00A111E1" w:rsidRPr="00A111E1">
              <w:rPr>
                <w:webHidden/>
              </w:rPr>
              <w:tab/>
            </w:r>
            <w:r w:rsidRPr="00A111E1">
              <w:rPr>
                <w:webHidden/>
              </w:rPr>
              <w:fldChar w:fldCharType="begin"/>
            </w:r>
            <w:r w:rsidR="00A111E1" w:rsidRPr="00A111E1">
              <w:rPr>
                <w:webHidden/>
              </w:rPr>
              <w:instrText xml:space="preserve"> PAGEREF _Toc52437416 \h </w:instrText>
            </w:r>
            <w:r w:rsidRPr="00A111E1">
              <w:rPr>
                <w:webHidden/>
              </w:rPr>
            </w:r>
            <w:r w:rsidRPr="00A111E1">
              <w:rPr>
                <w:webHidden/>
              </w:rPr>
              <w:fldChar w:fldCharType="separate"/>
            </w:r>
            <w:r w:rsidR="00D75E18">
              <w:rPr>
                <w:webHidden/>
              </w:rPr>
              <w:t>14</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17" w:history="1">
            <w:r w:rsidR="00A111E1" w:rsidRPr="00A111E1">
              <w:rPr>
                <w:rStyle w:val="Lienhypertexte"/>
              </w:rPr>
              <w:t>I.1.4. Effet de la stabilisation sur les performances</w:t>
            </w:r>
            <w:r w:rsidR="00A111E1" w:rsidRPr="00A111E1">
              <w:rPr>
                <w:webHidden/>
              </w:rPr>
              <w:tab/>
            </w:r>
            <w:r w:rsidRPr="00A111E1">
              <w:rPr>
                <w:webHidden/>
              </w:rPr>
              <w:fldChar w:fldCharType="begin"/>
            </w:r>
            <w:r w:rsidR="00A111E1" w:rsidRPr="00A111E1">
              <w:rPr>
                <w:webHidden/>
              </w:rPr>
              <w:instrText xml:space="preserve"> PAGEREF _Toc52437417 \h </w:instrText>
            </w:r>
            <w:r w:rsidRPr="00A111E1">
              <w:rPr>
                <w:webHidden/>
              </w:rPr>
            </w:r>
            <w:r w:rsidRPr="00A111E1">
              <w:rPr>
                <w:webHidden/>
              </w:rPr>
              <w:fldChar w:fldCharType="separate"/>
            </w:r>
            <w:r w:rsidR="00D75E18">
              <w:rPr>
                <w:webHidden/>
              </w:rPr>
              <w:t>15</w:t>
            </w:r>
            <w:r w:rsidRPr="00A111E1">
              <w:rPr>
                <w:webHidden/>
              </w:rPr>
              <w:fldChar w:fldCharType="end"/>
            </w:r>
          </w:hyperlink>
        </w:p>
        <w:p w:rsidR="00A111E1" w:rsidRDefault="00196B73" w:rsidP="00A52178">
          <w:pPr>
            <w:pStyle w:val="TM1"/>
          </w:pPr>
          <w:hyperlink w:anchor="_Toc52437418" w:history="1">
            <w:r w:rsidR="00A111E1" w:rsidRPr="00A111E1">
              <w:rPr>
                <w:rStyle w:val="Lienhypertexte"/>
              </w:rPr>
              <w:t xml:space="preserve">I.1.4. </w:t>
            </w:r>
            <w:r w:rsidR="00A111E1" w:rsidRPr="00A111E1">
              <w:rPr>
                <w:rStyle w:val="Lienhypertexte"/>
                <w:rFonts w:eastAsia="Calibri"/>
              </w:rPr>
              <w:t>Carbonatation</w:t>
            </w:r>
            <w:r w:rsidR="00A111E1" w:rsidRPr="00A111E1">
              <w:rPr>
                <w:webHidden/>
              </w:rPr>
              <w:tab/>
            </w:r>
            <w:r w:rsidRPr="00A111E1">
              <w:rPr>
                <w:webHidden/>
              </w:rPr>
              <w:fldChar w:fldCharType="begin"/>
            </w:r>
            <w:r w:rsidR="00A111E1" w:rsidRPr="00A111E1">
              <w:rPr>
                <w:webHidden/>
              </w:rPr>
              <w:instrText xml:space="preserve"> PAGEREF _Toc52437418 \h </w:instrText>
            </w:r>
            <w:r w:rsidRPr="00A111E1">
              <w:rPr>
                <w:webHidden/>
              </w:rPr>
            </w:r>
            <w:r w:rsidRPr="00A111E1">
              <w:rPr>
                <w:webHidden/>
              </w:rPr>
              <w:fldChar w:fldCharType="separate"/>
            </w:r>
            <w:r w:rsidR="00D75E18">
              <w:rPr>
                <w:webHidden/>
              </w:rPr>
              <w:t>16</w:t>
            </w:r>
            <w:r w:rsidRPr="00A111E1">
              <w:rPr>
                <w:webHidden/>
              </w:rPr>
              <w:fldChar w:fldCharType="end"/>
            </w:r>
          </w:hyperlink>
        </w:p>
        <w:p w:rsidR="004F0FF5" w:rsidRPr="004F0FF5" w:rsidRDefault="004F0FF5" w:rsidP="00776F8E">
          <w:r w:rsidRPr="00A52178">
            <w:rPr>
              <w:rStyle w:val="Lienhypertexte"/>
              <w:rFonts w:asciiTheme="majorBidi" w:hAnsiTheme="majorBidi" w:cstheme="majorBidi"/>
              <w:noProof/>
              <w:color w:val="auto"/>
              <w:sz w:val="24"/>
              <w:szCs w:val="24"/>
              <w:u w:val="none"/>
            </w:rPr>
            <w:t>I.1.</w:t>
          </w:r>
          <w:r w:rsidR="00776F8E" w:rsidRPr="00A52178">
            <w:rPr>
              <w:rStyle w:val="Lienhypertexte"/>
              <w:rFonts w:asciiTheme="majorBidi" w:hAnsiTheme="majorBidi" w:cstheme="majorBidi"/>
              <w:noProof/>
              <w:color w:val="auto"/>
              <w:sz w:val="24"/>
              <w:szCs w:val="24"/>
              <w:u w:val="none"/>
            </w:rPr>
            <w:t xml:space="preserve"> </w:t>
          </w:r>
          <w:r w:rsidRPr="00A52178">
            <w:rPr>
              <w:rStyle w:val="Lienhypertexte"/>
              <w:rFonts w:asciiTheme="majorBidi" w:hAnsiTheme="majorBidi" w:cstheme="majorBidi"/>
              <w:noProof/>
              <w:color w:val="auto"/>
              <w:sz w:val="24"/>
              <w:szCs w:val="24"/>
              <w:u w:val="none"/>
            </w:rPr>
            <w:t>5. Conclusion</w:t>
          </w:r>
          <w:r w:rsidRPr="00A52178">
            <w:t xml:space="preserve"> </w:t>
          </w:r>
          <w:proofErr w:type="gramStart"/>
          <w:r w:rsidRPr="00A52178">
            <w:t>…</w:t>
          </w:r>
          <w:r>
            <w:t>…………………………………………………………………………………………..……………………</w:t>
          </w:r>
          <w:r w:rsidR="00776F8E">
            <w:t>..</w:t>
          </w:r>
          <w:r>
            <w:t>……</w:t>
          </w:r>
          <w:proofErr w:type="gramEnd"/>
          <w:r>
            <w:t>17</w:t>
          </w:r>
        </w:p>
        <w:p w:rsidR="00A111E1" w:rsidRPr="00A111E1" w:rsidRDefault="00196B73" w:rsidP="00A52178">
          <w:pPr>
            <w:pStyle w:val="TM1"/>
            <w:rPr>
              <w:rFonts w:eastAsiaTheme="minorEastAsia"/>
              <w:lang w:eastAsia="fr-FR"/>
            </w:rPr>
          </w:pPr>
          <w:hyperlink w:anchor="_Toc52437419" w:history="1">
            <w:r w:rsidR="00A111E1" w:rsidRPr="00A111E1">
              <w:rPr>
                <w:rStyle w:val="Lienhypertexte"/>
              </w:rPr>
              <w:t>II.1. Introduction</w:t>
            </w:r>
            <w:r w:rsidR="00A111E1" w:rsidRPr="00A111E1">
              <w:rPr>
                <w:webHidden/>
              </w:rPr>
              <w:tab/>
            </w:r>
            <w:r w:rsidRPr="00A111E1">
              <w:rPr>
                <w:webHidden/>
              </w:rPr>
              <w:fldChar w:fldCharType="begin"/>
            </w:r>
            <w:r w:rsidR="00A111E1" w:rsidRPr="00A111E1">
              <w:rPr>
                <w:webHidden/>
              </w:rPr>
              <w:instrText xml:space="preserve"> PAGEREF _Toc52437419 \h </w:instrText>
            </w:r>
            <w:r w:rsidRPr="00A111E1">
              <w:rPr>
                <w:webHidden/>
              </w:rPr>
            </w:r>
            <w:r w:rsidRPr="00A111E1">
              <w:rPr>
                <w:webHidden/>
              </w:rPr>
              <w:fldChar w:fldCharType="separate"/>
            </w:r>
            <w:r w:rsidR="00D75E18">
              <w:rPr>
                <w:webHidden/>
              </w:rPr>
              <w:t>17</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20" w:history="1">
            <w:r w:rsidR="00A111E1" w:rsidRPr="00A111E1">
              <w:rPr>
                <w:rStyle w:val="Lienhypertexte"/>
              </w:rPr>
              <w:t>II.2. Tassements</w:t>
            </w:r>
            <w:r w:rsidR="00A111E1" w:rsidRPr="00A111E1">
              <w:rPr>
                <w:webHidden/>
              </w:rPr>
              <w:tab/>
            </w:r>
            <w:r w:rsidRPr="00A111E1">
              <w:rPr>
                <w:webHidden/>
              </w:rPr>
              <w:fldChar w:fldCharType="begin"/>
            </w:r>
            <w:r w:rsidR="00A111E1" w:rsidRPr="00A111E1">
              <w:rPr>
                <w:webHidden/>
              </w:rPr>
              <w:instrText xml:space="preserve"> PAGEREF _Toc52437420 \h </w:instrText>
            </w:r>
            <w:r w:rsidRPr="00A111E1">
              <w:rPr>
                <w:webHidden/>
              </w:rPr>
            </w:r>
            <w:r w:rsidRPr="00A111E1">
              <w:rPr>
                <w:webHidden/>
              </w:rPr>
              <w:fldChar w:fldCharType="separate"/>
            </w:r>
            <w:r w:rsidR="00D75E18">
              <w:rPr>
                <w:webHidden/>
              </w:rPr>
              <w:t>17</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21" w:history="1">
            <w:r w:rsidR="00A111E1" w:rsidRPr="00A111E1">
              <w:rPr>
                <w:rStyle w:val="Lienhypertexte"/>
              </w:rPr>
              <w:t>II.3. Glissements</w:t>
            </w:r>
            <w:r w:rsidR="00A111E1" w:rsidRPr="00A111E1">
              <w:rPr>
                <w:webHidden/>
              </w:rPr>
              <w:tab/>
            </w:r>
            <w:r w:rsidRPr="00A111E1">
              <w:rPr>
                <w:webHidden/>
              </w:rPr>
              <w:fldChar w:fldCharType="begin"/>
            </w:r>
            <w:r w:rsidR="00A111E1" w:rsidRPr="00A111E1">
              <w:rPr>
                <w:webHidden/>
              </w:rPr>
              <w:instrText xml:space="preserve"> PAGEREF _Toc52437421 \h </w:instrText>
            </w:r>
            <w:r w:rsidRPr="00A111E1">
              <w:rPr>
                <w:webHidden/>
              </w:rPr>
            </w:r>
            <w:r w:rsidRPr="00A111E1">
              <w:rPr>
                <w:webHidden/>
              </w:rPr>
              <w:fldChar w:fldCharType="separate"/>
            </w:r>
            <w:r w:rsidR="00D75E18">
              <w:rPr>
                <w:webHidden/>
              </w:rPr>
              <w:t>18</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22" w:history="1">
            <w:r w:rsidR="00A111E1" w:rsidRPr="00A111E1">
              <w:rPr>
                <w:rStyle w:val="Lienhypertexte"/>
              </w:rPr>
              <w:t>II.4. Les dégradations des chaussées :</w:t>
            </w:r>
            <w:r w:rsidR="00A111E1" w:rsidRPr="00A111E1">
              <w:rPr>
                <w:webHidden/>
              </w:rPr>
              <w:tab/>
            </w:r>
            <w:r w:rsidRPr="00A111E1">
              <w:rPr>
                <w:webHidden/>
              </w:rPr>
              <w:fldChar w:fldCharType="begin"/>
            </w:r>
            <w:r w:rsidR="00A111E1" w:rsidRPr="00A111E1">
              <w:rPr>
                <w:webHidden/>
              </w:rPr>
              <w:instrText xml:space="preserve"> PAGEREF _Toc52437422 \h </w:instrText>
            </w:r>
            <w:r w:rsidRPr="00A111E1">
              <w:rPr>
                <w:webHidden/>
              </w:rPr>
            </w:r>
            <w:r w:rsidRPr="00A111E1">
              <w:rPr>
                <w:webHidden/>
              </w:rPr>
              <w:fldChar w:fldCharType="separate"/>
            </w:r>
            <w:r w:rsidR="00D75E18">
              <w:rPr>
                <w:webHidden/>
              </w:rPr>
              <w:t>18</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23" w:history="1">
            <w:r w:rsidR="00A111E1" w:rsidRPr="00A111E1">
              <w:rPr>
                <w:rStyle w:val="Lienhypertexte"/>
              </w:rPr>
              <w:t>II.4.1. Les dégradations d’arrachement</w:t>
            </w:r>
            <w:r w:rsidR="00A111E1" w:rsidRPr="00A111E1">
              <w:rPr>
                <w:webHidden/>
              </w:rPr>
              <w:tab/>
            </w:r>
            <w:r w:rsidRPr="00A111E1">
              <w:rPr>
                <w:webHidden/>
              </w:rPr>
              <w:fldChar w:fldCharType="begin"/>
            </w:r>
            <w:r w:rsidR="00A111E1" w:rsidRPr="00A111E1">
              <w:rPr>
                <w:webHidden/>
              </w:rPr>
              <w:instrText xml:space="preserve"> PAGEREF _Toc52437423 \h </w:instrText>
            </w:r>
            <w:r w:rsidRPr="00A111E1">
              <w:rPr>
                <w:webHidden/>
              </w:rPr>
            </w:r>
            <w:r w:rsidRPr="00A111E1">
              <w:rPr>
                <w:webHidden/>
              </w:rPr>
              <w:fldChar w:fldCharType="separate"/>
            </w:r>
            <w:r w:rsidR="00D75E18">
              <w:rPr>
                <w:webHidden/>
              </w:rPr>
              <w:t>19</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24" w:history="1">
            <w:r w:rsidR="00A111E1" w:rsidRPr="00A111E1">
              <w:rPr>
                <w:rStyle w:val="Lienhypertexte"/>
              </w:rPr>
              <w:t>II.4.2. Le mouvement de matériau</w:t>
            </w:r>
            <w:r w:rsidR="00A111E1" w:rsidRPr="00A111E1">
              <w:rPr>
                <w:webHidden/>
              </w:rPr>
              <w:tab/>
            </w:r>
            <w:r w:rsidRPr="00A111E1">
              <w:rPr>
                <w:webHidden/>
              </w:rPr>
              <w:fldChar w:fldCharType="begin"/>
            </w:r>
            <w:r w:rsidR="00A111E1" w:rsidRPr="00A111E1">
              <w:rPr>
                <w:webHidden/>
              </w:rPr>
              <w:instrText xml:space="preserve"> PAGEREF _Toc52437424 \h </w:instrText>
            </w:r>
            <w:r w:rsidRPr="00A111E1">
              <w:rPr>
                <w:webHidden/>
              </w:rPr>
            </w:r>
            <w:r w:rsidRPr="00A111E1">
              <w:rPr>
                <w:webHidden/>
              </w:rPr>
              <w:fldChar w:fldCharType="separate"/>
            </w:r>
            <w:r w:rsidR="00D75E18">
              <w:rPr>
                <w:webHidden/>
              </w:rPr>
              <w:t>20</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25" w:history="1">
            <w:r w:rsidR="00A111E1" w:rsidRPr="00A111E1">
              <w:rPr>
                <w:rStyle w:val="Lienhypertexte"/>
              </w:rPr>
              <w:t>II.4.3. Dégradations de déformation</w:t>
            </w:r>
            <w:r w:rsidR="00A111E1" w:rsidRPr="00A111E1">
              <w:rPr>
                <w:webHidden/>
              </w:rPr>
              <w:tab/>
            </w:r>
            <w:r w:rsidRPr="00A111E1">
              <w:rPr>
                <w:webHidden/>
              </w:rPr>
              <w:fldChar w:fldCharType="begin"/>
            </w:r>
            <w:r w:rsidR="00A111E1" w:rsidRPr="00A111E1">
              <w:rPr>
                <w:webHidden/>
              </w:rPr>
              <w:instrText xml:space="preserve"> PAGEREF _Toc52437425 \h </w:instrText>
            </w:r>
            <w:r w:rsidRPr="00A111E1">
              <w:rPr>
                <w:webHidden/>
              </w:rPr>
            </w:r>
            <w:r w:rsidRPr="00A111E1">
              <w:rPr>
                <w:webHidden/>
              </w:rPr>
              <w:fldChar w:fldCharType="separate"/>
            </w:r>
            <w:r w:rsidR="00D75E18">
              <w:rPr>
                <w:webHidden/>
              </w:rPr>
              <w:t>20</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26" w:history="1">
            <w:r w:rsidR="00A111E1" w:rsidRPr="00A111E1">
              <w:rPr>
                <w:rStyle w:val="Lienhypertexte"/>
              </w:rPr>
              <w:t>II.4.4. Les Fissures</w:t>
            </w:r>
            <w:r w:rsidR="00A111E1" w:rsidRPr="00A111E1">
              <w:rPr>
                <w:webHidden/>
              </w:rPr>
              <w:tab/>
            </w:r>
            <w:r w:rsidRPr="00A111E1">
              <w:rPr>
                <w:webHidden/>
              </w:rPr>
              <w:fldChar w:fldCharType="begin"/>
            </w:r>
            <w:r w:rsidR="00A111E1" w:rsidRPr="00A111E1">
              <w:rPr>
                <w:webHidden/>
              </w:rPr>
              <w:instrText xml:space="preserve"> PAGEREF _Toc52437426 \h </w:instrText>
            </w:r>
            <w:r w:rsidRPr="00A111E1">
              <w:rPr>
                <w:webHidden/>
              </w:rPr>
            </w:r>
            <w:r w:rsidRPr="00A111E1">
              <w:rPr>
                <w:webHidden/>
              </w:rPr>
              <w:fldChar w:fldCharType="separate"/>
            </w:r>
            <w:r w:rsidR="00D75E18">
              <w:rPr>
                <w:webHidden/>
              </w:rPr>
              <w:t>22</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27" w:history="1">
            <w:r w:rsidR="00A111E1" w:rsidRPr="00A111E1">
              <w:rPr>
                <w:rStyle w:val="Lienhypertexte"/>
              </w:rPr>
              <w:t>II.4.4.1. Les différents types de fissuration</w:t>
            </w:r>
            <w:r w:rsidR="00A111E1" w:rsidRPr="00A111E1">
              <w:rPr>
                <w:webHidden/>
              </w:rPr>
              <w:tab/>
            </w:r>
            <w:r w:rsidRPr="00A111E1">
              <w:rPr>
                <w:webHidden/>
              </w:rPr>
              <w:fldChar w:fldCharType="begin"/>
            </w:r>
            <w:r w:rsidR="00A111E1" w:rsidRPr="00A111E1">
              <w:rPr>
                <w:webHidden/>
              </w:rPr>
              <w:instrText xml:space="preserve"> PAGEREF _Toc52437427 \h </w:instrText>
            </w:r>
            <w:r w:rsidRPr="00A111E1">
              <w:rPr>
                <w:webHidden/>
              </w:rPr>
            </w:r>
            <w:r w:rsidRPr="00A111E1">
              <w:rPr>
                <w:webHidden/>
              </w:rPr>
              <w:fldChar w:fldCharType="separate"/>
            </w:r>
            <w:r w:rsidR="00D75E18">
              <w:rPr>
                <w:webHidden/>
              </w:rPr>
              <w:t>22</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28" w:history="1">
            <w:r w:rsidR="00A111E1" w:rsidRPr="00A111E1">
              <w:rPr>
                <w:rStyle w:val="Lienhypertexte"/>
              </w:rPr>
              <w:t>II.5. Retrait /Gonflement</w:t>
            </w:r>
            <w:r w:rsidR="00A111E1" w:rsidRPr="00A111E1">
              <w:rPr>
                <w:webHidden/>
              </w:rPr>
              <w:tab/>
            </w:r>
            <w:r w:rsidRPr="00A111E1">
              <w:rPr>
                <w:webHidden/>
              </w:rPr>
              <w:fldChar w:fldCharType="begin"/>
            </w:r>
            <w:r w:rsidR="00A111E1" w:rsidRPr="00A111E1">
              <w:rPr>
                <w:webHidden/>
              </w:rPr>
              <w:instrText xml:space="preserve"> PAGEREF _Toc52437428 \h </w:instrText>
            </w:r>
            <w:r w:rsidRPr="00A111E1">
              <w:rPr>
                <w:webHidden/>
              </w:rPr>
            </w:r>
            <w:r w:rsidRPr="00A111E1">
              <w:rPr>
                <w:webHidden/>
              </w:rPr>
              <w:fldChar w:fldCharType="separate"/>
            </w:r>
            <w:r w:rsidR="00D75E18">
              <w:rPr>
                <w:webHidden/>
              </w:rPr>
              <w:t>26</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29" w:history="1">
            <w:r w:rsidR="00A111E1" w:rsidRPr="00A111E1">
              <w:rPr>
                <w:rStyle w:val="Lienhypertexte"/>
              </w:rPr>
              <w:t>II.5.1. Les argiles</w:t>
            </w:r>
            <w:r w:rsidR="00A111E1" w:rsidRPr="00A111E1">
              <w:rPr>
                <w:webHidden/>
              </w:rPr>
              <w:tab/>
            </w:r>
            <w:r w:rsidRPr="00A111E1">
              <w:rPr>
                <w:webHidden/>
              </w:rPr>
              <w:fldChar w:fldCharType="begin"/>
            </w:r>
            <w:r w:rsidR="00A111E1" w:rsidRPr="00A111E1">
              <w:rPr>
                <w:webHidden/>
              </w:rPr>
              <w:instrText xml:space="preserve"> PAGEREF _Toc52437429 \h </w:instrText>
            </w:r>
            <w:r w:rsidRPr="00A111E1">
              <w:rPr>
                <w:webHidden/>
              </w:rPr>
            </w:r>
            <w:r w:rsidRPr="00A111E1">
              <w:rPr>
                <w:webHidden/>
              </w:rPr>
              <w:fldChar w:fldCharType="separate"/>
            </w:r>
            <w:r w:rsidR="00D75E18">
              <w:rPr>
                <w:webHidden/>
              </w:rPr>
              <w:t>26</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30" w:history="1">
            <w:r w:rsidR="00A111E1" w:rsidRPr="00A111E1">
              <w:rPr>
                <w:rStyle w:val="Lienhypertexte"/>
              </w:rPr>
              <w:t>II.5.1.1. Introduction sur les argiles</w:t>
            </w:r>
            <w:r w:rsidR="00A111E1" w:rsidRPr="00A111E1">
              <w:rPr>
                <w:webHidden/>
              </w:rPr>
              <w:tab/>
            </w:r>
            <w:r w:rsidRPr="00A111E1">
              <w:rPr>
                <w:webHidden/>
              </w:rPr>
              <w:fldChar w:fldCharType="begin"/>
            </w:r>
            <w:r w:rsidR="00A111E1" w:rsidRPr="00A111E1">
              <w:rPr>
                <w:webHidden/>
              </w:rPr>
              <w:instrText xml:space="preserve"> PAGEREF _Toc52437430 \h </w:instrText>
            </w:r>
            <w:r w:rsidRPr="00A111E1">
              <w:rPr>
                <w:webHidden/>
              </w:rPr>
            </w:r>
            <w:r w:rsidRPr="00A111E1">
              <w:rPr>
                <w:webHidden/>
              </w:rPr>
              <w:fldChar w:fldCharType="separate"/>
            </w:r>
            <w:r w:rsidR="00D75E18">
              <w:rPr>
                <w:webHidden/>
              </w:rPr>
              <w:t>26</w:t>
            </w:r>
            <w:r w:rsidRPr="00A111E1">
              <w:rPr>
                <w:webHidden/>
              </w:rPr>
              <w:fldChar w:fldCharType="end"/>
            </w:r>
          </w:hyperlink>
        </w:p>
        <w:p w:rsidR="00A111E1" w:rsidRDefault="00196B73" w:rsidP="00A52178">
          <w:pPr>
            <w:pStyle w:val="TM1"/>
          </w:pPr>
          <w:hyperlink w:anchor="_Toc52437431" w:history="1">
            <w:r w:rsidR="00A111E1" w:rsidRPr="00A111E1">
              <w:rPr>
                <w:rStyle w:val="Lienhypertexte"/>
              </w:rPr>
              <w:t>II.5.2. Gonflement</w:t>
            </w:r>
            <w:r w:rsidR="00A111E1" w:rsidRPr="00A111E1">
              <w:rPr>
                <w:webHidden/>
              </w:rPr>
              <w:tab/>
            </w:r>
            <w:r w:rsidRPr="00A111E1">
              <w:rPr>
                <w:webHidden/>
              </w:rPr>
              <w:fldChar w:fldCharType="begin"/>
            </w:r>
            <w:r w:rsidR="00A111E1" w:rsidRPr="00A111E1">
              <w:rPr>
                <w:webHidden/>
              </w:rPr>
              <w:instrText xml:space="preserve"> PAGEREF _Toc52437431 \h </w:instrText>
            </w:r>
            <w:r w:rsidRPr="00A111E1">
              <w:rPr>
                <w:webHidden/>
              </w:rPr>
            </w:r>
            <w:r w:rsidRPr="00A111E1">
              <w:rPr>
                <w:webHidden/>
              </w:rPr>
              <w:fldChar w:fldCharType="separate"/>
            </w:r>
            <w:r w:rsidR="00D75E18">
              <w:rPr>
                <w:webHidden/>
              </w:rPr>
              <w:t>27</w:t>
            </w:r>
            <w:r w:rsidRPr="00A111E1">
              <w:rPr>
                <w:webHidden/>
              </w:rPr>
              <w:fldChar w:fldCharType="end"/>
            </w:r>
          </w:hyperlink>
        </w:p>
        <w:p w:rsidR="00B812A0" w:rsidRPr="00E47A0D" w:rsidRDefault="00B812A0" w:rsidP="00E47A0D">
          <w:pPr>
            <w:rPr>
              <w:rStyle w:val="Lienhypertexte"/>
              <w:rFonts w:asciiTheme="majorBidi" w:hAnsiTheme="majorBidi" w:cstheme="majorBidi"/>
              <w:noProof/>
              <w:webHidden/>
              <w:sz w:val="24"/>
              <w:szCs w:val="24"/>
            </w:rPr>
          </w:pPr>
          <w:r w:rsidRPr="00B812A0">
            <w:t>II.5.</w:t>
          </w:r>
          <w:r>
            <w:t>3</w:t>
          </w:r>
          <w:r w:rsidR="00E47A0D" w:rsidRPr="00776F8E">
            <w:t>.</w:t>
          </w:r>
          <w:r w:rsidRPr="00776F8E">
            <w:rPr>
              <w:rStyle w:val="Lienhypertexte"/>
              <w:rFonts w:asciiTheme="majorBidi" w:hAnsiTheme="majorBidi" w:cstheme="majorBidi"/>
              <w:noProof/>
              <w:color w:val="auto"/>
              <w:sz w:val="24"/>
              <w:szCs w:val="24"/>
              <w:u w:val="none"/>
            </w:rPr>
            <w:t>Retrait…………………………………………………………….</w:t>
          </w:r>
          <w:r w:rsidRPr="00776F8E">
            <w:rPr>
              <w:rStyle w:val="Lienhypertexte"/>
              <w:rFonts w:asciiTheme="majorBidi" w:hAnsiTheme="majorBidi" w:cstheme="majorBidi"/>
              <w:noProof/>
              <w:webHidden/>
              <w:color w:val="auto"/>
              <w:sz w:val="24"/>
              <w:szCs w:val="24"/>
              <w:u w:val="none"/>
            </w:rPr>
            <w:t>……………………</w:t>
          </w:r>
          <w:r w:rsidR="00E47A0D" w:rsidRPr="00776F8E">
            <w:rPr>
              <w:rStyle w:val="Lienhypertexte"/>
              <w:rFonts w:asciiTheme="majorBidi" w:hAnsiTheme="majorBidi" w:cstheme="majorBidi"/>
              <w:noProof/>
              <w:webHidden/>
              <w:color w:val="auto"/>
              <w:sz w:val="24"/>
              <w:szCs w:val="24"/>
              <w:u w:val="none"/>
            </w:rPr>
            <w:t>..</w:t>
          </w:r>
          <w:r w:rsidR="00196B73" w:rsidRPr="00776F8E">
            <w:rPr>
              <w:rStyle w:val="Lienhypertexte"/>
              <w:rFonts w:asciiTheme="majorBidi" w:hAnsiTheme="majorBidi" w:cstheme="majorBidi"/>
              <w:noProof/>
              <w:webHidden/>
              <w:color w:val="auto"/>
              <w:sz w:val="24"/>
              <w:szCs w:val="24"/>
              <w:u w:val="none"/>
            </w:rPr>
            <w:fldChar w:fldCharType="begin"/>
          </w:r>
          <w:r w:rsidRPr="00776F8E">
            <w:rPr>
              <w:rStyle w:val="Lienhypertexte"/>
              <w:rFonts w:asciiTheme="majorBidi" w:hAnsiTheme="majorBidi" w:cstheme="majorBidi"/>
              <w:noProof/>
              <w:webHidden/>
              <w:color w:val="auto"/>
              <w:sz w:val="24"/>
              <w:szCs w:val="24"/>
              <w:u w:val="none"/>
            </w:rPr>
            <w:instrText xml:space="preserve"> PAGEREF _Toc52437431 \h </w:instrText>
          </w:r>
          <w:r w:rsidR="00196B73" w:rsidRPr="00776F8E">
            <w:rPr>
              <w:rStyle w:val="Lienhypertexte"/>
              <w:rFonts w:asciiTheme="majorBidi" w:hAnsiTheme="majorBidi" w:cstheme="majorBidi"/>
              <w:noProof/>
              <w:webHidden/>
              <w:color w:val="auto"/>
              <w:sz w:val="24"/>
              <w:szCs w:val="24"/>
              <w:u w:val="none"/>
            </w:rPr>
          </w:r>
          <w:r w:rsidR="00196B73" w:rsidRPr="00776F8E">
            <w:rPr>
              <w:rStyle w:val="Lienhypertexte"/>
              <w:rFonts w:asciiTheme="majorBidi" w:hAnsiTheme="majorBidi" w:cstheme="majorBidi"/>
              <w:noProof/>
              <w:webHidden/>
              <w:color w:val="auto"/>
              <w:sz w:val="24"/>
              <w:szCs w:val="24"/>
              <w:u w:val="none"/>
            </w:rPr>
            <w:fldChar w:fldCharType="separate"/>
          </w:r>
          <w:r w:rsidR="00D75E18">
            <w:rPr>
              <w:rStyle w:val="Lienhypertexte"/>
              <w:rFonts w:asciiTheme="majorBidi" w:hAnsiTheme="majorBidi" w:cstheme="majorBidi"/>
              <w:noProof/>
              <w:webHidden/>
              <w:color w:val="auto"/>
              <w:sz w:val="24"/>
              <w:szCs w:val="24"/>
              <w:u w:val="none"/>
            </w:rPr>
            <w:t>27</w:t>
          </w:r>
          <w:r w:rsidR="00196B73" w:rsidRPr="00776F8E">
            <w:rPr>
              <w:rStyle w:val="Lienhypertexte"/>
              <w:rFonts w:asciiTheme="majorBidi" w:hAnsiTheme="majorBidi" w:cstheme="majorBidi"/>
              <w:noProof/>
              <w:webHidden/>
              <w:color w:val="auto"/>
              <w:sz w:val="24"/>
              <w:szCs w:val="24"/>
              <w:u w:val="none"/>
            </w:rPr>
            <w:fldChar w:fldCharType="end"/>
          </w:r>
        </w:p>
        <w:p w:rsidR="00E47A0D" w:rsidRDefault="00B812A0" w:rsidP="00E47A0D">
          <w:pPr>
            <w:rPr>
              <w:webHidden/>
            </w:rPr>
          </w:pPr>
          <w:r w:rsidRPr="00776F8E">
            <w:rPr>
              <w:rStyle w:val="Lienhypertexte"/>
              <w:rFonts w:asciiTheme="majorBidi" w:hAnsiTheme="majorBidi" w:cstheme="majorBidi"/>
              <w:noProof/>
              <w:color w:val="auto"/>
              <w:sz w:val="24"/>
              <w:szCs w:val="24"/>
              <w:u w:val="none"/>
            </w:rPr>
            <w:t>II.5.4. Le phénomène de gonflement</w:t>
          </w:r>
          <w:r w:rsidR="00E47A0D" w:rsidRPr="00776F8E">
            <w:rPr>
              <w:rStyle w:val="Lienhypertexte"/>
              <w:rFonts w:asciiTheme="majorBidi" w:hAnsiTheme="majorBidi" w:cstheme="majorBidi"/>
              <w:noProof/>
              <w:color w:val="auto"/>
              <w:sz w:val="24"/>
              <w:szCs w:val="24"/>
              <w:u w:val="none"/>
            </w:rPr>
            <w:t xml:space="preserve"> et leur retractent…</w:t>
          </w:r>
          <w:r w:rsidR="00E47A0D" w:rsidRPr="00776F8E">
            <w:t>…</w:t>
          </w:r>
          <w:r w:rsidR="00E47A0D">
            <w:rPr>
              <w:webHidden/>
            </w:rPr>
            <w:t>………………………………………………….…</w:t>
          </w:r>
          <w:r w:rsidR="00776F8E">
            <w:rPr>
              <w:webHidden/>
            </w:rPr>
            <w:t>.</w:t>
          </w:r>
          <w:r w:rsidR="00E47A0D">
            <w:rPr>
              <w:webHidden/>
            </w:rPr>
            <w:t>…</w:t>
          </w:r>
          <w:r w:rsidR="00196B73" w:rsidRPr="00776F8E">
            <w:rPr>
              <w:rStyle w:val="Lienhypertexte"/>
              <w:rFonts w:asciiTheme="majorBidi" w:hAnsiTheme="majorBidi" w:cstheme="majorBidi"/>
              <w:noProof/>
              <w:webHidden/>
              <w:color w:val="auto"/>
              <w:sz w:val="24"/>
              <w:szCs w:val="24"/>
              <w:u w:val="none"/>
            </w:rPr>
            <w:fldChar w:fldCharType="begin"/>
          </w:r>
          <w:r w:rsidR="00E47A0D" w:rsidRPr="00776F8E">
            <w:rPr>
              <w:rStyle w:val="Lienhypertexte"/>
              <w:rFonts w:asciiTheme="majorBidi" w:hAnsiTheme="majorBidi" w:cstheme="majorBidi"/>
              <w:noProof/>
              <w:webHidden/>
              <w:color w:val="auto"/>
              <w:sz w:val="24"/>
              <w:szCs w:val="24"/>
              <w:u w:val="none"/>
            </w:rPr>
            <w:instrText xml:space="preserve"> PAGEREF _Toc52437431 \h </w:instrText>
          </w:r>
          <w:r w:rsidR="00196B73" w:rsidRPr="00776F8E">
            <w:rPr>
              <w:rStyle w:val="Lienhypertexte"/>
              <w:rFonts w:asciiTheme="majorBidi" w:hAnsiTheme="majorBidi" w:cstheme="majorBidi"/>
              <w:noProof/>
              <w:webHidden/>
              <w:color w:val="auto"/>
              <w:sz w:val="24"/>
              <w:szCs w:val="24"/>
              <w:u w:val="none"/>
            </w:rPr>
          </w:r>
          <w:r w:rsidR="00196B73" w:rsidRPr="00776F8E">
            <w:rPr>
              <w:rStyle w:val="Lienhypertexte"/>
              <w:rFonts w:asciiTheme="majorBidi" w:hAnsiTheme="majorBidi" w:cstheme="majorBidi"/>
              <w:noProof/>
              <w:webHidden/>
              <w:color w:val="auto"/>
              <w:sz w:val="24"/>
              <w:szCs w:val="24"/>
              <w:u w:val="none"/>
            </w:rPr>
            <w:fldChar w:fldCharType="separate"/>
          </w:r>
          <w:r w:rsidR="00D75E18">
            <w:rPr>
              <w:rStyle w:val="Lienhypertexte"/>
              <w:rFonts w:asciiTheme="majorBidi" w:hAnsiTheme="majorBidi" w:cstheme="majorBidi"/>
              <w:noProof/>
              <w:webHidden/>
              <w:color w:val="auto"/>
              <w:sz w:val="24"/>
              <w:szCs w:val="24"/>
              <w:u w:val="none"/>
            </w:rPr>
            <w:t>27</w:t>
          </w:r>
          <w:r w:rsidR="00196B73" w:rsidRPr="00776F8E">
            <w:rPr>
              <w:rStyle w:val="Lienhypertexte"/>
              <w:rFonts w:asciiTheme="majorBidi" w:hAnsiTheme="majorBidi" w:cstheme="majorBidi"/>
              <w:noProof/>
              <w:webHidden/>
              <w:color w:val="auto"/>
              <w:sz w:val="24"/>
              <w:szCs w:val="24"/>
              <w:u w:val="none"/>
            </w:rPr>
            <w:fldChar w:fldCharType="end"/>
          </w:r>
        </w:p>
        <w:p w:rsidR="00A111E1" w:rsidRDefault="00196B73" w:rsidP="00A52178">
          <w:pPr>
            <w:pStyle w:val="TM1"/>
          </w:pPr>
          <w:hyperlink w:anchor="_Toc52437432" w:history="1">
            <w:r w:rsidR="00A111E1" w:rsidRPr="00A111E1">
              <w:rPr>
                <w:rStyle w:val="Lienhypertexte"/>
              </w:rPr>
              <w:t>II.5.5. Gonflement sur les sols argileux</w:t>
            </w:r>
            <w:r w:rsidR="00A111E1" w:rsidRPr="00A111E1">
              <w:rPr>
                <w:webHidden/>
              </w:rPr>
              <w:tab/>
            </w:r>
            <w:r w:rsidRPr="00A111E1">
              <w:rPr>
                <w:webHidden/>
              </w:rPr>
              <w:fldChar w:fldCharType="begin"/>
            </w:r>
            <w:r w:rsidR="00A111E1" w:rsidRPr="00A111E1">
              <w:rPr>
                <w:webHidden/>
              </w:rPr>
              <w:instrText xml:space="preserve"> PAGEREF _Toc52437432 \h </w:instrText>
            </w:r>
            <w:r w:rsidRPr="00A111E1">
              <w:rPr>
                <w:webHidden/>
              </w:rPr>
            </w:r>
            <w:r w:rsidRPr="00A111E1">
              <w:rPr>
                <w:webHidden/>
              </w:rPr>
              <w:fldChar w:fldCharType="separate"/>
            </w:r>
            <w:r w:rsidR="00D75E18">
              <w:rPr>
                <w:webHidden/>
              </w:rPr>
              <w:t>30</w:t>
            </w:r>
            <w:r w:rsidRPr="00A111E1">
              <w:rPr>
                <w:webHidden/>
              </w:rPr>
              <w:fldChar w:fldCharType="end"/>
            </w:r>
          </w:hyperlink>
        </w:p>
        <w:p w:rsidR="00E47A0D" w:rsidRPr="00776F8E" w:rsidRDefault="00E47A0D" w:rsidP="00776F8E">
          <w:pPr>
            <w:rPr>
              <w:rStyle w:val="Lienhypertexte"/>
              <w:rFonts w:asciiTheme="majorBidi" w:hAnsiTheme="majorBidi" w:cstheme="majorBidi"/>
              <w:noProof/>
              <w:color w:val="auto"/>
              <w:sz w:val="24"/>
              <w:szCs w:val="24"/>
              <w:u w:val="none"/>
            </w:rPr>
          </w:pPr>
          <w:r w:rsidRPr="00776F8E">
            <w:rPr>
              <w:rStyle w:val="Lienhypertexte"/>
              <w:rFonts w:asciiTheme="majorBidi" w:hAnsiTheme="majorBidi" w:cstheme="majorBidi"/>
              <w:noProof/>
              <w:color w:val="auto"/>
              <w:sz w:val="24"/>
              <w:szCs w:val="24"/>
              <w:u w:val="none"/>
            </w:rPr>
            <w:t>II.5.6. Les effets de la dessication sur les sols</w:t>
          </w:r>
          <w:r w:rsidR="00776F8E">
            <w:rPr>
              <w:rStyle w:val="Lienhypertexte"/>
              <w:rFonts w:asciiTheme="majorBidi" w:hAnsiTheme="majorBidi" w:cstheme="majorBidi"/>
              <w:noProof/>
              <w:color w:val="auto"/>
              <w:sz w:val="24"/>
              <w:szCs w:val="24"/>
              <w:u w:val="none"/>
            </w:rPr>
            <w:t>..</w:t>
          </w:r>
          <w:r w:rsidRPr="00776F8E">
            <w:rPr>
              <w:rStyle w:val="Lienhypertexte"/>
              <w:rFonts w:asciiTheme="majorBidi" w:hAnsiTheme="majorBidi" w:cstheme="majorBidi"/>
              <w:noProof/>
              <w:color w:val="auto"/>
              <w:sz w:val="24"/>
              <w:szCs w:val="24"/>
              <w:u w:val="none"/>
            </w:rPr>
            <w:t>…………………………………</w:t>
          </w:r>
          <w:r w:rsidR="00776F8E">
            <w:rPr>
              <w:rStyle w:val="Lienhypertexte"/>
              <w:rFonts w:asciiTheme="majorBidi" w:hAnsiTheme="majorBidi" w:cstheme="majorBidi"/>
              <w:noProof/>
              <w:color w:val="auto"/>
              <w:sz w:val="24"/>
              <w:szCs w:val="24"/>
              <w:u w:val="none"/>
            </w:rPr>
            <w:t>.</w:t>
          </w:r>
          <w:r w:rsidRPr="00776F8E">
            <w:rPr>
              <w:rStyle w:val="Lienhypertexte"/>
              <w:rFonts w:asciiTheme="majorBidi" w:hAnsiTheme="majorBidi" w:cstheme="majorBidi"/>
              <w:noProof/>
              <w:color w:val="auto"/>
              <w:sz w:val="24"/>
              <w:szCs w:val="24"/>
              <w:u w:val="none"/>
            </w:rPr>
            <w:t>…………</w:t>
          </w:r>
          <w:r w:rsidR="00776F8E">
            <w:rPr>
              <w:rStyle w:val="Lienhypertexte"/>
              <w:rFonts w:asciiTheme="majorBidi" w:hAnsiTheme="majorBidi" w:cstheme="majorBidi"/>
              <w:noProof/>
              <w:color w:val="auto"/>
              <w:sz w:val="24"/>
              <w:szCs w:val="24"/>
              <w:u w:val="none"/>
            </w:rPr>
            <w:t>...32</w:t>
          </w:r>
        </w:p>
        <w:p w:rsidR="00E47A0D" w:rsidRPr="00776F8E" w:rsidRDefault="00E47A0D" w:rsidP="00E47A0D">
          <w:r w:rsidRPr="00776F8E">
            <w:rPr>
              <w:rStyle w:val="Lienhypertexte"/>
              <w:rFonts w:asciiTheme="majorBidi" w:hAnsiTheme="majorBidi" w:cstheme="majorBidi"/>
              <w:noProof/>
              <w:color w:val="auto"/>
              <w:sz w:val="24"/>
              <w:szCs w:val="24"/>
              <w:u w:val="none"/>
            </w:rPr>
            <w:t>II.6 Conclusion……………………………</w:t>
          </w:r>
          <w:r w:rsidR="00776F8E">
            <w:rPr>
              <w:rStyle w:val="Lienhypertexte"/>
              <w:rFonts w:asciiTheme="majorBidi" w:hAnsiTheme="majorBidi" w:cstheme="majorBidi"/>
              <w:noProof/>
              <w:color w:val="auto"/>
              <w:sz w:val="24"/>
              <w:szCs w:val="24"/>
              <w:u w:val="none"/>
            </w:rPr>
            <w:t>…………………………………………………..33</w:t>
          </w:r>
        </w:p>
        <w:p w:rsidR="00A111E1" w:rsidRPr="00A111E1" w:rsidRDefault="00196B73" w:rsidP="00A52178">
          <w:pPr>
            <w:pStyle w:val="TM1"/>
            <w:rPr>
              <w:rFonts w:eastAsiaTheme="minorEastAsia"/>
              <w:lang w:eastAsia="fr-FR"/>
            </w:rPr>
          </w:pPr>
          <w:hyperlink w:anchor="_Toc52437433" w:history="1">
            <w:r w:rsidR="00A111E1" w:rsidRPr="00A111E1">
              <w:rPr>
                <w:rStyle w:val="Lienhypertexte"/>
                <w:rFonts w:eastAsiaTheme="majorEastAsia"/>
              </w:rPr>
              <w:t>III.1. Introduction</w:t>
            </w:r>
            <w:r w:rsidR="00A111E1" w:rsidRPr="00A111E1">
              <w:rPr>
                <w:webHidden/>
              </w:rPr>
              <w:tab/>
            </w:r>
            <w:r w:rsidRPr="00A111E1">
              <w:rPr>
                <w:webHidden/>
              </w:rPr>
              <w:fldChar w:fldCharType="begin"/>
            </w:r>
            <w:r w:rsidR="00A111E1" w:rsidRPr="00A111E1">
              <w:rPr>
                <w:webHidden/>
              </w:rPr>
              <w:instrText xml:space="preserve"> PAGEREF _Toc52437433 \h </w:instrText>
            </w:r>
            <w:r w:rsidRPr="00A111E1">
              <w:rPr>
                <w:webHidden/>
              </w:rPr>
            </w:r>
            <w:r w:rsidRPr="00A111E1">
              <w:rPr>
                <w:webHidden/>
              </w:rPr>
              <w:fldChar w:fldCharType="separate"/>
            </w:r>
            <w:r w:rsidR="00D75E18">
              <w:rPr>
                <w:webHidden/>
              </w:rPr>
              <w:t>34</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34" w:history="1">
            <w:r w:rsidR="00A111E1" w:rsidRPr="00A111E1">
              <w:rPr>
                <w:rStyle w:val="Lienhypertexte"/>
                <w:rFonts w:eastAsiaTheme="majorEastAsia"/>
              </w:rPr>
              <w:t>I</w:t>
            </w:r>
            <w:r w:rsidR="00A111E1" w:rsidRPr="00A111E1">
              <w:rPr>
                <w:rStyle w:val="Lienhypertexte"/>
              </w:rPr>
              <w:t>II.2. Préparation des sols</w:t>
            </w:r>
            <w:r w:rsidR="00A111E1" w:rsidRPr="00A111E1">
              <w:rPr>
                <w:webHidden/>
              </w:rPr>
              <w:tab/>
            </w:r>
            <w:r w:rsidRPr="00A111E1">
              <w:rPr>
                <w:webHidden/>
              </w:rPr>
              <w:fldChar w:fldCharType="begin"/>
            </w:r>
            <w:r w:rsidR="00A111E1" w:rsidRPr="00A111E1">
              <w:rPr>
                <w:webHidden/>
              </w:rPr>
              <w:instrText xml:space="preserve"> PAGEREF _Toc52437434 \h </w:instrText>
            </w:r>
            <w:r w:rsidRPr="00A111E1">
              <w:rPr>
                <w:webHidden/>
              </w:rPr>
            </w:r>
            <w:r w:rsidRPr="00A111E1">
              <w:rPr>
                <w:webHidden/>
              </w:rPr>
              <w:fldChar w:fldCharType="separate"/>
            </w:r>
            <w:r w:rsidR="00D75E18">
              <w:rPr>
                <w:webHidden/>
              </w:rPr>
              <w:t>34</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35" w:history="1">
            <w:r w:rsidR="00A111E1" w:rsidRPr="00A111E1">
              <w:rPr>
                <w:rStyle w:val="Lienhypertexte"/>
              </w:rPr>
              <w:t>III.2.1. Ajustement de la teneur en eau pour la confection des échantillons</w:t>
            </w:r>
            <w:r w:rsidR="00A111E1" w:rsidRPr="00A111E1">
              <w:rPr>
                <w:webHidden/>
              </w:rPr>
              <w:tab/>
            </w:r>
            <w:r w:rsidRPr="00A111E1">
              <w:rPr>
                <w:webHidden/>
              </w:rPr>
              <w:fldChar w:fldCharType="begin"/>
            </w:r>
            <w:r w:rsidR="00A111E1" w:rsidRPr="00A111E1">
              <w:rPr>
                <w:webHidden/>
              </w:rPr>
              <w:instrText xml:space="preserve"> PAGEREF _Toc52437435 \h </w:instrText>
            </w:r>
            <w:r w:rsidRPr="00A111E1">
              <w:rPr>
                <w:webHidden/>
              </w:rPr>
            </w:r>
            <w:r w:rsidRPr="00A111E1">
              <w:rPr>
                <w:webHidden/>
              </w:rPr>
              <w:fldChar w:fldCharType="separate"/>
            </w:r>
            <w:r w:rsidR="00D75E18">
              <w:rPr>
                <w:webHidden/>
              </w:rPr>
              <w:t>34</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36" w:history="1">
            <w:r w:rsidR="00A111E1" w:rsidRPr="00A111E1">
              <w:rPr>
                <w:rStyle w:val="Lienhypertexte"/>
              </w:rPr>
              <w:t>III.2.2. La confection de l’échantillon de sol traité</w:t>
            </w:r>
            <w:r w:rsidR="00A111E1" w:rsidRPr="00A111E1">
              <w:rPr>
                <w:webHidden/>
              </w:rPr>
              <w:tab/>
            </w:r>
            <w:r w:rsidRPr="00A111E1">
              <w:rPr>
                <w:webHidden/>
              </w:rPr>
              <w:fldChar w:fldCharType="begin"/>
            </w:r>
            <w:r w:rsidR="00A111E1" w:rsidRPr="00A111E1">
              <w:rPr>
                <w:webHidden/>
              </w:rPr>
              <w:instrText xml:space="preserve"> PAGEREF _Toc52437436 \h </w:instrText>
            </w:r>
            <w:r w:rsidRPr="00A111E1">
              <w:rPr>
                <w:webHidden/>
              </w:rPr>
            </w:r>
            <w:r w:rsidRPr="00A111E1">
              <w:rPr>
                <w:webHidden/>
              </w:rPr>
              <w:fldChar w:fldCharType="separate"/>
            </w:r>
            <w:r w:rsidR="00D75E18">
              <w:rPr>
                <w:webHidden/>
              </w:rPr>
              <w:t>35</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37" w:history="1">
            <w:r w:rsidR="00A111E1" w:rsidRPr="00A111E1">
              <w:rPr>
                <w:rStyle w:val="Lienhypertexte"/>
              </w:rPr>
              <w:t>III.3. Essais de caractérisations</w:t>
            </w:r>
            <w:r w:rsidR="00A111E1" w:rsidRPr="00A111E1">
              <w:rPr>
                <w:webHidden/>
              </w:rPr>
              <w:tab/>
            </w:r>
            <w:r w:rsidRPr="00A111E1">
              <w:rPr>
                <w:webHidden/>
              </w:rPr>
              <w:fldChar w:fldCharType="begin"/>
            </w:r>
            <w:r w:rsidR="00A111E1" w:rsidRPr="00A111E1">
              <w:rPr>
                <w:webHidden/>
              </w:rPr>
              <w:instrText xml:space="preserve"> PAGEREF _Toc52437437 \h </w:instrText>
            </w:r>
            <w:r w:rsidRPr="00A111E1">
              <w:rPr>
                <w:webHidden/>
              </w:rPr>
            </w:r>
            <w:r w:rsidRPr="00A111E1">
              <w:rPr>
                <w:webHidden/>
              </w:rPr>
              <w:fldChar w:fldCharType="separate"/>
            </w:r>
            <w:r w:rsidR="00D75E18">
              <w:rPr>
                <w:webHidden/>
              </w:rPr>
              <w:t>36</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38" w:history="1">
            <w:r w:rsidR="00A111E1" w:rsidRPr="00A111E1">
              <w:rPr>
                <w:rStyle w:val="Lienhypertexte"/>
                <w:rFonts w:eastAsiaTheme="majorEastAsia"/>
              </w:rPr>
              <w:t>I</w:t>
            </w:r>
            <w:r w:rsidR="00A111E1" w:rsidRPr="00A111E1">
              <w:rPr>
                <w:rStyle w:val="Lienhypertexte"/>
              </w:rPr>
              <w:t>II.3.1. Essais de caractérisation géotechnique et chimique</w:t>
            </w:r>
            <w:r w:rsidR="00A111E1" w:rsidRPr="00A111E1">
              <w:rPr>
                <w:webHidden/>
              </w:rPr>
              <w:tab/>
            </w:r>
            <w:r w:rsidRPr="00A111E1">
              <w:rPr>
                <w:webHidden/>
              </w:rPr>
              <w:fldChar w:fldCharType="begin"/>
            </w:r>
            <w:r w:rsidR="00A111E1" w:rsidRPr="00A111E1">
              <w:rPr>
                <w:webHidden/>
              </w:rPr>
              <w:instrText xml:space="preserve"> PAGEREF _Toc52437438 \h </w:instrText>
            </w:r>
            <w:r w:rsidRPr="00A111E1">
              <w:rPr>
                <w:webHidden/>
              </w:rPr>
            </w:r>
            <w:r w:rsidRPr="00A111E1">
              <w:rPr>
                <w:webHidden/>
              </w:rPr>
              <w:fldChar w:fldCharType="separate"/>
            </w:r>
            <w:r w:rsidR="00D75E18">
              <w:rPr>
                <w:webHidden/>
              </w:rPr>
              <w:t>36</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39" w:history="1">
            <w:r w:rsidR="00A111E1" w:rsidRPr="00A111E1">
              <w:rPr>
                <w:rStyle w:val="Lienhypertexte"/>
              </w:rPr>
              <w:t>III.3.2. Détermination des dosages en chaux/ciment</w:t>
            </w:r>
            <w:r w:rsidR="00A111E1" w:rsidRPr="00A111E1">
              <w:rPr>
                <w:webHidden/>
              </w:rPr>
              <w:tab/>
            </w:r>
            <w:r w:rsidRPr="00A111E1">
              <w:rPr>
                <w:webHidden/>
              </w:rPr>
              <w:fldChar w:fldCharType="begin"/>
            </w:r>
            <w:r w:rsidR="00A111E1" w:rsidRPr="00A111E1">
              <w:rPr>
                <w:webHidden/>
              </w:rPr>
              <w:instrText xml:space="preserve"> PAGEREF _Toc52437439 \h </w:instrText>
            </w:r>
            <w:r w:rsidRPr="00A111E1">
              <w:rPr>
                <w:webHidden/>
              </w:rPr>
            </w:r>
            <w:r w:rsidRPr="00A111E1">
              <w:rPr>
                <w:webHidden/>
              </w:rPr>
              <w:fldChar w:fldCharType="separate"/>
            </w:r>
            <w:r w:rsidR="00D75E18">
              <w:rPr>
                <w:webHidden/>
              </w:rPr>
              <w:t>37</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40" w:history="1">
            <w:r w:rsidR="00A111E1" w:rsidRPr="00A111E1">
              <w:rPr>
                <w:rStyle w:val="Lienhypertexte"/>
              </w:rPr>
              <w:t>III.3.2.1. Résumé de la méthode d'essai</w:t>
            </w:r>
            <w:r w:rsidR="00A111E1" w:rsidRPr="00A111E1">
              <w:rPr>
                <w:webHidden/>
              </w:rPr>
              <w:tab/>
            </w:r>
            <w:r w:rsidRPr="00A111E1">
              <w:rPr>
                <w:webHidden/>
              </w:rPr>
              <w:fldChar w:fldCharType="begin"/>
            </w:r>
            <w:r w:rsidR="00A111E1" w:rsidRPr="00A111E1">
              <w:rPr>
                <w:webHidden/>
              </w:rPr>
              <w:instrText xml:space="preserve"> PAGEREF _Toc52437440 \h </w:instrText>
            </w:r>
            <w:r w:rsidRPr="00A111E1">
              <w:rPr>
                <w:webHidden/>
              </w:rPr>
            </w:r>
            <w:r w:rsidRPr="00A111E1">
              <w:rPr>
                <w:webHidden/>
              </w:rPr>
              <w:fldChar w:fldCharType="separate"/>
            </w:r>
            <w:r w:rsidR="00D75E18">
              <w:rPr>
                <w:webHidden/>
              </w:rPr>
              <w:t>37</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41" w:history="1">
            <w:r w:rsidR="00A111E1" w:rsidRPr="00A111E1">
              <w:rPr>
                <w:rStyle w:val="Lienhypertexte"/>
              </w:rPr>
              <w:t>III.3.2.2. Préparation de l'échantillon</w:t>
            </w:r>
            <w:r w:rsidR="00A111E1" w:rsidRPr="00A111E1">
              <w:rPr>
                <w:webHidden/>
              </w:rPr>
              <w:tab/>
            </w:r>
            <w:r w:rsidRPr="00A111E1">
              <w:rPr>
                <w:webHidden/>
              </w:rPr>
              <w:fldChar w:fldCharType="begin"/>
            </w:r>
            <w:r w:rsidR="00A111E1" w:rsidRPr="00A111E1">
              <w:rPr>
                <w:webHidden/>
              </w:rPr>
              <w:instrText xml:space="preserve"> PAGEREF _Toc52437441 \h </w:instrText>
            </w:r>
            <w:r w:rsidRPr="00A111E1">
              <w:rPr>
                <w:webHidden/>
              </w:rPr>
            </w:r>
            <w:r w:rsidRPr="00A111E1">
              <w:rPr>
                <w:webHidden/>
              </w:rPr>
              <w:fldChar w:fldCharType="separate"/>
            </w:r>
            <w:r w:rsidR="00D75E18">
              <w:rPr>
                <w:webHidden/>
              </w:rPr>
              <w:t>37</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42" w:history="1">
            <w:r w:rsidR="00A111E1" w:rsidRPr="00A111E1">
              <w:rPr>
                <w:rStyle w:val="Lienhypertexte"/>
              </w:rPr>
              <w:t>III.3.2.3 Proportion sol -chaux et relation de pH</w:t>
            </w:r>
            <w:r w:rsidR="00A111E1" w:rsidRPr="00A111E1">
              <w:rPr>
                <w:webHidden/>
              </w:rPr>
              <w:tab/>
            </w:r>
            <w:r w:rsidRPr="00A111E1">
              <w:rPr>
                <w:webHidden/>
              </w:rPr>
              <w:fldChar w:fldCharType="begin"/>
            </w:r>
            <w:r w:rsidR="00A111E1" w:rsidRPr="00A111E1">
              <w:rPr>
                <w:webHidden/>
              </w:rPr>
              <w:instrText xml:space="preserve"> PAGEREF _Toc52437442 \h </w:instrText>
            </w:r>
            <w:r w:rsidRPr="00A111E1">
              <w:rPr>
                <w:webHidden/>
              </w:rPr>
            </w:r>
            <w:r w:rsidRPr="00A111E1">
              <w:rPr>
                <w:webHidden/>
              </w:rPr>
              <w:fldChar w:fldCharType="separate"/>
            </w:r>
            <w:r w:rsidR="00D75E18">
              <w:rPr>
                <w:webHidden/>
              </w:rPr>
              <w:t>38</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43" w:history="1">
            <w:r w:rsidR="00A111E1" w:rsidRPr="00A111E1">
              <w:rPr>
                <w:rStyle w:val="Lienhypertexte"/>
              </w:rPr>
              <w:t>III.3.2.4 Calcule</w:t>
            </w:r>
            <w:r w:rsidR="00A111E1" w:rsidRPr="00A111E1">
              <w:rPr>
                <w:webHidden/>
              </w:rPr>
              <w:tab/>
            </w:r>
            <w:r w:rsidRPr="00A111E1">
              <w:rPr>
                <w:webHidden/>
              </w:rPr>
              <w:fldChar w:fldCharType="begin"/>
            </w:r>
            <w:r w:rsidR="00A111E1" w:rsidRPr="00A111E1">
              <w:rPr>
                <w:webHidden/>
              </w:rPr>
              <w:instrText xml:space="preserve"> PAGEREF _Toc52437443 \h </w:instrText>
            </w:r>
            <w:r w:rsidRPr="00A111E1">
              <w:rPr>
                <w:webHidden/>
              </w:rPr>
            </w:r>
            <w:r w:rsidRPr="00A111E1">
              <w:rPr>
                <w:webHidden/>
              </w:rPr>
              <w:fldChar w:fldCharType="separate"/>
            </w:r>
            <w:r w:rsidR="00D75E18">
              <w:rPr>
                <w:webHidden/>
              </w:rPr>
              <w:t>40</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44" w:history="1">
            <w:r w:rsidR="00A111E1" w:rsidRPr="00A111E1">
              <w:rPr>
                <w:rStyle w:val="Lienhypertexte"/>
              </w:rPr>
              <w:t>III.3.2.5Étalonnage et normalisation</w:t>
            </w:r>
            <w:r w:rsidR="00A111E1" w:rsidRPr="00A111E1">
              <w:rPr>
                <w:webHidden/>
              </w:rPr>
              <w:tab/>
            </w:r>
            <w:r w:rsidRPr="00A111E1">
              <w:rPr>
                <w:webHidden/>
              </w:rPr>
              <w:fldChar w:fldCharType="begin"/>
            </w:r>
            <w:r w:rsidR="00A111E1" w:rsidRPr="00A111E1">
              <w:rPr>
                <w:webHidden/>
              </w:rPr>
              <w:instrText xml:space="preserve"> PAGEREF _Toc52437444 \h </w:instrText>
            </w:r>
            <w:r w:rsidRPr="00A111E1">
              <w:rPr>
                <w:webHidden/>
              </w:rPr>
            </w:r>
            <w:r w:rsidRPr="00A111E1">
              <w:rPr>
                <w:webHidden/>
              </w:rPr>
              <w:fldChar w:fldCharType="separate"/>
            </w:r>
            <w:r w:rsidR="00D75E18">
              <w:rPr>
                <w:webHidden/>
              </w:rPr>
              <w:t>40</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45" w:history="1">
            <w:r w:rsidR="00A111E1" w:rsidRPr="00A111E1">
              <w:rPr>
                <w:rStyle w:val="Lienhypertexte"/>
              </w:rPr>
              <w:t>III.4. Détermination des performances mécaniques</w:t>
            </w:r>
            <w:r w:rsidR="00A111E1" w:rsidRPr="00A111E1">
              <w:rPr>
                <w:webHidden/>
              </w:rPr>
              <w:tab/>
            </w:r>
            <w:r w:rsidRPr="00A111E1">
              <w:rPr>
                <w:webHidden/>
              </w:rPr>
              <w:fldChar w:fldCharType="begin"/>
            </w:r>
            <w:r w:rsidR="00A111E1" w:rsidRPr="00A111E1">
              <w:rPr>
                <w:webHidden/>
              </w:rPr>
              <w:instrText xml:space="preserve"> PAGEREF _Toc52437445 \h </w:instrText>
            </w:r>
            <w:r w:rsidRPr="00A111E1">
              <w:rPr>
                <w:webHidden/>
              </w:rPr>
            </w:r>
            <w:r w:rsidRPr="00A111E1">
              <w:rPr>
                <w:webHidden/>
              </w:rPr>
              <w:fldChar w:fldCharType="separate"/>
            </w:r>
            <w:r w:rsidR="00D75E18">
              <w:rPr>
                <w:webHidden/>
              </w:rPr>
              <w:t>41</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46" w:history="1">
            <w:r w:rsidR="00A111E1" w:rsidRPr="00A111E1">
              <w:rPr>
                <w:rStyle w:val="Lienhypertexte"/>
                <w:rFonts w:eastAsiaTheme="majorEastAsia"/>
              </w:rPr>
              <w:t>I</w:t>
            </w:r>
            <w:r w:rsidR="00A111E1" w:rsidRPr="00A111E1">
              <w:rPr>
                <w:rStyle w:val="Lienhypertexte"/>
              </w:rPr>
              <w:t>II.4.1. Confection des éprouvettes</w:t>
            </w:r>
            <w:r w:rsidR="00A111E1" w:rsidRPr="00A111E1">
              <w:rPr>
                <w:webHidden/>
              </w:rPr>
              <w:tab/>
            </w:r>
            <w:r w:rsidRPr="00A111E1">
              <w:rPr>
                <w:webHidden/>
              </w:rPr>
              <w:fldChar w:fldCharType="begin"/>
            </w:r>
            <w:r w:rsidR="00A111E1" w:rsidRPr="00A111E1">
              <w:rPr>
                <w:webHidden/>
              </w:rPr>
              <w:instrText xml:space="preserve"> PAGEREF _Toc52437446 \h </w:instrText>
            </w:r>
            <w:r w:rsidRPr="00A111E1">
              <w:rPr>
                <w:webHidden/>
              </w:rPr>
            </w:r>
            <w:r w:rsidRPr="00A111E1">
              <w:rPr>
                <w:webHidden/>
              </w:rPr>
              <w:fldChar w:fldCharType="separate"/>
            </w:r>
            <w:r w:rsidR="00D75E18">
              <w:rPr>
                <w:webHidden/>
              </w:rPr>
              <w:t>41</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47" w:history="1">
            <w:r w:rsidR="00A111E1" w:rsidRPr="00A111E1">
              <w:rPr>
                <w:rStyle w:val="Lienhypertexte"/>
              </w:rPr>
              <w:t>III.4.2Essai de compression simple</w:t>
            </w:r>
            <w:r w:rsidR="00A111E1" w:rsidRPr="00A111E1">
              <w:rPr>
                <w:webHidden/>
              </w:rPr>
              <w:tab/>
            </w:r>
            <w:r w:rsidRPr="00A111E1">
              <w:rPr>
                <w:webHidden/>
              </w:rPr>
              <w:fldChar w:fldCharType="begin"/>
            </w:r>
            <w:r w:rsidR="00A111E1" w:rsidRPr="00A111E1">
              <w:rPr>
                <w:webHidden/>
              </w:rPr>
              <w:instrText xml:space="preserve"> PAGEREF _Toc52437447 \h </w:instrText>
            </w:r>
            <w:r w:rsidRPr="00A111E1">
              <w:rPr>
                <w:webHidden/>
              </w:rPr>
            </w:r>
            <w:r w:rsidRPr="00A111E1">
              <w:rPr>
                <w:webHidden/>
              </w:rPr>
              <w:fldChar w:fldCharType="separate"/>
            </w:r>
            <w:r w:rsidR="00D75E18">
              <w:rPr>
                <w:webHidden/>
              </w:rPr>
              <w:t>41</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48" w:history="1">
            <w:r w:rsidR="00A111E1" w:rsidRPr="00A111E1">
              <w:rPr>
                <w:rStyle w:val="Lienhypertexte"/>
              </w:rPr>
              <w:t>III.5. Caractérisation des sols non traités</w:t>
            </w:r>
            <w:r w:rsidR="00A111E1" w:rsidRPr="00A111E1">
              <w:rPr>
                <w:webHidden/>
              </w:rPr>
              <w:tab/>
            </w:r>
            <w:r w:rsidRPr="00A111E1">
              <w:rPr>
                <w:webHidden/>
              </w:rPr>
              <w:fldChar w:fldCharType="begin"/>
            </w:r>
            <w:r w:rsidR="00A111E1" w:rsidRPr="00A111E1">
              <w:rPr>
                <w:webHidden/>
              </w:rPr>
              <w:instrText xml:space="preserve"> PAGEREF _Toc52437448 \h </w:instrText>
            </w:r>
            <w:r w:rsidRPr="00A111E1">
              <w:rPr>
                <w:webHidden/>
              </w:rPr>
            </w:r>
            <w:r w:rsidRPr="00A111E1">
              <w:rPr>
                <w:webHidden/>
              </w:rPr>
              <w:fldChar w:fldCharType="separate"/>
            </w:r>
            <w:r w:rsidR="00D75E18">
              <w:rPr>
                <w:webHidden/>
              </w:rPr>
              <w:t>43</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49" w:history="1">
            <w:r w:rsidR="00A111E1" w:rsidRPr="00A111E1">
              <w:rPr>
                <w:rStyle w:val="Lienhypertexte"/>
              </w:rPr>
              <w:t>III.5.1. Étude aux diffractogrammes des sols non traités</w:t>
            </w:r>
            <w:r w:rsidR="00A111E1" w:rsidRPr="00A111E1">
              <w:rPr>
                <w:webHidden/>
              </w:rPr>
              <w:tab/>
            </w:r>
            <w:r w:rsidRPr="00A111E1">
              <w:rPr>
                <w:webHidden/>
              </w:rPr>
              <w:fldChar w:fldCharType="begin"/>
            </w:r>
            <w:r w:rsidR="00A111E1" w:rsidRPr="00A111E1">
              <w:rPr>
                <w:webHidden/>
              </w:rPr>
              <w:instrText xml:space="preserve"> PAGEREF _Toc52437449 \h </w:instrText>
            </w:r>
            <w:r w:rsidRPr="00A111E1">
              <w:rPr>
                <w:webHidden/>
              </w:rPr>
            </w:r>
            <w:r w:rsidRPr="00A111E1">
              <w:rPr>
                <w:webHidden/>
              </w:rPr>
              <w:fldChar w:fldCharType="separate"/>
            </w:r>
            <w:r w:rsidR="00D75E18">
              <w:rPr>
                <w:webHidden/>
              </w:rPr>
              <w:t>43</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50" w:history="1">
            <w:r w:rsidR="00A111E1" w:rsidRPr="00A111E1">
              <w:rPr>
                <w:rStyle w:val="Lienhypertexte"/>
              </w:rPr>
              <w:t>III.5.2. Détermination de la nature du sol</w:t>
            </w:r>
            <w:r w:rsidR="00A111E1" w:rsidRPr="00A111E1">
              <w:rPr>
                <w:webHidden/>
              </w:rPr>
              <w:tab/>
            </w:r>
            <w:r w:rsidRPr="00A111E1">
              <w:rPr>
                <w:webHidden/>
              </w:rPr>
              <w:fldChar w:fldCharType="begin"/>
            </w:r>
            <w:r w:rsidR="00A111E1" w:rsidRPr="00A111E1">
              <w:rPr>
                <w:webHidden/>
              </w:rPr>
              <w:instrText xml:space="preserve"> PAGEREF _Toc52437450 \h </w:instrText>
            </w:r>
            <w:r w:rsidRPr="00A111E1">
              <w:rPr>
                <w:webHidden/>
              </w:rPr>
            </w:r>
            <w:r w:rsidRPr="00A111E1">
              <w:rPr>
                <w:webHidden/>
              </w:rPr>
              <w:fldChar w:fldCharType="separate"/>
            </w:r>
            <w:r w:rsidR="00D75E18">
              <w:rPr>
                <w:webHidden/>
              </w:rPr>
              <w:t>43</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51" w:history="1">
            <w:r w:rsidR="00A111E1" w:rsidRPr="00A111E1">
              <w:rPr>
                <w:rStyle w:val="Lienhypertexte"/>
              </w:rPr>
              <w:t>III.5.3. Composition chimique des sols</w:t>
            </w:r>
            <w:r w:rsidR="00A111E1" w:rsidRPr="00A111E1">
              <w:rPr>
                <w:webHidden/>
              </w:rPr>
              <w:tab/>
            </w:r>
            <w:r w:rsidRPr="00A111E1">
              <w:rPr>
                <w:webHidden/>
              </w:rPr>
              <w:fldChar w:fldCharType="begin"/>
            </w:r>
            <w:r w:rsidR="00A111E1" w:rsidRPr="00A111E1">
              <w:rPr>
                <w:webHidden/>
              </w:rPr>
              <w:instrText xml:space="preserve"> PAGEREF _Toc52437451 \h </w:instrText>
            </w:r>
            <w:r w:rsidRPr="00A111E1">
              <w:rPr>
                <w:webHidden/>
              </w:rPr>
            </w:r>
            <w:r w:rsidRPr="00A111E1">
              <w:rPr>
                <w:webHidden/>
              </w:rPr>
              <w:fldChar w:fldCharType="separate"/>
            </w:r>
            <w:r w:rsidR="00D75E18">
              <w:rPr>
                <w:webHidden/>
              </w:rPr>
              <w:t>44</w:t>
            </w:r>
            <w:r w:rsidRPr="00A111E1">
              <w:rPr>
                <w:webHidden/>
              </w:rPr>
              <w:fldChar w:fldCharType="end"/>
            </w:r>
          </w:hyperlink>
        </w:p>
        <w:p w:rsidR="00A111E1" w:rsidRDefault="00196B73" w:rsidP="00A52178">
          <w:pPr>
            <w:pStyle w:val="TM1"/>
          </w:pPr>
          <w:hyperlink w:anchor="_Toc52437452" w:history="1">
            <w:r w:rsidR="00A111E1" w:rsidRPr="00A111E1">
              <w:rPr>
                <w:rStyle w:val="Lienhypertexte"/>
              </w:rPr>
              <w:t>III.6 Chaux vive</w:t>
            </w:r>
            <w:r w:rsidR="00A111E1" w:rsidRPr="00A111E1">
              <w:rPr>
                <w:webHidden/>
              </w:rPr>
              <w:tab/>
            </w:r>
            <w:r w:rsidRPr="00A111E1">
              <w:rPr>
                <w:webHidden/>
              </w:rPr>
              <w:fldChar w:fldCharType="begin"/>
            </w:r>
            <w:r w:rsidR="00A111E1" w:rsidRPr="00A111E1">
              <w:rPr>
                <w:webHidden/>
              </w:rPr>
              <w:instrText xml:space="preserve"> PAGEREF _Toc52437452 \h </w:instrText>
            </w:r>
            <w:r w:rsidRPr="00A111E1">
              <w:rPr>
                <w:webHidden/>
              </w:rPr>
            </w:r>
            <w:r w:rsidRPr="00A111E1">
              <w:rPr>
                <w:webHidden/>
              </w:rPr>
              <w:fldChar w:fldCharType="separate"/>
            </w:r>
            <w:r w:rsidR="00D75E18">
              <w:rPr>
                <w:webHidden/>
              </w:rPr>
              <w:t>45</w:t>
            </w:r>
            <w:r w:rsidRPr="00A111E1">
              <w:rPr>
                <w:webHidden/>
              </w:rPr>
              <w:fldChar w:fldCharType="end"/>
            </w:r>
          </w:hyperlink>
        </w:p>
        <w:p w:rsidR="00E47A0D" w:rsidRPr="00A52178" w:rsidRDefault="00E47A0D" w:rsidP="00A52178">
          <w:pPr>
            <w:pStyle w:val="TM1"/>
            <w:rPr>
              <w:rStyle w:val="Lienhypertexte"/>
              <w:color w:val="auto"/>
              <w:u w:val="none"/>
            </w:rPr>
          </w:pPr>
          <w:r w:rsidRPr="00A52178">
            <w:rPr>
              <w:rStyle w:val="Lienhypertexte"/>
              <w:color w:val="auto"/>
              <w:u w:val="none"/>
            </w:rPr>
            <w:t>III.7 Conclusion……………</w:t>
          </w:r>
          <w:r w:rsidR="00A52178">
            <w:rPr>
              <w:rStyle w:val="Lienhypertexte"/>
              <w:color w:val="auto"/>
              <w:u w:val="none"/>
            </w:rPr>
            <w:t>………………………………………………….</w:t>
          </w:r>
          <w:r w:rsidRPr="00A52178">
            <w:rPr>
              <w:rStyle w:val="Lienhypertexte"/>
              <w:color w:val="auto"/>
              <w:u w:val="none"/>
            </w:rPr>
            <w:t>………</w:t>
          </w:r>
          <w:r w:rsidR="00A52178">
            <w:rPr>
              <w:rStyle w:val="Lienhypertexte"/>
              <w:color w:val="auto"/>
              <w:u w:val="none"/>
            </w:rPr>
            <w:t>...</w:t>
          </w:r>
          <w:r w:rsidRPr="00A52178">
            <w:rPr>
              <w:rStyle w:val="Lienhypertexte"/>
              <w:color w:val="auto"/>
              <w:u w:val="none"/>
            </w:rPr>
            <w:t>…</w:t>
          </w:r>
          <w:r w:rsidR="00A52178">
            <w:rPr>
              <w:rStyle w:val="Lienhypertexte"/>
              <w:color w:val="auto"/>
              <w:u w:val="none"/>
            </w:rPr>
            <w:t>…45</w:t>
          </w:r>
        </w:p>
        <w:p w:rsidR="00A111E1" w:rsidRPr="00A111E1" w:rsidRDefault="00196B73" w:rsidP="00A52178">
          <w:pPr>
            <w:pStyle w:val="TM1"/>
            <w:rPr>
              <w:rFonts w:eastAsiaTheme="minorEastAsia"/>
              <w:lang w:eastAsia="fr-FR"/>
            </w:rPr>
          </w:pPr>
          <w:hyperlink w:anchor="_Toc52437453" w:history="1">
            <w:r w:rsidR="00A111E1" w:rsidRPr="00A111E1">
              <w:rPr>
                <w:rStyle w:val="Lienhypertexte"/>
              </w:rPr>
              <w:t>IV.1 Introduction</w:t>
            </w:r>
            <w:r w:rsidR="00A111E1" w:rsidRPr="00A111E1">
              <w:rPr>
                <w:webHidden/>
              </w:rPr>
              <w:tab/>
            </w:r>
            <w:r w:rsidRPr="00A111E1">
              <w:rPr>
                <w:webHidden/>
              </w:rPr>
              <w:fldChar w:fldCharType="begin"/>
            </w:r>
            <w:r w:rsidR="00A111E1" w:rsidRPr="00A111E1">
              <w:rPr>
                <w:webHidden/>
              </w:rPr>
              <w:instrText xml:space="preserve"> PAGEREF _Toc52437453 \h </w:instrText>
            </w:r>
            <w:r w:rsidRPr="00A111E1">
              <w:rPr>
                <w:webHidden/>
              </w:rPr>
            </w:r>
            <w:r w:rsidRPr="00A111E1">
              <w:rPr>
                <w:webHidden/>
              </w:rPr>
              <w:fldChar w:fldCharType="separate"/>
            </w:r>
            <w:r w:rsidR="00D75E18">
              <w:rPr>
                <w:webHidden/>
              </w:rPr>
              <w:t>46</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54" w:history="1">
            <w:r w:rsidR="00A111E1" w:rsidRPr="00A111E1">
              <w:rPr>
                <w:rStyle w:val="Lienhypertexte"/>
              </w:rPr>
              <w:t>IV.2 Modélisation de la résistance à la compression</w:t>
            </w:r>
            <w:r w:rsidR="00A111E1" w:rsidRPr="00A111E1">
              <w:rPr>
                <w:webHidden/>
              </w:rPr>
              <w:tab/>
            </w:r>
            <w:r w:rsidRPr="00A111E1">
              <w:rPr>
                <w:webHidden/>
              </w:rPr>
              <w:fldChar w:fldCharType="begin"/>
            </w:r>
            <w:r w:rsidR="00A111E1" w:rsidRPr="00A111E1">
              <w:rPr>
                <w:webHidden/>
              </w:rPr>
              <w:instrText xml:space="preserve"> PAGEREF _Toc52437454 \h </w:instrText>
            </w:r>
            <w:r w:rsidRPr="00A111E1">
              <w:rPr>
                <w:webHidden/>
              </w:rPr>
            </w:r>
            <w:r w:rsidRPr="00A111E1">
              <w:rPr>
                <w:webHidden/>
              </w:rPr>
              <w:fldChar w:fldCharType="separate"/>
            </w:r>
            <w:r w:rsidR="00D75E18">
              <w:rPr>
                <w:webHidden/>
              </w:rPr>
              <w:t>47</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55" w:history="1">
            <w:r w:rsidR="00A111E1" w:rsidRPr="00A111E1">
              <w:rPr>
                <w:rStyle w:val="Lienhypertexte"/>
              </w:rPr>
              <w:t xml:space="preserve">IV.3 Modèle de </w:t>
            </w:r>
            <w:r w:rsidR="00A111E1" w:rsidRPr="00A111E1">
              <w:rPr>
                <w:rStyle w:val="Lienhypertexte"/>
                <w:rFonts w:eastAsiaTheme="majorEastAsia"/>
              </w:rPr>
              <w:t>Degré de saturationaprès émersion (%)</w:t>
            </w:r>
            <w:r w:rsidR="00A111E1" w:rsidRPr="00A111E1">
              <w:rPr>
                <w:rStyle w:val="Lienhypertexte"/>
              </w:rPr>
              <w:t xml:space="preserve"> :</w:t>
            </w:r>
            <w:r w:rsidR="00A111E1" w:rsidRPr="00A111E1">
              <w:rPr>
                <w:webHidden/>
              </w:rPr>
              <w:tab/>
            </w:r>
            <w:r w:rsidRPr="00A111E1">
              <w:rPr>
                <w:webHidden/>
              </w:rPr>
              <w:fldChar w:fldCharType="begin"/>
            </w:r>
            <w:r w:rsidR="00A111E1" w:rsidRPr="00A111E1">
              <w:rPr>
                <w:webHidden/>
              </w:rPr>
              <w:instrText xml:space="preserve"> PAGEREF _Toc52437455 \h </w:instrText>
            </w:r>
            <w:r w:rsidRPr="00A111E1">
              <w:rPr>
                <w:webHidden/>
              </w:rPr>
            </w:r>
            <w:r w:rsidRPr="00A111E1">
              <w:rPr>
                <w:webHidden/>
              </w:rPr>
              <w:fldChar w:fldCharType="separate"/>
            </w:r>
            <w:r w:rsidR="00D75E18">
              <w:rPr>
                <w:webHidden/>
              </w:rPr>
              <w:t>49</w:t>
            </w:r>
            <w:r w:rsidRPr="00A111E1">
              <w:rPr>
                <w:webHidden/>
              </w:rPr>
              <w:fldChar w:fldCharType="end"/>
            </w:r>
          </w:hyperlink>
        </w:p>
        <w:p w:rsidR="00A111E1" w:rsidRDefault="00196B73" w:rsidP="00A52178">
          <w:pPr>
            <w:pStyle w:val="TM1"/>
          </w:pPr>
          <w:hyperlink w:anchor="_Toc52437456" w:history="1">
            <w:r w:rsidR="00A111E1" w:rsidRPr="00A111E1">
              <w:rPr>
                <w:rStyle w:val="Lienhypertexte"/>
              </w:rPr>
              <w:t>IV.4 Modèle de Succion après immersion (KN/m</w:t>
            </w:r>
            <w:r w:rsidR="00A111E1" w:rsidRPr="00A111E1">
              <w:rPr>
                <w:rStyle w:val="Lienhypertexte"/>
                <w:vertAlign w:val="superscript"/>
              </w:rPr>
              <w:t>2</w:t>
            </w:r>
            <w:r w:rsidR="00A111E1" w:rsidRPr="00A111E1">
              <w:rPr>
                <w:rStyle w:val="Lienhypertexte"/>
              </w:rPr>
              <w:t>):</w:t>
            </w:r>
            <w:r w:rsidR="00A111E1" w:rsidRPr="00A111E1">
              <w:rPr>
                <w:webHidden/>
              </w:rPr>
              <w:tab/>
            </w:r>
            <w:r w:rsidRPr="00A111E1">
              <w:rPr>
                <w:webHidden/>
              </w:rPr>
              <w:fldChar w:fldCharType="begin"/>
            </w:r>
            <w:r w:rsidR="00A111E1" w:rsidRPr="00A111E1">
              <w:rPr>
                <w:webHidden/>
              </w:rPr>
              <w:instrText xml:space="preserve"> PAGEREF _Toc52437456 \h </w:instrText>
            </w:r>
            <w:r w:rsidRPr="00A111E1">
              <w:rPr>
                <w:webHidden/>
              </w:rPr>
            </w:r>
            <w:r w:rsidRPr="00A111E1">
              <w:rPr>
                <w:webHidden/>
              </w:rPr>
              <w:fldChar w:fldCharType="separate"/>
            </w:r>
            <w:r w:rsidR="00D75E18">
              <w:rPr>
                <w:webHidden/>
              </w:rPr>
              <w:t>51</w:t>
            </w:r>
            <w:r w:rsidRPr="00A111E1">
              <w:rPr>
                <w:webHidden/>
              </w:rPr>
              <w:fldChar w:fldCharType="end"/>
            </w:r>
          </w:hyperlink>
        </w:p>
        <w:p w:rsidR="00E47A0D" w:rsidRPr="00776F8E" w:rsidRDefault="00E47A0D" w:rsidP="00E47A0D">
          <w:r w:rsidRPr="00776F8E">
            <w:rPr>
              <w:rStyle w:val="Lienhypertexte"/>
              <w:rFonts w:asciiTheme="majorBidi" w:hAnsiTheme="majorBidi" w:cstheme="majorBidi"/>
              <w:noProof/>
              <w:color w:val="auto"/>
              <w:sz w:val="24"/>
              <w:szCs w:val="24"/>
              <w:u w:val="none"/>
            </w:rPr>
            <w:t>IV.5 Conclusion……………………………</w:t>
          </w:r>
          <w:r w:rsidR="00776F8E" w:rsidRPr="00776F8E">
            <w:rPr>
              <w:rStyle w:val="Lienhypertexte"/>
              <w:rFonts w:asciiTheme="majorBidi" w:hAnsiTheme="majorBidi" w:cstheme="majorBidi"/>
              <w:noProof/>
              <w:color w:val="auto"/>
              <w:sz w:val="24"/>
              <w:szCs w:val="24"/>
              <w:u w:val="none"/>
            </w:rPr>
            <w:t>…………………………………………………52</w:t>
          </w:r>
        </w:p>
        <w:p w:rsidR="00A111E1" w:rsidRPr="00A111E1" w:rsidRDefault="00196B73" w:rsidP="00A52178">
          <w:pPr>
            <w:pStyle w:val="TM1"/>
            <w:rPr>
              <w:rFonts w:eastAsiaTheme="minorEastAsia"/>
              <w:lang w:eastAsia="fr-FR"/>
            </w:rPr>
          </w:pPr>
          <w:hyperlink w:anchor="_Toc52437457" w:history="1">
            <w:r w:rsidR="00A111E1" w:rsidRPr="00A111E1">
              <w:rPr>
                <w:rStyle w:val="Lienhypertexte"/>
              </w:rPr>
              <w:t>Conclusion Générale</w:t>
            </w:r>
            <w:r w:rsidR="00A111E1" w:rsidRPr="00A111E1">
              <w:rPr>
                <w:webHidden/>
              </w:rPr>
              <w:tab/>
            </w:r>
            <w:r w:rsidRPr="00A111E1">
              <w:rPr>
                <w:webHidden/>
              </w:rPr>
              <w:fldChar w:fldCharType="begin"/>
            </w:r>
            <w:r w:rsidR="00A111E1" w:rsidRPr="00A111E1">
              <w:rPr>
                <w:webHidden/>
              </w:rPr>
              <w:instrText xml:space="preserve"> PAGEREF _Toc52437457 \h </w:instrText>
            </w:r>
            <w:r w:rsidRPr="00A111E1">
              <w:rPr>
                <w:webHidden/>
              </w:rPr>
            </w:r>
            <w:r w:rsidRPr="00A111E1">
              <w:rPr>
                <w:webHidden/>
              </w:rPr>
              <w:fldChar w:fldCharType="separate"/>
            </w:r>
            <w:r w:rsidR="00D75E18">
              <w:rPr>
                <w:webHidden/>
              </w:rPr>
              <w:t>54</w:t>
            </w:r>
            <w:r w:rsidRPr="00A111E1">
              <w:rPr>
                <w:webHidden/>
              </w:rPr>
              <w:fldChar w:fldCharType="end"/>
            </w:r>
          </w:hyperlink>
        </w:p>
        <w:p w:rsidR="00A111E1" w:rsidRPr="00A111E1" w:rsidRDefault="00196B73" w:rsidP="00A52178">
          <w:pPr>
            <w:pStyle w:val="TM1"/>
            <w:rPr>
              <w:rFonts w:eastAsiaTheme="minorEastAsia"/>
              <w:lang w:eastAsia="fr-FR"/>
            </w:rPr>
          </w:pPr>
          <w:hyperlink w:anchor="_Toc52437458" w:history="1">
            <w:r w:rsidR="00A111E1" w:rsidRPr="00A111E1">
              <w:rPr>
                <w:rStyle w:val="Lienhypertexte"/>
              </w:rPr>
              <w:t>Perspectives</w:t>
            </w:r>
            <w:r w:rsidR="00A111E1" w:rsidRPr="00A111E1">
              <w:rPr>
                <w:webHidden/>
              </w:rPr>
              <w:tab/>
            </w:r>
            <w:r w:rsidRPr="00A111E1">
              <w:rPr>
                <w:webHidden/>
              </w:rPr>
              <w:fldChar w:fldCharType="begin"/>
            </w:r>
            <w:r w:rsidR="00A111E1" w:rsidRPr="00A111E1">
              <w:rPr>
                <w:webHidden/>
              </w:rPr>
              <w:instrText xml:space="preserve"> PAGEREF _Toc52437458 \h </w:instrText>
            </w:r>
            <w:r w:rsidRPr="00A111E1">
              <w:rPr>
                <w:webHidden/>
              </w:rPr>
            </w:r>
            <w:r w:rsidRPr="00A111E1">
              <w:rPr>
                <w:webHidden/>
              </w:rPr>
              <w:fldChar w:fldCharType="separate"/>
            </w:r>
            <w:r w:rsidR="00D75E18">
              <w:rPr>
                <w:webHidden/>
              </w:rPr>
              <w:t>55</w:t>
            </w:r>
            <w:r w:rsidRPr="00A111E1">
              <w:rPr>
                <w:webHidden/>
              </w:rPr>
              <w:fldChar w:fldCharType="end"/>
            </w:r>
          </w:hyperlink>
        </w:p>
        <w:p w:rsidR="00AD3FC2" w:rsidRPr="00AD3FC2" w:rsidRDefault="00196B73" w:rsidP="00D2743A">
          <w:r w:rsidRPr="00A111E1">
            <w:rPr>
              <w:rFonts w:asciiTheme="majorBidi" w:hAnsiTheme="majorBidi" w:cstheme="majorBidi"/>
              <w:noProof/>
              <w:sz w:val="24"/>
              <w:szCs w:val="24"/>
            </w:rPr>
            <w:fldChar w:fldCharType="end"/>
          </w:r>
        </w:p>
      </w:sdtContent>
    </w:sdt>
    <w:p w:rsidR="00E80C60" w:rsidRDefault="00E80C60" w:rsidP="00AD3FC2">
      <w:pPr>
        <w:rPr>
          <w:rFonts w:asciiTheme="majorBidi" w:hAnsiTheme="majorBidi" w:cstheme="majorBidi"/>
          <w:b/>
          <w:bCs/>
          <w:sz w:val="32"/>
          <w:szCs w:val="32"/>
        </w:rPr>
      </w:pPr>
    </w:p>
    <w:p w:rsidR="00E80C60" w:rsidRDefault="00E80C60" w:rsidP="00AD3FC2">
      <w:pPr>
        <w:rPr>
          <w:rFonts w:asciiTheme="majorBidi" w:hAnsiTheme="majorBidi" w:cstheme="majorBidi"/>
          <w:b/>
          <w:bCs/>
          <w:sz w:val="32"/>
          <w:szCs w:val="32"/>
        </w:rPr>
      </w:pPr>
    </w:p>
    <w:p w:rsidR="00E80C60" w:rsidRDefault="00E80C60" w:rsidP="00AD3FC2">
      <w:pPr>
        <w:rPr>
          <w:rFonts w:asciiTheme="majorBidi" w:hAnsiTheme="majorBidi" w:cstheme="majorBidi"/>
          <w:b/>
          <w:bCs/>
          <w:sz w:val="32"/>
          <w:szCs w:val="32"/>
        </w:rPr>
      </w:pPr>
    </w:p>
    <w:p w:rsidR="00E80C60" w:rsidRDefault="00E80C60" w:rsidP="00AD3FC2">
      <w:pPr>
        <w:rPr>
          <w:rFonts w:asciiTheme="majorBidi" w:hAnsiTheme="majorBidi" w:cstheme="majorBidi"/>
          <w:b/>
          <w:bCs/>
          <w:sz w:val="32"/>
          <w:szCs w:val="32"/>
        </w:rPr>
      </w:pPr>
    </w:p>
    <w:p w:rsidR="00A111E1" w:rsidRDefault="00A111E1" w:rsidP="00AD3FC2">
      <w:pPr>
        <w:rPr>
          <w:rFonts w:asciiTheme="majorBidi" w:hAnsiTheme="majorBidi" w:cstheme="majorBidi"/>
          <w:b/>
          <w:bCs/>
          <w:sz w:val="32"/>
          <w:szCs w:val="32"/>
        </w:rPr>
      </w:pPr>
    </w:p>
    <w:p w:rsidR="00A111E1" w:rsidRDefault="00A111E1" w:rsidP="00AD3FC2">
      <w:pPr>
        <w:rPr>
          <w:rFonts w:asciiTheme="majorBidi" w:hAnsiTheme="majorBidi" w:cstheme="majorBidi"/>
          <w:b/>
          <w:bCs/>
          <w:sz w:val="32"/>
          <w:szCs w:val="32"/>
        </w:rPr>
      </w:pPr>
    </w:p>
    <w:p w:rsidR="00A111E1" w:rsidRDefault="00A111E1" w:rsidP="00AD3FC2">
      <w:pPr>
        <w:rPr>
          <w:rFonts w:asciiTheme="majorBidi" w:hAnsiTheme="majorBidi" w:cstheme="majorBidi"/>
          <w:b/>
          <w:bCs/>
          <w:sz w:val="32"/>
          <w:szCs w:val="32"/>
        </w:rPr>
      </w:pPr>
    </w:p>
    <w:p w:rsidR="00A111E1" w:rsidRDefault="00A111E1" w:rsidP="00AD3FC2">
      <w:pPr>
        <w:rPr>
          <w:rFonts w:asciiTheme="majorBidi" w:hAnsiTheme="majorBidi" w:cstheme="majorBidi"/>
          <w:b/>
          <w:bCs/>
          <w:sz w:val="32"/>
          <w:szCs w:val="32"/>
        </w:rPr>
      </w:pPr>
    </w:p>
    <w:p w:rsidR="00A111E1" w:rsidRDefault="00A111E1" w:rsidP="00AD3FC2">
      <w:pPr>
        <w:rPr>
          <w:rFonts w:asciiTheme="majorBidi" w:hAnsiTheme="majorBidi" w:cstheme="majorBidi"/>
          <w:b/>
          <w:bCs/>
          <w:sz w:val="32"/>
          <w:szCs w:val="32"/>
        </w:rPr>
      </w:pPr>
    </w:p>
    <w:p w:rsidR="00A111E1" w:rsidRDefault="00A111E1" w:rsidP="00AD3FC2">
      <w:pPr>
        <w:rPr>
          <w:rFonts w:asciiTheme="majorBidi" w:hAnsiTheme="majorBidi" w:cstheme="majorBidi"/>
          <w:b/>
          <w:bCs/>
          <w:sz w:val="32"/>
          <w:szCs w:val="32"/>
        </w:rPr>
      </w:pPr>
    </w:p>
    <w:p w:rsidR="00A111E1" w:rsidRDefault="00A111E1" w:rsidP="00AD3FC2">
      <w:pPr>
        <w:rPr>
          <w:rFonts w:asciiTheme="majorBidi" w:hAnsiTheme="majorBidi" w:cstheme="majorBidi"/>
          <w:b/>
          <w:bCs/>
          <w:sz w:val="32"/>
          <w:szCs w:val="32"/>
        </w:rPr>
      </w:pPr>
    </w:p>
    <w:p w:rsidR="00A111E1" w:rsidRDefault="00A111E1" w:rsidP="00AD3FC2">
      <w:pPr>
        <w:rPr>
          <w:rFonts w:asciiTheme="majorBidi" w:hAnsiTheme="majorBidi" w:cstheme="majorBidi"/>
          <w:b/>
          <w:bCs/>
          <w:sz w:val="32"/>
          <w:szCs w:val="32"/>
        </w:rPr>
      </w:pPr>
    </w:p>
    <w:p w:rsidR="00A111E1" w:rsidRDefault="00A111E1" w:rsidP="00AD3FC2">
      <w:pPr>
        <w:rPr>
          <w:rFonts w:asciiTheme="majorBidi" w:hAnsiTheme="majorBidi" w:cstheme="majorBidi"/>
          <w:b/>
          <w:bCs/>
          <w:sz w:val="32"/>
          <w:szCs w:val="32"/>
        </w:rPr>
      </w:pPr>
    </w:p>
    <w:p w:rsidR="00A111E1" w:rsidRDefault="00A111E1" w:rsidP="00AD3FC2">
      <w:pPr>
        <w:rPr>
          <w:rFonts w:asciiTheme="majorBidi" w:hAnsiTheme="majorBidi" w:cstheme="majorBidi"/>
          <w:b/>
          <w:bCs/>
          <w:sz w:val="32"/>
          <w:szCs w:val="32"/>
        </w:rPr>
      </w:pPr>
    </w:p>
    <w:p w:rsidR="00A111E1" w:rsidRDefault="00A111E1" w:rsidP="00AD3FC2">
      <w:pPr>
        <w:rPr>
          <w:rFonts w:asciiTheme="majorBidi" w:hAnsiTheme="majorBidi" w:cstheme="majorBidi"/>
          <w:b/>
          <w:bCs/>
          <w:sz w:val="32"/>
          <w:szCs w:val="32"/>
        </w:rPr>
      </w:pPr>
    </w:p>
    <w:p w:rsidR="00A111E1" w:rsidRDefault="00A111E1" w:rsidP="00AD3FC2">
      <w:pPr>
        <w:rPr>
          <w:rFonts w:asciiTheme="majorBidi" w:hAnsiTheme="majorBidi" w:cstheme="majorBidi"/>
          <w:b/>
          <w:bCs/>
          <w:sz w:val="32"/>
          <w:szCs w:val="32"/>
        </w:rPr>
      </w:pPr>
    </w:p>
    <w:p w:rsidR="00AD3FC2" w:rsidRPr="00AD3FC2" w:rsidRDefault="00AD3FC2" w:rsidP="00AD3FC2">
      <w:pPr>
        <w:rPr>
          <w:rFonts w:asciiTheme="majorBidi" w:hAnsiTheme="majorBidi" w:cstheme="majorBidi"/>
          <w:b/>
          <w:bCs/>
          <w:sz w:val="32"/>
          <w:szCs w:val="32"/>
        </w:rPr>
      </w:pPr>
      <w:r w:rsidRPr="00AD3FC2">
        <w:rPr>
          <w:rFonts w:asciiTheme="majorBidi" w:hAnsiTheme="majorBidi" w:cstheme="majorBidi"/>
          <w:b/>
          <w:bCs/>
          <w:sz w:val="32"/>
          <w:szCs w:val="32"/>
        </w:rPr>
        <w:lastRenderedPageBreak/>
        <w:t>Liste des figures</w:t>
      </w:r>
    </w:p>
    <w:p w:rsidR="00DD7C44" w:rsidRPr="00320D04" w:rsidRDefault="00DD7C44" w:rsidP="00DD7C44">
      <w:pPr>
        <w:spacing w:after="0" w:line="36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 xml:space="preserve">-Figure I. </w:t>
      </w:r>
      <w:r w:rsidR="00196B73" w:rsidRPr="00320D04">
        <w:rPr>
          <w:rFonts w:asciiTheme="majorBidi" w:hAnsiTheme="majorBidi" w:cstheme="majorBidi"/>
          <w:bCs/>
          <w:iCs/>
          <w:sz w:val="24"/>
          <w:szCs w:val="24"/>
        </w:rPr>
        <w:fldChar w:fldCharType="begin"/>
      </w:r>
      <w:r w:rsidRPr="00320D04">
        <w:rPr>
          <w:rFonts w:asciiTheme="majorBidi" w:hAnsiTheme="majorBidi" w:cstheme="majorBidi"/>
          <w:bCs/>
          <w:iCs/>
          <w:sz w:val="24"/>
          <w:szCs w:val="24"/>
        </w:rPr>
        <w:instrText xml:space="preserve"> SEQ Figure_I. \* ARABIC </w:instrText>
      </w:r>
      <w:r w:rsidR="00196B73" w:rsidRPr="00320D04">
        <w:rPr>
          <w:rFonts w:asciiTheme="majorBidi" w:hAnsiTheme="majorBidi" w:cstheme="majorBidi"/>
          <w:bCs/>
          <w:iCs/>
          <w:sz w:val="24"/>
          <w:szCs w:val="24"/>
        </w:rPr>
        <w:fldChar w:fldCharType="separate"/>
      </w:r>
      <w:r w:rsidR="00D75E18">
        <w:rPr>
          <w:rFonts w:asciiTheme="majorBidi" w:hAnsiTheme="majorBidi" w:cstheme="majorBidi"/>
          <w:bCs/>
          <w:iCs/>
          <w:noProof/>
          <w:sz w:val="24"/>
          <w:szCs w:val="24"/>
        </w:rPr>
        <w:t>1</w:t>
      </w:r>
      <w:r w:rsidR="00196B73" w:rsidRPr="00320D04">
        <w:rPr>
          <w:rFonts w:asciiTheme="majorBidi" w:hAnsiTheme="majorBidi" w:cstheme="majorBidi"/>
          <w:bCs/>
          <w:iCs/>
          <w:sz w:val="24"/>
          <w:szCs w:val="24"/>
        </w:rPr>
        <w:fldChar w:fldCharType="end"/>
      </w:r>
      <w:r w:rsidRPr="00320D04">
        <w:rPr>
          <w:rFonts w:asciiTheme="majorBidi" w:hAnsiTheme="majorBidi" w:cstheme="majorBidi"/>
          <w:bCs/>
          <w:iCs/>
          <w:sz w:val="24"/>
          <w:szCs w:val="24"/>
        </w:rPr>
        <w:t xml:space="preserve">: Exemple de la structure </w:t>
      </w:r>
      <w:proofErr w:type="gramStart"/>
      <w:r w:rsidRPr="00320D04">
        <w:rPr>
          <w:rFonts w:asciiTheme="majorBidi" w:hAnsiTheme="majorBidi" w:cstheme="majorBidi"/>
          <w:bCs/>
          <w:iCs/>
          <w:sz w:val="24"/>
          <w:szCs w:val="24"/>
        </w:rPr>
        <w:t>routière(</w:t>
      </w:r>
      <w:proofErr w:type="gramEnd"/>
      <w:r w:rsidRPr="00320D04">
        <w:rPr>
          <w:rFonts w:asciiTheme="majorBidi" w:hAnsiTheme="majorBidi" w:cstheme="majorBidi"/>
          <w:bCs/>
          <w:iCs/>
          <w:sz w:val="24"/>
          <w:szCs w:val="24"/>
        </w:rPr>
        <w:t>GTR 1992)……………………</w:t>
      </w:r>
      <w:r w:rsidR="00320D04" w:rsidRPr="00320D04">
        <w:rPr>
          <w:rFonts w:asciiTheme="majorBidi" w:hAnsiTheme="majorBidi" w:cstheme="majorBidi"/>
          <w:bCs/>
          <w:iCs/>
          <w:sz w:val="24"/>
          <w:szCs w:val="24"/>
        </w:rPr>
        <w:t>.........</w:t>
      </w:r>
      <w:r w:rsidRPr="00320D04">
        <w:rPr>
          <w:rFonts w:asciiTheme="majorBidi" w:hAnsiTheme="majorBidi" w:cstheme="majorBidi"/>
          <w:bCs/>
          <w:iCs/>
          <w:sz w:val="24"/>
          <w:szCs w:val="24"/>
        </w:rPr>
        <w:t>….………2</w:t>
      </w:r>
    </w:p>
    <w:p w:rsidR="00DD7C44" w:rsidRPr="00320D04" w:rsidRDefault="00DD7C44" w:rsidP="00DD7C44">
      <w:pPr>
        <w:spacing w:after="0" w:line="36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 xml:space="preserve">-Figure I. </w:t>
      </w:r>
      <w:r w:rsidR="00196B73" w:rsidRPr="00320D04">
        <w:rPr>
          <w:rFonts w:asciiTheme="majorBidi" w:hAnsiTheme="majorBidi" w:cstheme="majorBidi"/>
          <w:bCs/>
          <w:iCs/>
          <w:sz w:val="24"/>
          <w:szCs w:val="24"/>
        </w:rPr>
        <w:fldChar w:fldCharType="begin"/>
      </w:r>
      <w:r w:rsidRPr="00320D04">
        <w:rPr>
          <w:rFonts w:asciiTheme="majorBidi" w:hAnsiTheme="majorBidi" w:cstheme="majorBidi"/>
          <w:bCs/>
          <w:iCs/>
          <w:sz w:val="24"/>
          <w:szCs w:val="24"/>
        </w:rPr>
        <w:instrText xml:space="preserve"> SEQ Figure_I. \* ARABIC </w:instrText>
      </w:r>
      <w:r w:rsidR="00196B73" w:rsidRPr="00320D04">
        <w:rPr>
          <w:rFonts w:asciiTheme="majorBidi" w:hAnsiTheme="majorBidi" w:cstheme="majorBidi"/>
          <w:bCs/>
          <w:iCs/>
          <w:sz w:val="24"/>
          <w:szCs w:val="24"/>
        </w:rPr>
        <w:fldChar w:fldCharType="separate"/>
      </w:r>
      <w:r w:rsidR="00D75E18">
        <w:rPr>
          <w:rFonts w:asciiTheme="majorBidi" w:hAnsiTheme="majorBidi" w:cstheme="majorBidi"/>
          <w:bCs/>
          <w:iCs/>
          <w:noProof/>
          <w:sz w:val="24"/>
          <w:szCs w:val="24"/>
        </w:rPr>
        <w:t>2</w:t>
      </w:r>
      <w:r w:rsidR="00196B73" w:rsidRPr="00320D04">
        <w:rPr>
          <w:rFonts w:asciiTheme="majorBidi" w:hAnsiTheme="majorBidi" w:cstheme="majorBidi"/>
          <w:bCs/>
          <w:iCs/>
          <w:sz w:val="24"/>
          <w:szCs w:val="24"/>
        </w:rPr>
        <w:fldChar w:fldCharType="end"/>
      </w:r>
      <w:r w:rsidRPr="00320D04">
        <w:rPr>
          <w:rFonts w:asciiTheme="majorBidi" w:hAnsiTheme="majorBidi" w:cstheme="majorBidi"/>
          <w:bCs/>
          <w:iCs/>
          <w:sz w:val="24"/>
          <w:szCs w:val="24"/>
        </w:rPr>
        <w:t xml:space="preserve">: Effet du dosage en chaux sur les limites d'Atterberg </w:t>
      </w:r>
      <w:r w:rsidR="00DE4AAA">
        <w:rPr>
          <w:rFonts w:asciiTheme="majorBidi" w:hAnsiTheme="majorBidi" w:cstheme="majorBidi"/>
          <w:bCs/>
          <w:iCs/>
          <w:sz w:val="24"/>
          <w:szCs w:val="24"/>
        </w:rPr>
        <w:t xml:space="preserve">de l'argile de Londres  (Rogers </w:t>
      </w:r>
      <w:r w:rsidRPr="00320D04">
        <w:rPr>
          <w:rFonts w:asciiTheme="majorBidi" w:hAnsiTheme="majorBidi" w:cstheme="majorBidi"/>
          <w:bCs/>
          <w:iCs/>
          <w:sz w:val="24"/>
          <w:szCs w:val="24"/>
        </w:rPr>
        <w:t>et al. 1996)…………………………………………………………………………..</w:t>
      </w:r>
      <w:r w:rsidR="00320D04">
        <w:rPr>
          <w:rFonts w:asciiTheme="majorBidi" w:hAnsiTheme="majorBidi" w:cstheme="majorBidi"/>
          <w:bCs/>
          <w:iCs/>
          <w:sz w:val="24"/>
          <w:szCs w:val="24"/>
        </w:rPr>
        <w:t>...............</w:t>
      </w:r>
      <w:r w:rsidR="00DE4AAA">
        <w:rPr>
          <w:rFonts w:asciiTheme="majorBidi" w:hAnsiTheme="majorBidi" w:cstheme="majorBidi"/>
          <w:bCs/>
          <w:iCs/>
          <w:sz w:val="24"/>
          <w:szCs w:val="24"/>
        </w:rPr>
        <w:t>...</w:t>
      </w:r>
      <w:r w:rsidR="00320D04">
        <w:rPr>
          <w:rFonts w:asciiTheme="majorBidi" w:hAnsiTheme="majorBidi" w:cstheme="majorBidi"/>
          <w:bCs/>
          <w:iCs/>
          <w:sz w:val="24"/>
          <w:szCs w:val="24"/>
        </w:rPr>
        <w:t>.</w:t>
      </w:r>
      <w:r w:rsidR="00DE4AAA">
        <w:rPr>
          <w:rFonts w:asciiTheme="majorBidi" w:hAnsiTheme="majorBidi" w:cstheme="majorBidi"/>
          <w:bCs/>
          <w:iCs/>
          <w:sz w:val="24"/>
          <w:szCs w:val="24"/>
        </w:rPr>
        <w:t>.</w:t>
      </w:r>
      <w:r w:rsidRPr="00320D04">
        <w:rPr>
          <w:rFonts w:asciiTheme="majorBidi" w:hAnsiTheme="majorBidi" w:cstheme="majorBidi"/>
          <w:bCs/>
          <w:iCs/>
          <w:sz w:val="24"/>
          <w:szCs w:val="24"/>
        </w:rPr>
        <w:t>.4</w:t>
      </w:r>
    </w:p>
    <w:p w:rsidR="00DD7C44" w:rsidRPr="00320D04" w:rsidRDefault="00DD7C44" w:rsidP="00DE4AAA">
      <w:pPr>
        <w:spacing w:line="36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 xml:space="preserve">-Figure I. </w:t>
      </w:r>
      <w:r w:rsidR="00196B73" w:rsidRPr="00320D04">
        <w:rPr>
          <w:rFonts w:asciiTheme="majorBidi" w:hAnsiTheme="majorBidi" w:cstheme="majorBidi"/>
          <w:bCs/>
          <w:iCs/>
          <w:sz w:val="24"/>
          <w:szCs w:val="24"/>
        </w:rPr>
        <w:fldChar w:fldCharType="begin"/>
      </w:r>
      <w:r w:rsidRPr="00320D04">
        <w:rPr>
          <w:rFonts w:asciiTheme="majorBidi" w:hAnsiTheme="majorBidi" w:cstheme="majorBidi"/>
          <w:bCs/>
          <w:iCs/>
          <w:sz w:val="24"/>
          <w:szCs w:val="24"/>
        </w:rPr>
        <w:instrText xml:space="preserve"> SEQ Figure_I. \* ARABIC </w:instrText>
      </w:r>
      <w:r w:rsidR="00196B73" w:rsidRPr="00320D04">
        <w:rPr>
          <w:rFonts w:asciiTheme="majorBidi" w:hAnsiTheme="majorBidi" w:cstheme="majorBidi"/>
          <w:bCs/>
          <w:iCs/>
          <w:sz w:val="24"/>
          <w:szCs w:val="24"/>
        </w:rPr>
        <w:fldChar w:fldCharType="separate"/>
      </w:r>
      <w:r w:rsidR="00D75E18">
        <w:rPr>
          <w:rFonts w:asciiTheme="majorBidi" w:hAnsiTheme="majorBidi" w:cstheme="majorBidi"/>
          <w:bCs/>
          <w:iCs/>
          <w:noProof/>
          <w:sz w:val="24"/>
          <w:szCs w:val="24"/>
        </w:rPr>
        <w:t>3</w:t>
      </w:r>
      <w:r w:rsidR="00196B73" w:rsidRPr="00320D04">
        <w:rPr>
          <w:rFonts w:asciiTheme="majorBidi" w:hAnsiTheme="majorBidi" w:cstheme="majorBidi"/>
          <w:bCs/>
          <w:iCs/>
          <w:sz w:val="24"/>
          <w:szCs w:val="24"/>
        </w:rPr>
        <w:fldChar w:fldCharType="end"/>
      </w:r>
      <w:r w:rsidRPr="00320D04">
        <w:rPr>
          <w:rFonts w:asciiTheme="majorBidi" w:hAnsiTheme="majorBidi" w:cstheme="majorBidi"/>
          <w:bCs/>
          <w:iCs/>
          <w:sz w:val="24"/>
          <w:szCs w:val="24"/>
        </w:rPr>
        <w:t>: Évolution de WL et WP d’un sol après l’ajout de chaux (Nalbantoglu2006)……………………………………………………………………………</w:t>
      </w:r>
      <w:r w:rsidR="00DE4AAA">
        <w:rPr>
          <w:rFonts w:asciiTheme="majorBidi" w:hAnsiTheme="majorBidi" w:cstheme="majorBidi"/>
          <w:bCs/>
          <w:iCs/>
          <w:sz w:val="24"/>
          <w:szCs w:val="24"/>
        </w:rPr>
        <w:t xml:space="preserve"> 4</w:t>
      </w:r>
    </w:p>
    <w:p w:rsidR="00DD7C44" w:rsidRPr="00320D04" w:rsidRDefault="00DD7C44" w:rsidP="00DE4AAA">
      <w:pPr>
        <w:spacing w:line="36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 xml:space="preserve">-Figure I. </w:t>
      </w:r>
      <w:r w:rsidR="00196B73" w:rsidRPr="00320D04">
        <w:rPr>
          <w:rFonts w:asciiTheme="majorBidi" w:hAnsiTheme="majorBidi" w:cstheme="majorBidi"/>
          <w:bCs/>
          <w:iCs/>
          <w:sz w:val="24"/>
          <w:szCs w:val="24"/>
        </w:rPr>
        <w:fldChar w:fldCharType="begin"/>
      </w:r>
      <w:r w:rsidRPr="00320D04">
        <w:rPr>
          <w:rFonts w:asciiTheme="majorBidi" w:hAnsiTheme="majorBidi" w:cstheme="majorBidi"/>
          <w:bCs/>
          <w:iCs/>
          <w:sz w:val="24"/>
          <w:szCs w:val="24"/>
        </w:rPr>
        <w:instrText xml:space="preserve"> SEQ Figure_I. \* ARABIC </w:instrText>
      </w:r>
      <w:r w:rsidR="00196B73" w:rsidRPr="00320D04">
        <w:rPr>
          <w:rFonts w:asciiTheme="majorBidi" w:hAnsiTheme="majorBidi" w:cstheme="majorBidi"/>
          <w:bCs/>
          <w:iCs/>
          <w:sz w:val="24"/>
          <w:szCs w:val="24"/>
        </w:rPr>
        <w:fldChar w:fldCharType="separate"/>
      </w:r>
      <w:r w:rsidR="00D75E18">
        <w:rPr>
          <w:rFonts w:asciiTheme="majorBidi" w:hAnsiTheme="majorBidi" w:cstheme="majorBidi"/>
          <w:bCs/>
          <w:iCs/>
          <w:noProof/>
          <w:sz w:val="24"/>
          <w:szCs w:val="24"/>
        </w:rPr>
        <w:t>4</w:t>
      </w:r>
      <w:r w:rsidR="00196B73" w:rsidRPr="00320D04">
        <w:rPr>
          <w:rFonts w:asciiTheme="majorBidi" w:hAnsiTheme="majorBidi" w:cstheme="majorBidi"/>
          <w:bCs/>
          <w:iCs/>
          <w:sz w:val="24"/>
          <w:szCs w:val="24"/>
        </w:rPr>
        <w:fldChar w:fldCharType="end"/>
      </w:r>
      <w:r w:rsidRPr="00320D04">
        <w:rPr>
          <w:rFonts w:asciiTheme="majorBidi" w:hAnsiTheme="majorBidi" w:cstheme="majorBidi"/>
          <w:bCs/>
          <w:iCs/>
          <w:sz w:val="24"/>
          <w:szCs w:val="24"/>
        </w:rPr>
        <w:t>: Influence du traitement à la chaux sur les courbes Proctor (GTS, 2000)…………………………………………………………………………………………...</w:t>
      </w:r>
      <w:r w:rsidR="00DE4AAA">
        <w:rPr>
          <w:rFonts w:asciiTheme="majorBidi" w:hAnsiTheme="majorBidi" w:cstheme="majorBidi"/>
          <w:bCs/>
          <w:iCs/>
          <w:sz w:val="24"/>
          <w:szCs w:val="24"/>
        </w:rPr>
        <w:t>5</w:t>
      </w:r>
    </w:p>
    <w:p w:rsidR="00DD7C44" w:rsidRPr="00320D04" w:rsidRDefault="00DD7C44" w:rsidP="00DE4AAA">
      <w:pPr>
        <w:spacing w:line="36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 xml:space="preserve">Figure I. </w:t>
      </w:r>
      <w:r w:rsidR="00196B73" w:rsidRPr="00320D04">
        <w:rPr>
          <w:rFonts w:asciiTheme="majorBidi" w:hAnsiTheme="majorBidi" w:cstheme="majorBidi"/>
          <w:bCs/>
          <w:iCs/>
          <w:sz w:val="24"/>
          <w:szCs w:val="24"/>
        </w:rPr>
        <w:fldChar w:fldCharType="begin"/>
      </w:r>
      <w:r w:rsidRPr="00320D04">
        <w:rPr>
          <w:rFonts w:asciiTheme="majorBidi" w:hAnsiTheme="majorBidi" w:cstheme="majorBidi"/>
          <w:bCs/>
          <w:iCs/>
          <w:sz w:val="24"/>
          <w:szCs w:val="24"/>
        </w:rPr>
        <w:instrText xml:space="preserve"> SEQ Figure_I. \* ARABIC </w:instrText>
      </w:r>
      <w:r w:rsidR="00196B73" w:rsidRPr="00320D04">
        <w:rPr>
          <w:rFonts w:asciiTheme="majorBidi" w:hAnsiTheme="majorBidi" w:cstheme="majorBidi"/>
          <w:bCs/>
          <w:iCs/>
          <w:sz w:val="24"/>
          <w:szCs w:val="24"/>
        </w:rPr>
        <w:fldChar w:fldCharType="separate"/>
      </w:r>
      <w:r w:rsidR="00D75E18">
        <w:rPr>
          <w:rFonts w:asciiTheme="majorBidi" w:hAnsiTheme="majorBidi" w:cstheme="majorBidi"/>
          <w:bCs/>
          <w:iCs/>
          <w:noProof/>
          <w:sz w:val="24"/>
          <w:szCs w:val="24"/>
        </w:rPr>
        <w:t>5</w:t>
      </w:r>
      <w:r w:rsidR="00196B73" w:rsidRPr="00320D04">
        <w:rPr>
          <w:rFonts w:asciiTheme="majorBidi" w:hAnsiTheme="majorBidi" w:cstheme="majorBidi"/>
          <w:bCs/>
          <w:iCs/>
          <w:sz w:val="24"/>
          <w:szCs w:val="24"/>
        </w:rPr>
        <w:fldChar w:fldCharType="end"/>
      </w:r>
      <w:r w:rsidRPr="00320D04">
        <w:rPr>
          <w:rFonts w:asciiTheme="majorBidi" w:hAnsiTheme="majorBidi" w:cstheme="majorBidi"/>
          <w:bCs/>
          <w:iCs/>
          <w:sz w:val="24"/>
          <w:szCs w:val="24"/>
        </w:rPr>
        <w:t>: Influence du traitement à la chaux sur les courbes Proctor (GTS 2000)…………………………………………………………………………………………...</w:t>
      </w:r>
      <w:r w:rsidR="00DE4AAA">
        <w:rPr>
          <w:rFonts w:asciiTheme="majorBidi" w:hAnsiTheme="majorBidi" w:cstheme="majorBidi"/>
          <w:bCs/>
          <w:iCs/>
          <w:sz w:val="24"/>
          <w:szCs w:val="24"/>
        </w:rPr>
        <w:t>6</w:t>
      </w:r>
    </w:p>
    <w:p w:rsidR="00DD7C44" w:rsidRPr="00320D04" w:rsidRDefault="00DD7C44" w:rsidP="00DE4AAA">
      <w:pPr>
        <w:spacing w:line="36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 xml:space="preserve">Figure I. </w:t>
      </w:r>
      <w:r w:rsidR="00196B73" w:rsidRPr="00320D04">
        <w:rPr>
          <w:rFonts w:asciiTheme="majorBidi" w:hAnsiTheme="majorBidi" w:cstheme="majorBidi"/>
          <w:bCs/>
          <w:iCs/>
          <w:sz w:val="24"/>
          <w:szCs w:val="24"/>
        </w:rPr>
        <w:fldChar w:fldCharType="begin"/>
      </w:r>
      <w:r w:rsidRPr="00320D04">
        <w:rPr>
          <w:rFonts w:asciiTheme="majorBidi" w:hAnsiTheme="majorBidi" w:cstheme="majorBidi"/>
          <w:bCs/>
          <w:iCs/>
          <w:sz w:val="24"/>
          <w:szCs w:val="24"/>
        </w:rPr>
        <w:instrText xml:space="preserve"> SEQ Figure_I. \* ARABIC </w:instrText>
      </w:r>
      <w:r w:rsidR="00196B73" w:rsidRPr="00320D04">
        <w:rPr>
          <w:rFonts w:asciiTheme="majorBidi" w:hAnsiTheme="majorBidi" w:cstheme="majorBidi"/>
          <w:bCs/>
          <w:iCs/>
          <w:sz w:val="24"/>
          <w:szCs w:val="24"/>
        </w:rPr>
        <w:fldChar w:fldCharType="separate"/>
      </w:r>
      <w:r w:rsidR="00D75E18">
        <w:rPr>
          <w:rFonts w:asciiTheme="majorBidi" w:hAnsiTheme="majorBidi" w:cstheme="majorBidi"/>
          <w:bCs/>
          <w:iCs/>
          <w:noProof/>
          <w:sz w:val="24"/>
          <w:szCs w:val="24"/>
        </w:rPr>
        <w:t>6</w:t>
      </w:r>
      <w:r w:rsidR="00196B73" w:rsidRPr="00320D04">
        <w:rPr>
          <w:rFonts w:asciiTheme="majorBidi" w:hAnsiTheme="majorBidi" w:cstheme="majorBidi"/>
          <w:bCs/>
          <w:iCs/>
          <w:sz w:val="24"/>
          <w:szCs w:val="24"/>
        </w:rPr>
        <w:fldChar w:fldCharType="end"/>
      </w:r>
      <w:r w:rsidRPr="00320D04">
        <w:rPr>
          <w:rFonts w:asciiTheme="majorBidi" w:hAnsiTheme="majorBidi" w:cstheme="majorBidi"/>
          <w:bCs/>
          <w:iCs/>
          <w:sz w:val="24"/>
          <w:szCs w:val="24"/>
        </w:rPr>
        <w:t>: Variation du pH d’une solution de Ca(OH) 2 dans l’eau en fonction de la quantité de chaux ajoutées (Marrot2010)</w:t>
      </w:r>
      <w:proofErr w:type="gramStart"/>
      <w:r w:rsidRPr="00320D04">
        <w:rPr>
          <w:rFonts w:asciiTheme="majorBidi" w:hAnsiTheme="majorBidi" w:cstheme="majorBidi"/>
          <w:bCs/>
          <w:iCs/>
          <w:sz w:val="24"/>
          <w:szCs w:val="24"/>
        </w:rPr>
        <w:t>……………………………….……………………</w:t>
      </w:r>
      <w:r w:rsidR="00320D04">
        <w:rPr>
          <w:rFonts w:asciiTheme="majorBidi" w:hAnsiTheme="majorBidi" w:cstheme="majorBidi"/>
          <w:bCs/>
          <w:iCs/>
          <w:sz w:val="24"/>
          <w:szCs w:val="24"/>
        </w:rPr>
        <w:t>................</w:t>
      </w:r>
      <w:r w:rsidR="00DE4AAA">
        <w:rPr>
          <w:rFonts w:asciiTheme="majorBidi" w:hAnsiTheme="majorBidi" w:cstheme="majorBidi"/>
          <w:bCs/>
          <w:iCs/>
          <w:sz w:val="24"/>
          <w:szCs w:val="24"/>
        </w:rPr>
        <w:t>7</w:t>
      </w:r>
      <w:proofErr w:type="gramEnd"/>
    </w:p>
    <w:p w:rsidR="00DD7C44" w:rsidRPr="00320D04" w:rsidRDefault="00DD7C44" w:rsidP="00DE4AAA">
      <w:pPr>
        <w:spacing w:before="240" w:line="36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 xml:space="preserve">Figure I. </w:t>
      </w:r>
      <w:r w:rsidR="00196B73" w:rsidRPr="00320D04">
        <w:rPr>
          <w:rFonts w:asciiTheme="majorBidi" w:hAnsiTheme="majorBidi" w:cstheme="majorBidi"/>
          <w:bCs/>
          <w:iCs/>
          <w:sz w:val="24"/>
          <w:szCs w:val="24"/>
        </w:rPr>
        <w:fldChar w:fldCharType="begin"/>
      </w:r>
      <w:r w:rsidRPr="00320D04">
        <w:rPr>
          <w:rFonts w:asciiTheme="majorBidi" w:hAnsiTheme="majorBidi" w:cstheme="majorBidi"/>
          <w:bCs/>
          <w:iCs/>
          <w:sz w:val="24"/>
          <w:szCs w:val="24"/>
        </w:rPr>
        <w:instrText xml:space="preserve"> SEQ Figure_I. \* ARABIC </w:instrText>
      </w:r>
      <w:r w:rsidR="00196B73" w:rsidRPr="00320D04">
        <w:rPr>
          <w:rFonts w:asciiTheme="majorBidi" w:hAnsiTheme="majorBidi" w:cstheme="majorBidi"/>
          <w:bCs/>
          <w:iCs/>
          <w:sz w:val="24"/>
          <w:szCs w:val="24"/>
        </w:rPr>
        <w:fldChar w:fldCharType="separate"/>
      </w:r>
      <w:r w:rsidR="00D75E18">
        <w:rPr>
          <w:rFonts w:asciiTheme="majorBidi" w:hAnsiTheme="majorBidi" w:cstheme="majorBidi"/>
          <w:bCs/>
          <w:iCs/>
          <w:noProof/>
          <w:sz w:val="24"/>
          <w:szCs w:val="24"/>
        </w:rPr>
        <w:t>7</w:t>
      </w:r>
      <w:r w:rsidR="00196B73" w:rsidRPr="00320D04">
        <w:rPr>
          <w:rFonts w:asciiTheme="majorBidi" w:hAnsiTheme="majorBidi" w:cstheme="majorBidi"/>
          <w:bCs/>
          <w:iCs/>
          <w:sz w:val="24"/>
          <w:szCs w:val="24"/>
        </w:rPr>
        <w:fldChar w:fldCharType="end"/>
      </w:r>
      <w:r w:rsidRPr="00320D04">
        <w:rPr>
          <w:rFonts w:asciiTheme="majorBidi" w:hAnsiTheme="majorBidi" w:cstheme="majorBidi"/>
          <w:bCs/>
          <w:iCs/>
          <w:sz w:val="24"/>
          <w:szCs w:val="24"/>
        </w:rPr>
        <w:t>: Schématisation de l'échange cationique dans l'argile (</w:t>
      </w:r>
      <w:proofErr w:type="spellStart"/>
      <w:r w:rsidRPr="00320D04">
        <w:rPr>
          <w:rFonts w:asciiTheme="majorBidi" w:hAnsiTheme="majorBidi" w:cstheme="majorBidi"/>
          <w:bCs/>
          <w:iCs/>
          <w:sz w:val="24"/>
          <w:szCs w:val="24"/>
        </w:rPr>
        <w:t>Prusinski</w:t>
      </w:r>
      <w:proofErr w:type="spellEnd"/>
      <w:r w:rsidRPr="00320D04">
        <w:rPr>
          <w:rFonts w:asciiTheme="majorBidi" w:hAnsiTheme="majorBidi" w:cstheme="majorBidi"/>
          <w:bCs/>
          <w:iCs/>
          <w:sz w:val="24"/>
          <w:szCs w:val="24"/>
        </w:rPr>
        <w:t xml:space="preserve"> and </w:t>
      </w:r>
      <w:proofErr w:type="spellStart"/>
      <w:r w:rsidRPr="00320D04">
        <w:rPr>
          <w:rFonts w:asciiTheme="majorBidi" w:hAnsiTheme="majorBidi" w:cstheme="majorBidi"/>
          <w:bCs/>
          <w:iCs/>
          <w:sz w:val="24"/>
          <w:szCs w:val="24"/>
        </w:rPr>
        <w:t>Bhattacharja</w:t>
      </w:r>
      <w:proofErr w:type="spellEnd"/>
      <w:r w:rsidRPr="00320D04">
        <w:rPr>
          <w:rFonts w:asciiTheme="majorBidi" w:hAnsiTheme="majorBidi" w:cstheme="majorBidi"/>
          <w:bCs/>
          <w:iCs/>
          <w:sz w:val="24"/>
          <w:szCs w:val="24"/>
        </w:rPr>
        <w:t>, 1999)</w:t>
      </w:r>
      <w:proofErr w:type="gramStart"/>
      <w:r w:rsidRPr="00320D04">
        <w:rPr>
          <w:rFonts w:asciiTheme="majorBidi" w:hAnsiTheme="majorBidi" w:cstheme="majorBidi"/>
          <w:bCs/>
          <w:iCs/>
          <w:sz w:val="24"/>
          <w:szCs w:val="24"/>
        </w:rPr>
        <w:t>……………………………………………………………..…………….</w:t>
      </w:r>
      <w:r w:rsidR="00320D04">
        <w:rPr>
          <w:rFonts w:asciiTheme="majorBidi" w:hAnsiTheme="majorBidi" w:cstheme="majorBidi"/>
          <w:bCs/>
          <w:iCs/>
          <w:sz w:val="24"/>
          <w:szCs w:val="24"/>
        </w:rPr>
        <w:t>........................</w:t>
      </w:r>
      <w:r w:rsidR="00DE4AAA">
        <w:rPr>
          <w:rFonts w:asciiTheme="majorBidi" w:hAnsiTheme="majorBidi" w:cstheme="majorBidi"/>
          <w:bCs/>
          <w:iCs/>
          <w:sz w:val="24"/>
          <w:szCs w:val="24"/>
        </w:rPr>
        <w:t>8</w:t>
      </w:r>
      <w:proofErr w:type="gramEnd"/>
    </w:p>
    <w:p w:rsidR="00DD7C44" w:rsidRPr="00320D04" w:rsidRDefault="00DD7C44" w:rsidP="00DE4AAA">
      <w:pPr>
        <w:spacing w:line="36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 xml:space="preserve">Figure I. </w:t>
      </w:r>
      <w:r w:rsidR="00196B73" w:rsidRPr="00320D04">
        <w:rPr>
          <w:rFonts w:asciiTheme="majorBidi" w:hAnsiTheme="majorBidi" w:cstheme="majorBidi"/>
          <w:bCs/>
          <w:iCs/>
          <w:sz w:val="24"/>
          <w:szCs w:val="24"/>
        </w:rPr>
        <w:fldChar w:fldCharType="begin"/>
      </w:r>
      <w:r w:rsidRPr="00320D04">
        <w:rPr>
          <w:rFonts w:asciiTheme="majorBidi" w:hAnsiTheme="majorBidi" w:cstheme="majorBidi"/>
          <w:bCs/>
          <w:iCs/>
          <w:sz w:val="24"/>
          <w:szCs w:val="24"/>
        </w:rPr>
        <w:instrText xml:space="preserve"> SEQ Figure_I. \* ARABIC </w:instrText>
      </w:r>
      <w:r w:rsidR="00196B73" w:rsidRPr="00320D04">
        <w:rPr>
          <w:rFonts w:asciiTheme="majorBidi" w:hAnsiTheme="majorBidi" w:cstheme="majorBidi"/>
          <w:bCs/>
          <w:iCs/>
          <w:sz w:val="24"/>
          <w:szCs w:val="24"/>
        </w:rPr>
        <w:fldChar w:fldCharType="separate"/>
      </w:r>
      <w:r w:rsidR="00D75E18">
        <w:rPr>
          <w:rFonts w:asciiTheme="majorBidi" w:hAnsiTheme="majorBidi" w:cstheme="majorBidi"/>
          <w:bCs/>
          <w:iCs/>
          <w:noProof/>
          <w:sz w:val="24"/>
          <w:szCs w:val="24"/>
        </w:rPr>
        <w:t>8</w:t>
      </w:r>
      <w:r w:rsidR="00196B73" w:rsidRPr="00320D04">
        <w:rPr>
          <w:rFonts w:asciiTheme="majorBidi" w:hAnsiTheme="majorBidi" w:cstheme="majorBidi"/>
          <w:bCs/>
          <w:iCs/>
          <w:sz w:val="24"/>
          <w:szCs w:val="24"/>
        </w:rPr>
        <w:fldChar w:fldCharType="end"/>
      </w:r>
      <w:r w:rsidRPr="00320D04">
        <w:rPr>
          <w:rFonts w:asciiTheme="majorBidi" w:hAnsiTheme="majorBidi" w:cstheme="majorBidi"/>
          <w:bCs/>
          <w:iCs/>
          <w:sz w:val="24"/>
          <w:szCs w:val="24"/>
        </w:rPr>
        <w:t>: Résistances à la compression simple d’une montmorillonite (à gauche) et d’une kaolinite (à droite) traitées à différents dosages en chaux (Bell 1996)</w:t>
      </w:r>
      <w:proofErr w:type="gramStart"/>
      <w:r w:rsidRPr="00320D04">
        <w:rPr>
          <w:rFonts w:asciiTheme="majorBidi" w:hAnsiTheme="majorBidi" w:cstheme="majorBidi"/>
          <w:bCs/>
          <w:iCs/>
          <w:sz w:val="24"/>
          <w:szCs w:val="24"/>
        </w:rPr>
        <w:t>………..…………</w:t>
      </w:r>
      <w:r w:rsidR="00320D04">
        <w:rPr>
          <w:rFonts w:asciiTheme="majorBidi" w:hAnsiTheme="majorBidi" w:cstheme="majorBidi"/>
          <w:bCs/>
          <w:iCs/>
          <w:sz w:val="24"/>
          <w:szCs w:val="24"/>
        </w:rPr>
        <w:t>...</w:t>
      </w:r>
      <w:r w:rsidRPr="00320D04">
        <w:rPr>
          <w:rFonts w:asciiTheme="majorBidi" w:hAnsiTheme="majorBidi" w:cstheme="majorBidi"/>
          <w:bCs/>
          <w:iCs/>
          <w:sz w:val="24"/>
          <w:szCs w:val="24"/>
        </w:rPr>
        <w:t>…</w:t>
      </w:r>
      <w:proofErr w:type="gramEnd"/>
      <w:r w:rsidR="00DE4AAA">
        <w:rPr>
          <w:rFonts w:asciiTheme="majorBidi" w:hAnsiTheme="majorBidi" w:cstheme="majorBidi"/>
          <w:bCs/>
          <w:iCs/>
          <w:sz w:val="24"/>
          <w:szCs w:val="24"/>
        </w:rPr>
        <w:t>9</w:t>
      </w:r>
    </w:p>
    <w:p w:rsidR="00DD7C44" w:rsidRPr="00320D04" w:rsidRDefault="00DD7C44" w:rsidP="00DE4AAA">
      <w:pPr>
        <w:spacing w:line="36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 xml:space="preserve">Figure I. </w:t>
      </w:r>
      <w:r w:rsidR="00196B73" w:rsidRPr="00320D04">
        <w:rPr>
          <w:rFonts w:asciiTheme="majorBidi" w:hAnsiTheme="majorBidi" w:cstheme="majorBidi"/>
          <w:bCs/>
          <w:iCs/>
          <w:sz w:val="24"/>
          <w:szCs w:val="24"/>
        </w:rPr>
        <w:fldChar w:fldCharType="begin"/>
      </w:r>
      <w:r w:rsidRPr="00320D04">
        <w:rPr>
          <w:rFonts w:asciiTheme="majorBidi" w:hAnsiTheme="majorBidi" w:cstheme="majorBidi"/>
          <w:bCs/>
          <w:iCs/>
          <w:sz w:val="24"/>
          <w:szCs w:val="24"/>
        </w:rPr>
        <w:instrText xml:space="preserve"> SEQ Figure_I. \* ARABIC </w:instrText>
      </w:r>
      <w:r w:rsidR="00196B73" w:rsidRPr="00320D04">
        <w:rPr>
          <w:rFonts w:asciiTheme="majorBidi" w:hAnsiTheme="majorBidi" w:cstheme="majorBidi"/>
          <w:bCs/>
          <w:iCs/>
          <w:sz w:val="24"/>
          <w:szCs w:val="24"/>
        </w:rPr>
        <w:fldChar w:fldCharType="separate"/>
      </w:r>
      <w:r w:rsidR="00D75E18">
        <w:rPr>
          <w:rFonts w:asciiTheme="majorBidi" w:hAnsiTheme="majorBidi" w:cstheme="majorBidi"/>
          <w:bCs/>
          <w:iCs/>
          <w:noProof/>
          <w:sz w:val="24"/>
          <w:szCs w:val="24"/>
        </w:rPr>
        <w:t>9</w:t>
      </w:r>
      <w:r w:rsidR="00196B73" w:rsidRPr="00320D04">
        <w:rPr>
          <w:rFonts w:asciiTheme="majorBidi" w:hAnsiTheme="majorBidi" w:cstheme="majorBidi"/>
          <w:bCs/>
          <w:iCs/>
          <w:sz w:val="24"/>
          <w:szCs w:val="24"/>
        </w:rPr>
        <w:fldChar w:fldCharType="end"/>
      </w:r>
      <w:r w:rsidRPr="00320D04">
        <w:rPr>
          <w:rFonts w:asciiTheme="majorBidi" w:hAnsiTheme="majorBidi" w:cstheme="majorBidi"/>
          <w:bCs/>
          <w:iCs/>
          <w:sz w:val="24"/>
          <w:szCs w:val="24"/>
        </w:rPr>
        <w:t>: Solubilité des aluminates et des silicates en fonction du pH (</w:t>
      </w:r>
      <w:proofErr w:type="spellStart"/>
      <w:r w:rsidRPr="00320D04">
        <w:rPr>
          <w:rFonts w:asciiTheme="majorBidi" w:hAnsiTheme="majorBidi" w:cstheme="majorBidi"/>
          <w:bCs/>
          <w:iCs/>
          <w:sz w:val="24"/>
          <w:szCs w:val="24"/>
        </w:rPr>
        <w:t>Little</w:t>
      </w:r>
      <w:proofErr w:type="spellEnd"/>
      <w:r w:rsidRPr="00320D04">
        <w:rPr>
          <w:rFonts w:asciiTheme="majorBidi" w:hAnsiTheme="majorBidi" w:cstheme="majorBidi"/>
          <w:bCs/>
          <w:iCs/>
          <w:sz w:val="24"/>
          <w:szCs w:val="24"/>
        </w:rPr>
        <w:t xml:space="preserve"> 1987)</w:t>
      </w:r>
      <w:proofErr w:type="gramStart"/>
      <w:r w:rsidRPr="00320D04">
        <w:rPr>
          <w:rFonts w:asciiTheme="majorBidi" w:hAnsiTheme="majorBidi" w:cstheme="majorBidi"/>
          <w:bCs/>
          <w:iCs/>
          <w:sz w:val="24"/>
          <w:szCs w:val="24"/>
        </w:rPr>
        <w:t>……………………...………………………………………………………….……….</w:t>
      </w:r>
      <w:proofErr w:type="gramEnd"/>
      <w:r w:rsidRPr="00320D04">
        <w:rPr>
          <w:rFonts w:asciiTheme="majorBidi" w:hAnsiTheme="majorBidi" w:cstheme="majorBidi"/>
          <w:bCs/>
          <w:iCs/>
          <w:sz w:val="24"/>
          <w:szCs w:val="24"/>
        </w:rPr>
        <w:t>1</w:t>
      </w:r>
      <w:r w:rsidR="00DE4AAA">
        <w:rPr>
          <w:rFonts w:asciiTheme="majorBidi" w:hAnsiTheme="majorBidi" w:cstheme="majorBidi"/>
          <w:bCs/>
          <w:iCs/>
          <w:sz w:val="24"/>
          <w:szCs w:val="24"/>
        </w:rPr>
        <w:t>0</w:t>
      </w:r>
    </w:p>
    <w:p w:rsidR="00DD7C44" w:rsidRPr="00320D04" w:rsidRDefault="00DD7C44" w:rsidP="00DE4AAA">
      <w:pPr>
        <w:spacing w:line="36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 xml:space="preserve">Figure I. </w:t>
      </w:r>
      <w:r w:rsidR="00196B73" w:rsidRPr="00320D04">
        <w:rPr>
          <w:rFonts w:asciiTheme="majorBidi" w:hAnsiTheme="majorBidi" w:cstheme="majorBidi"/>
          <w:bCs/>
          <w:iCs/>
          <w:sz w:val="24"/>
          <w:szCs w:val="24"/>
        </w:rPr>
        <w:fldChar w:fldCharType="begin"/>
      </w:r>
      <w:r w:rsidRPr="00320D04">
        <w:rPr>
          <w:rFonts w:asciiTheme="majorBidi" w:hAnsiTheme="majorBidi" w:cstheme="majorBidi"/>
          <w:bCs/>
          <w:iCs/>
          <w:sz w:val="24"/>
          <w:szCs w:val="24"/>
        </w:rPr>
        <w:instrText xml:space="preserve"> SEQ Figure_I. \* ARABIC </w:instrText>
      </w:r>
      <w:r w:rsidR="00196B73" w:rsidRPr="00320D04">
        <w:rPr>
          <w:rFonts w:asciiTheme="majorBidi" w:hAnsiTheme="majorBidi" w:cstheme="majorBidi"/>
          <w:bCs/>
          <w:iCs/>
          <w:sz w:val="24"/>
          <w:szCs w:val="24"/>
        </w:rPr>
        <w:fldChar w:fldCharType="separate"/>
      </w:r>
      <w:r w:rsidR="00D75E18">
        <w:rPr>
          <w:rFonts w:asciiTheme="majorBidi" w:hAnsiTheme="majorBidi" w:cstheme="majorBidi"/>
          <w:bCs/>
          <w:iCs/>
          <w:noProof/>
          <w:sz w:val="24"/>
          <w:szCs w:val="24"/>
        </w:rPr>
        <w:t>10</w:t>
      </w:r>
      <w:r w:rsidR="00196B73" w:rsidRPr="00320D04">
        <w:rPr>
          <w:rFonts w:asciiTheme="majorBidi" w:hAnsiTheme="majorBidi" w:cstheme="majorBidi"/>
          <w:bCs/>
          <w:iCs/>
          <w:sz w:val="24"/>
          <w:szCs w:val="24"/>
        </w:rPr>
        <w:fldChar w:fldCharType="end"/>
      </w:r>
      <w:r w:rsidRPr="00320D04">
        <w:rPr>
          <w:rFonts w:asciiTheme="majorBidi" w:hAnsiTheme="majorBidi" w:cstheme="majorBidi"/>
          <w:bCs/>
          <w:iCs/>
          <w:sz w:val="24"/>
          <w:szCs w:val="24"/>
        </w:rPr>
        <w:t xml:space="preserve">: Réaction </w:t>
      </w:r>
      <w:proofErr w:type="spellStart"/>
      <w:r w:rsidRPr="00320D04">
        <w:rPr>
          <w:rFonts w:asciiTheme="majorBidi" w:hAnsiTheme="majorBidi" w:cstheme="majorBidi"/>
          <w:bCs/>
          <w:iCs/>
          <w:sz w:val="24"/>
          <w:szCs w:val="24"/>
        </w:rPr>
        <w:t>pouzzolaniques</w:t>
      </w:r>
      <w:proofErr w:type="spellEnd"/>
      <w:r w:rsidRPr="00320D04">
        <w:rPr>
          <w:rFonts w:asciiTheme="majorBidi" w:hAnsiTheme="majorBidi" w:cstheme="majorBidi"/>
          <w:bCs/>
          <w:iCs/>
          <w:sz w:val="24"/>
          <w:szCs w:val="24"/>
        </w:rPr>
        <w:t xml:space="preserve"> (</w:t>
      </w:r>
      <w:proofErr w:type="spellStart"/>
      <w:r w:rsidRPr="00320D04">
        <w:rPr>
          <w:rFonts w:asciiTheme="majorBidi" w:hAnsiTheme="majorBidi" w:cstheme="majorBidi"/>
          <w:bCs/>
          <w:iCs/>
          <w:sz w:val="24"/>
          <w:szCs w:val="24"/>
        </w:rPr>
        <w:t>Prusinski</w:t>
      </w:r>
      <w:proofErr w:type="spellEnd"/>
      <w:r w:rsidRPr="00320D04">
        <w:rPr>
          <w:rFonts w:asciiTheme="majorBidi" w:hAnsiTheme="majorBidi" w:cstheme="majorBidi"/>
          <w:bCs/>
          <w:iCs/>
          <w:sz w:val="24"/>
          <w:szCs w:val="24"/>
        </w:rPr>
        <w:t xml:space="preserve"> and </w:t>
      </w:r>
      <w:proofErr w:type="spellStart"/>
      <w:r w:rsidRPr="00320D04">
        <w:rPr>
          <w:rFonts w:asciiTheme="majorBidi" w:hAnsiTheme="majorBidi" w:cstheme="majorBidi"/>
          <w:bCs/>
          <w:iCs/>
          <w:sz w:val="24"/>
          <w:szCs w:val="24"/>
        </w:rPr>
        <w:t>Bhattacharja</w:t>
      </w:r>
      <w:proofErr w:type="spellEnd"/>
      <w:r w:rsidRPr="00320D04">
        <w:rPr>
          <w:rFonts w:asciiTheme="majorBidi" w:hAnsiTheme="majorBidi" w:cstheme="majorBidi"/>
          <w:bCs/>
          <w:iCs/>
          <w:sz w:val="24"/>
          <w:szCs w:val="24"/>
        </w:rPr>
        <w:t>, 1999)…..</w:t>
      </w:r>
      <w:proofErr w:type="gramStart"/>
      <w:r w:rsidRPr="00320D04">
        <w:rPr>
          <w:rFonts w:asciiTheme="majorBidi" w:hAnsiTheme="majorBidi" w:cstheme="majorBidi"/>
          <w:bCs/>
          <w:iCs/>
          <w:sz w:val="24"/>
          <w:szCs w:val="24"/>
        </w:rPr>
        <w:t>…………..</w:t>
      </w:r>
      <w:r w:rsidR="00320D04">
        <w:rPr>
          <w:rFonts w:asciiTheme="majorBidi" w:hAnsiTheme="majorBidi" w:cstheme="majorBidi"/>
          <w:bCs/>
          <w:iCs/>
          <w:sz w:val="24"/>
          <w:szCs w:val="24"/>
        </w:rPr>
        <w:t>.....</w:t>
      </w:r>
      <w:proofErr w:type="gramEnd"/>
      <w:r w:rsidR="00DE4AAA">
        <w:rPr>
          <w:rFonts w:asciiTheme="majorBidi" w:hAnsiTheme="majorBidi" w:cstheme="majorBidi"/>
          <w:bCs/>
          <w:iCs/>
          <w:sz w:val="24"/>
          <w:szCs w:val="24"/>
        </w:rPr>
        <w:t>11</w:t>
      </w:r>
    </w:p>
    <w:p w:rsidR="00DD7C44" w:rsidRPr="00320D04" w:rsidRDefault="00DD7C44" w:rsidP="00D75E18">
      <w:pPr>
        <w:tabs>
          <w:tab w:val="left" w:pos="1578"/>
        </w:tabs>
        <w:spacing w:line="36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 xml:space="preserve">Figure I. </w:t>
      </w:r>
      <w:r w:rsidR="00196B73" w:rsidRPr="00320D04">
        <w:rPr>
          <w:rFonts w:asciiTheme="majorBidi" w:hAnsiTheme="majorBidi" w:cstheme="majorBidi"/>
          <w:bCs/>
          <w:iCs/>
          <w:sz w:val="24"/>
          <w:szCs w:val="24"/>
        </w:rPr>
        <w:fldChar w:fldCharType="begin"/>
      </w:r>
      <w:r w:rsidRPr="00320D04">
        <w:rPr>
          <w:rFonts w:asciiTheme="majorBidi" w:hAnsiTheme="majorBidi" w:cstheme="majorBidi"/>
          <w:bCs/>
          <w:iCs/>
          <w:sz w:val="24"/>
          <w:szCs w:val="24"/>
        </w:rPr>
        <w:instrText xml:space="preserve"> SEQ Figure_I. \* ARABIC </w:instrText>
      </w:r>
      <w:r w:rsidR="00196B73" w:rsidRPr="00320D04">
        <w:rPr>
          <w:rFonts w:asciiTheme="majorBidi" w:hAnsiTheme="majorBidi" w:cstheme="majorBidi"/>
          <w:bCs/>
          <w:iCs/>
          <w:sz w:val="24"/>
          <w:szCs w:val="24"/>
        </w:rPr>
        <w:fldChar w:fldCharType="separate"/>
      </w:r>
      <w:r w:rsidR="00D75E18">
        <w:rPr>
          <w:rFonts w:asciiTheme="majorBidi" w:hAnsiTheme="majorBidi" w:cstheme="majorBidi"/>
          <w:bCs/>
          <w:iCs/>
          <w:noProof/>
          <w:sz w:val="24"/>
          <w:szCs w:val="24"/>
        </w:rPr>
        <w:t>11</w:t>
      </w:r>
      <w:r w:rsidR="00196B73" w:rsidRPr="00320D04">
        <w:rPr>
          <w:rFonts w:asciiTheme="majorBidi" w:hAnsiTheme="majorBidi" w:cstheme="majorBidi"/>
          <w:bCs/>
          <w:iCs/>
          <w:sz w:val="24"/>
          <w:szCs w:val="24"/>
        </w:rPr>
        <w:fldChar w:fldCharType="end"/>
      </w:r>
      <w:r w:rsidRPr="00320D04">
        <w:rPr>
          <w:rFonts w:asciiTheme="majorBidi" w:hAnsiTheme="majorBidi" w:cstheme="majorBidi"/>
          <w:bCs/>
          <w:iCs/>
          <w:sz w:val="24"/>
          <w:szCs w:val="24"/>
        </w:rPr>
        <w:t>: Schémas du mécanisme de stabilisation des sols traités à la chaux (Locat1990)………………………………………………………………………………..…</w:t>
      </w:r>
      <w:r w:rsidR="00DE4AAA">
        <w:rPr>
          <w:rFonts w:asciiTheme="majorBidi" w:hAnsiTheme="majorBidi" w:cstheme="majorBidi"/>
          <w:bCs/>
          <w:iCs/>
          <w:sz w:val="24"/>
          <w:szCs w:val="24"/>
        </w:rPr>
        <w:t>12</w:t>
      </w:r>
    </w:p>
    <w:p w:rsidR="00DD7C44" w:rsidRPr="00320D04" w:rsidRDefault="00DD7C44" w:rsidP="00D75E18">
      <w:pPr>
        <w:spacing w:line="36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 xml:space="preserve">Figure I. </w:t>
      </w:r>
      <w:r w:rsidR="00196B73" w:rsidRPr="00320D04">
        <w:rPr>
          <w:rFonts w:asciiTheme="majorBidi" w:hAnsiTheme="majorBidi" w:cstheme="majorBidi"/>
          <w:bCs/>
          <w:iCs/>
          <w:sz w:val="24"/>
          <w:szCs w:val="24"/>
        </w:rPr>
        <w:fldChar w:fldCharType="begin"/>
      </w:r>
      <w:r w:rsidRPr="00320D04">
        <w:rPr>
          <w:rFonts w:asciiTheme="majorBidi" w:hAnsiTheme="majorBidi" w:cstheme="majorBidi"/>
          <w:bCs/>
          <w:iCs/>
          <w:sz w:val="24"/>
          <w:szCs w:val="24"/>
        </w:rPr>
        <w:instrText xml:space="preserve"> SEQ Figure_I. \* ARABIC </w:instrText>
      </w:r>
      <w:r w:rsidR="00196B73" w:rsidRPr="00320D04">
        <w:rPr>
          <w:rFonts w:asciiTheme="majorBidi" w:hAnsiTheme="majorBidi" w:cstheme="majorBidi"/>
          <w:bCs/>
          <w:iCs/>
          <w:sz w:val="24"/>
          <w:szCs w:val="24"/>
        </w:rPr>
        <w:fldChar w:fldCharType="separate"/>
      </w:r>
      <w:r w:rsidR="00D75E18">
        <w:rPr>
          <w:rFonts w:asciiTheme="majorBidi" w:hAnsiTheme="majorBidi" w:cstheme="majorBidi"/>
          <w:bCs/>
          <w:iCs/>
          <w:noProof/>
          <w:sz w:val="24"/>
          <w:szCs w:val="24"/>
        </w:rPr>
        <w:t>12</w:t>
      </w:r>
      <w:r w:rsidR="00196B73" w:rsidRPr="00320D04">
        <w:rPr>
          <w:rFonts w:asciiTheme="majorBidi" w:hAnsiTheme="majorBidi" w:cstheme="majorBidi"/>
          <w:bCs/>
          <w:iCs/>
          <w:sz w:val="24"/>
          <w:szCs w:val="24"/>
        </w:rPr>
        <w:fldChar w:fldCharType="end"/>
      </w:r>
      <w:r w:rsidRPr="00320D04">
        <w:rPr>
          <w:rFonts w:asciiTheme="majorBidi" w:hAnsiTheme="majorBidi" w:cstheme="majorBidi"/>
          <w:bCs/>
          <w:iCs/>
          <w:sz w:val="24"/>
          <w:szCs w:val="24"/>
        </w:rPr>
        <w:t xml:space="preserve">Morphologie du sol traité à 4% </w:t>
      </w:r>
      <w:proofErr w:type="spellStart"/>
      <w:r w:rsidRPr="00320D04">
        <w:rPr>
          <w:rFonts w:asciiTheme="majorBidi" w:hAnsiTheme="majorBidi" w:cstheme="majorBidi"/>
          <w:bCs/>
          <w:iCs/>
          <w:sz w:val="24"/>
          <w:szCs w:val="24"/>
        </w:rPr>
        <w:t>CaO</w:t>
      </w:r>
      <w:proofErr w:type="spellEnd"/>
      <w:r w:rsidRPr="00320D04">
        <w:rPr>
          <w:rFonts w:asciiTheme="majorBidi" w:hAnsiTheme="majorBidi" w:cstheme="majorBidi"/>
          <w:bCs/>
          <w:iCs/>
          <w:sz w:val="24"/>
          <w:szCs w:val="24"/>
        </w:rPr>
        <w:t>, après 90 jours (Deneele2009)……………………………………………………………………………..</w:t>
      </w:r>
      <w:r w:rsidR="00D75E18" w:rsidRPr="00320D04">
        <w:rPr>
          <w:rFonts w:asciiTheme="majorBidi" w:hAnsiTheme="majorBidi" w:cstheme="majorBidi"/>
          <w:bCs/>
          <w:iCs/>
          <w:sz w:val="24"/>
          <w:szCs w:val="24"/>
        </w:rPr>
        <w:t xml:space="preserve"> </w:t>
      </w:r>
      <w:r w:rsidR="00D75E18">
        <w:rPr>
          <w:rFonts w:asciiTheme="majorBidi" w:hAnsiTheme="majorBidi" w:cstheme="majorBidi"/>
          <w:bCs/>
          <w:iCs/>
          <w:sz w:val="24"/>
          <w:szCs w:val="24"/>
        </w:rPr>
        <w:t>…</w:t>
      </w:r>
      <w:r w:rsidR="00DE4AAA">
        <w:rPr>
          <w:rFonts w:asciiTheme="majorBidi" w:hAnsiTheme="majorBidi" w:cstheme="majorBidi"/>
          <w:bCs/>
          <w:iCs/>
          <w:sz w:val="24"/>
          <w:szCs w:val="24"/>
        </w:rPr>
        <w:t>13</w:t>
      </w:r>
    </w:p>
    <w:p w:rsidR="00DD7C44" w:rsidRPr="00320D04" w:rsidRDefault="00DD7C44" w:rsidP="00DE4AAA">
      <w:pPr>
        <w:spacing w:line="36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 xml:space="preserve">Figure I. </w:t>
      </w:r>
      <w:r w:rsidR="00196B73" w:rsidRPr="00320D04">
        <w:rPr>
          <w:rFonts w:asciiTheme="majorBidi" w:hAnsiTheme="majorBidi" w:cstheme="majorBidi"/>
          <w:bCs/>
          <w:iCs/>
          <w:sz w:val="24"/>
          <w:szCs w:val="24"/>
        </w:rPr>
        <w:fldChar w:fldCharType="begin"/>
      </w:r>
      <w:r w:rsidRPr="00320D04">
        <w:rPr>
          <w:rFonts w:asciiTheme="majorBidi" w:hAnsiTheme="majorBidi" w:cstheme="majorBidi"/>
          <w:bCs/>
          <w:iCs/>
          <w:sz w:val="24"/>
          <w:szCs w:val="24"/>
        </w:rPr>
        <w:instrText xml:space="preserve"> SEQ Figure_I. \* ARABIC </w:instrText>
      </w:r>
      <w:r w:rsidR="00196B73" w:rsidRPr="00320D04">
        <w:rPr>
          <w:rFonts w:asciiTheme="majorBidi" w:hAnsiTheme="majorBidi" w:cstheme="majorBidi"/>
          <w:bCs/>
          <w:iCs/>
          <w:sz w:val="24"/>
          <w:szCs w:val="24"/>
        </w:rPr>
        <w:fldChar w:fldCharType="separate"/>
      </w:r>
      <w:r w:rsidR="00D75E18">
        <w:rPr>
          <w:rFonts w:asciiTheme="majorBidi" w:hAnsiTheme="majorBidi" w:cstheme="majorBidi"/>
          <w:bCs/>
          <w:iCs/>
          <w:noProof/>
          <w:sz w:val="24"/>
          <w:szCs w:val="24"/>
        </w:rPr>
        <w:t>13</w:t>
      </w:r>
      <w:r w:rsidR="00196B73" w:rsidRPr="00320D04">
        <w:rPr>
          <w:rFonts w:asciiTheme="majorBidi" w:hAnsiTheme="majorBidi" w:cstheme="majorBidi"/>
          <w:bCs/>
          <w:iCs/>
          <w:sz w:val="24"/>
          <w:szCs w:val="24"/>
        </w:rPr>
        <w:fldChar w:fldCharType="end"/>
      </w:r>
      <w:r w:rsidRPr="00320D04">
        <w:rPr>
          <w:rFonts w:asciiTheme="majorBidi" w:hAnsiTheme="majorBidi" w:cstheme="majorBidi"/>
          <w:bCs/>
          <w:iCs/>
          <w:sz w:val="24"/>
          <w:szCs w:val="24"/>
        </w:rPr>
        <w:t xml:space="preserve">: Distribution des tailles des pores du limon de </w:t>
      </w:r>
      <w:proofErr w:type="spellStart"/>
      <w:r w:rsidRPr="00320D04">
        <w:rPr>
          <w:rFonts w:asciiTheme="majorBidi" w:hAnsiTheme="majorBidi" w:cstheme="majorBidi"/>
          <w:bCs/>
          <w:iCs/>
          <w:sz w:val="24"/>
          <w:szCs w:val="24"/>
        </w:rPr>
        <w:t>Jossigny</w:t>
      </w:r>
      <w:proofErr w:type="spellEnd"/>
      <w:r w:rsidRPr="00320D04">
        <w:rPr>
          <w:rFonts w:asciiTheme="majorBidi" w:hAnsiTheme="majorBidi" w:cstheme="majorBidi"/>
          <w:bCs/>
          <w:iCs/>
          <w:sz w:val="24"/>
          <w:szCs w:val="24"/>
        </w:rPr>
        <w:t xml:space="preserve"> non-traité et traité à 1%</w:t>
      </w:r>
      <w:proofErr w:type="spellStart"/>
      <w:r w:rsidRPr="00320D04">
        <w:rPr>
          <w:rFonts w:asciiTheme="majorBidi" w:hAnsiTheme="majorBidi" w:cstheme="majorBidi"/>
          <w:bCs/>
          <w:iCs/>
          <w:sz w:val="24"/>
          <w:szCs w:val="24"/>
        </w:rPr>
        <w:t>CaO</w:t>
      </w:r>
      <w:proofErr w:type="spellEnd"/>
      <w:r w:rsidRPr="00320D04">
        <w:rPr>
          <w:rFonts w:asciiTheme="majorBidi" w:hAnsiTheme="majorBidi" w:cstheme="majorBidi"/>
          <w:bCs/>
          <w:iCs/>
          <w:sz w:val="24"/>
          <w:szCs w:val="24"/>
        </w:rPr>
        <w:t>, 3%</w:t>
      </w:r>
      <w:proofErr w:type="spellStart"/>
      <w:r w:rsidRPr="00320D04">
        <w:rPr>
          <w:rFonts w:asciiTheme="majorBidi" w:hAnsiTheme="majorBidi" w:cstheme="majorBidi"/>
          <w:bCs/>
          <w:iCs/>
          <w:sz w:val="24"/>
          <w:szCs w:val="24"/>
        </w:rPr>
        <w:t>CaO</w:t>
      </w:r>
      <w:proofErr w:type="spellEnd"/>
      <w:r w:rsidRPr="00320D04">
        <w:rPr>
          <w:rFonts w:asciiTheme="majorBidi" w:hAnsiTheme="majorBidi" w:cstheme="majorBidi"/>
          <w:bCs/>
          <w:iCs/>
          <w:sz w:val="24"/>
          <w:szCs w:val="24"/>
        </w:rPr>
        <w:t xml:space="preserve"> à court terme (Le Runigo2008)……………………………….………....</w:t>
      </w:r>
      <w:r w:rsidR="00320D04">
        <w:rPr>
          <w:rFonts w:asciiTheme="majorBidi" w:hAnsiTheme="majorBidi" w:cstheme="majorBidi"/>
          <w:bCs/>
          <w:iCs/>
          <w:sz w:val="24"/>
          <w:szCs w:val="24"/>
        </w:rPr>
        <w:t>.................</w:t>
      </w:r>
      <w:r w:rsidR="00DE4AAA">
        <w:rPr>
          <w:rFonts w:asciiTheme="majorBidi" w:hAnsiTheme="majorBidi" w:cstheme="majorBidi"/>
          <w:bCs/>
          <w:iCs/>
          <w:sz w:val="24"/>
          <w:szCs w:val="24"/>
        </w:rPr>
        <w:t>14</w:t>
      </w:r>
    </w:p>
    <w:p w:rsidR="00DD7C44" w:rsidRPr="00320D04" w:rsidRDefault="00DD7C44" w:rsidP="00DE4AAA">
      <w:pPr>
        <w:spacing w:line="36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 xml:space="preserve">Figure I. </w:t>
      </w:r>
      <w:r w:rsidR="00196B73" w:rsidRPr="00320D04">
        <w:rPr>
          <w:rFonts w:asciiTheme="majorBidi" w:hAnsiTheme="majorBidi" w:cstheme="majorBidi"/>
          <w:bCs/>
          <w:iCs/>
          <w:sz w:val="24"/>
          <w:szCs w:val="24"/>
        </w:rPr>
        <w:fldChar w:fldCharType="begin"/>
      </w:r>
      <w:r w:rsidRPr="00320D04">
        <w:rPr>
          <w:rFonts w:asciiTheme="majorBidi" w:hAnsiTheme="majorBidi" w:cstheme="majorBidi"/>
          <w:bCs/>
          <w:iCs/>
          <w:sz w:val="24"/>
          <w:szCs w:val="24"/>
        </w:rPr>
        <w:instrText xml:space="preserve"> SEQ Figure_I. \* ARABIC </w:instrText>
      </w:r>
      <w:r w:rsidR="00196B73" w:rsidRPr="00320D04">
        <w:rPr>
          <w:rFonts w:asciiTheme="majorBidi" w:hAnsiTheme="majorBidi" w:cstheme="majorBidi"/>
          <w:bCs/>
          <w:iCs/>
          <w:sz w:val="24"/>
          <w:szCs w:val="24"/>
        </w:rPr>
        <w:fldChar w:fldCharType="separate"/>
      </w:r>
      <w:r w:rsidR="00D75E18">
        <w:rPr>
          <w:rFonts w:asciiTheme="majorBidi" w:hAnsiTheme="majorBidi" w:cstheme="majorBidi"/>
          <w:bCs/>
          <w:iCs/>
          <w:noProof/>
          <w:sz w:val="24"/>
          <w:szCs w:val="24"/>
        </w:rPr>
        <w:t>14</w:t>
      </w:r>
      <w:r w:rsidR="00196B73" w:rsidRPr="00320D04">
        <w:rPr>
          <w:rFonts w:asciiTheme="majorBidi" w:hAnsiTheme="majorBidi" w:cstheme="majorBidi"/>
          <w:bCs/>
          <w:iCs/>
          <w:sz w:val="24"/>
          <w:szCs w:val="24"/>
        </w:rPr>
        <w:fldChar w:fldCharType="end"/>
      </w:r>
      <w:r w:rsidRPr="00320D04">
        <w:rPr>
          <w:rFonts w:asciiTheme="majorBidi" w:hAnsiTheme="majorBidi" w:cstheme="majorBidi"/>
          <w:bCs/>
          <w:iCs/>
          <w:sz w:val="24"/>
          <w:szCs w:val="24"/>
        </w:rPr>
        <w:t xml:space="preserve">: Distribution des tailles des pores du limon de </w:t>
      </w:r>
      <w:proofErr w:type="spellStart"/>
      <w:r w:rsidRPr="00320D04">
        <w:rPr>
          <w:rFonts w:asciiTheme="majorBidi" w:hAnsiTheme="majorBidi" w:cstheme="majorBidi"/>
          <w:bCs/>
          <w:iCs/>
          <w:sz w:val="24"/>
          <w:szCs w:val="24"/>
        </w:rPr>
        <w:t>Jossigny</w:t>
      </w:r>
      <w:proofErr w:type="spellEnd"/>
      <w:r w:rsidRPr="00320D04">
        <w:rPr>
          <w:rFonts w:asciiTheme="majorBidi" w:hAnsiTheme="majorBidi" w:cstheme="majorBidi"/>
          <w:bCs/>
          <w:iCs/>
          <w:sz w:val="24"/>
          <w:szCs w:val="24"/>
        </w:rPr>
        <w:t xml:space="preserve"> traité à 1%</w:t>
      </w:r>
      <w:proofErr w:type="spellStart"/>
      <w:r w:rsidRPr="00320D04">
        <w:rPr>
          <w:rFonts w:asciiTheme="majorBidi" w:hAnsiTheme="majorBidi" w:cstheme="majorBidi"/>
          <w:bCs/>
          <w:iCs/>
          <w:sz w:val="24"/>
          <w:szCs w:val="24"/>
        </w:rPr>
        <w:t>CaO</w:t>
      </w:r>
      <w:proofErr w:type="spellEnd"/>
      <w:r w:rsidRPr="00320D04">
        <w:rPr>
          <w:rFonts w:asciiTheme="majorBidi" w:hAnsiTheme="majorBidi" w:cstheme="majorBidi"/>
          <w:bCs/>
          <w:iCs/>
          <w:sz w:val="24"/>
          <w:szCs w:val="24"/>
        </w:rPr>
        <w:t>, 3%</w:t>
      </w:r>
      <w:proofErr w:type="spellStart"/>
      <w:r w:rsidRPr="00320D04">
        <w:rPr>
          <w:rFonts w:asciiTheme="majorBidi" w:hAnsiTheme="majorBidi" w:cstheme="majorBidi"/>
          <w:bCs/>
          <w:iCs/>
          <w:sz w:val="24"/>
          <w:szCs w:val="24"/>
        </w:rPr>
        <w:t>CaO</w:t>
      </w:r>
      <w:proofErr w:type="spellEnd"/>
      <w:r w:rsidRPr="00320D04">
        <w:rPr>
          <w:rFonts w:asciiTheme="majorBidi" w:hAnsiTheme="majorBidi" w:cstheme="majorBidi"/>
          <w:bCs/>
          <w:iCs/>
          <w:sz w:val="24"/>
          <w:szCs w:val="24"/>
        </w:rPr>
        <w:t xml:space="preserve"> pour différents temps de cure (Le Runigo2008)………………………………....</w:t>
      </w:r>
      <w:r w:rsidR="00320D04">
        <w:rPr>
          <w:rFonts w:asciiTheme="majorBidi" w:hAnsiTheme="majorBidi" w:cstheme="majorBidi"/>
          <w:bCs/>
          <w:iCs/>
          <w:sz w:val="24"/>
          <w:szCs w:val="24"/>
        </w:rPr>
        <w:t>...................</w:t>
      </w:r>
      <w:r w:rsidR="00DE4AAA">
        <w:rPr>
          <w:rFonts w:asciiTheme="majorBidi" w:hAnsiTheme="majorBidi" w:cstheme="majorBidi"/>
          <w:bCs/>
          <w:iCs/>
          <w:sz w:val="24"/>
          <w:szCs w:val="24"/>
        </w:rPr>
        <w:t>14</w:t>
      </w:r>
    </w:p>
    <w:p w:rsidR="00DD7C44" w:rsidRPr="00320D04" w:rsidRDefault="00DD7C44" w:rsidP="00DE4AAA">
      <w:pPr>
        <w:spacing w:line="360" w:lineRule="auto"/>
        <w:jc w:val="both"/>
        <w:rPr>
          <w:rFonts w:asciiTheme="majorBidi" w:hAnsiTheme="majorBidi" w:cstheme="majorBidi"/>
          <w:bCs/>
          <w:iCs/>
          <w:sz w:val="24"/>
          <w:szCs w:val="24"/>
        </w:rPr>
      </w:pPr>
      <w:r w:rsidRPr="00320D04">
        <w:rPr>
          <w:rFonts w:asciiTheme="majorBidi" w:hAnsiTheme="majorBidi" w:cstheme="majorBidi"/>
          <w:bCs/>
          <w:iCs/>
          <w:sz w:val="24"/>
          <w:szCs w:val="24"/>
        </w:rPr>
        <w:lastRenderedPageBreak/>
        <w:t xml:space="preserve">Figure I. </w:t>
      </w:r>
      <w:r w:rsidR="00196B73" w:rsidRPr="00320D04">
        <w:rPr>
          <w:rFonts w:asciiTheme="majorBidi" w:hAnsiTheme="majorBidi" w:cstheme="majorBidi"/>
          <w:bCs/>
          <w:iCs/>
          <w:sz w:val="24"/>
          <w:szCs w:val="24"/>
        </w:rPr>
        <w:fldChar w:fldCharType="begin"/>
      </w:r>
      <w:r w:rsidRPr="00320D04">
        <w:rPr>
          <w:rFonts w:asciiTheme="majorBidi" w:hAnsiTheme="majorBidi" w:cstheme="majorBidi"/>
          <w:bCs/>
          <w:iCs/>
          <w:sz w:val="24"/>
          <w:szCs w:val="24"/>
        </w:rPr>
        <w:instrText xml:space="preserve"> SEQ Figure_I. \* ARABIC </w:instrText>
      </w:r>
      <w:r w:rsidR="00196B73" w:rsidRPr="00320D04">
        <w:rPr>
          <w:rFonts w:asciiTheme="majorBidi" w:hAnsiTheme="majorBidi" w:cstheme="majorBidi"/>
          <w:bCs/>
          <w:iCs/>
          <w:sz w:val="24"/>
          <w:szCs w:val="24"/>
        </w:rPr>
        <w:fldChar w:fldCharType="separate"/>
      </w:r>
      <w:r w:rsidR="00D75E18">
        <w:rPr>
          <w:rFonts w:asciiTheme="majorBidi" w:hAnsiTheme="majorBidi" w:cstheme="majorBidi"/>
          <w:bCs/>
          <w:iCs/>
          <w:noProof/>
          <w:sz w:val="24"/>
          <w:szCs w:val="24"/>
        </w:rPr>
        <w:t>15</w:t>
      </w:r>
      <w:r w:rsidR="00196B73" w:rsidRPr="00320D04">
        <w:rPr>
          <w:rFonts w:asciiTheme="majorBidi" w:hAnsiTheme="majorBidi" w:cstheme="majorBidi"/>
          <w:bCs/>
          <w:iCs/>
          <w:sz w:val="24"/>
          <w:szCs w:val="24"/>
        </w:rPr>
        <w:fldChar w:fldCharType="end"/>
      </w:r>
      <w:r w:rsidRPr="00320D04">
        <w:rPr>
          <w:rFonts w:asciiTheme="majorBidi" w:hAnsiTheme="majorBidi" w:cstheme="majorBidi"/>
          <w:bCs/>
          <w:iCs/>
          <w:sz w:val="24"/>
          <w:szCs w:val="24"/>
        </w:rPr>
        <w:t xml:space="preserve">: Distribution des tailles des pores du limon de </w:t>
      </w:r>
      <w:proofErr w:type="spellStart"/>
      <w:r w:rsidRPr="00320D04">
        <w:rPr>
          <w:rFonts w:asciiTheme="majorBidi" w:hAnsiTheme="majorBidi" w:cstheme="majorBidi"/>
          <w:bCs/>
          <w:iCs/>
          <w:sz w:val="24"/>
          <w:szCs w:val="24"/>
        </w:rPr>
        <w:t>Jossigny</w:t>
      </w:r>
      <w:proofErr w:type="spellEnd"/>
      <w:r w:rsidRPr="00320D04">
        <w:rPr>
          <w:rFonts w:asciiTheme="majorBidi" w:hAnsiTheme="majorBidi" w:cstheme="majorBidi"/>
          <w:bCs/>
          <w:iCs/>
          <w:sz w:val="24"/>
          <w:szCs w:val="24"/>
        </w:rPr>
        <w:t xml:space="preserve"> traité à 3%</w:t>
      </w:r>
      <w:proofErr w:type="spellStart"/>
      <w:r w:rsidRPr="00320D04">
        <w:rPr>
          <w:rFonts w:asciiTheme="majorBidi" w:hAnsiTheme="majorBidi" w:cstheme="majorBidi"/>
          <w:bCs/>
          <w:iCs/>
          <w:sz w:val="24"/>
          <w:szCs w:val="24"/>
        </w:rPr>
        <w:t>CaO</w:t>
      </w:r>
      <w:proofErr w:type="spellEnd"/>
      <w:r w:rsidRPr="00320D04">
        <w:rPr>
          <w:rFonts w:asciiTheme="majorBidi" w:hAnsiTheme="majorBidi" w:cstheme="majorBidi"/>
          <w:bCs/>
          <w:iCs/>
          <w:sz w:val="24"/>
          <w:szCs w:val="24"/>
        </w:rPr>
        <w:t xml:space="preserve"> pour différents temps de cure (Le Runigo2008)……………………………………….…….</w:t>
      </w:r>
      <w:r w:rsidR="00320D04">
        <w:rPr>
          <w:rFonts w:asciiTheme="majorBidi" w:hAnsiTheme="majorBidi" w:cstheme="majorBidi"/>
          <w:bCs/>
          <w:iCs/>
          <w:sz w:val="24"/>
          <w:szCs w:val="24"/>
        </w:rPr>
        <w:t>........</w:t>
      </w:r>
      <w:r w:rsidR="00DE4AAA">
        <w:rPr>
          <w:rFonts w:asciiTheme="majorBidi" w:hAnsiTheme="majorBidi" w:cstheme="majorBidi"/>
          <w:bCs/>
          <w:iCs/>
          <w:sz w:val="24"/>
          <w:szCs w:val="24"/>
        </w:rPr>
        <w:t>15</w:t>
      </w:r>
    </w:p>
    <w:p w:rsidR="00DD7C44" w:rsidRPr="00320D04" w:rsidRDefault="00DD7C44" w:rsidP="00DE4AAA">
      <w:pPr>
        <w:spacing w:line="36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 xml:space="preserve">Figure I. </w:t>
      </w:r>
      <w:r w:rsidR="00196B73" w:rsidRPr="00320D04">
        <w:rPr>
          <w:rFonts w:asciiTheme="majorBidi" w:hAnsiTheme="majorBidi" w:cstheme="majorBidi"/>
          <w:bCs/>
          <w:iCs/>
          <w:sz w:val="24"/>
          <w:szCs w:val="24"/>
        </w:rPr>
        <w:fldChar w:fldCharType="begin"/>
      </w:r>
      <w:r w:rsidRPr="00320D04">
        <w:rPr>
          <w:rFonts w:asciiTheme="majorBidi" w:hAnsiTheme="majorBidi" w:cstheme="majorBidi"/>
          <w:bCs/>
          <w:iCs/>
          <w:sz w:val="24"/>
          <w:szCs w:val="24"/>
        </w:rPr>
        <w:instrText xml:space="preserve"> SEQ Figure_I. \* ARABIC </w:instrText>
      </w:r>
      <w:r w:rsidR="00196B73" w:rsidRPr="00320D04">
        <w:rPr>
          <w:rFonts w:asciiTheme="majorBidi" w:hAnsiTheme="majorBidi" w:cstheme="majorBidi"/>
          <w:bCs/>
          <w:iCs/>
          <w:sz w:val="24"/>
          <w:szCs w:val="24"/>
        </w:rPr>
        <w:fldChar w:fldCharType="separate"/>
      </w:r>
      <w:r w:rsidR="00D75E18">
        <w:rPr>
          <w:rFonts w:asciiTheme="majorBidi" w:hAnsiTheme="majorBidi" w:cstheme="majorBidi"/>
          <w:bCs/>
          <w:iCs/>
          <w:noProof/>
          <w:sz w:val="24"/>
          <w:szCs w:val="24"/>
        </w:rPr>
        <w:t>16</w:t>
      </w:r>
      <w:r w:rsidR="00196B73" w:rsidRPr="00320D04">
        <w:rPr>
          <w:rFonts w:asciiTheme="majorBidi" w:hAnsiTheme="majorBidi" w:cstheme="majorBidi"/>
          <w:bCs/>
          <w:iCs/>
          <w:sz w:val="24"/>
          <w:szCs w:val="24"/>
        </w:rPr>
        <w:fldChar w:fldCharType="end"/>
      </w:r>
      <w:r w:rsidRPr="00320D04">
        <w:rPr>
          <w:rFonts w:asciiTheme="majorBidi" w:hAnsiTheme="majorBidi" w:cstheme="majorBidi"/>
          <w:bCs/>
          <w:iCs/>
          <w:sz w:val="24"/>
          <w:szCs w:val="24"/>
        </w:rPr>
        <w:t>: Effets de la Chaux sur la Résistance (Mohamed 2009)………………… ..…</w:t>
      </w:r>
      <w:r w:rsidR="00320D04">
        <w:rPr>
          <w:rFonts w:asciiTheme="majorBidi" w:hAnsiTheme="majorBidi" w:cstheme="majorBidi"/>
          <w:bCs/>
          <w:iCs/>
          <w:sz w:val="24"/>
          <w:szCs w:val="24"/>
        </w:rPr>
        <w:t>....</w:t>
      </w:r>
      <w:r w:rsidR="00DE4AAA">
        <w:rPr>
          <w:rFonts w:asciiTheme="majorBidi" w:hAnsiTheme="majorBidi" w:cstheme="majorBidi"/>
          <w:bCs/>
          <w:iCs/>
          <w:sz w:val="24"/>
          <w:szCs w:val="24"/>
        </w:rPr>
        <w:t>16</w:t>
      </w:r>
    </w:p>
    <w:p w:rsidR="00DD7C44" w:rsidRPr="00320D04" w:rsidRDefault="00DD7C44" w:rsidP="00DE4AAA">
      <w:pPr>
        <w:autoSpaceDE w:val="0"/>
        <w:autoSpaceDN w:val="0"/>
        <w:adjustRightInd w:val="0"/>
        <w:spacing w:after="0" w:line="48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Figure II-1 : un tassement de sol</w:t>
      </w:r>
      <w:proofErr w:type="gramStart"/>
      <w:r w:rsidRPr="00320D04">
        <w:rPr>
          <w:rFonts w:asciiTheme="majorBidi" w:hAnsiTheme="majorBidi" w:cstheme="majorBidi"/>
          <w:bCs/>
          <w:iCs/>
          <w:sz w:val="24"/>
          <w:szCs w:val="24"/>
        </w:rPr>
        <w:t>………………………………………………….……..….</w:t>
      </w:r>
      <w:r w:rsidR="00320D04">
        <w:rPr>
          <w:rFonts w:asciiTheme="majorBidi" w:hAnsiTheme="majorBidi" w:cstheme="majorBidi"/>
          <w:bCs/>
          <w:iCs/>
          <w:sz w:val="24"/>
          <w:szCs w:val="24"/>
        </w:rPr>
        <w:t>...</w:t>
      </w:r>
      <w:proofErr w:type="gramEnd"/>
      <w:r w:rsidR="00DE4AAA">
        <w:rPr>
          <w:rFonts w:asciiTheme="majorBidi" w:hAnsiTheme="majorBidi" w:cstheme="majorBidi"/>
          <w:bCs/>
          <w:iCs/>
          <w:sz w:val="24"/>
          <w:szCs w:val="24"/>
        </w:rPr>
        <w:t>17</w:t>
      </w:r>
    </w:p>
    <w:p w:rsidR="00DD7C44" w:rsidRPr="00320D04" w:rsidRDefault="00DD7C44" w:rsidP="00DE4AAA">
      <w:pPr>
        <w:jc w:val="both"/>
        <w:rPr>
          <w:rFonts w:asciiTheme="majorBidi" w:hAnsiTheme="majorBidi" w:cstheme="majorBidi"/>
          <w:bCs/>
          <w:iCs/>
          <w:sz w:val="24"/>
          <w:szCs w:val="24"/>
        </w:rPr>
      </w:pPr>
      <w:r w:rsidRPr="00320D04">
        <w:rPr>
          <w:rFonts w:asciiTheme="majorBidi" w:hAnsiTheme="majorBidi" w:cstheme="majorBidi"/>
          <w:bCs/>
          <w:iCs/>
          <w:sz w:val="24"/>
          <w:szCs w:val="24"/>
        </w:rPr>
        <w:t>Figure II-2 : glissement</w:t>
      </w:r>
      <w:proofErr w:type="gramStart"/>
      <w:r w:rsidRPr="00320D04">
        <w:rPr>
          <w:rFonts w:asciiTheme="majorBidi" w:hAnsiTheme="majorBidi" w:cstheme="majorBidi"/>
          <w:bCs/>
          <w:iCs/>
          <w:sz w:val="24"/>
          <w:szCs w:val="24"/>
        </w:rPr>
        <w:t>…………………………………………………………..………….</w:t>
      </w:r>
      <w:r w:rsidR="00320D04">
        <w:rPr>
          <w:rFonts w:asciiTheme="majorBidi" w:hAnsiTheme="majorBidi" w:cstheme="majorBidi"/>
          <w:bCs/>
          <w:iCs/>
          <w:sz w:val="24"/>
          <w:szCs w:val="24"/>
        </w:rPr>
        <w:t>..</w:t>
      </w:r>
      <w:proofErr w:type="gramEnd"/>
      <w:r w:rsidR="00DE4AAA">
        <w:rPr>
          <w:rFonts w:asciiTheme="majorBidi" w:hAnsiTheme="majorBidi" w:cstheme="majorBidi"/>
          <w:bCs/>
          <w:iCs/>
          <w:sz w:val="24"/>
          <w:szCs w:val="24"/>
        </w:rPr>
        <w:t>18</w:t>
      </w:r>
    </w:p>
    <w:p w:rsidR="00DD7C44" w:rsidRPr="00320D04" w:rsidRDefault="00DD7C44" w:rsidP="00DE4AAA">
      <w:pPr>
        <w:tabs>
          <w:tab w:val="left" w:pos="1411"/>
        </w:tabs>
        <w:jc w:val="both"/>
        <w:rPr>
          <w:rFonts w:asciiTheme="majorBidi" w:hAnsiTheme="majorBidi" w:cstheme="majorBidi"/>
          <w:bCs/>
          <w:iCs/>
          <w:sz w:val="24"/>
          <w:szCs w:val="24"/>
        </w:rPr>
      </w:pPr>
      <w:r w:rsidRPr="00320D04">
        <w:rPr>
          <w:rFonts w:asciiTheme="majorBidi" w:hAnsiTheme="majorBidi" w:cstheme="majorBidi"/>
          <w:bCs/>
          <w:iCs/>
          <w:sz w:val="24"/>
          <w:szCs w:val="24"/>
        </w:rPr>
        <w:t>Figure II-3 : Dégradation d’arrachement</w:t>
      </w:r>
      <w:proofErr w:type="gramStart"/>
      <w:r w:rsidRPr="00320D04">
        <w:rPr>
          <w:rFonts w:asciiTheme="majorBidi" w:hAnsiTheme="majorBidi" w:cstheme="majorBidi"/>
          <w:bCs/>
          <w:iCs/>
          <w:sz w:val="24"/>
          <w:szCs w:val="24"/>
        </w:rPr>
        <w:t>………………………………………..………....</w:t>
      </w:r>
      <w:r w:rsidR="00320D04">
        <w:rPr>
          <w:rFonts w:asciiTheme="majorBidi" w:hAnsiTheme="majorBidi" w:cstheme="majorBidi"/>
          <w:bCs/>
          <w:iCs/>
          <w:sz w:val="24"/>
          <w:szCs w:val="24"/>
        </w:rPr>
        <w:t>....</w:t>
      </w:r>
      <w:proofErr w:type="gramEnd"/>
      <w:r w:rsidR="00DE4AAA">
        <w:rPr>
          <w:rFonts w:asciiTheme="majorBidi" w:hAnsiTheme="majorBidi" w:cstheme="majorBidi"/>
          <w:bCs/>
          <w:iCs/>
          <w:sz w:val="24"/>
          <w:szCs w:val="24"/>
        </w:rPr>
        <w:t>19</w:t>
      </w:r>
    </w:p>
    <w:p w:rsidR="00DD7C44" w:rsidRPr="00320D04" w:rsidRDefault="00DD7C44" w:rsidP="00DE4AAA">
      <w:pPr>
        <w:jc w:val="both"/>
        <w:rPr>
          <w:rFonts w:asciiTheme="majorBidi" w:hAnsiTheme="majorBidi" w:cstheme="majorBidi"/>
          <w:bCs/>
          <w:iCs/>
          <w:sz w:val="24"/>
          <w:szCs w:val="24"/>
          <w:lang w:bidi="ar-DZ"/>
        </w:rPr>
      </w:pPr>
      <w:r w:rsidRPr="00320D04">
        <w:rPr>
          <w:rFonts w:asciiTheme="majorBidi" w:hAnsiTheme="majorBidi" w:cstheme="majorBidi"/>
          <w:bCs/>
          <w:iCs/>
          <w:sz w:val="24"/>
          <w:szCs w:val="24"/>
        </w:rPr>
        <w:t>Figure II-4 : remonté des fines</w:t>
      </w:r>
      <w:r w:rsidRPr="00320D04">
        <w:rPr>
          <w:rFonts w:asciiTheme="majorBidi" w:hAnsiTheme="majorBidi" w:cstheme="majorBidi"/>
          <w:bCs/>
          <w:iCs/>
          <w:sz w:val="24"/>
          <w:szCs w:val="24"/>
          <w:lang w:bidi="ar-DZ"/>
        </w:rPr>
        <w:t>…………………………………………</w:t>
      </w:r>
      <w:r w:rsidR="00320D04">
        <w:rPr>
          <w:rFonts w:asciiTheme="majorBidi" w:hAnsiTheme="majorBidi" w:cstheme="majorBidi"/>
          <w:bCs/>
          <w:iCs/>
          <w:sz w:val="24"/>
          <w:szCs w:val="24"/>
          <w:lang w:bidi="ar-DZ"/>
        </w:rPr>
        <w:t>..................................</w:t>
      </w:r>
      <w:r w:rsidR="00DE4AAA">
        <w:rPr>
          <w:rFonts w:asciiTheme="majorBidi" w:hAnsiTheme="majorBidi" w:cstheme="majorBidi"/>
          <w:bCs/>
          <w:iCs/>
          <w:sz w:val="24"/>
          <w:szCs w:val="24"/>
          <w:lang w:bidi="ar-DZ"/>
        </w:rPr>
        <w:t>20</w:t>
      </w:r>
    </w:p>
    <w:p w:rsidR="00DD7C44" w:rsidRPr="00320D04" w:rsidRDefault="00DD7C44" w:rsidP="00DE4AAA">
      <w:pPr>
        <w:jc w:val="both"/>
        <w:rPr>
          <w:rFonts w:asciiTheme="majorBidi" w:hAnsiTheme="majorBidi" w:cstheme="majorBidi"/>
          <w:bCs/>
          <w:iCs/>
          <w:sz w:val="24"/>
          <w:szCs w:val="24"/>
          <w:lang w:bidi="ar-DZ"/>
        </w:rPr>
      </w:pPr>
      <w:r w:rsidRPr="00320D04">
        <w:rPr>
          <w:rFonts w:asciiTheme="majorBidi" w:hAnsiTheme="majorBidi" w:cstheme="majorBidi"/>
          <w:bCs/>
          <w:iCs/>
          <w:sz w:val="24"/>
          <w:szCs w:val="24"/>
        </w:rPr>
        <w:t>Figure II-5 : l’orniérage</w:t>
      </w:r>
      <w:proofErr w:type="gramStart"/>
      <w:r w:rsidRPr="00320D04">
        <w:rPr>
          <w:rFonts w:asciiTheme="majorBidi" w:hAnsiTheme="majorBidi" w:cstheme="majorBidi"/>
          <w:bCs/>
          <w:iCs/>
          <w:sz w:val="24"/>
          <w:szCs w:val="24"/>
          <w:lang w:bidi="ar-DZ"/>
        </w:rPr>
        <w:t>…………………………………</w:t>
      </w:r>
      <w:r w:rsidR="00320D04">
        <w:rPr>
          <w:rFonts w:asciiTheme="majorBidi" w:hAnsiTheme="majorBidi" w:cstheme="majorBidi"/>
          <w:bCs/>
          <w:iCs/>
          <w:sz w:val="24"/>
          <w:szCs w:val="24"/>
          <w:lang w:bidi="ar-DZ"/>
        </w:rPr>
        <w:t>....</w:t>
      </w:r>
      <w:r w:rsidRPr="00320D04">
        <w:rPr>
          <w:rFonts w:asciiTheme="majorBidi" w:hAnsiTheme="majorBidi" w:cstheme="majorBidi"/>
          <w:bCs/>
          <w:iCs/>
          <w:sz w:val="24"/>
          <w:szCs w:val="24"/>
          <w:lang w:bidi="ar-DZ"/>
        </w:rPr>
        <w:t>………………………...……….</w:t>
      </w:r>
      <w:proofErr w:type="gramEnd"/>
      <w:r w:rsidR="00DE4AAA">
        <w:rPr>
          <w:rFonts w:asciiTheme="majorBidi" w:hAnsiTheme="majorBidi" w:cstheme="majorBidi"/>
          <w:bCs/>
          <w:iCs/>
          <w:sz w:val="24"/>
          <w:szCs w:val="24"/>
          <w:lang w:bidi="ar-DZ"/>
        </w:rPr>
        <w:t>21</w:t>
      </w:r>
    </w:p>
    <w:p w:rsidR="00DD7C44" w:rsidRPr="00320D04" w:rsidRDefault="00DD7C44" w:rsidP="00DE4AAA">
      <w:pPr>
        <w:jc w:val="both"/>
        <w:rPr>
          <w:rFonts w:asciiTheme="majorBidi" w:hAnsiTheme="majorBidi" w:cstheme="majorBidi"/>
          <w:bCs/>
          <w:iCs/>
          <w:sz w:val="24"/>
          <w:szCs w:val="24"/>
          <w:lang w:bidi="ar-DZ"/>
        </w:rPr>
      </w:pPr>
      <w:r w:rsidRPr="00320D04">
        <w:rPr>
          <w:rFonts w:asciiTheme="majorBidi" w:hAnsiTheme="majorBidi" w:cstheme="majorBidi"/>
          <w:bCs/>
          <w:iCs/>
          <w:sz w:val="24"/>
          <w:szCs w:val="24"/>
        </w:rPr>
        <w:t>Figure II-6 : Fissuration transversale</w:t>
      </w:r>
      <w:r w:rsidRPr="00320D04">
        <w:rPr>
          <w:rFonts w:asciiTheme="majorBidi" w:hAnsiTheme="majorBidi" w:cstheme="majorBidi"/>
          <w:bCs/>
          <w:iCs/>
          <w:sz w:val="24"/>
          <w:szCs w:val="24"/>
          <w:lang w:bidi="ar-DZ"/>
        </w:rPr>
        <w:t>……………………………………………</w:t>
      </w:r>
      <w:r w:rsidR="00320D04">
        <w:rPr>
          <w:rFonts w:asciiTheme="majorBidi" w:hAnsiTheme="majorBidi" w:cstheme="majorBidi"/>
          <w:bCs/>
          <w:iCs/>
          <w:sz w:val="24"/>
          <w:szCs w:val="24"/>
          <w:lang w:bidi="ar-DZ"/>
        </w:rPr>
        <w:t>...</w:t>
      </w:r>
      <w:r w:rsidRPr="00320D04">
        <w:rPr>
          <w:rFonts w:asciiTheme="majorBidi" w:hAnsiTheme="majorBidi" w:cstheme="majorBidi"/>
          <w:bCs/>
          <w:iCs/>
          <w:sz w:val="24"/>
          <w:szCs w:val="24"/>
          <w:lang w:bidi="ar-DZ"/>
        </w:rPr>
        <w:t>…………</w:t>
      </w:r>
      <w:r w:rsidR="00DE4AAA">
        <w:rPr>
          <w:rFonts w:asciiTheme="majorBidi" w:hAnsiTheme="majorBidi" w:cstheme="majorBidi"/>
          <w:bCs/>
          <w:iCs/>
          <w:sz w:val="24"/>
          <w:szCs w:val="24"/>
          <w:lang w:bidi="ar-DZ"/>
        </w:rPr>
        <w:t>22</w:t>
      </w:r>
    </w:p>
    <w:p w:rsidR="00DD7C44" w:rsidRPr="00320D04" w:rsidRDefault="00DD7C44" w:rsidP="00DE4AAA">
      <w:pPr>
        <w:tabs>
          <w:tab w:val="left" w:pos="3840"/>
        </w:tabs>
        <w:jc w:val="both"/>
        <w:rPr>
          <w:rFonts w:asciiTheme="majorBidi" w:hAnsiTheme="majorBidi" w:cstheme="majorBidi"/>
          <w:bCs/>
          <w:iCs/>
          <w:sz w:val="24"/>
          <w:szCs w:val="24"/>
        </w:rPr>
      </w:pPr>
      <w:r w:rsidRPr="00320D04">
        <w:rPr>
          <w:rFonts w:asciiTheme="majorBidi" w:hAnsiTheme="majorBidi" w:cstheme="majorBidi"/>
          <w:bCs/>
          <w:iCs/>
          <w:sz w:val="24"/>
          <w:szCs w:val="24"/>
        </w:rPr>
        <w:t>Figure II-7 : Fissuration longitudinale</w:t>
      </w:r>
      <w:proofErr w:type="gramStart"/>
      <w:r w:rsidRPr="00320D04">
        <w:rPr>
          <w:rFonts w:asciiTheme="majorBidi" w:hAnsiTheme="majorBidi" w:cstheme="majorBidi"/>
          <w:bCs/>
          <w:iCs/>
          <w:sz w:val="24"/>
          <w:szCs w:val="24"/>
        </w:rPr>
        <w:t>…………………………………………….</w:t>
      </w:r>
      <w:r w:rsidR="00320D04">
        <w:rPr>
          <w:rFonts w:asciiTheme="majorBidi" w:hAnsiTheme="majorBidi" w:cstheme="majorBidi"/>
          <w:bCs/>
          <w:iCs/>
          <w:sz w:val="24"/>
          <w:szCs w:val="24"/>
        </w:rPr>
        <w:t>...</w:t>
      </w:r>
      <w:r w:rsidRPr="00320D04">
        <w:rPr>
          <w:rFonts w:asciiTheme="majorBidi" w:hAnsiTheme="majorBidi" w:cstheme="majorBidi"/>
          <w:bCs/>
          <w:iCs/>
          <w:sz w:val="24"/>
          <w:szCs w:val="24"/>
        </w:rPr>
        <w:t>..……...</w:t>
      </w:r>
      <w:proofErr w:type="gramEnd"/>
      <w:r w:rsidR="00DE4AAA">
        <w:rPr>
          <w:rFonts w:asciiTheme="majorBidi" w:hAnsiTheme="majorBidi" w:cstheme="majorBidi"/>
          <w:bCs/>
          <w:iCs/>
          <w:sz w:val="24"/>
          <w:szCs w:val="24"/>
        </w:rPr>
        <w:t>23</w:t>
      </w:r>
    </w:p>
    <w:p w:rsidR="00DD7C44" w:rsidRPr="00320D04" w:rsidRDefault="00DD7C44" w:rsidP="00DE4AAA">
      <w:pPr>
        <w:tabs>
          <w:tab w:val="left" w:pos="3840"/>
        </w:tabs>
        <w:jc w:val="both"/>
        <w:rPr>
          <w:rFonts w:asciiTheme="majorBidi" w:hAnsiTheme="majorBidi" w:cstheme="majorBidi"/>
          <w:bCs/>
          <w:iCs/>
          <w:sz w:val="24"/>
          <w:szCs w:val="24"/>
        </w:rPr>
      </w:pPr>
      <w:r w:rsidRPr="00320D04">
        <w:rPr>
          <w:rFonts w:asciiTheme="majorBidi" w:hAnsiTheme="majorBidi" w:cstheme="majorBidi"/>
          <w:bCs/>
          <w:iCs/>
          <w:sz w:val="24"/>
          <w:szCs w:val="24"/>
        </w:rPr>
        <w:t>Figure II-8 : Fissure en dalle. ………………………………………………………</w:t>
      </w:r>
      <w:r w:rsidR="00320D04">
        <w:rPr>
          <w:rFonts w:asciiTheme="majorBidi" w:hAnsiTheme="majorBidi" w:cstheme="majorBidi"/>
          <w:bCs/>
          <w:iCs/>
          <w:sz w:val="24"/>
          <w:szCs w:val="24"/>
        </w:rPr>
        <w:t>..</w:t>
      </w:r>
      <w:r w:rsidRPr="00320D04">
        <w:rPr>
          <w:rFonts w:asciiTheme="majorBidi" w:hAnsiTheme="majorBidi" w:cstheme="majorBidi"/>
          <w:bCs/>
          <w:iCs/>
          <w:sz w:val="24"/>
          <w:szCs w:val="24"/>
        </w:rPr>
        <w:t>………</w:t>
      </w:r>
      <w:r w:rsidR="00DE4AAA">
        <w:rPr>
          <w:rFonts w:asciiTheme="majorBidi" w:hAnsiTheme="majorBidi" w:cstheme="majorBidi"/>
          <w:bCs/>
          <w:iCs/>
          <w:sz w:val="24"/>
          <w:szCs w:val="24"/>
        </w:rPr>
        <w:t>23</w:t>
      </w:r>
    </w:p>
    <w:p w:rsidR="00DD7C44" w:rsidRPr="00320D04" w:rsidRDefault="00DD7C44" w:rsidP="00DE4AAA">
      <w:pPr>
        <w:tabs>
          <w:tab w:val="left" w:pos="2700"/>
          <w:tab w:val="left" w:pos="3840"/>
          <w:tab w:val="center" w:pos="4536"/>
        </w:tabs>
        <w:jc w:val="both"/>
        <w:rPr>
          <w:rFonts w:asciiTheme="majorBidi" w:hAnsiTheme="majorBidi" w:cstheme="majorBidi"/>
          <w:bCs/>
          <w:iCs/>
          <w:sz w:val="24"/>
          <w:szCs w:val="24"/>
        </w:rPr>
      </w:pPr>
      <w:r w:rsidRPr="00320D04">
        <w:rPr>
          <w:rFonts w:asciiTheme="majorBidi" w:hAnsiTheme="majorBidi" w:cstheme="majorBidi"/>
          <w:bCs/>
          <w:iCs/>
          <w:sz w:val="24"/>
          <w:szCs w:val="24"/>
        </w:rPr>
        <w:t>Figure II-9 : Fissure d’adaptation</w:t>
      </w:r>
      <w:proofErr w:type="gramStart"/>
      <w:r w:rsidRPr="00320D04">
        <w:rPr>
          <w:rFonts w:asciiTheme="majorBidi" w:hAnsiTheme="majorBidi" w:cstheme="majorBidi"/>
          <w:bCs/>
          <w:iCs/>
          <w:sz w:val="24"/>
          <w:szCs w:val="24"/>
        </w:rPr>
        <w:t>……………………………………………………</w:t>
      </w:r>
      <w:r w:rsidR="00320D04">
        <w:rPr>
          <w:rFonts w:asciiTheme="majorBidi" w:hAnsiTheme="majorBidi" w:cstheme="majorBidi"/>
          <w:bCs/>
          <w:iCs/>
          <w:sz w:val="24"/>
          <w:szCs w:val="24"/>
        </w:rPr>
        <w:t>..</w:t>
      </w:r>
      <w:r w:rsidRPr="00320D04">
        <w:rPr>
          <w:rFonts w:asciiTheme="majorBidi" w:hAnsiTheme="majorBidi" w:cstheme="majorBidi"/>
          <w:bCs/>
          <w:iCs/>
          <w:sz w:val="24"/>
          <w:szCs w:val="24"/>
        </w:rPr>
        <w:t>……</w:t>
      </w:r>
      <w:proofErr w:type="gramEnd"/>
      <w:r w:rsidRPr="00320D04">
        <w:rPr>
          <w:rFonts w:asciiTheme="majorBidi" w:hAnsiTheme="majorBidi" w:cstheme="majorBidi"/>
          <w:bCs/>
          <w:iCs/>
          <w:sz w:val="24"/>
          <w:szCs w:val="24"/>
        </w:rPr>
        <w:t>..</w:t>
      </w:r>
      <w:r w:rsidR="00DE4AAA">
        <w:rPr>
          <w:rFonts w:asciiTheme="majorBidi" w:hAnsiTheme="majorBidi" w:cstheme="majorBidi"/>
          <w:bCs/>
          <w:iCs/>
          <w:sz w:val="24"/>
          <w:szCs w:val="24"/>
        </w:rPr>
        <w:t>24</w:t>
      </w:r>
    </w:p>
    <w:p w:rsidR="00DD7C44" w:rsidRPr="00320D04" w:rsidRDefault="00DD7C44" w:rsidP="00DE4AAA">
      <w:pPr>
        <w:tabs>
          <w:tab w:val="left" w:pos="3840"/>
        </w:tabs>
        <w:jc w:val="both"/>
        <w:rPr>
          <w:rFonts w:asciiTheme="majorBidi" w:hAnsiTheme="majorBidi" w:cstheme="majorBidi"/>
          <w:bCs/>
          <w:iCs/>
          <w:sz w:val="24"/>
          <w:szCs w:val="24"/>
        </w:rPr>
      </w:pPr>
      <w:r w:rsidRPr="00320D04">
        <w:rPr>
          <w:rFonts w:asciiTheme="majorBidi" w:hAnsiTheme="majorBidi" w:cstheme="majorBidi"/>
          <w:bCs/>
          <w:iCs/>
          <w:sz w:val="24"/>
          <w:szCs w:val="24"/>
        </w:rPr>
        <w:t>Figure II-10 : Fissure diverse en Y</w:t>
      </w:r>
      <w:proofErr w:type="gramStart"/>
      <w:r w:rsidRPr="00320D04">
        <w:rPr>
          <w:rFonts w:asciiTheme="majorBidi" w:hAnsiTheme="majorBidi" w:cstheme="majorBidi"/>
          <w:bCs/>
          <w:iCs/>
          <w:sz w:val="24"/>
          <w:szCs w:val="24"/>
        </w:rPr>
        <w:t>……………………………………………………</w:t>
      </w:r>
      <w:r w:rsidR="00320D04">
        <w:rPr>
          <w:rFonts w:asciiTheme="majorBidi" w:hAnsiTheme="majorBidi" w:cstheme="majorBidi"/>
          <w:bCs/>
          <w:iCs/>
          <w:sz w:val="24"/>
          <w:szCs w:val="24"/>
        </w:rPr>
        <w:t>..</w:t>
      </w:r>
      <w:r w:rsidRPr="00320D04">
        <w:rPr>
          <w:rFonts w:asciiTheme="majorBidi" w:hAnsiTheme="majorBidi" w:cstheme="majorBidi"/>
          <w:bCs/>
          <w:iCs/>
          <w:sz w:val="24"/>
          <w:szCs w:val="24"/>
        </w:rPr>
        <w:t>…...</w:t>
      </w:r>
      <w:proofErr w:type="gramEnd"/>
      <w:r w:rsidR="00DE4AAA">
        <w:rPr>
          <w:rFonts w:asciiTheme="majorBidi" w:hAnsiTheme="majorBidi" w:cstheme="majorBidi"/>
          <w:bCs/>
          <w:iCs/>
          <w:sz w:val="24"/>
          <w:szCs w:val="24"/>
        </w:rPr>
        <w:t>24</w:t>
      </w:r>
    </w:p>
    <w:p w:rsidR="00DD7C44" w:rsidRPr="00320D04" w:rsidRDefault="00DD7C44" w:rsidP="00DE4AAA">
      <w:pPr>
        <w:tabs>
          <w:tab w:val="left" w:pos="3840"/>
        </w:tabs>
        <w:jc w:val="both"/>
        <w:rPr>
          <w:rFonts w:asciiTheme="majorBidi" w:hAnsiTheme="majorBidi" w:cstheme="majorBidi"/>
          <w:bCs/>
          <w:iCs/>
          <w:sz w:val="24"/>
          <w:szCs w:val="24"/>
        </w:rPr>
      </w:pPr>
      <w:r w:rsidRPr="00320D04">
        <w:rPr>
          <w:rFonts w:asciiTheme="majorBidi" w:hAnsiTheme="majorBidi" w:cstheme="majorBidi"/>
          <w:bCs/>
          <w:iCs/>
          <w:sz w:val="24"/>
          <w:szCs w:val="24"/>
        </w:rPr>
        <w:t>Figure II-11 : Faïençage circulaire………………………………………………………</w:t>
      </w:r>
      <w:r w:rsidR="00320D04">
        <w:rPr>
          <w:rFonts w:asciiTheme="majorBidi" w:hAnsiTheme="majorBidi" w:cstheme="majorBidi"/>
          <w:bCs/>
          <w:iCs/>
          <w:sz w:val="24"/>
          <w:szCs w:val="24"/>
        </w:rPr>
        <w:t>...</w:t>
      </w:r>
      <w:r w:rsidRPr="00320D04">
        <w:rPr>
          <w:rFonts w:asciiTheme="majorBidi" w:hAnsiTheme="majorBidi" w:cstheme="majorBidi"/>
          <w:bCs/>
          <w:iCs/>
          <w:sz w:val="24"/>
          <w:szCs w:val="24"/>
        </w:rPr>
        <w:t>..</w:t>
      </w:r>
      <w:r w:rsidR="00320D04">
        <w:rPr>
          <w:rFonts w:asciiTheme="majorBidi" w:hAnsiTheme="majorBidi" w:cstheme="majorBidi"/>
          <w:bCs/>
          <w:iCs/>
          <w:sz w:val="24"/>
          <w:szCs w:val="24"/>
        </w:rPr>
        <w:t>.</w:t>
      </w:r>
      <w:r w:rsidR="00DE4AAA">
        <w:rPr>
          <w:rFonts w:asciiTheme="majorBidi" w:hAnsiTheme="majorBidi" w:cstheme="majorBidi"/>
          <w:bCs/>
          <w:iCs/>
          <w:sz w:val="24"/>
          <w:szCs w:val="24"/>
        </w:rPr>
        <w:t>25</w:t>
      </w:r>
    </w:p>
    <w:p w:rsidR="00DD7C44" w:rsidRPr="00320D04" w:rsidRDefault="00DD7C44" w:rsidP="00DE4AAA">
      <w:pPr>
        <w:tabs>
          <w:tab w:val="left" w:pos="3840"/>
        </w:tabs>
        <w:jc w:val="both"/>
        <w:rPr>
          <w:rFonts w:asciiTheme="majorBidi" w:hAnsiTheme="majorBidi" w:cstheme="majorBidi"/>
          <w:bCs/>
          <w:iCs/>
          <w:sz w:val="24"/>
          <w:szCs w:val="24"/>
        </w:rPr>
      </w:pPr>
      <w:r w:rsidRPr="00320D04">
        <w:rPr>
          <w:rFonts w:asciiTheme="majorBidi" w:hAnsiTheme="majorBidi" w:cstheme="majorBidi"/>
          <w:bCs/>
          <w:iCs/>
          <w:sz w:val="24"/>
          <w:szCs w:val="24"/>
        </w:rPr>
        <w:t>Figure II-12 : Cassure d’angle. …………………………………………………………..</w:t>
      </w:r>
      <w:r w:rsidR="00320D04">
        <w:rPr>
          <w:rFonts w:asciiTheme="majorBidi" w:hAnsiTheme="majorBidi" w:cstheme="majorBidi"/>
          <w:bCs/>
          <w:iCs/>
          <w:sz w:val="24"/>
          <w:szCs w:val="24"/>
        </w:rPr>
        <w:t>....</w:t>
      </w:r>
      <w:r w:rsidR="00DE4AAA">
        <w:rPr>
          <w:rFonts w:asciiTheme="majorBidi" w:hAnsiTheme="majorBidi" w:cstheme="majorBidi"/>
          <w:bCs/>
          <w:iCs/>
          <w:sz w:val="24"/>
          <w:szCs w:val="24"/>
        </w:rPr>
        <w:t>25</w:t>
      </w:r>
    </w:p>
    <w:p w:rsidR="00DD7C44" w:rsidRPr="00320D04" w:rsidRDefault="00DD7C44" w:rsidP="00DE4AAA">
      <w:pPr>
        <w:tabs>
          <w:tab w:val="left" w:pos="3840"/>
        </w:tabs>
        <w:jc w:val="both"/>
        <w:rPr>
          <w:rFonts w:asciiTheme="majorBidi" w:hAnsiTheme="majorBidi" w:cstheme="majorBidi"/>
          <w:bCs/>
          <w:iCs/>
          <w:sz w:val="24"/>
          <w:szCs w:val="24"/>
        </w:rPr>
      </w:pPr>
      <w:r w:rsidRPr="00320D04">
        <w:rPr>
          <w:rFonts w:asciiTheme="majorBidi" w:hAnsiTheme="majorBidi" w:cstheme="majorBidi"/>
          <w:bCs/>
          <w:iCs/>
          <w:sz w:val="24"/>
          <w:szCs w:val="24"/>
        </w:rPr>
        <w:t>Figure II-13 : Fissure oblique…………………………………………………………….</w:t>
      </w:r>
      <w:r w:rsidR="00320D04">
        <w:rPr>
          <w:rFonts w:asciiTheme="majorBidi" w:hAnsiTheme="majorBidi" w:cstheme="majorBidi"/>
          <w:bCs/>
          <w:iCs/>
          <w:sz w:val="24"/>
          <w:szCs w:val="24"/>
        </w:rPr>
        <w:t>....</w:t>
      </w:r>
      <w:r w:rsidR="00DE4AAA">
        <w:rPr>
          <w:rFonts w:asciiTheme="majorBidi" w:hAnsiTheme="majorBidi" w:cstheme="majorBidi"/>
          <w:bCs/>
          <w:iCs/>
          <w:sz w:val="24"/>
          <w:szCs w:val="24"/>
        </w:rPr>
        <w:t>26</w:t>
      </w:r>
    </w:p>
    <w:p w:rsidR="00DD7C44" w:rsidRPr="00320D04" w:rsidRDefault="00DD7C44" w:rsidP="00DE4AAA">
      <w:pPr>
        <w:autoSpaceDE w:val="0"/>
        <w:autoSpaceDN w:val="0"/>
        <w:adjustRightInd w:val="0"/>
        <w:spacing w:after="0" w:line="48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Figure II-14 : gonflement d’une chaussée……………………………………………</w:t>
      </w:r>
      <w:r w:rsidR="00320D04">
        <w:rPr>
          <w:rFonts w:asciiTheme="majorBidi" w:hAnsiTheme="majorBidi" w:cstheme="majorBidi"/>
          <w:bCs/>
          <w:iCs/>
          <w:sz w:val="24"/>
          <w:szCs w:val="24"/>
        </w:rPr>
        <w:t>.....</w:t>
      </w:r>
      <w:r w:rsidRPr="00320D04">
        <w:rPr>
          <w:rFonts w:asciiTheme="majorBidi" w:hAnsiTheme="majorBidi" w:cstheme="majorBidi"/>
          <w:bCs/>
          <w:iCs/>
          <w:sz w:val="24"/>
          <w:szCs w:val="24"/>
        </w:rPr>
        <w:t>….</w:t>
      </w:r>
      <w:r w:rsidR="00DE4AAA">
        <w:rPr>
          <w:rFonts w:asciiTheme="majorBidi" w:hAnsiTheme="majorBidi" w:cstheme="majorBidi"/>
          <w:bCs/>
          <w:iCs/>
          <w:sz w:val="24"/>
          <w:szCs w:val="24"/>
        </w:rPr>
        <w:t>28</w:t>
      </w:r>
    </w:p>
    <w:p w:rsidR="00DD7C44" w:rsidRPr="00320D04" w:rsidRDefault="00DD7C44" w:rsidP="00DE4AAA">
      <w:pPr>
        <w:autoSpaceDE w:val="0"/>
        <w:autoSpaceDN w:val="0"/>
        <w:adjustRightInd w:val="0"/>
        <w:spacing w:after="0" w:line="48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Figure II-15 : retrait gonflement d’un chaussée……………………………………..</w:t>
      </w:r>
      <w:r w:rsidR="00320D04">
        <w:rPr>
          <w:rFonts w:asciiTheme="majorBidi" w:hAnsiTheme="majorBidi" w:cstheme="majorBidi"/>
          <w:bCs/>
          <w:iCs/>
          <w:sz w:val="24"/>
          <w:szCs w:val="24"/>
        </w:rPr>
        <w:t>.......</w:t>
      </w:r>
      <w:r w:rsidRPr="00320D04">
        <w:rPr>
          <w:rFonts w:asciiTheme="majorBidi" w:hAnsiTheme="majorBidi" w:cstheme="majorBidi"/>
          <w:bCs/>
          <w:iCs/>
          <w:sz w:val="24"/>
          <w:szCs w:val="24"/>
        </w:rPr>
        <w:t>…</w:t>
      </w:r>
      <w:r w:rsidR="00DE4AAA">
        <w:rPr>
          <w:rFonts w:asciiTheme="majorBidi" w:hAnsiTheme="majorBidi" w:cstheme="majorBidi"/>
          <w:bCs/>
          <w:iCs/>
          <w:sz w:val="24"/>
          <w:szCs w:val="24"/>
        </w:rPr>
        <w:t>29</w:t>
      </w:r>
    </w:p>
    <w:p w:rsidR="00DD7C44" w:rsidRPr="00320D04" w:rsidRDefault="00DD7C44" w:rsidP="00DE4AAA">
      <w:pPr>
        <w:autoSpaceDE w:val="0"/>
        <w:autoSpaceDN w:val="0"/>
        <w:adjustRightInd w:val="0"/>
        <w:spacing w:after="0" w:line="48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Figure II-16 : l’état de l’eau dans les grains de sol………………………………………….</w:t>
      </w:r>
      <w:r w:rsidR="00DE4AAA">
        <w:rPr>
          <w:rFonts w:asciiTheme="majorBidi" w:hAnsiTheme="majorBidi" w:cstheme="majorBidi"/>
          <w:bCs/>
          <w:iCs/>
          <w:sz w:val="24"/>
          <w:szCs w:val="24"/>
        </w:rPr>
        <w:t>30</w:t>
      </w:r>
    </w:p>
    <w:p w:rsidR="00DD7C44" w:rsidRPr="00320D04" w:rsidRDefault="00DD7C44" w:rsidP="00DE4AAA">
      <w:pPr>
        <w:autoSpaceDE w:val="0"/>
        <w:autoSpaceDN w:val="0"/>
        <w:adjustRightInd w:val="0"/>
        <w:spacing w:after="0" w:line="480" w:lineRule="auto"/>
        <w:jc w:val="both"/>
        <w:rPr>
          <w:rFonts w:asciiTheme="majorBidi" w:hAnsiTheme="majorBidi" w:cstheme="majorBidi"/>
          <w:bCs/>
          <w:iCs/>
          <w:sz w:val="24"/>
          <w:szCs w:val="24"/>
        </w:rPr>
      </w:pPr>
      <w:r w:rsidRPr="00320D04">
        <w:rPr>
          <w:rFonts w:asciiTheme="majorBidi" w:hAnsiTheme="majorBidi" w:cstheme="majorBidi"/>
          <w:bCs/>
          <w:iCs/>
          <w:sz w:val="24"/>
          <w:szCs w:val="24"/>
        </w:rPr>
        <w:t>Figure II-17 : dessiccation</w:t>
      </w:r>
      <w:proofErr w:type="gramStart"/>
      <w:r w:rsidRPr="00320D04">
        <w:rPr>
          <w:rFonts w:asciiTheme="majorBidi" w:hAnsiTheme="majorBidi" w:cstheme="majorBidi"/>
          <w:bCs/>
          <w:iCs/>
          <w:sz w:val="24"/>
          <w:szCs w:val="24"/>
        </w:rPr>
        <w:t>…………………………………………………………….....…</w:t>
      </w:r>
      <w:proofErr w:type="gramEnd"/>
      <w:r w:rsidRPr="00320D04">
        <w:rPr>
          <w:rFonts w:asciiTheme="majorBidi" w:hAnsiTheme="majorBidi" w:cstheme="majorBidi"/>
          <w:bCs/>
          <w:iCs/>
          <w:sz w:val="24"/>
          <w:szCs w:val="24"/>
        </w:rPr>
        <w:t>..</w:t>
      </w:r>
      <w:r w:rsidR="00DE4AAA">
        <w:rPr>
          <w:rFonts w:asciiTheme="majorBidi" w:hAnsiTheme="majorBidi" w:cstheme="majorBidi"/>
          <w:bCs/>
          <w:iCs/>
          <w:sz w:val="24"/>
          <w:szCs w:val="24"/>
        </w:rPr>
        <w:t>33</w:t>
      </w:r>
    </w:p>
    <w:p w:rsidR="00DD7C44" w:rsidRPr="00320D04" w:rsidRDefault="00DD7C44" w:rsidP="00DE4AAA">
      <w:pPr>
        <w:pStyle w:val="Lgende"/>
        <w:ind w:left="0"/>
        <w:jc w:val="both"/>
        <w:rPr>
          <w:b w:val="0"/>
          <w:bCs/>
          <w:i w:val="0"/>
          <w:sz w:val="24"/>
          <w:szCs w:val="24"/>
        </w:rPr>
      </w:pPr>
      <w:r w:rsidRPr="00320D04">
        <w:rPr>
          <w:b w:val="0"/>
          <w:bCs/>
          <w:i w:val="0"/>
          <w:sz w:val="24"/>
          <w:szCs w:val="24"/>
        </w:rPr>
        <w:t xml:space="preserve">Figure III. </w:t>
      </w:r>
      <w:r w:rsidR="00196B73" w:rsidRPr="00320D04">
        <w:rPr>
          <w:b w:val="0"/>
          <w:bCs/>
          <w:i w:val="0"/>
          <w:sz w:val="24"/>
          <w:szCs w:val="24"/>
        </w:rPr>
        <w:fldChar w:fldCharType="begin"/>
      </w:r>
      <w:r w:rsidRPr="00320D04">
        <w:rPr>
          <w:b w:val="0"/>
          <w:bCs/>
          <w:i w:val="0"/>
          <w:sz w:val="24"/>
          <w:szCs w:val="24"/>
        </w:rPr>
        <w:instrText xml:space="preserve"> SEQ Figure_II. \* ARABIC </w:instrText>
      </w:r>
      <w:r w:rsidR="00196B73" w:rsidRPr="00320D04">
        <w:rPr>
          <w:b w:val="0"/>
          <w:bCs/>
          <w:i w:val="0"/>
          <w:sz w:val="24"/>
          <w:szCs w:val="24"/>
        </w:rPr>
        <w:fldChar w:fldCharType="separate"/>
      </w:r>
      <w:r w:rsidR="00D75E18">
        <w:rPr>
          <w:b w:val="0"/>
          <w:bCs/>
          <w:i w:val="0"/>
          <w:sz w:val="24"/>
          <w:szCs w:val="24"/>
        </w:rPr>
        <w:t>1</w:t>
      </w:r>
      <w:r w:rsidR="00196B73" w:rsidRPr="00320D04">
        <w:rPr>
          <w:b w:val="0"/>
          <w:bCs/>
          <w:i w:val="0"/>
          <w:sz w:val="24"/>
          <w:szCs w:val="24"/>
        </w:rPr>
        <w:fldChar w:fldCharType="end"/>
      </w:r>
      <w:r w:rsidRPr="00320D04">
        <w:rPr>
          <w:b w:val="0"/>
          <w:bCs/>
          <w:i w:val="0"/>
          <w:sz w:val="24"/>
          <w:szCs w:val="24"/>
        </w:rPr>
        <w:t>: Préparation du sol trait…………………………………………………</w:t>
      </w:r>
      <w:r w:rsidR="00320D04">
        <w:rPr>
          <w:b w:val="0"/>
          <w:bCs/>
          <w:i w:val="0"/>
          <w:sz w:val="24"/>
          <w:szCs w:val="24"/>
        </w:rPr>
        <w:t>.</w:t>
      </w:r>
      <w:r w:rsidRPr="00320D04">
        <w:rPr>
          <w:b w:val="0"/>
          <w:bCs/>
          <w:i w:val="0"/>
          <w:sz w:val="24"/>
          <w:szCs w:val="24"/>
        </w:rPr>
        <w:t>….....</w:t>
      </w:r>
      <w:r w:rsidR="00DE4AAA">
        <w:rPr>
          <w:b w:val="0"/>
          <w:bCs/>
          <w:i w:val="0"/>
          <w:sz w:val="24"/>
          <w:szCs w:val="24"/>
        </w:rPr>
        <w:t>36</w:t>
      </w:r>
    </w:p>
    <w:p w:rsidR="00DD7C44" w:rsidRPr="00320D04" w:rsidRDefault="00DD7C44" w:rsidP="00DE4AAA">
      <w:pPr>
        <w:pStyle w:val="Lgende"/>
        <w:ind w:left="0"/>
        <w:jc w:val="both"/>
        <w:rPr>
          <w:b w:val="0"/>
          <w:bCs/>
          <w:i w:val="0"/>
          <w:sz w:val="24"/>
          <w:szCs w:val="24"/>
        </w:rPr>
      </w:pPr>
      <w:r w:rsidRPr="00320D04">
        <w:rPr>
          <w:b w:val="0"/>
          <w:bCs/>
          <w:i w:val="0"/>
          <w:sz w:val="24"/>
          <w:szCs w:val="24"/>
        </w:rPr>
        <w:t xml:space="preserve">Figure III. </w:t>
      </w:r>
      <w:r w:rsidR="00196B73" w:rsidRPr="00320D04">
        <w:rPr>
          <w:b w:val="0"/>
          <w:bCs/>
          <w:i w:val="0"/>
          <w:sz w:val="24"/>
          <w:szCs w:val="24"/>
        </w:rPr>
        <w:fldChar w:fldCharType="begin"/>
      </w:r>
      <w:r w:rsidRPr="00320D04">
        <w:rPr>
          <w:b w:val="0"/>
          <w:bCs/>
          <w:i w:val="0"/>
          <w:sz w:val="24"/>
          <w:szCs w:val="24"/>
        </w:rPr>
        <w:instrText xml:space="preserve"> SEQ Figure_II. \* ARABIC </w:instrText>
      </w:r>
      <w:r w:rsidR="00196B73" w:rsidRPr="00320D04">
        <w:rPr>
          <w:b w:val="0"/>
          <w:bCs/>
          <w:i w:val="0"/>
          <w:sz w:val="24"/>
          <w:szCs w:val="24"/>
        </w:rPr>
        <w:fldChar w:fldCharType="separate"/>
      </w:r>
      <w:r w:rsidR="00D75E18">
        <w:rPr>
          <w:b w:val="0"/>
          <w:bCs/>
          <w:i w:val="0"/>
          <w:sz w:val="24"/>
          <w:szCs w:val="24"/>
        </w:rPr>
        <w:t>2</w:t>
      </w:r>
      <w:r w:rsidR="00196B73" w:rsidRPr="00320D04">
        <w:rPr>
          <w:b w:val="0"/>
          <w:bCs/>
          <w:i w:val="0"/>
          <w:sz w:val="24"/>
          <w:szCs w:val="24"/>
        </w:rPr>
        <w:fldChar w:fldCharType="end"/>
      </w:r>
      <w:r w:rsidRPr="00320D04">
        <w:rPr>
          <w:b w:val="0"/>
          <w:bCs/>
          <w:i w:val="0"/>
          <w:sz w:val="24"/>
          <w:szCs w:val="24"/>
        </w:rPr>
        <w:t>: Détermination du PFC (Marrot, 2010)…………………………………</w:t>
      </w:r>
      <w:r w:rsidR="00320D04">
        <w:rPr>
          <w:b w:val="0"/>
          <w:bCs/>
          <w:i w:val="0"/>
          <w:sz w:val="24"/>
          <w:szCs w:val="24"/>
        </w:rPr>
        <w:t>.</w:t>
      </w:r>
      <w:r w:rsidRPr="00320D04">
        <w:rPr>
          <w:b w:val="0"/>
          <w:bCs/>
          <w:i w:val="0"/>
          <w:sz w:val="24"/>
          <w:szCs w:val="24"/>
        </w:rPr>
        <w:t>……</w:t>
      </w:r>
      <w:r w:rsidR="00DE4AAA">
        <w:rPr>
          <w:b w:val="0"/>
          <w:bCs/>
          <w:i w:val="0"/>
          <w:sz w:val="24"/>
          <w:szCs w:val="24"/>
        </w:rPr>
        <w:t>39</w:t>
      </w:r>
    </w:p>
    <w:p w:rsidR="00DD7C44" w:rsidRPr="00320D04" w:rsidRDefault="00DD7C44" w:rsidP="00DE4AAA">
      <w:pPr>
        <w:pStyle w:val="Lgende"/>
        <w:ind w:left="0"/>
        <w:jc w:val="both"/>
        <w:rPr>
          <w:b w:val="0"/>
          <w:bCs/>
          <w:i w:val="0"/>
          <w:sz w:val="24"/>
          <w:szCs w:val="24"/>
        </w:rPr>
      </w:pPr>
      <w:r w:rsidRPr="00320D04">
        <w:rPr>
          <w:b w:val="0"/>
          <w:bCs/>
          <w:i w:val="0"/>
          <w:sz w:val="24"/>
          <w:szCs w:val="24"/>
        </w:rPr>
        <w:t xml:space="preserve">Figure III. </w:t>
      </w:r>
      <w:r w:rsidR="00196B73" w:rsidRPr="00320D04">
        <w:rPr>
          <w:b w:val="0"/>
          <w:bCs/>
          <w:i w:val="0"/>
          <w:sz w:val="24"/>
          <w:szCs w:val="24"/>
        </w:rPr>
        <w:fldChar w:fldCharType="begin"/>
      </w:r>
      <w:r w:rsidRPr="00320D04">
        <w:rPr>
          <w:b w:val="0"/>
          <w:bCs/>
          <w:i w:val="0"/>
          <w:sz w:val="24"/>
          <w:szCs w:val="24"/>
        </w:rPr>
        <w:instrText xml:space="preserve"> SEQ Figure_II. \* ARABIC </w:instrText>
      </w:r>
      <w:r w:rsidR="00196B73" w:rsidRPr="00320D04">
        <w:rPr>
          <w:b w:val="0"/>
          <w:bCs/>
          <w:i w:val="0"/>
          <w:sz w:val="24"/>
          <w:szCs w:val="24"/>
        </w:rPr>
        <w:fldChar w:fldCharType="separate"/>
      </w:r>
      <w:r w:rsidR="00D75E18">
        <w:rPr>
          <w:b w:val="0"/>
          <w:bCs/>
          <w:i w:val="0"/>
          <w:sz w:val="24"/>
          <w:szCs w:val="24"/>
        </w:rPr>
        <w:t>3</w:t>
      </w:r>
      <w:r w:rsidR="00196B73" w:rsidRPr="00320D04">
        <w:rPr>
          <w:b w:val="0"/>
          <w:bCs/>
          <w:i w:val="0"/>
          <w:sz w:val="24"/>
          <w:szCs w:val="24"/>
        </w:rPr>
        <w:fldChar w:fldCharType="end"/>
      </w:r>
      <w:r w:rsidRPr="00320D04">
        <w:rPr>
          <w:b w:val="0"/>
          <w:bCs/>
          <w:i w:val="0"/>
          <w:sz w:val="24"/>
          <w:szCs w:val="24"/>
        </w:rPr>
        <w:t>: Vue d’ensemble de pH-mètre…………………………………………</w:t>
      </w:r>
      <w:r w:rsidR="00320D04">
        <w:rPr>
          <w:b w:val="0"/>
          <w:bCs/>
          <w:i w:val="0"/>
          <w:sz w:val="24"/>
          <w:szCs w:val="24"/>
        </w:rPr>
        <w:t>..</w:t>
      </w:r>
      <w:r w:rsidRPr="00320D04">
        <w:rPr>
          <w:b w:val="0"/>
          <w:bCs/>
          <w:i w:val="0"/>
          <w:sz w:val="24"/>
          <w:szCs w:val="24"/>
        </w:rPr>
        <w:t>……</w:t>
      </w:r>
      <w:r w:rsidR="00DE4AAA">
        <w:rPr>
          <w:b w:val="0"/>
          <w:bCs/>
          <w:i w:val="0"/>
          <w:sz w:val="24"/>
          <w:szCs w:val="24"/>
        </w:rPr>
        <w:t>40</w:t>
      </w:r>
    </w:p>
    <w:p w:rsidR="00DD7C44" w:rsidRPr="00320D04" w:rsidRDefault="00DD7C44" w:rsidP="00DE4AAA">
      <w:pPr>
        <w:pStyle w:val="Lgende"/>
        <w:ind w:left="0"/>
        <w:jc w:val="both"/>
        <w:rPr>
          <w:b w:val="0"/>
          <w:bCs/>
          <w:i w:val="0"/>
          <w:sz w:val="24"/>
          <w:szCs w:val="24"/>
        </w:rPr>
      </w:pPr>
      <w:r w:rsidRPr="00320D04">
        <w:rPr>
          <w:b w:val="0"/>
          <w:bCs/>
          <w:i w:val="0"/>
          <w:sz w:val="24"/>
          <w:szCs w:val="24"/>
        </w:rPr>
        <w:t xml:space="preserve">Figure III. </w:t>
      </w:r>
      <w:r w:rsidR="00196B73" w:rsidRPr="00320D04">
        <w:rPr>
          <w:b w:val="0"/>
          <w:bCs/>
          <w:i w:val="0"/>
          <w:sz w:val="24"/>
          <w:szCs w:val="24"/>
        </w:rPr>
        <w:fldChar w:fldCharType="begin"/>
      </w:r>
      <w:r w:rsidRPr="00320D04">
        <w:rPr>
          <w:b w:val="0"/>
          <w:bCs/>
          <w:i w:val="0"/>
          <w:sz w:val="24"/>
          <w:szCs w:val="24"/>
        </w:rPr>
        <w:instrText xml:space="preserve"> SEQ Figure_II. \* ARABIC </w:instrText>
      </w:r>
      <w:r w:rsidR="00196B73" w:rsidRPr="00320D04">
        <w:rPr>
          <w:b w:val="0"/>
          <w:bCs/>
          <w:i w:val="0"/>
          <w:sz w:val="24"/>
          <w:szCs w:val="24"/>
        </w:rPr>
        <w:fldChar w:fldCharType="separate"/>
      </w:r>
      <w:r w:rsidR="00D75E18">
        <w:rPr>
          <w:b w:val="0"/>
          <w:bCs/>
          <w:i w:val="0"/>
          <w:sz w:val="24"/>
          <w:szCs w:val="24"/>
        </w:rPr>
        <w:t>4</w:t>
      </w:r>
      <w:r w:rsidR="00196B73" w:rsidRPr="00320D04">
        <w:rPr>
          <w:b w:val="0"/>
          <w:bCs/>
          <w:i w:val="0"/>
          <w:sz w:val="24"/>
          <w:szCs w:val="24"/>
        </w:rPr>
        <w:fldChar w:fldCharType="end"/>
      </w:r>
      <w:r w:rsidRPr="00320D04">
        <w:rPr>
          <w:b w:val="0"/>
          <w:bCs/>
          <w:i w:val="0"/>
          <w:sz w:val="24"/>
          <w:szCs w:val="24"/>
        </w:rPr>
        <w:t>: Types d’éprouvettes confectionnés pour la mesure</w:t>
      </w:r>
      <w:r w:rsidR="00DE4AAA">
        <w:rPr>
          <w:b w:val="0"/>
          <w:bCs/>
          <w:i w:val="0"/>
          <w:sz w:val="24"/>
          <w:szCs w:val="24"/>
        </w:rPr>
        <w:t xml:space="preserve"> de résistance à la compression </w:t>
      </w:r>
      <w:r w:rsidRPr="00320D04">
        <w:rPr>
          <w:b w:val="0"/>
          <w:bCs/>
          <w:i w:val="0"/>
          <w:sz w:val="24"/>
          <w:szCs w:val="24"/>
        </w:rPr>
        <w:t>simple…………………………………………………………………………</w:t>
      </w:r>
      <w:r w:rsidR="00DE4AAA">
        <w:rPr>
          <w:b w:val="0"/>
          <w:bCs/>
          <w:i w:val="0"/>
          <w:sz w:val="24"/>
          <w:szCs w:val="24"/>
        </w:rPr>
        <w:t>41</w:t>
      </w:r>
    </w:p>
    <w:p w:rsidR="00DD7C44" w:rsidRPr="00320D04" w:rsidRDefault="00DD7C44" w:rsidP="00DE4AAA">
      <w:pPr>
        <w:pStyle w:val="Lgende"/>
        <w:ind w:left="0"/>
        <w:jc w:val="both"/>
        <w:rPr>
          <w:b w:val="0"/>
          <w:bCs/>
          <w:i w:val="0"/>
          <w:sz w:val="24"/>
          <w:szCs w:val="24"/>
        </w:rPr>
      </w:pPr>
      <w:r w:rsidRPr="00320D04">
        <w:rPr>
          <w:b w:val="0"/>
          <w:bCs/>
          <w:i w:val="0"/>
          <w:sz w:val="24"/>
          <w:szCs w:val="24"/>
        </w:rPr>
        <w:t xml:space="preserve">Figure III. </w:t>
      </w:r>
      <w:r w:rsidR="00196B73" w:rsidRPr="00320D04">
        <w:rPr>
          <w:b w:val="0"/>
          <w:bCs/>
          <w:i w:val="0"/>
          <w:sz w:val="24"/>
          <w:szCs w:val="24"/>
        </w:rPr>
        <w:fldChar w:fldCharType="begin"/>
      </w:r>
      <w:r w:rsidRPr="00320D04">
        <w:rPr>
          <w:b w:val="0"/>
          <w:bCs/>
          <w:i w:val="0"/>
          <w:sz w:val="24"/>
          <w:szCs w:val="24"/>
        </w:rPr>
        <w:instrText xml:space="preserve"> SEQ Figure_II. \* ARABIC </w:instrText>
      </w:r>
      <w:r w:rsidR="00196B73" w:rsidRPr="00320D04">
        <w:rPr>
          <w:b w:val="0"/>
          <w:bCs/>
          <w:i w:val="0"/>
          <w:sz w:val="24"/>
          <w:szCs w:val="24"/>
        </w:rPr>
        <w:fldChar w:fldCharType="separate"/>
      </w:r>
      <w:r w:rsidR="00D75E18">
        <w:rPr>
          <w:b w:val="0"/>
          <w:bCs/>
          <w:i w:val="0"/>
          <w:sz w:val="24"/>
          <w:szCs w:val="24"/>
        </w:rPr>
        <w:t>5</w:t>
      </w:r>
      <w:r w:rsidR="00196B73" w:rsidRPr="00320D04">
        <w:rPr>
          <w:b w:val="0"/>
          <w:bCs/>
          <w:i w:val="0"/>
          <w:sz w:val="24"/>
          <w:szCs w:val="24"/>
        </w:rPr>
        <w:fldChar w:fldCharType="end"/>
      </w:r>
      <w:r w:rsidRPr="00320D04">
        <w:rPr>
          <w:b w:val="0"/>
          <w:bCs/>
          <w:i w:val="0"/>
          <w:sz w:val="24"/>
          <w:szCs w:val="24"/>
        </w:rPr>
        <w:t>: Vue d’ensemble de dispositif de mesure la résistance à la compression simple…………………………………………………………………………………</w:t>
      </w:r>
      <w:r w:rsidR="00320D04">
        <w:rPr>
          <w:b w:val="0"/>
          <w:bCs/>
          <w:i w:val="0"/>
          <w:sz w:val="24"/>
          <w:szCs w:val="24"/>
        </w:rPr>
        <w:t>..</w:t>
      </w:r>
      <w:r w:rsidRPr="00320D04">
        <w:rPr>
          <w:b w:val="0"/>
          <w:bCs/>
          <w:i w:val="0"/>
          <w:sz w:val="24"/>
          <w:szCs w:val="24"/>
        </w:rPr>
        <w:t>….…</w:t>
      </w:r>
      <w:r w:rsidR="00DE4AAA">
        <w:rPr>
          <w:b w:val="0"/>
          <w:bCs/>
          <w:i w:val="0"/>
          <w:sz w:val="24"/>
          <w:szCs w:val="24"/>
        </w:rPr>
        <w:t>42</w:t>
      </w:r>
    </w:p>
    <w:p w:rsidR="00DD7C44" w:rsidRPr="00320D04" w:rsidRDefault="00DD7C44" w:rsidP="00DE4AAA">
      <w:pPr>
        <w:pStyle w:val="Lgende"/>
        <w:ind w:left="0"/>
        <w:jc w:val="both"/>
        <w:rPr>
          <w:b w:val="0"/>
          <w:bCs/>
          <w:i w:val="0"/>
          <w:sz w:val="24"/>
          <w:szCs w:val="24"/>
        </w:rPr>
      </w:pPr>
      <w:r w:rsidRPr="00320D04">
        <w:rPr>
          <w:b w:val="0"/>
          <w:bCs/>
          <w:i w:val="0"/>
          <w:sz w:val="24"/>
          <w:szCs w:val="24"/>
        </w:rPr>
        <w:t xml:space="preserve">Figure III. </w:t>
      </w:r>
      <w:r w:rsidR="00196B73" w:rsidRPr="00320D04">
        <w:rPr>
          <w:b w:val="0"/>
          <w:bCs/>
          <w:i w:val="0"/>
          <w:sz w:val="24"/>
          <w:szCs w:val="24"/>
        </w:rPr>
        <w:fldChar w:fldCharType="begin"/>
      </w:r>
      <w:r w:rsidRPr="00320D04">
        <w:rPr>
          <w:b w:val="0"/>
          <w:bCs/>
          <w:i w:val="0"/>
          <w:sz w:val="24"/>
          <w:szCs w:val="24"/>
        </w:rPr>
        <w:instrText xml:space="preserve"> SEQ Figure_II. \* ARABIC </w:instrText>
      </w:r>
      <w:r w:rsidR="00196B73" w:rsidRPr="00320D04">
        <w:rPr>
          <w:b w:val="0"/>
          <w:bCs/>
          <w:i w:val="0"/>
          <w:sz w:val="24"/>
          <w:szCs w:val="24"/>
        </w:rPr>
        <w:fldChar w:fldCharType="separate"/>
      </w:r>
      <w:r w:rsidR="00D75E18">
        <w:rPr>
          <w:b w:val="0"/>
          <w:bCs/>
          <w:i w:val="0"/>
          <w:sz w:val="24"/>
          <w:szCs w:val="24"/>
        </w:rPr>
        <w:t>6</w:t>
      </w:r>
      <w:r w:rsidR="00196B73" w:rsidRPr="00320D04">
        <w:rPr>
          <w:b w:val="0"/>
          <w:bCs/>
          <w:i w:val="0"/>
          <w:sz w:val="24"/>
          <w:szCs w:val="24"/>
        </w:rPr>
        <w:fldChar w:fldCharType="end"/>
      </w:r>
      <w:r w:rsidRPr="00320D04">
        <w:rPr>
          <w:b w:val="0"/>
          <w:bCs/>
          <w:i w:val="0"/>
          <w:sz w:val="24"/>
          <w:szCs w:val="24"/>
        </w:rPr>
        <w:t>: Diffractogramme de rayons X du sol A………………………………….</w:t>
      </w:r>
      <w:r w:rsidR="00320D04">
        <w:rPr>
          <w:b w:val="0"/>
          <w:bCs/>
          <w:i w:val="0"/>
          <w:sz w:val="24"/>
          <w:szCs w:val="24"/>
        </w:rPr>
        <w:t>.....</w:t>
      </w:r>
      <w:r w:rsidRPr="00320D04">
        <w:rPr>
          <w:b w:val="0"/>
          <w:bCs/>
          <w:i w:val="0"/>
          <w:sz w:val="24"/>
          <w:szCs w:val="24"/>
        </w:rPr>
        <w:t>...</w:t>
      </w:r>
      <w:r w:rsidR="00DE4AAA">
        <w:rPr>
          <w:b w:val="0"/>
          <w:bCs/>
          <w:i w:val="0"/>
          <w:sz w:val="24"/>
          <w:szCs w:val="24"/>
        </w:rPr>
        <w:t>43</w:t>
      </w:r>
    </w:p>
    <w:p w:rsidR="00DD7C44" w:rsidRPr="00320D04" w:rsidRDefault="00DD7C44" w:rsidP="00DE4AAA">
      <w:pPr>
        <w:pStyle w:val="Lgende"/>
        <w:ind w:left="0"/>
        <w:jc w:val="both"/>
        <w:rPr>
          <w:b w:val="0"/>
          <w:bCs/>
          <w:i w:val="0"/>
          <w:sz w:val="24"/>
          <w:szCs w:val="24"/>
        </w:rPr>
      </w:pPr>
      <w:r w:rsidRPr="00320D04">
        <w:rPr>
          <w:b w:val="0"/>
          <w:bCs/>
          <w:i w:val="0"/>
          <w:sz w:val="24"/>
          <w:szCs w:val="24"/>
        </w:rPr>
        <w:lastRenderedPageBreak/>
        <w:t xml:space="preserve">Figure III. </w:t>
      </w:r>
      <w:r w:rsidR="00196B73" w:rsidRPr="00320D04">
        <w:rPr>
          <w:b w:val="0"/>
          <w:bCs/>
          <w:i w:val="0"/>
          <w:sz w:val="24"/>
          <w:szCs w:val="24"/>
        </w:rPr>
        <w:fldChar w:fldCharType="begin"/>
      </w:r>
      <w:r w:rsidRPr="00320D04">
        <w:rPr>
          <w:b w:val="0"/>
          <w:bCs/>
          <w:i w:val="0"/>
          <w:sz w:val="24"/>
          <w:szCs w:val="24"/>
        </w:rPr>
        <w:instrText xml:space="preserve"> SEQ Figure_II. \* ARABIC </w:instrText>
      </w:r>
      <w:r w:rsidR="00196B73" w:rsidRPr="00320D04">
        <w:rPr>
          <w:b w:val="0"/>
          <w:bCs/>
          <w:i w:val="0"/>
          <w:sz w:val="24"/>
          <w:szCs w:val="24"/>
        </w:rPr>
        <w:fldChar w:fldCharType="separate"/>
      </w:r>
      <w:r w:rsidR="00D75E18">
        <w:rPr>
          <w:b w:val="0"/>
          <w:bCs/>
          <w:i w:val="0"/>
          <w:sz w:val="24"/>
          <w:szCs w:val="24"/>
        </w:rPr>
        <w:t>7</w:t>
      </w:r>
      <w:r w:rsidR="00196B73" w:rsidRPr="00320D04">
        <w:rPr>
          <w:b w:val="0"/>
          <w:bCs/>
          <w:i w:val="0"/>
          <w:sz w:val="24"/>
          <w:szCs w:val="24"/>
        </w:rPr>
        <w:fldChar w:fldCharType="end"/>
      </w:r>
      <w:r w:rsidRPr="00320D04">
        <w:rPr>
          <w:b w:val="0"/>
          <w:bCs/>
          <w:i w:val="0"/>
          <w:sz w:val="24"/>
          <w:szCs w:val="24"/>
        </w:rPr>
        <w:t>: Analyse granulométrique des sols non traités…………………………....</w:t>
      </w:r>
      <w:r w:rsidR="00320D04">
        <w:rPr>
          <w:b w:val="0"/>
          <w:bCs/>
          <w:i w:val="0"/>
          <w:sz w:val="24"/>
          <w:szCs w:val="24"/>
        </w:rPr>
        <w:t>......</w:t>
      </w:r>
      <w:r w:rsidR="00DE4AAA">
        <w:rPr>
          <w:b w:val="0"/>
          <w:bCs/>
          <w:i w:val="0"/>
          <w:sz w:val="24"/>
          <w:szCs w:val="24"/>
        </w:rPr>
        <w:t>44</w:t>
      </w:r>
    </w:p>
    <w:p w:rsidR="00DD7C44" w:rsidRPr="00320D04" w:rsidRDefault="00DD7C44" w:rsidP="00DE4AAA">
      <w:pPr>
        <w:pStyle w:val="Lgende"/>
        <w:ind w:left="0"/>
        <w:jc w:val="both"/>
        <w:rPr>
          <w:b w:val="0"/>
          <w:bCs/>
          <w:i w:val="0"/>
          <w:sz w:val="24"/>
          <w:szCs w:val="24"/>
        </w:rPr>
      </w:pPr>
      <w:r w:rsidRPr="00320D04">
        <w:rPr>
          <w:b w:val="0"/>
          <w:bCs/>
          <w:i w:val="0"/>
          <w:sz w:val="24"/>
          <w:szCs w:val="24"/>
        </w:rPr>
        <w:t xml:space="preserve">Figure IV. </w:t>
      </w:r>
      <w:r w:rsidR="00196B73" w:rsidRPr="00320D04">
        <w:rPr>
          <w:b w:val="0"/>
          <w:bCs/>
          <w:i w:val="0"/>
          <w:sz w:val="24"/>
          <w:szCs w:val="24"/>
        </w:rPr>
        <w:fldChar w:fldCharType="begin"/>
      </w:r>
      <w:r w:rsidRPr="00320D04">
        <w:rPr>
          <w:b w:val="0"/>
          <w:bCs/>
          <w:i w:val="0"/>
          <w:sz w:val="24"/>
          <w:szCs w:val="24"/>
        </w:rPr>
        <w:instrText xml:space="preserve"> SEQ Figure_IV. \* ARABIC </w:instrText>
      </w:r>
      <w:r w:rsidR="00196B73" w:rsidRPr="00320D04">
        <w:rPr>
          <w:b w:val="0"/>
          <w:bCs/>
          <w:i w:val="0"/>
          <w:sz w:val="24"/>
          <w:szCs w:val="24"/>
        </w:rPr>
        <w:fldChar w:fldCharType="separate"/>
      </w:r>
      <w:r w:rsidR="00D75E18">
        <w:rPr>
          <w:b w:val="0"/>
          <w:bCs/>
          <w:i w:val="0"/>
          <w:sz w:val="24"/>
          <w:szCs w:val="24"/>
        </w:rPr>
        <w:t>1</w:t>
      </w:r>
      <w:r w:rsidR="00196B73" w:rsidRPr="00320D04">
        <w:rPr>
          <w:b w:val="0"/>
          <w:bCs/>
          <w:i w:val="0"/>
          <w:sz w:val="24"/>
          <w:szCs w:val="24"/>
        </w:rPr>
        <w:fldChar w:fldCharType="end"/>
      </w:r>
      <w:r w:rsidRPr="00320D04">
        <w:rPr>
          <w:b w:val="0"/>
          <w:bCs/>
          <w:i w:val="0"/>
          <w:sz w:val="24"/>
          <w:szCs w:val="24"/>
        </w:rPr>
        <w:t xml:space="preserve"> Graphique des valeurs observées en fonction des valeurs prévues……….</w:t>
      </w:r>
      <w:r w:rsidR="00320D04">
        <w:rPr>
          <w:b w:val="0"/>
          <w:bCs/>
          <w:i w:val="0"/>
          <w:sz w:val="24"/>
          <w:szCs w:val="24"/>
        </w:rPr>
        <w:t>.......</w:t>
      </w:r>
      <w:r w:rsidR="00DE4AAA">
        <w:rPr>
          <w:b w:val="0"/>
          <w:bCs/>
          <w:i w:val="0"/>
          <w:sz w:val="24"/>
          <w:szCs w:val="24"/>
        </w:rPr>
        <w:t>47</w:t>
      </w:r>
    </w:p>
    <w:p w:rsidR="00DD7C44" w:rsidRPr="00320D04" w:rsidRDefault="00DD7C44" w:rsidP="00DD7C44">
      <w:pPr>
        <w:pStyle w:val="Lgende"/>
        <w:ind w:left="0"/>
        <w:jc w:val="both"/>
        <w:rPr>
          <w:b w:val="0"/>
          <w:bCs/>
          <w:i w:val="0"/>
          <w:sz w:val="24"/>
          <w:szCs w:val="24"/>
        </w:rPr>
      </w:pPr>
      <w:r w:rsidRPr="00320D04">
        <w:rPr>
          <w:b w:val="0"/>
          <w:bCs/>
          <w:i w:val="0"/>
          <w:sz w:val="24"/>
          <w:szCs w:val="24"/>
        </w:rPr>
        <w:t xml:space="preserve">Figure IV. </w:t>
      </w:r>
      <w:r w:rsidR="00196B73" w:rsidRPr="00320D04">
        <w:rPr>
          <w:b w:val="0"/>
          <w:bCs/>
          <w:i w:val="0"/>
          <w:sz w:val="24"/>
          <w:szCs w:val="24"/>
        </w:rPr>
        <w:fldChar w:fldCharType="begin"/>
      </w:r>
      <w:r w:rsidRPr="00320D04">
        <w:rPr>
          <w:b w:val="0"/>
          <w:bCs/>
          <w:i w:val="0"/>
          <w:sz w:val="24"/>
          <w:szCs w:val="24"/>
        </w:rPr>
        <w:instrText xml:space="preserve"> SEQ Figure_IV. \* ARABIC </w:instrText>
      </w:r>
      <w:r w:rsidR="00196B73" w:rsidRPr="00320D04">
        <w:rPr>
          <w:b w:val="0"/>
          <w:bCs/>
          <w:i w:val="0"/>
          <w:sz w:val="24"/>
          <w:szCs w:val="24"/>
        </w:rPr>
        <w:fldChar w:fldCharType="separate"/>
      </w:r>
      <w:r w:rsidR="00D75E18">
        <w:rPr>
          <w:b w:val="0"/>
          <w:bCs/>
          <w:i w:val="0"/>
          <w:sz w:val="24"/>
          <w:szCs w:val="24"/>
        </w:rPr>
        <w:t>2</w:t>
      </w:r>
      <w:r w:rsidR="00196B73" w:rsidRPr="00320D04">
        <w:rPr>
          <w:b w:val="0"/>
          <w:bCs/>
          <w:i w:val="0"/>
          <w:sz w:val="24"/>
          <w:szCs w:val="24"/>
        </w:rPr>
        <w:fldChar w:fldCharType="end"/>
      </w:r>
      <w:r w:rsidRPr="00320D04">
        <w:rPr>
          <w:b w:val="0"/>
          <w:bCs/>
          <w:i w:val="0"/>
          <w:sz w:val="24"/>
          <w:szCs w:val="24"/>
        </w:rPr>
        <w:t xml:space="preserve">L’évolution de la résistance à la compression en fonction de dosage de chaux </w:t>
      </w:r>
    </w:p>
    <w:p w:rsidR="00DD7C44" w:rsidRPr="00320D04" w:rsidRDefault="00DD7C44" w:rsidP="00DE4AAA">
      <w:pPr>
        <w:pStyle w:val="Lgende"/>
        <w:ind w:left="0"/>
        <w:jc w:val="both"/>
        <w:rPr>
          <w:b w:val="0"/>
          <w:bCs/>
          <w:i w:val="0"/>
          <w:color w:val="000000"/>
          <w:sz w:val="24"/>
          <w:szCs w:val="24"/>
        </w:rPr>
      </w:pPr>
      <w:r w:rsidRPr="00320D04">
        <w:rPr>
          <w:b w:val="0"/>
          <w:bCs/>
          <w:i w:val="0"/>
          <w:sz w:val="24"/>
          <w:szCs w:val="24"/>
        </w:rPr>
        <w:t>et la teneur en eau</w:t>
      </w:r>
      <w:r w:rsidRPr="00320D04">
        <w:rPr>
          <w:b w:val="0"/>
          <w:bCs/>
          <w:i w:val="0"/>
          <w:color w:val="000000"/>
          <w:sz w:val="24"/>
          <w:szCs w:val="24"/>
        </w:rPr>
        <w:t>……………………………………………………………….……….</w:t>
      </w:r>
      <w:r w:rsidR="00320D04">
        <w:rPr>
          <w:b w:val="0"/>
          <w:bCs/>
          <w:i w:val="0"/>
          <w:color w:val="000000"/>
          <w:sz w:val="24"/>
          <w:szCs w:val="24"/>
        </w:rPr>
        <w:t>.</w:t>
      </w:r>
      <w:r w:rsidRPr="00320D04">
        <w:rPr>
          <w:b w:val="0"/>
          <w:bCs/>
          <w:i w:val="0"/>
          <w:color w:val="000000"/>
          <w:sz w:val="24"/>
          <w:szCs w:val="24"/>
        </w:rPr>
        <w:t>.</w:t>
      </w:r>
      <w:r w:rsidR="00320D04">
        <w:rPr>
          <w:b w:val="0"/>
          <w:bCs/>
          <w:i w:val="0"/>
          <w:color w:val="000000"/>
          <w:sz w:val="24"/>
          <w:szCs w:val="24"/>
        </w:rPr>
        <w:t>....</w:t>
      </w:r>
      <w:r w:rsidR="00DE4AAA">
        <w:rPr>
          <w:b w:val="0"/>
          <w:bCs/>
          <w:i w:val="0"/>
          <w:color w:val="000000"/>
          <w:sz w:val="24"/>
          <w:szCs w:val="24"/>
        </w:rPr>
        <w:t>48</w:t>
      </w:r>
    </w:p>
    <w:p w:rsidR="00DD7C44" w:rsidRPr="00320D04" w:rsidRDefault="00DD7C44" w:rsidP="00DE4AAA">
      <w:pPr>
        <w:jc w:val="both"/>
        <w:rPr>
          <w:rFonts w:asciiTheme="majorBidi" w:hAnsiTheme="majorBidi" w:cstheme="majorBidi"/>
          <w:bCs/>
          <w:iCs/>
          <w:sz w:val="24"/>
          <w:szCs w:val="24"/>
        </w:rPr>
      </w:pPr>
      <w:r w:rsidRPr="00320D04">
        <w:rPr>
          <w:rFonts w:asciiTheme="majorBidi" w:hAnsiTheme="majorBidi" w:cstheme="majorBidi"/>
          <w:bCs/>
          <w:iCs/>
          <w:sz w:val="24"/>
          <w:szCs w:val="24"/>
        </w:rPr>
        <w:t xml:space="preserve">Figure IV. </w:t>
      </w:r>
      <w:r w:rsidR="00196B73" w:rsidRPr="00320D04">
        <w:rPr>
          <w:rFonts w:asciiTheme="majorBidi" w:hAnsiTheme="majorBidi" w:cstheme="majorBidi"/>
          <w:bCs/>
          <w:iCs/>
          <w:sz w:val="24"/>
          <w:szCs w:val="24"/>
        </w:rPr>
        <w:fldChar w:fldCharType="begin"/>
      </w:r>
      <w:r w:rsidRPr="00320D04">
        <w:rPr>
          <w:rFonts w:asciiTheme="majorBidi" w:hAnsiTheme="majorBidi" w:cstheme="majorBidi"/>
          <w:bCs/>
          <w:iCs/>
          <w:sz w:val="24"/>
          <w:szCs w:val="24"/>
        </w:rPr>
        <w:instrText xml:space="preserve"> SEQ Figure_IV. \* ARABIC </w:instrText>
      </w:r>
      <w:r w:rsidR="00196B73" w:rsidRPr="00320D04">
        <w:rPr>
          <w:rFonts w:asciiTheme="majorBidi" w:hAnsiTheme="majorBidi" w:cstheme="majorBidi"/>
          <w:bCs/>
          <w:iCs/>
          <w:sz w:val="24"/>
          <w:szCs w:val="24"/>
        </w:rPr>
        <w:fldChar w:fldCharType="separate"/>
      </w:r>
      <w:r w:rsidR="00D75E18">
        <w:rPr>
          <w:rFonts w:asciiTheme="majorBidi" w:hAnsiTheme="majorBidi" w:cstheme="majorBidi"/>
          <w:bCs/>
          <w:iCs/>
          <w:noProof/>
          <w:sz w:val="24"/>
          <w:szCs w:val="24"/>
        </w:rPr>
        <w:t>3</w:t>
      </w:r>
      <w:r w:rsidR="00196B73" w:rsidRPr="00320D04">
        <w:rPr>
          <w:rFonts w:asciiTheme="majorBidi" w:hAnsiTheme="majorBidi" w:cstheme="majorBidi"/>
          <w:bCs/>
          <w:iCs/>
          <w:sz w:val="24"/>
          <w:szCs w:val="24"/>
        </w:rPr>
        <w:fldChar w:fldCharType="end"/>
      </w:r>
      <w:r w:rsidRPr="00320D04">
        <w:rPr>
          <w:rFonts w:asciiTheme="majorBidi" w:hAnsiTheme="majorBidi" w:cstheme="majorBidi"/>
          <w:bCs/>
          <w:iCs/>
          <w:sz w:val="24"/>
          <w:szCs w:val="24"/>
        </w:rPr>
        <w:t>Graphique des valeurs observées en fonction des valeurs prévues…</w:t>
      </w:r>
      <w:proofErr w:type="gramStart"/>
      <w:r w:rsidR="00320D04">
        <w:rPr>
          <w:rFonts w:asciiTheme="majorBidi" w:hAnsiTheme="majorBidi" w:cstheme="majorBidi"/>
          <w:bCs/>
          <w:iCs/>
          <w:sz w:val="24"/>
          <w:szCs w:val="24"/>
        </w:rPr>
        <w:t>.........</w:t>
      </w:r>
      <w:r w:rsidRPr="00320D04">
        <w:rPr>
          <w:rFonts w:asciiTheme="majorBidi" w:hAnsiTheme="majorBidi" w:cstheme="majorBidi"/>
          <w:bCs/>
          <w:iCs/>
          <w:sz w:val="24"/>
          <w:szCs w:val="24"/>
        </w:rPr>
        <w:t>…</w:t>
      </w:r>
      <w:r w:rsidR="00320D04">
        <w:rPr>
          <w:rFonts w:asciiTheme="majorBidi" w:hAnsiTheme="majorBidi" w:cstheme="majorBidi"/>
          <w:bCs/>
          <w:iCs/>
          <w:sz w:val="24"/>
          <w:szCs w:val="24"/>
        </w:rPr>
        <w:t>...</w:t>
      </w:r>
      <w:r w:rsidRPr="00320D04">
        <w:rPr>
          <w:rFonts w:asciiTheme="majorBidi" w:hAnsiTheme="majorBidi" w:cstheme="majorBidi"/>
          <w:bCs/>
          <w:iCs/>
          <w:sz w:val="24"/>
          <w:szCs w:val="24"/>
        </w:rPr>
        <w:t>.</w:t>
      </w:r>
      <w:r w:rsidR="00DE4AAA">
        <w:rPr>
          <w:rFonts w:asciiTheme="majorBidi" w:hAnsiTheme="majorBidi" w:cstheme="majorBidi"/>
          <w:bCs/>
          <w:iCs/>
          <w:sz w:val="24"/>
          <w:szCs w:val="24"/>
        </w:rPr>
        <w:t>49</w:t>
      </w:r>
      <w:proofErr w:type="gramEnd"/>
    </w:p>
    <w:p w:rsidR="00DD7C44" w:rsidRPr="00320D04" w:rsidRDefault="00DD7C44" w:rsidP="00DE4AAA">
      <w:pPr>
        <w:pStyle w:val="Lgende"/>
        <w:ind w:left="0"/>
        <w:jc w:val="both"/>
        <w:rPr>
          <w:b w:val="0"/>
          <w:bCs/>
          <w:i w:val="0"/>
          <w:sz w:val="24"/>
          <w:szCs w:val="24"/>
        </w:rPr>
      </w:pPr>
      <w:r w:rsidRPr="00320D04">
        <w:rPr>
          <w:b w:val="0"/>
          <w:bCs/>
          <w:i w:val="0"/>
          <w:sz w:val="24"/>
          <w:szCs w:val="24"/>
        </w:rPr>
        <w:t xml:space="preserve">Figure IV. </w:t>
      </w:r>
      <w:r w:rsidR="00196B73" w:rsidRPr="00320D04">
        <w:rPr>
          <w:b w:val="0"/>
          <w:bCs/>
          <w:i w:val="0"/>
          <w:sz w:val="24"/>
          <w:szCs w:val="24"/>
        </w:rPr>
        <w:fldChar w:fldCharType="begin"/>
      </w:r>
      <w:r w:rsidRPr="00320D04">
        <w:rPr>
          <w:b w:val="0"/>
          <w:bCs/>
          <w:i w:val="0"/>
          <w:sz w:val="24"/>
          <w:szCs w:val="24"/>
        </w:rPr>
        <w:instrText xml:space="preserve"> SEQ Figure_IV. \* ARABIC </w:instrText>
      </w:r>
      <w:r w:rsidR="00196B73" w:rsidRPr="00320D04">
        <w:rPr>
          <w:b w:val="0"/>
          <w:bCs/>
          <w:i w:val="0"/>
          <w:sz w:val="24"/>
          <w:szCs w:val="24"/>
        </w:rPr>
        <w:fldChar w:fldCharType="separate"/>
      </w:r>
      <w:r w:rsidR="00D75E18">
        <w:rPr>
          <w:b w:val="0"/>
          <w:bCs/>
          <w:i w:val="0"/>
          <w:sz w:val="24"/>
          <w:szCs w:val="24"/>
        </w:rPr>
        <w:t>4</w:t>
      </w:r>
      <w:r w:rsidR="00196B73" w:rsidRPr="00320D04">
        <w:rPr>
          <w:b w:val="0"/>
          <w:bCs/>
          <w:i w:val="0"/>
          <w:sz w:val="24"/>
          <w:szCs w:val="24"/>
        </w:rPr>
        <w:fldChar w:fldCharType="end"/>
      </w:r>
      <w:r w:rsidRPr="00320D04">
        <w:rPr>
          <w:b w:val="0"/>
          <w:bCs/>
          <w:i w:val="0"/>
          <w:sz w:val="24"/>
          <w:szCs w:val="24"/>
        </w:rPr>
        <w:t xml:space="preserve">L’évolution </w:t>
      </w:r>
      <w:r w:rsidRPr="00320D04">
        <w:rPr>
          <w:rStyle w:val="fontstyle01"/>
          <w:rFonts w:asciiTheme="majorBidi" w:hAnsiTheme="majorBidi" w:cstheme="majorBidi"/>
          <w:i w:val="0"/>
          <w:color w:val="auto"/>
          <w:sz w:val="24"/>
          <w:szCs w:val="24"/>
        </w:rPr>
        <w:t>dedegré de saturationaprès émersion</w:t>
      </w:r>
      <w:r w:rsidRPr="00320D04">
        <w:rPr>
          <w:b w:val="0"/>
          <w:bCs/>
          <w:i w:val="0"/>
          <w:sz w:val="24"/>
          <w:szCs w:val="24"/>
        </w:rPr>
        <w:t xml:space="preserve"> en fonction de dosage de chaux et la teneur en eau………………………………………………………</w:t>
      </w:r>
      <w:r w:rsidR="00320D04">
        <w:rPr>
          <w:b w:val="0"/>
          <w:bCs/>
          <w:i w:val="0"/>
          <w:sz w:val="24"/>
          <w:szCs w:val="24"/>
        </w:rPr>
        <w:t>...............................</w:t>
      </w:r>
      <w:r w:rsidRPr="00320D04">
        <w:rPr>
          <w:b w:val="0"/>
          <w:bCs/>
          <w:i w:val="0"/>
          <w:sz w:val="24"/>
          <w:szCs w:val="24"/>
        </w:rPr>
        <w:t>..</w:t>
      </w:r>
      <w:r w:rsidR="00DE4AAA">
        <w:rPr>
          <w:b w:val="0"/>
          <w:bCs/>
          <w:i w:val="0"/>
          <w:sz w:val="24"/>
          <w:szCs w:val="24"/>
        </w:rPr>
        <w:t>50</w:t>
      </w:r>
    </w:p>
    <w:p w:rsidR="00DD7C44" w:rsidRPr="00320D04" w:rsidRDefault="00DD7C44" w:rsidP="00DE4AAA">
      <w:pPr>
        <w:pStyle w:val="Lgende"/>
        <w:ind w:left="0"/>
        <w:jc w:val="both"/>
        <w:rPr>
          <w:b w:val="0"/>
          <w:bCs/>
          <w:i w:val="0"/>
          <w:sz w:val="24"/>
          <w:szCs w:val="24"/>
        </w:rPr>
      </w:pPr>
      <w:r w:rsidRPr="00320D04">
        <w:rPr>
          <w:b w:val="0"/>
          <w:bCs/>
          <w:i w:val="0"/>
          <w:sz w:val="24"/>
          <w:szCs w:val="24"/>
        </w:rPr>
        <w:t xml:space="preserve"> Figure IV. </w:t>
      </w:r>
      <w:r w:rsidR="00196B73" w:rsidRPr="00320D04">
        <w:rPr>
          <w:b w:val="0"/>
          <w:bCs/>
          <w:i w:val="0"/>
          <w:sz w:val="24"/>
          <w:szCs w:val="24"/>
        </w:rPr>
        <w:fldChar w:fldCharType="begin"/>
      </w:r>
      <w:r w:rsidRPr="00320D04">
        <w:rPr>
          <w:b w:val="0"/>
          <w:bCs/>
          <w:i w:val="0"/>
          <w:sz w:val="24"/>
          <w:szCs w:val="24"/>
        </w:rPr>
        <w:instrText xml:space="preserve"> SEQ Figure_IV. \* ARABIC </w:instrText>
      </w:r>
      <w:r w:rsidR="00196B73" w:rsidRPr="00320D04">
        <w:rPr>
          <w:b w:val="0"/>
          <w:bCs/>
          <w:i w:val="0"/>
          <w:sz w:val="24"/>
          <w:szCs w:val="24"/>
        </w:rPr>
        <w:fldChar w:fldCharType="separate"/>
      </w:r>
      <w:r w:rsidR="00D75E18">
        <w:rPr>
          <w:b w:val="0"/>
          <w:bCs/>
          <w:i w:val="0"/>
          <w:sz w:val="24"/>
          <w:szCs w:val="24"/>
        </w:rPr>
        <w:t>5</w:t>
      </w:r>
      <w:r w:rsidR="00196B73" w:rsidRPr="00320D04">
        <w:rPr>
          <w:b w:val="0"/>
          <w:bCs/>
          <w:i w:val="0"/>
          <w:sz w:val="24"/>
          <w:szCs w:val="24"/>
        </w:rPr>
        <w:fldChar w:fldCharType="end"/>
      </w:r>
      <w:r w:rsidRPr="00320D04">
        <w:rPr>
          <w:b w:val="0"/>
          <w:bCs/>
          <w:i w:val="0"/>
          <w:sz w:val="24"/>
          <w:szCs w:val="24"/>
        </w:rPr>
        <w:t>Graphique des valeurs observées en fonction des valeurs prévues……….……</w:t>
      </w:r>
      <w:r w:rsidR="00DE4AAA">
        <w:rPr>
          <w:b w:val="0"/>
          <w:bCs/>
          <w:i w:val="0"/>
          <w:sz w:val="24"/>
          <w:szCs w:val="24"/>
        </w:rPr>
        <w:t>51</w:t>
      </w:r>
    </w:p>
    <w:p w:rsidR="00DD7C44" w:rsidRPr="00320D04" w:rsidRDefault="00DD7C44" w:rsidP="00DE4AAA">
      <w:pPr>
        <w:pStyle w:val="Lgende"/>
        <w:ind w:left="0"/>
        <w:jc w:val="both"/>
        <w:rPr>
          <w:b w:val="0"/>
          <w:bCs/>
          <w:i w:val="0"/>
          <w:sz w:val="24"/>
          <w:szCs w:val="24"/>
        </w:rPr>
      </w:pPr>
      <w:r w:rsidRPr="00320D04">
        <w:rPr>
          <w:b w:val="0"/>
          <w:bCs/>
          <w:i w:val="0"/>
          <w:sz w:val="24"/>
          <w:szCs w:val="24"/>
        </w:rPr>
        <w:t xml:space="preserve">Figure IV. </w:t>
      </w:r>
      <w:r w:rsidR="00196B73" w:rsidRPr="00320D04">
        <w:rPr>
          <w:b w:val="0"/>
          <w:bCs/>
          <w:i w:val="0"/>
          <w:sz w:val="24"/>
          <w:szCs w:val="24"/>
        </w:rPr>
        <w:fldChar w:fldCharType="begin"/>
      </w:r>
      <w:r w:rsidRPr="00320D04">
        <w:rPr>
          <w:b w:val="0"/>
          <w:bCs/>
          <w:i w:val="0"/>
          <w:sz w:val="24"/>
          <w:szCs w:val="24"/>
        </w:rPr>
        <w:instrText xml:space="preserve"> SEQ Figure_IV. \* ARABIC </w:instrText>
      </w:r>
      <w:r w:rsidR="00196B73" w:rsidRPr="00320D04">
        <w:rPr>
          <w:b w:val="0"/>
          <w:bCs/>
          <w:i w:val="0"/>
          <w:sz w:val="24"/>
          <w:szCs w:val="24"/>
        </w:rPr>
        <w:fldChar w:fldCharType="separate"/>
      </w:r>
      <w:r w:rsidR="00D75E18">
        <w:rPr>
          <w:b w:val="0"/>
          <w:bCs/>
          <w:i w:val="0"/>
          <w:sz w:val="24"/>
          <w:szCs w:val="24"/>
        </w:rPr>
        <w:t>6</w:t>
      </w:r>
      <w:r w:rsidR="00196B73" w:rsidRPr="00320D04">
        <w:rPr>
          <w:b w:val="0"/>
          <w:bCs/>
          <w:i w:val="0"/>
          <w:sz w:val="24"/>
          <w:szCs w:val="24"/>
        </w:rPr>
        <w:fldChar w:fldCharType="end"/>
      </w:r>
      <w:r w:rsidRPr="00320D04">
        <w:rPr>
          <w:b w:val="0"/>
          <w:bCs/>
          <w:i w:val="0"/>
          <w:sz w:val="24"/>
          <w:szCs w:val="24"/>
        </w:rPr>
        <w:t>L’évolution de succion après immersion (KN/m2) en fonction dosage de chaux et la teneur en eau…………………………………</w:t>
      </w:r>
      <w:r w:rsidR="00320D04">
        <w:rPr>
          <w:b w:val="0"/>
          <w:bCs/>
          <w:i w:val="0"/>
          <w:sz w:val="24"/>
          <w:szCs w:val="24"/>
        </w:rPr>
        <w:t>................................................</w:t>
      </w:r>
      <w:r w:rsidRPr="00320D04">
        <w:rPr>
          <w:b w:val="0"/>
          <w:bCs/>
          <w:i w:val="0"/>
          <w:sz w:val="24"/>
          <w:szCs w:val="24"/>
        </w:rPr>
        <w:t>….………</w:t>
      </w:r>
      <w:r w:rsidR="00D75E18">
        <w:rPr>
          <w:b w:val="0"/>
          <w:bCs/>
          <w:i w:val="0"/>
          <w:sz w:val="24"/>
          <w:szCs w:val="24"/>
        </w:rPr>
        <w:t>…</w:t>
      </w:r>
      <w:r w:rsidR="00DE4AAA">
        <w:rPr>
          <w:b w:val="0"/>
          <w:bCs/>
          <w:i w:val="0"/>
          <w:sz w:val="24"/>
          <w:szCs w:val="24"/>
        </w:rPr>
        <w:t>52</w:t>
      </w:r>
    </w:p>
    <w:p w:rsidR="00E80C60" w:rsidRDefault="00E80C60" w:rsidP="00E80C60"/>
    <w:p w:rsidR="00E80C60" w:rsidRDefault="00E80C60" w:rsidP="00E80C60"/>
    <w:p w:rsidR="00696A4A" w:rsidRDefault="00696A4A" w:rsidP="00E80C60"/>
    <w:p w:rsidR="00696A4A" w:rsidRDefault="00696A4A" w:rsidP="00E80C60"/>
    <w:p w:rsidR="00696A4A" w:rsidRDefault="00696A4A" w:rsidP="00E80C60"/>
    <w:p w:rsidR="00696A4A" w:rsidRDefault="00696A4A" w:rsidP="00E80C60"/>
    <w:p w:rsidR="00696A4A" w:rsidRDefault="00696A4A" w:rsidP="00E80C60"/>
    <w:p w:rsidR="00696A4A" w:rsidRDefault="00696A4A" w:rsidP="00E80C60"/>
    <w:p w:rsidR="00696A4A" w:rsidRDefault="00696A4A" w:rsidP="00E80C60"/>
    <w:p w:rsidR="00696A4A" w:rsidRDefault="00696A4A" w:rsidP="00E80C60"/>
    <w:p w:rsidR="00696A4A" w:rsidRDefault="00696A4A" w:rsidP="00E80C60"/>
    <w:p w:rsidR="00696A4A" w:rsidRDefault="00696A4A" w:rsidP="00E80C60"/>
    <w:p w:rsidR="00696A4A" w:rsidRDefault="00696A4A" w:rsidP="00E80C60"/>
    <w:p w:rsidR="00696A4A" w:rsidRDefault="00696A4A" w:rsidP="00E80C60"/>
    <w:p w:rsidR="00696A4A" w:rsidRDefault="00696A4A" w:rsidP="00E80C60"/>
    <w:p w:rsidR="00D75E18" w:rsidRDefault="00D75E18" w:rsidP="00E80C60"/>
    <w:p w:rsidR="00D75E18" w:rsidRDefault="00D75E18" w:rsidP="00E80C60"/>
    <w:p w:rsidR="00D75E18" w:rsidRDefault="00D75E18" w:rsidP="00E80C60"/>
    <w:p w:rsidR="00D75E18" w:rsidRDefault="00D75E18" w:rsidP="00E80C60"/>
    <w:p w:rsidR="00AD3FC2" w:rsidRPr="00AD3FC2" w:rsidRDefault="00AD3FC2" w:rsidP="00D2743A">
      <w:pPr>
        <w:ind w:left="-454"/>
        <w:rPr>
          <w:rFonts w:asciiTheme="majorBidi" w:eastAsia="Times New Roman" w:hAnsiTheme="majorBidi" w:cstheme="majorBidi"/>
          <w:b/>
          <w:bCs/>
          <w:sz w:val="40"/>
          <w:szCs w:val="48"/>
          <w:lang w:eastAsia="fr-FR"/>
        </w:rPr>
      </w:pPr>
      <w:r w:rsidRPr="00AD3FC2">
        <w:rPr>
          <w:rFonts w:asciiTheme="majorBidi" w:hAnsiTheme="majorBidi" w:cstheme="majorBidi"/>
          <w:b/>
          <w:bCs/>
          <w:sz w:val="32"/>
          <w:szCs w:val="32"/>
        </w:rPr>
        <w:lastRenderedPageBreak/>
        <w:t>Liste des tableaux</w:t>
      </w:r>
    </w:p>
    <w:p w:rsidR="00D34F95" w:rsidRDefault="00CE3EF2" w:rsidP="00CE3EF2">
      <w:pPr>
        <w:pStyle w:val="Lgende"/>
        <w:ind w:left="0"/>
        <w:jc w:val="both"/>
      </w:pPr>
      <w:r w:rsidRPr="00377292">
        <w:t xml:space="preserve">Tableau </w:t>
      </w:r>
      <w:r>
        <w:t>I</w:t>
      </w:r>
      <w:r w:rsidRPr="00377292">
        <w:t xml:space="preserve">II. </w:t>
      </w:r>
      <w:r w:rsidR="00196B73">
        <w:fldChar w:fldCharType="begin"/>
      </w:r>
      <w:r>
        <w:instrText xml:space="preserve"> SEQ Tableau_II. \* ARABIC </w:instrText>
      </w:r>
      <w:r w:rsidR="00196B73">
        <w:fldChar w:fldCharType="separate"/>
      </w:r>
      <w:r w:rsidR="00D75E18">
        <w:t>1</w:t>
      </w:r>
      <w:r w:rsidR="00196B73">
        <w:fldChar w:fldCharType="end"/>
      </w:r>
      <w:r w:rsidRPr="00377292">
        <w:t xml:space="preserve">: </w:t>
      </w:r>
    </w:p>
    <w:p w:rsidR="00CE3EF2" w:rsidRDefault="00CE3EF2" w:rsidP="00CE3EF2">
      <w:pPr>
        <w:pStyle w:val="Lgende"/>
        <w:ind w:left="0"/>
        <w:jc w:val="both"/>
      </w:pPr>
      <w:r w:rsidRPr="00377292">
        <w:t>Les essais de caractérisation géotechnique du sol</w:t>
      </w:r>
      <w:r>
        <w:t>. ……………...………………..38/39</w:t>
      </w:r>
    </w:p>
    <w:p w:rsidR="00D34F95" w:rsidRDefault="00CE3EF2" w:rsidP="00CE3EF2">
      <w:pPr>
        <w:pStyle w:val="Lgende"/>
        <w:ind w:left="0"/>
        <w:jc w:val="both"/>
      </w:pPr>
      <w:r w:rsidRPr="009A1C2E">
        <w:t xml:space="preserve">Tableau III. </w:t>
      </w:r>
      <w:r w:rsidR="00196B73">
        <w:fldChar w:fldCharType="begin"/>
      </w:r>
      <w:r>
        <w:instrText xml:space="preserve"> SEQ Tableau_II. \* ARABIC </w:instrText>
      </w:r>
      <w:r w:rsidR="00196B73">
        <w:fldChar w:fldCharType="separate"/>
      </w:r>
      <w:r w:rsidR="00D75E18">
        <w:t>2</w:t>
      </w:r>
      <w:r w:rsidR="00196B73">
        <w:fldChar w:fldCharType="end"/>
      </w:r>
      <w:r w:rsidRPr="009A1C2E">
        <w:t xml:space="preserve">: </w:t>
      </w:r>
    </w:p>
    <w:p w:rsidR="00CE3EF2" w:rsidRDefault="00CE3EF2" w:rsidP="00CE3EF2">
      <w:pPr>
        <w:pStyle w:val="Lgende"/>
        <w:ind w:left="0"/>
        <w:jc w:val="both"/>
      </w:pPr>
      <w:r w:rsidRPr="009A1C2E">
        <w:t>Valeur de bleu de méthylène et des limites d’Atterberg des sol</w:t>
      </w:r>
      <w:r>
        <w:t>s......…………..…….46</w:t>
      </w:r>
    </w:p>
    <w:p w:rsidR="00D34F95" w:rsidRDefault="00CE3EF2" w:rsidP="00CE3EF2">
      <w:pPr>
        <w:pStyle w:val="Lgende"/>
        <w:ind w:left="0"/>
        <w:jc w:val="both"/>
      </w:pPr>
      <w:r w:rsidRPr="0042323B">
        <w:t xml:space="preserve">Tableau III. </w:t>
      </w:r>
      <w:r w:rsidR="00196B73">
        <w:fldChar w:fldCharType="begin"/>
      </w:r>
      <w:r>
        <w:instrText xml:space="preserve"> SEQ Tableau_II. \* ARABIC </w:instrText>
      </w:r>
      <w:r w:rsidR="00196B73">
        <w:fldChar w:fldCharType="separate"/>
      </w:r>
      <w:r w:rsidR="00D75E18">
        <w:t>3</w:t>
      </w:r>
      <w:r w:rsidR="00196B73">
        <w:fldChar w:fldCharType="end"/>
      </w:r>
      <w:r w:rsidRPr="0042323B">
        <w:t xml:space="preserve">: </w:t>
      </w:r>
    </w:p>
    <w:p w:rsidR="00CE3EF2" w:rsidRDefault="00CE3EF2" w:rsidP="00CE3EF2">
      <w:pPr>
        <w:pStyle w:val="Lgende"/>
        <w:ind w:left="0"/>
        <w:jc w:val="both"/>
      </w:pPr>
      <w:r w:rsidRPr="0042323B">
        <w:t>Composition chimique des sols</w:t>
      </w:r>
      <w:r>
        <w:t>………………………………..……………….…….47</w:t>
      </w:r>
    </w:p>
    <w:p w:rsidR="00D34F95" w:rsidRDefault="00CE3EF2" w:rsidP="00CE3EF2">
      <w:pPr>
        <w:pStyle w:val="Lgende"/>
        <w:ind w:left="0"/>
        <w:jc w:val="both"/>
      </w:pPr>
      <w:r w:rsidRPr="0042323B">
        <w:t>Tableau III</w:t>
      </w:r>
      <w:r>
        <w:t>. 4</w:t>
      </w:r>
      <w:r w:rsidRPr="0042323B">
        <w:t xml:space="preserve">: </w:t>
      </w:r>
    </w:p>
    <w:p w:rsidR="00CE3EF2" w:rsidRDefault="00CE3EF2" w:rsidP="00CE3EF2">
      <w:pPr>
        <w:pStyle w:val="Lgende"/>
        <w:ind w:left="0"/>
        <w:jc w:val="both"/>
      </w:pPr>
      <w:r w:rsidRPr="0042323B">
        <w:t>Composition chimique des sols</w:t>
      </w:r>
      <w:r>
        <w:t>.………………………………..…………………….47</w:t>
      </w:r>
    </w:p>
    <w:p w:rsidR="00D34F95" w:rsidRDefault="00CE3EF2" w:rsidP="00CE3EF2">
      <w:pPr>
        <w:pStyle w:val="Lgende"/>
        <w:ind w:left="0"/>
        <w:jc w:val="both"/>
      </w:pPr>
      <w:r w:rsidRPr="002D004C">
        <w:t xml:space="preserve">Tableau III. </w:t>
      </w:r>
      <w:r>
        <w:t>5</w:t>
      </w:r>
      <w:r w:rsidRPr="002D004C">
        <w:t>:</w:t>
      </w:r>
    </w:p>
    <w:p w:rsidR="00CE3EF2" w:rsidRDefault="00CE3EF2" w:rsidP="00CE3EF2">
      <w:pPr>
        <w:pStyle w:val="Lgende"/>
        <w:ind w:left="0"/>
        <w:jc w:val="both"/>
      </w:pPr>
      <w:r w:rsidRPr="002D004C">
        <w:t xml:space="preserve"> </w:t>
      </w:r>
      <w:r w:rsidRPr="001F10CE">
        <w:t>Propriétés physique de la chaux</w:t>
      </w:r>
      <w:r>
        <w:t>.……………………………..……………………...47</w:t>
      </w:r>
    </w:p>
    <w:p w:rsidR="00D34F95" w:rsidRDefault="00CE3EF2" w:rsidP="00CE3EF2">
      <w:pPr>
        <w:tabs>
          <w:tab w:val="center" w:pos="4153"/>
        </w:tabs>
        <w:jc w:val="both"/>
        <w:rPr>
          <w:rFonts w:asciiTheme="majorBidi" w:hAnsiTheme="majorBidi" w:cstheme="majorBidi"/>
          <w:b/>
          <w:bCs/>
          <w:i/>
          <w:iCs/>
          <w:sz w:val="24"/>
          <w:szCs w:val="24"/>
        </w:rPr>
      </w:pPr>
      <w:r w:rsidRPr="001A3880">
        <w:rPr>
          <w:rFonts w:asciiTheme="majorBidi" w:hAnsiTheme="majorBidi" w:cstheme="majorBidi"/>
          <w:b/>
          <w:bCs/>
          <w:i/>
          <w:iCs/>
          <w:sz w:val="24"/>
          <w:szCs w:val="24"/>
        </w:rPr>
        <w:t xml:space="preserve">Tableau IV. </w:t>
      </w:r>
      <w:r w:rsidR="00196B73" w:rsidRPr="001A3880">
        <w:rPr>
          <w:rFonts w:asciiTheme="majorBidi" w:hAnsiTheme="majorBidi" w:cstheme="majorBidi"/>
          <w:b/>
          <w:bCs/>
          <w:i/>
          <w:iCs/>
          <w:sz w:val="24"/>
          <w:szCs w:val="24"/>
        </w:rPr>
        <w:fldChar w:fldCharType="begin"/>
      </w:r>
      <w:r w:rsidRPr="001A3880">
        <w:rPr>
          <w:rFonts w:asciiTheme="majorBidi" w:hAnsiTheme="majorBidi" w:cstheme="majorBidi"/>
          <w:b/>
          <w:bCs/>
          <w:i/>
          <w:iCs/>
          <w:sz w:val="24"/>
          <w:szCs w:val="24"/>
        </w:rPr>
        <w:instrText xml:space="preserve"> SEQ Tableau_IV. \* ARABIC </w:instrText>
      </w:r>
      <w:r w:rsidR="00196B73" w:rsidRPr="001A3880">
        <w:rPr>
          <w:rFonts w:asciiTheme="majorBidi" w:hAnsiTheme="majorBidi" w:cstheme="majorBidi"/>
          <w:b/>
          <w:bCs/>
          <w:i/>
          <w:iCs/>
          <w:sz w:val="24"/>
          <w:szCs w:val="24"/>
        </w:rPr>
        <w:fldChar w:fldCharType="separate"/>
      </w:r>
      <w:r w:rsidR="00D75E18">
        <w:rPr>
          <w:rFonts w:asciiTheme="majorBidi" w:hAnsiTheme="majorBidi" w:cstheme="majorBidi"/>
          <w:b/>
          <w:bCs/>
          <w:i/>
          <w:iCs/>
          <w:noProof/>
          <w:sz w:val="24"/>
          <w:szCs w:val="24"/>
        </w:rPr>
        <w:t>1</w:t>
      </w:r>
      <w:r w:rsidR="00196B73" w:rsidRPr="001A3880">
        <w:rPr>
          <w:rFonts w:asciiTheme="majorBidi" w:hAnsiTheme="majorBidi" w:cstheme="majorBidi"/>
          <w:b/>
          <w:bCs/>
          <w:i/>
          <w:iCs/>
          <w:sz w:val="24"/>
          <w:szCs w:val="24"/>
        </w:rPr>
        <w:fldChar w:fldCharType="end"/>
      </w:r>
    </w:p>
    <w:p w:rsidR="00CE3EF2" w:rsidRDefault="00CE3EF2" w:rsidP="00CE3EF2">
      <w:pPr>
        <w:tabs>
          <w:tab w:val="center" w:pos="4153"/>
        </w:tabs>
        <w:jc w:val="both"/>
        <w:rPr>
          <w:rFonts w:asciiTheme="majorBidi" w:hAnsiTheme="majorBidi" w:cstheme="majorBidi"/>
          <w:b/>
          <w:bCs/>
          <w:i/>
          <w:iCs/>
          <w:sz w:val="24"/>
          <w:szCs w:val="24"/>
        </w:rPr>
      </w:pPr>
      <w:r w:rsidRPr="001A3880">
        <w:rPr>
          <w:rFonts w:asciiTheme="majorBidi" w:hAnsiTheme="majorBidi" w:cstheme="majorBidi"/>
          <w:b/>
          <w:bCs/>
          <w:i/>
          <w:iCs/>
          <w:sz w:val="24"/>
          <w:szCs w:val="24"/>
        </w:rPr>
        <w:t xml:space="preserve"> </w:t>
      </w:r>
      <w:proofErr w:type="gramStart"/>
      <w:r w:rsidRPr="001A3880">
        <w:rPr>
          <w:rFonts w:asciiTheme="majorBidi" w:hAnsiTheme="majorBidi" w:cstheme="majorBidi"/>
          <w:b/>
          <w:bCs/>
          <w:i/>
          <w:iCs/>
          <w:sz w:val="24"/>
          <w:szCs w:val="24"/>
        </w:rPr>
        <w:t>matrice</w:t>
      </w:r>
      <w:proofErr w:type="gramEnd"/>
      <w:r w:rsidRPr="001A3880">
        <w:rPr>
          <w:rFonts w:asciiTheme="majorBidi" w:hAnsiTheme="majorBidi" w:cstheme="majorBidi"/>
          <w:b/>
          <w:bCs/>
          <w:i/>
          <w:iCs/>
          <w:sz w:val="24"/>
          <w:szCs w:val="24"/>
        </w:rPr>
        <w:t xml:space="preserve"> d’expérience</w:t>
      </w:r>
      <w:r>
        <w:rPr>
          <w:rFonts w:asciiTheme="majorBidi" w:hAnsiTheme="majorBidi" w:cstheme="majorBidi"/>
          <w:b/>
          <w:bCs/>
          <w:i/>
          <w:iCs/>
          <w:sz w:val="24"/>
          <w:szCs w:val="24"/>
        </w:rPr>
        <w:t>…………………………………….……………………48</w:t>
      </w:r>
    </w:p>
    <w:p w:rsidR="00D34F95" w:rsidRDefault="00CE3EF2" w:rsidP="00CE3EF2">
      <w:pPr>
        <w:tabs>
          <w:tab w:val="center" w:pos="4153"/>
        </w:tabs>
        <w:jc w:val="both"/>
        <w:rPr>
          <w:rFonts w:asciiTheme="majorBidi" w:hAnsiTheme="majorBidi" w:cstheme="majorBidi"/>
          <w:b/>
          <w:bCs/>
          <w:i/>
          <w:iCs/>
          <w:sz w:val="24"/>
          <w:szCs w:val="24"/>
        </w:rPr>
      </w:pPr>
      <w:r w:rsidRPr="0006404D">
        <w:rPr>
          <w:rFonts w:asciiTheme="majorBidi" w:hAnsiTheme="majorBidi" w:cstheme="majorBidi"/>
          <w:b/>
          <w:bCs/>
          <w:i/>
          <w:iCs/>
          <w:sz w:val="24"/>
          <w:szCs w:val="24"/>
        </w:rPr>
        <w:t xml:space="preserve">Tableau IV. </w:t>
      </w:r>
      <w:r w:rsidR="00196B73" w:rsidRPr="0006404D">
        <w:rPr>
          <w:rFonts w:asciiTheme="majorBidi" w:hAnsiTheme="majorBidi" w:cstheme="majorBidi"/>
          <w:b/>
          <w:bCs/>
          <w:i/>
          <w:iCs/>
          <w:sz w:val="24"/>
          <w:szCs w:val="24"/>
        </w:rPr>
        <w:fldChar w:fldCharType="begin"/>
      </w:r>
      <w:r w:rsidRPr="0006404D">
        <w:rPr>
          <w:rFonts w:asciiTheme="majorBidi" w:hAnsiTheme="majorBidi" w:cstheme="majorBidi"/>
          <w:b/>
          <w:bCs/>
          <w:i/>
          <w:iCs/>
          <w:sz w:val="24"/>
          <w:szCs w:val="24"/>
        </w:rPr>
        <w:instrText xml:space="preserve"> SEQ Tableau_IV. \* ARABIC </w:instrText>
      </w:r>
      <w:r w:rsidR="00196B73" w:rsidRPr="0006404D">
        <w:rPr>
          <w:rFonts w:asciiTheme="majorBidi" w:hAnsiTheme="majorBidi" w:cstheme="majorBidi"/>
          <w:b/>
          <w:bCs/>
          <w:i/>
          <w:iCs/>
          <w:sz w:val="24"/>
          <w:szCs w:val="24"/>
        </w:rPr>
        <w:fldChar w:fldCharType="separate"/>
      </w:r>
      <w:r w:rsidR="00D75E18">
        <w:rPr>
          <w:rFonts w:asciiTheme="majorBidi" w:hAnsiTheme="majorBidi" w:cstheme="majorBidi"/>
          <w:b/>
          <w:bCs/>
          <w:i/>
          <w:iCs/>
          <w:noProof/>
          <w:sz w:val="24"/>
          <w:szCs w:val="24"/>
        </w:rPr>
        <w:t>2</w:t>
      </w:r>
      <w:r w:rsidR="00196B73" w:rsidRPr="0006404D">
        <w:rPr>
          <w:rFonts w:asciiTheme="majorBidi" w:hAnsiTheme="majorBidi" w:cstheme="majorBidi"/>
          <w:b/>
          <w:bCs/>
          <w:i/>
          <w:iCs/>
          <w:sz w:val="24"/>
          <w:szCs w:val="24"/>
        </w:rPr>
        <w:fldChar w:fldCharType="end"/>
      </w:r>
      <w:r w:rsidRPr="0006404D">
        <w:rPr>
          <w:rFonts w:asciiTheme="majorBidi" w:hAnsiTheme="majorBidi" w:cstheme="majorBidi"/>
          <w:b/>
          <w:bCs/>
          <w:i/>
          <w:iCs/>
          <w:sz w:val="24"/>
          <w:szCs w:val="24"/>
        </w:rPr>
        <w:t xml:space="preserve"> </w:t>
      </w:r>
    </w:p>
    <w:p w:rsidR="00CE3EF2" w:rsidRDefault="00CE3EF2" w:rsidP="00CE3EF2">
      <w:pPr>
        <w:tabs>
          <w:tab w:val="center" w:pos="4153"/>
        </w:tabs>
        <w:jc w:val="both"/>
        <w:rPr>
          <w:rFonts w:asciiTheme="majorBidi" w:hAnsiTheme="majorBidi" w:cstheme="majorBidi"/>
          <w:b/>
          <w:bCs/>
          <w:i/>
          <w:iCs/>
          <w:sz w:val="24"/>
          <w:szCs w:val="24"/>
        </w:rPr>
      </w:pPr>
      <w:r w:rsidRPr="0006404D">
        <w:rPr>
          <w:rFonts w:asciiTheme="majorBidi" w:hAnsiTheme="majorBidi" w:cstheme="majorBidi"/>
          <w:b/>
          <w:bCs/>
          <w:i/>
          <w:iCs/>
          <w:sz w:val="24"/>
          <w:szCs w:val="24"/>
        </w:rPr>
        <w:t>Résumé de l'ajustement</w:t>
      </w:r>
      <w:r>
        <w:rPr>
          <w:rFonts w:asciiTheme="majorBidi" w:hAnsiTheme="majorBidi" w:cstheme="majorBidi"/>
          <w:b/>
          <w:bCs/>
          <w:i/>
          <w:iCs/>
          <w:sz w:val="24"/>
          <w:szCs w:val="24"/>
        </w:rPr>
        <w:t>………………………………….……………………49</w:t>
      </w:r>
    </w:p>
    <w:p w:rsidR="00D34F95" w:rsidRDefault="00CE3EF2" w:rsidP="00CE3EF2">
      <w:pPr>
        <w:tabs>
          <w:tab w:val="center" w:pos="4153"/>
        </w:tabs>
        <w:jc w:val="both"/>
        <w:rPr>
          <w:rFonts w:asciiTheme="majorBidi" w:hAnsiTheme="majorBidi" w:cstheme="majorBidi"/>
          <w:b/>
          <w:bCs/>
          <w:i/>
          <w:iCs/>
          <w:sz w:val="24"/>
          <w:szCs w:val="24"/>
        </w:rPr>
      </w:pPr>
      <w:r w:rsidRPr="0006404D">
        <w:rPr>
          <w:rFonts w:asciiTheme="majorBidi" w:hAnsiTheme="majorBidi" w:cstheme="majorBidi"/>
          <w:b/>
          <w:bCs/>
          <w:i/>
          <w:iCs/>
          <w:sz w:val="24"/>
          <w:szCs w:val="24"/>
        </w:rPr>
        <w:t xml:space="preserve">Tableau IV. </w:t>
      </w:r>
      <w:r w:rsidR="00196B73" w:rsidRPr="0006404D">
        <w:rPr>
          <w:rFonts w:asciiTheme="majorBidi" w:hAnsiTheme="majorBidi" w:cstheme="majorBidi"/>
          <w:b/>
          <w:bCs/>
          <w:i/>
          <w:iCs/>
          <w:sz w:val="24"/>
          <w:szCs w:val="24"/>
        </w:rPr>
        <w:fldChar w:fldCharType="begin"/>
      </w:r>
      <w:r w:rsidRPr="0006404D">
        <w:rPr>
          <w:rFonts w:asciiTheme="majorBidi" w:hAnsiTheme="majorBidi" w:cstheme="majorBidi"/>
          <w:b/>
          <w:bCs/>
          <w:i/>
          <w:iCs/>
          <w:sz w:val="24"/>
          <w:szCs w:val="24"/>
        </w:rPr>
        <w:instrText xml:space="preserve"> SEQ Tableau_IV. \* ARABIC </w:instrText>
      </w:r>
      <w:r w:rsidR="00196B73" w:rsidRPr="0006404D">
        <w:rPr>
          <w:rFonts w:asciiTheme="majorBidi" w:hAnsiTheme="majorBidi" w:cstheme="majorBidi"/>
          <w:b/>
          <w:bCs/>
          <w:i/>
          <w:iCs/>
          <w:sz w:val="24"/>
          <w:szCs w:val="24"/>
        </w:rPr>
        <w:fldChar w:fldCharType="separate"/>
      </w:r>
      <w:r w:rsidR="00D75E18">
        <w:rPr>
          <w:rFonts w:asciiTheme="majorBidi" w:hAnsiTheme="majorBidi" w:cstheme="majorBidi"/>
          <w:b/>
          <w:bCs/>
          <w:i/>
          <w:iCs/>
          <w:noProof/>
          <w:sz w:val="24"/>
          <w:szCs w:val="24"/>
        </w:rPr>
        <w:t>3</w:t>
      </w:r>
      <w:r w:rsidR="00196B73" w:rsidRPr="0006404D">
        <w:rPr>
          <w:rFonts w:asciiTheme="majorBidi" w:hAnsiTheme="majorBidi" w:cstheme="majorBidi"/>
          <w:b/>
          <w:bCs/>
          <w:i/>
          <w:iCs/>
          <w:sz w:val="24"/>
          <w:szCs w:val="24"/>
        </w:rPr>
        <w:fldChar w:fldCharType="end"/>
      </w:r>
    </w:p>
    <w:p w:rsidR="00CE3EF2" w:rsidRDefault="00CE3EF2" w:rsidP="00D75E18">
      <w:pPr>
        <w:tabs>
          <w:tab w:val="center" w:pos="4153"/>
        </w:tabs>
        <w:jc w:val="both"/>
        <w:rPr>
          <w:rFonts w:asciiTheme="majorBidi" w:hAnsiTheme="majorBidi" w:cstheme="majorBidi"/>
          <w:b/>
          <w:bCs/>
          <w:i/>
          <w:iCs/>
          <w:sz w:val="24"/>
          <w:szCs w:val="24"/>
        </w:rPr>
      </w:pPr>
      <w:r w:rsidRPr="0006404D">
        <w:rPr>
          <w:rFonts w:asciiTheme="majorBidi" w:hAnsiTheme="majorBidi" w:cstheme="majorBidi"/>
          <w:b/>
          <w:bCs/>
          <w:i/>
          <w:iCs/>
          <w:sz w:val="24"/>
          <w:szCs w:val="24"/>
        </w:rPr>
        <w:t xml:space="preserve"> l’analyse des effets de différents paramètres</w:t>
      </w:r>
      <w:proofErr w:type="gramStart"/>
      <w:r>
        <w:rPr>
          <w:rFonts w:asciiTheme="majorBidi" w:hAnsiTheme="majorBidi" w:cstheme="majorBidi"/>
          <w:b/>
          <w:bCs/>
          <w:i/>
          <w:iCs/>
          <w:sz w:val="24"/>
          <w:szCs w:val="24"/>
        </w:rPr>
        <w:t>…………….…………….…….</w:t>
      </w:r>
      <w:proofErr w:type="gramEnd"/>
      <w:r>
        <w:rPr>
          <w:rFonts w:asciiTheme="majorBidi" w:hAnsiTheme="majorBidi" w:cstheme="majorBidi"/>
          <w:b/>
          <w:bCs/>
          <w:i/>
          <w:iCs/>
          <w:sz w:val="24"/>
          <w:szCs w:val="24"/>
        </w:rPr>
        <w:t>50</w:t>
      </w:r>
    </w:p>
    <w:p w:rsidR="00D34F95" w:rsidRDefault="00CE3EF2" w:rsidP="00CE3EF2">
      <w:pPr>
        <w:tabs>
          <w:tab w:val="center" w:pos="4153"/>
        </w:tabs>
        <w:jc w:val="both"/>
        <w:rPr>
          <w:rFonts w:asciiTheme="majorBidi" w:hAnsiTheme="majorBidi" w:cstheme="majorBidi"/>
          <w:b/>
          <w:bCs/>
          <w:i/>
          <w:iCs/>
          <w:sz w:val="24"/>
          <w:szCs w:val="24"/>
        </w:rPr>
      </w:pPr>
      <w:r w:rsidRPr="0006404D">
        <w:rPr>
          <w:rFonts w:asciiTheme="majorBidi" w:hAnsiTheme="majorBidi" w:cstheme="majorBidi"/>
          <w:b/>
          <w:bCs/>
          <w:i/>
          <w:iCs/>
          <w:sz w:val="24"/>
          <w:szCs w:val="24"/>
        </w:rPr>
        <w:t xml:space="preserve">Tableau IV. </w:t>
      </w:r>
      <w:r w:rsidR="00196B73" w:rsidRPr="0006404D">
        <w:rPr>
          <w:rFonts w:asciiTheme="majorBidi" w:hAnsiTheme="majorBidi" w:cstheme="majorBidi"/>
          <w:b/>
          <w:bCs/>
          <w:i/>
          <w:iCs/>
          <w:sz w:val="24"/>
          <w:szCs w:val="24"/>
        </w:rPr>
        <w:fldChar w:fldCharType="begin"/>
      </w:r>
      <w:r w:rsidRPr="0006404D">
        <w:rPr>
          <w:rFonts w:asciiTheme="majorBidi" w:hAnsiTheme="majorBidi" w:cstheme="majorBidi"/>
          <w:b/>
          <w:bCs/>
          <w:i/>
          <w:iCs/>
          <w:sz w:val="24"/>
          <w:szCs w:val="24"/>
        </w:rPr>
        <w:instrText xml:space="preserve"> SEQ Tableau_IV. \* ARABIC </w:instrText>
      </w:r>
      <w:r w:rsidR="00196B73" w:rsidRPr="0006404D">
        <w:rPr>
          <w:rFonts w:asciiTheme="majorBidi" w:hAnsiTheme="majorBidi" w:cstheme="majorBidi"/>
          <w:b/>
          <w:bCs/>
          <w:i/>
          <w:iCs/>
          <w:sz w:val="24"/>
          <w:szCs w:val="24"/>
        </w:rPr>
        <w:fldChar w:fldCharType="separate"/>
      </w:r>
      <w:r w:rsidR="00D75E18">
        <w:rPr>
          <w:rFonts w:asciiTheme="majorBidi" w:hAnsiTheme="majorBidi" w:cstheme="majorBidi"/>
          <w:b/>
          <w:bCs/>
          <w:i/>
          <w:iCs/>
          <w:noProof/>
          <w:sz w:val="24"/>
          <w:szCs w:val="24"/>
        </w:rPr>
        <w:t>4</w:t>
      </w:r>
      <w:r w:rsidR="00196B73" w:rsidRPr="0006404D">
        <w:rPr>
          <w:rFonts w:asciiTheme="majorBidi" w:hAnsiTheme="majorBidi" w:cstheme="majorBidi"/>
          <w:b/>
          <w:bCs/>
          <w:i/>
          <w:iCs/>
          <w:sz w:val="24"/>
          <w:szCs w:val="24"/>
        </w:rPr>
        <w:fldChar w:fldCharType="end"/>
      </w:r>
      <w:r w:rsidRPr="0006404D">
        <w:rPr>
          <w:rFonts w:asciiTheme="majorBidi" w:hAnsiTheme="majorBidi" w:cstheme="majorBidi"/>
          <w:b/>
          <w:bCs/>
          <w:i/>
          <w:iCs/>
          <w:sz w:val="24"/>
          <w:szCs w:val="24"/>
        </w:rPr>
        <w:t xml:space="preserve"> </w:t>
      </w:r>
    </w:p>
    <w:p w:rsidR="00CE3EF2" w:rsidRDefault="00CE3EF2" w:rsidP="00CE3EF2">
      <w:pPr>
        <w:tabs>
          <w:tab w:val="center" w:pos="4153"/>
        </w:tabs>
        <w:jc w:val="both"/>
        <w:rPr>
          <w:rFonts w:asciiTheme="majorBidi" w:hAnsiTheme="majorBidi" w:cstheme="majorBidi"/>
          <w:b/>
          <w:bCs/>
          <w:i/>
          <w:iCs/>
          <w:sz w:val="24"/>
          <w:szCs w:val="24"/>
        </w:rPr>
      </w:pPr>
      <w:r w:rsidRPr="0006404D">
        <w:rPr>
          <w:rFonts w:asciiTheme="majorBidi" w:hAnsiTheme="majorBidi" w:cstheme="majorBidi"/>
          <w:b/>
          <w:bCs/>
          <w:i/>
          <w:iCs/>
          <w:sz w:val="24"/>
          <w:szCs w:val="24"/>
        </w:rPr>
        <w:t>Résumé de l'ajustement</w:t>
      </w:r>
      <w:proofErr w:type="gramStart"/>
      <w:r>
        <w:rPr>
          <w:rFonts w:asciiTheme="majorBidi" w:hAnsiTheme="majorBidi" w:cstheme="majorBidi"/>
          <w:b/>
          <w:bCs/>
          <w:i/>
          <w:iCs/>
          <w:sz w:val="24"/>
          <w:szCs w:val="24"/>
        </w:rPr>
        <w:t>………………………………….……….…….……..</w:t>
      </w:r>
      <w:proofErr w:type="gramEnd"/>
      <w:r>
        <w:rPr>
          <w:rFonts w:asciiTheme="majorBidi" w:hAnsiTheme="majorBidi" w:cstheme="majorBidi"/>
          <w:b/>
          <w:bCs/>
          <w:i/>
          <w:iCs/>
          <w:sz w:val="24"/>
          <w:szCs w:val="24"/>
        </w:rPr>
        <w:t>51</w:t>
      </w:r>
    </w:p>
    <w:p w:rsidR="00D34F95" w:rsidRDefault="00CE3EF2" w:rsidP="00CE3EF2">
      <w:pPr>
        <w:tabs>
          <w:tab w:val="center" w:pos="4153"/>
        </w:tabs>
        <w:jc w:val="both"/>
        <w:rPr>
          <w:rFonts w:asciiTheme="majorBidi" w:hAnsiTheme="majorBidi" w:cstheme="majorBidi"/>
          <w:b/>
          <w:bCs/>
          <w:i/>
          <w:iCs/>
          <w:sz w:val="24"/>
          <w:szCs w:val="24"/>
        </w:rPr>
      </w:pPr>
      <w:r w:rsidRPr="0006404D">
        <w:rPr>
          <w:rFonts w:asciiTheme="majorBidi" w:hAnsiTheme="majorBidi" w:cstheme="majorBidi"/>
          <w:b/>
          <w:bCs/>
          <w:i/>
          <w:iCs/>
          <w:sz w:val="24"/>
          <w:szCs w:val="24"/>
        </w:rPr>
        <w:t xml:space="preserve">Tableau IV. </w:t>
      </w:r>
      <w:r w:rsidR="00196B73" w:rsidRPr="0006404D">
        <w:rPr>
          <w:rFonts w:asciiTheme="majorBidi" w:hAnsiTheme="majorBidi" w:cstheme="majorBidi"/>
          <w:b/>
          <w:bCs/>
          <w:i/>
          <w:iCs/>
          <w:sz w:val="24"/>
          <w:szCs w:val="24"/>
        </w:rPr>
        <w:fldChar w:fldCharType="begin"/>
      </w:r>
      <w:r w:rsidRPr="0006404D">
        <w:rPr>
          <w:rFonts w:asciiTheme="majorBidi" w:hAnsiTheme="majorBidi" w:cstheme="majorBidi"/>
          <w:b/>
          <w:bCs/>
          <w:i/>
          <w:iCs/>
          <w:sz w:val="24"/>
          <w:szCs w:val="24"/>
        </w:rPr>
        <w:instrText xml:space="preserve"> SEQ Tableau_IV. \* ARABIC </w:instrText>
      </w:r>
      <w:r w:rsidR="00196B73" w:rsidRPr="0006404D">
        <w:rPr>
          <w:rFonts w:asciiTheme="majorBidi" w:hAnsiTheme="majorBidi" w:cstheme="majorBidi"/>
          <w:b/>
          <w:bCs/>
          <w:i/>
          <w:iCs/>
          <w:sz w:val="24"/>
          <w:szCs w:val="24"/>
        </w:rPr>
        <w:fldChar w:fldCharType="separate"/>
      </w:r>
      <w:r w:rsidR="00D75E18">
        <w:rPr>
          <w:rFonts w:asciiTheme="majorBidi" w:hAnsiTheme="majorBidi" w:cstheme="majorBidi"/>
          <w:b/>
          <w:bCs/>
          <w:i/>
          <w:iCs/>
          <w:noProof/>
          <w:sz w:val="24"/>
          <w:szCs w:val="24"/>
        </w:rPr>
        <w:t>5</w:t>
      </w:r>
      <w:r w:rsidR="00196B73" w:rsidRPr="0006404D">
        <w:rPr>
          <w:rFonts w:asciiTheme="majorBidi" w:hAnsiTheme="majorBidi" w:cstheme="majorBidi"/>
          <w:b/>
          <w:bCs/>
          <w:i/>
          <w:iCs/>
          <w:sz w:val="24"/>
          <w:szCs w:val="24"/>
        </w:rPr>
        <w:fldChar w:fldCharType="end"/>
      </w:r>
    </w:p>
    <w:p w:rsidR="00CE3EF2" w:rsidRDefault="00CE3EF2" w:rsidP="00CE3EF2">
      <w:pPr>
        <w:tabs>
          <w:tab w:val="center" w:pos="4153"/>
        </w:tabs>
        <w:jc w:val="both"/>
        <w:rPr>
          <w:rFonts w:asciiTheme="majorBidi" w:hAnsiTheme="majorBidi" w:cstheme="majorBidi"/>
          <w:b/>
          <w:bCs/>
          <w:i/>
          <w:iCs/>
          <w:sz w:val="24"/>
          <w:szCs w:val="24"/>
        </w:rPr>
      </w:pPr>
      <w:r w:rsidRPr="0006404D">
        <w:rPr>
          <w:rFonts w:asciiTheme="majorBidi" w:hAnsiTheme="majorBidi" w:cstheme="majorBidi"/>
          <w:b/>
          <w:bCs/>
          <w:i/>
          <w:iCs/>
          <w:sz w:val="24"/>
          <w:szCs w:val="24"/>
        </w:rPr>
        <w:t xml:space="preserve"> l’analyse des effets de différents paramètres</w:t>
      </w:r>
      <w:proofErr w:type="gramStart"/>
      <w:r>
        <w:rPr>
          <w:rFonts w:asciiTheme="majorBidi" w:hAnsiTheme="majorBidi" w:cstheme="majorBidi"/>
          <w:b/>
          <w:bCs/>
          <w:i/>
          <w:iCs/>
          <w:sz w:val="24"/>
          <w:szCs w:val="24"/>
        </w:rPr>
        <w:t>……………..……….…….……</w:t>
      </w:r>
      <w:proofErr w:type="gramEnd"/>
      <w:r>
        <w:rPr>
          <w:rFonts w:asciiTheme="majorBidi" w:hAnsiTheme="majorBidi" w:cstheme="majorBidi"/>
          <w:b/>
          <w:bCs/>
          <w:i/>
          <w:iCs/>
          <w:sz w:val="24"/>
          <w:szCs w:val="24"/>
        </w:rPr>
        <w:t>52</w:t>
      </w:r>
    </w:p>
    <w:p w:rsidR="00D34F95" w:rsidRDefault="00CE3EF2" w:rsidP="00CE3EF2">
      <w:pPr>
        <w:pStyle w:val="Lgende"/>
        <w:ind w:left="0"/>
        <w:jc w:val="both"/>
      </w:pPr>
      <w:r w:rsidRPr="00801B85">
        <w:t xml:space="preserve">Tableau IV. </w:t>
      </w:r>
      <w:r w:rsidR="00196B73">
        <w:fldChar w:fldCharType="begin"/>
      </w:r>
      <w:r>
        <w:instrText xml:space="preserve"> SEQ Tableau_IV. \* ARABIC </w:instrText>
      </w:r>
      <w:r w:rsidR="00196B73">
        <w:fldChar w:fldCharType="separate"/>
      </w:r>
      <w:r w:rsidR="00D75E18">
        <w:t>6</w:t>
      </w:r>
      <w:r w:rsidR="00196B73">
        <w:fldChar w:fldCharType="end"/>
      </w:r>
      <w:r w:rsidRPr="00801B85">
        <w:t xml:space="preserve"> </w:t>
      </w:r>
    </w:p>
    <w:p w:rsidR="00CE3EF2" w:rsidRPr="00801B85" w:rsidRDefault="00CE3EF2" w:rsidP="00CE3EF2">
      <w:pPr>
        <w:pStyle w:val="Lgende"/>
        <w:ind w:left="0"/>
        <w:jc w:val="both"/>
      </w:pPr>
      <w:r w:rsidRPr="00801B85">
        <w:t>Résumé de l'ajustement</w:t>
      </w:r>
      <w:r>
        <w:t>……………………………………….....………….…….……54</w:t>
      </w:r>
    </w:p>
    <w:p w:rsidR="00D34F95" w:rsidRDefault="00CE3EF2" w:rsidP="00CE3EF2">
      <w:pPr>
        <w:pStyle w:val="Lgende"/>
        <w:ind w:left="0"/>
        <w:jc w:val="both"/>
      </w:pPr>
      <w:r w:rsidRPr="0006404D">
        <w:t xml:space="preserve">Tableau IV. </w:t>
      </w:r>
      <w:r w:rsidR="00196B73">
        <w:fldChar w:fldCharType="begin"/>
      </w:r>
      <w:r>
        <w:instrText xml:space="preserve"> SEQ Tableau_IV. \* ARABIC </w:instrText>
      </w:r>
      <w:r w:rsidR="00196B73">
        <w:fldChar w:fldCharType="separate"/>
      </w:r>
      <w:r w:rsidR="00D75E18">
        <w:t>7</w:t>
      </w:r>
      <w:r w:rsidR="00196B73">
        <w:fldChar w:fldCharType="end"/>
      </w:r>
      <w:r w:rsidRPr="0006404D">
        <w:t xml:space="preserve"> </w:t>
      </w:r>
    </w:p>
    <w:p w:rsidR="00696A4A" w:rsidRDefault="00CE3EF2" w:rsidP="00D34F95">
      <w:pPr>
        <w:pStyle w:val="Lgende"/>
        <w:ind w:left="0"/>
        <w:jc w:val="both"/>
      </w:pPr>
      <w:r w:rsidRPr="0006404D">
        <w:t>Estimations des coefficients</w:t>
      </w:r>
      <w:r>
        <w:t>……………………………….......………………….…....54</w:t>
      </w:r>
    </w:p>
    <w:p w:rsidR="00D34F95" w:rsidRPr="00D34F95" w:rsidRDefault="00D34F95" w:rsidP="00D34F95"/>
    <w:p w:rsidR="00696A4A" w:rsidRDefault="00696A4A" w:rsidP="00E80C60">
      <w:pPr>
        <w:rPr>
          <w:lang w:eastAsia="fr-FR"/>
        </w:rPr>
      </w:pPr>
    </w:p>
    <w:p w:rsidR="00D2743A" w:rsidRPr="00D2743A" w:rsidRDefault="00D2743A" w:rsidP="00D2743A">
      <w:pPr>
        <w:autoSpaceDE w:val="0"/>
        <w:autoSpaceDN w:val="0"/>
        <w:adjustRightInd w:val="0"/>
        <w:spacing w:after="0" w:line="360" w:lineRule="auto"/>
        <w:ind w:left="-454"/>
        <w:jc w:val="both"/>
        <w:rPr>
          <w:rFonts w:ascii="Times New Roman" w:hAnsi="Times New Roman" w:cs="Times New Roman"/>
          <w:sz w:val="20"/>
          <w:szCs w:val="20"/>
        </w:rPr>
      </w:pPr>
      <w:r w:rsidRPr="00D2743A">
        <w:rPr>
          <w:rFonts w:ascii="Times New Roman" w:hAnsi="Times New Roman" w:cs="Times New Roman"/>
          <w:b/>
          <w:bCs/>
          <w:sz w:val="32"/>
          <w:szCs w:val="32"/>
        </w:rPr>
        <w:lastRenderedPageBreak/>
        <w:t>LISTE DES NOTATIONS</w:t>
      </w:r>
    </w:p>
    <w:p w:rsidR="00D2743A" w:rsidRPr="00D2743A" w:rsidRDefault="00D2743A" w:rsidP="00D2743A">
      <w:pPr>
        <w:autoSpaceDE w:val="0"/>
        <w:autoSpaceDN w:val="0"/>
        <w:adjustRightInd w:val="0"/>
        <w:spacing w:before="120" w:after="0" w:line="360" w:lineRule="auto"/>
        <w:ind w:left="-454"/>
        <w:jc w:val="both"/>
        <w:rPr>
          <w:rFonts w:asciiTheme="majorBidi" w:hAnsiTheme="majorBidi" w:cstheme="majorBidi"/>
          <w:sz w:val="24"/>
          <w:szCs w:val="24"/>
        </w:rPr>
      </w:pPr>
      <w:r w:rsidRPr="00D2743A">
        <w:rPr>
          <w:rFonts w:asciiTheme="majorBidi" w:hAnsiTheme="majorBidi" w:cstheme="majorBidi"/>
          <w:b/>
          <w:sz w:val="24"/>
          <w:szCs w:val="24"/>
        </w:rPr>
        <w:t>CEC</w:t>
      </w:r>
      <w:r w:rsidRPr="00D2743A">
        <w:rPr>
          <w:rFonts w:asciiTheme="majorBidi" w:hAnsiTheme="majorBidi" w:cstheme="majorBidi"/>
          <w:sz w:val="24"/>
          <w:szCs w:val="24"/>
        </w:rPr>
        <w:t> : Capacité d’exchange cationique.</w:t>
      </w:r>
    </w:p>
    <w:p w:rsidR="00D2743A" w:rsidRPr="00D2743A" w:rsidRDefault="00D2743A" w:rsidP="00D2743A">
      <w:pPr>
        <w:autoSpaceDE w:val="0"/>
        <w:autoSpaceDN w:val="0"/>
        <w:adjustRightInd w:val="0"/>
        <w:spacing w:before="120" w:after="0" w:line="360" w:lineRule="auto"/>
        <w:ind w:left="-454"/>
        <w:jc w:val="both"/>
        <w:rPr>
          <w:rFonts w:asciiTheme="majorBidi" w:hAnsiTheme="majorBidi" w:cstheme="majorBidi"/>
          <w:sz w:val="24"/>
          <w:szCs w:val="24"/>
        </w:rPr>
      </w:pPr>
      <w:r w:rsidRPr="00D2743A">
        <w:rPr>
          <w:rFonts w:asciiTheme="majorBidi" w:hAnsiTheme="majorBidi" w:cstheme="majorBidi"/>
          <w:b/>
          <w:sz w:val="24"/>
          <w:szCs w:val="24"/>
        </w:rPr>
        <w:t>DRX</w:t>
      </w:r>
      <w:r w:rsidRPr="00D2743A">
        <w:rPr>
          <w:rFonts w:asciiTheme="majorBidi" w:hAnsiTheme="majorBidi" w:cstheme="majorBidi"/>
          <w:sz w:val="24"/>
          <w:szCs w:val="24"/>
        </w:rPr>
        <w:t> : Diffraction du rayon X.</w:t>
      </w:r>
    </w:p>
    <w:p w:rsidR="00D2743A" w:rsidRPr="00D2743A" w:rsidRDefault="00D2743A" w:rsidP="00D2743A">
      <w:pPr>
        <w:autoSpaceDE w:val="0"/>
        <w:autoSpaceDN w:val="0"/>
        <w:adjustRightInd w:val="0"/>
        <w:spacing w:before="120" w:after="0" w:line="360" w:lineRule="auto"/>
        <w:ind w:left="-454"/>
        <w:jc w:val="both"/>
        <w:rPr>
          <w:rFonts w:asciiTheme="majorBidi" w:hAnsiTheme="majorBidi" w:cstheme="majorBidi"/>
          <w:sz w:val="24"/>
          <w:szCs w:val="24"/>
        </w:rPr>
      </w:pPr>
      <w:proofErr w:type="spellStart"/>
      <w:r w:rsidRPr="00D2743A">
        <w:rPr>
          <w:rFonts w:asciiTheme="majorBidi" w:hAnsiTheme="majorBidi" w:cstheme="majorBidi"/>
          <w:b/>
          <w:sz w:val="24"/>
          <w:szCs w:val="24"/>
        </w:rPr>
        <w:t>Ip</w:t>
      </w:r>
      <w:proofErr w:type="spellEnd"/>
      <w:r w:rsidRPr="00D2743A">
        <w:rPr>
          <w:rFonts w:asciiTheme="majorBidi" w:hAnsiTheme="majorBidi" w:cstheme="majorBidi"/>
          <w:sz w:val="24"/>
          <w:szCs w:val="24"/>
        </w:rPr>
        <w:t> : Indice de plasticité (%).</w:t>
      </w:r>
    </w:p>
    <w:p w:rsidR="00D2743A" w:rsidRPr="00D2743A" w:rsidRDefault="00D2743A" w:rsidP="00D2743A">
      <w:pPr>
        <w:autoSpaceDE w:val="0"/>
        <w:autoSpaceDN w:val="0"/>
        <w:adjustRightInd w:val="0"/>
        <w:spacing w:before="120" w:after="0" w:line="360" w:lineRule="auto"/>
        <w:ind w:left="-454"/>
        <w:jc w:val="both"/>
        <w:rPr>
          <w:rFonts w:asciiTheme="majorBidi" w:hAnsiTheme="majorBidi" w:cstheme="majorBidi"/>
          <w:sz w:val="24"/>
          <w:szCs w:val="24"/>
        </w:rPr>
      </w:pPr>
      <w:r w:rsidRPr="00D2743A">
        <w:rPr>
          <w:rFonts w:ascii="Cambria Math" w:hAnsi="Cambria Math" w:cs="Cambria Math"/>
          <w:b/>
          <w:sz w:val="24"/>
          <w:szCs w:val="24"/>
        </w:rPr>
        <w:t>𝛒</w:t>
      </w:r>
      <w:r w:rsidRPr="00D2743A">
        <w:rPr>
          <w:rFonts w:asciiTheme="majorBidi" w:hAnsiTheme="majorBidi" w:cstheme="majorBidi"/>
          <w:b/>
          <w:sz w:val="24"/>
          <w:szCs w:val="24"/>
        </w:rPr>
        <w:t>d</w:t>
      </w:r>
      <w:r w:rsidRPr="00D2743A">
        <w:rPr>
          <w:rFonts w:asciiTheme="majorBidi" w:hAnsiTheme="majorBidi" w:cstheme="majorBidi"/>
          <w:sz w:val="24"/>
          <w:szCs w:val="24"/>
        </w:rPr>
        <w:t> : Teneur en eau à l’optimum de Proctor (%).</w:t>
      </w:r>
    </w:p>
    <w:p w:rsidR="00D2743A" w:rsidRPr="00D2743A" w:rsidRDefault="00D2743A" w:rsidP="00D2743A">
      <w:pPr>
        <w:autoSpaceDE w:val="0"/>
        <w:autoSpaceDN w:val="0"/>
        <w:adjustRightInd w:val="0"/>
        <w:spacing w:before="120" w:after="0" w:line="360" w:lineRule="auto"/>
        <w:ind w:left="-454"/>
        <w:jc w:val="both"/>
        <w:rPr>
          <w:rFonts w:asciiTheme="majorBidi" w:hAnsiTheme="majorBidi" w:cstheme="majorBidi"/>
          <w:sz w:val="24"/>
          <w:szCs w:val="24"/>
        </w:rPr>
      </w:pPr>
      <w:r w:rsidRPr="00D2743A">
        <w:rPr>
          <w:rFonts w:asciiTheme="majorBidi" w:hAnsiTheme="majorBidi" w:cstheme="majorBidi"/>
          <w:b/>
          <w:sz w:val="24"/>
          <w:szCs w:val="24"/>
        </w:rPr>
        <w:t>RC</w:t>
      </w:r>
      <w:r w:rsidRPr="00D2743A">
        <w:rPr>
          <w:rFonts w:asciiTheme="majorBidi" w:hAnsiTheme="majorBidi" w:cstheme="majorBidi"/>
          <w:sz w:val="24"/>
          <w:szCs w:val="24"/>
        </w:rPr>
        <w:t> : Résistance à la compression simple (</w:t>
      </w:r>
      <w:proofErr w:type="spellStart"/>
      <w:r w:rsidRPr="00D2743A">
        <w:rPr>
          <w:rFonts w:asciiTheme="majorBidi" w:hAnsiTheme="majorBidi" w:cstheme="majorBidi"/>
          <w:sz w:val="24"/>
          <w:szCs w:val="24"/>
        </w:rPr>
        <w:t>MPa</w:t>
      </w:r>
      <w:proofErr w:type="spellEnd"/>
      <w:r w:rsidRPr="00D2743A">
        <w:rPr>
          <w:rFonts w:asciiTheme="majorBidi" w:hAnsiTheme="majorBidi" w:cstheme="majorBidi"/>
          <w:sz w:val="24"/>
          <w:szCs w:val="24"/>
        </w:rPr>
        <w:t>).</w:t>
      </w:r>
    </w:p>
    <w:p w:rsidR="00D2743A" w:rsidRPr="00D2743A" w:rsidRDefault="00D2743A" w:rsidP="00D2743A">
      <w:pPr>
        <w:autoSpaceDE w:val="0"/>
        <w:autoSpaceDN w:val="0"/>
        <w:adjustRightInd w:val="0"/>
        <w:spacing w:before="120" w:after="0" w:line="360" w:lineRule="auto"/>
        <w:ind w:left="-454"/>
        <w:jc w:val="both"/>
        <w:rPr>
          <w:rFonts w:asciiTheme="majorBidi" w:hAnsiTheme="majorBidi" w:cstheme="majorBidi"/>
          <w:sz w:val="24"/>
          <w:szCs w:val="24"/>
        </w:rPr>
      </w:pPr>
      <w:r w:rsidRPr="00D2743A">
        <w:rPr>
          <w:rFonts w:asciiTheme="majorBidi" w:hAnsiTheme="majorBidi" w:cstheme="majorBidi"/>
          <w:b/>
          <w:sz w:val="24"/>
          <w:szCs w:val="24"/>
        </w:rPr>
        <w:t>VBS</w:t>
      </w:r>
      <w:r w:rsidRPr="00D2743A">
        <w:rPr>
          <w:rFonts w:asciiTheme="majorBidi" w:hAnsiTheme="majorBidi" w:cstheme="majorBidi"/>
          <w:sz w:val="24"/>
          <w:szCs w:val="24"/>
        </w:rPr>
        <w:t> : Valeur de bleu de méthylène.</w:t>
      </w:r>
    </w:p>
    <w:p w:rsidR="00D2743A" w:rsidRPr="00D2743A" w:rsidRDefault="00D2743A" w:rsidP="00D2743A">
      <w:pPr>
        <w:autoSpaceDE w:val="0"/>
        <w:autoSpaceDN w:val="0"/>
        <w:adjustRightInd w:val="0"/>
        <w:spacing w:before="120" w:after="0" w:line="360" w:lineRule="auto"/>
        <w:ind w:left="-454"/>
        <w:jc w:val="both"/>
        <w:rPr>
          <w:rFonts w:asciiTheme="majorBidi" w:hAnsiTheme="majorBidi" w:cstheme="majorBidi"/>
          <w:sz w:val="24"/>
          <w:szCs w:val="24"/>
        </w:rPr>
      </w:pPr>
      <w:r w:rsidRPr="00D2743A">
        <w:rPr>
          <w:rFonts w:asciiTheme="majorBidi" w:hAnsiTheme="majorBidi" w:cstheme="majorBidi"/>
          <w:b/>
          <w:sz w:val="24"/>
          <w:szCs w:val="24"/>
        </w:rPr>
        <w:t>W</w:t>
      </w:r>
      <w:r w:rsidRPr="00D2743A">
        <w:rPr>
          <w:rFonts w:asciiTheme="majorBidi" w:hAnsiTheme="majorBidi" w:cstheme="majorBidi"/>
          <w:b/>
          <w:sz w:val="24"/>
          <w:szCs w:val="24"/>
          <w:vertAlign w:val="subscript"/>
        </w:rPr>
        <w:t>L</w:t>
      </w:r>
      <w:r w:rsidRPr="00D2743A">
        <w:rPr>
          <w:rFonts w:asciiTheme="majorBidi" w:hAnsiTheme="majorBidi" w:cstheme="majorBidi"/>
          <w:sz w:val="24"/>
          <w:szCs w:val="24"/>
          <w:vertAlign w:val="subscript"/>
        </w:rPr>
        <w:t> </w:t>
      </w:r>
      <w:r w:rsidRPr="00D2743A">
        <w:rPr>
          <w:rFonts w:asciiTheme="majorBidi" w:hAnsiTheme="majorBidi" w:cstheme="majorBidi"/>
          <w:sz w:val="24"/>
          <w:szCs w:val="24"/>
        </w:rPr>
        <w:t>: Limite de liquidité (%).</w:t>
      </w:r>
    </w:p>
    <w:p w:rsidR="00D2743A" w:rsidRPr="00D2743A" w:rsidRDefault="00D2743A" w:rsidP="00D2743A">
      <w:pPr>
        <w:autoSpaceDE w:val="0"/>
        <w:autoSpaceDN w:val="0"/>
        <w:adjustRightInd w:val="0"/>
        <w:spacing w:before="120" w:after="0" w:line="360" w:lineRule="auto"/>
        <w:ind w:left="-454"/>
        <w:jc w:val="both"/>
        <w:rPr>
          <w:rFonts w:asciiTheme="majorBidi" w:hAnsiTheme="majorBidi" w:cstheme="majorBidi"/>
          <w:sz w:val="28"/>
          <w:szCs w:val="28"/>
        </w:rPr>
      </w:pPr>
      <w:proofErr w:type="spellStart"/>
      <w:r w:rsidRPr="00D2743A">
        <w:rPr>
          <w:rFonts w:asciiTheme="majorBidi" w:hAnsiTheme="majorBidi" w:cstheme="majorBidi"/>
          <w:b/>
          <w:sz w:val="28"/>
          <w:szCs w:val="28"/>
        </w:rPr>
        <w:t>W</w:t>
      </w:r>
      <w:r w:rsidRPr="00D2743A">
        <w:rPr>
          <w:rFonts w:asciiTheme="majorBidi" w:hAnsiTheme="majorBidi" w:cstheme="majorBidi"/>
          <w:b/>
          <w:sz w:val="28"/>
          <w:szCs w:val="28"/>
          <w:vertAlign w:val="subscript"/>
        </w:rPr>
        <w:t>p</w:t>
      </w:r>
      <w:proofErr w:type="spellEnd"/>
      <w:r w:rsidRPr="00D2743A">
        <w:rPr>
          <w:rFonts w:asciiTheme="majorBidi" w:hAnsiTheme="majorBidi" w:cstheme="majorBidi"/>
          <w:b/>
          <w:sz w:val="28"/>
          <w:szCs w:val="28"/>
          <w:vertAlign w:val="subscript"/>
        </w:rPr>
        <w:t> </w:t>
      </w:r>
      <w:r w:rsidRPr="00D2743A">
        <w:rPr>
          <w:rFonts w:asciiTheme="majorBidi" w:hAnsiTheme="majorBidi" w:cstheme="majorBidi"/>
          <w:sz w:val="28"/>
          <w:szCs w:val="28"/>
        </w:rPr>
        <w:t>: Limite de plasticité (%).</w:t>
      </w:r>
    </w:p>
    <w:p w:rsidR="00D2743A" w:rsidRDefault="00D2743A" w:rsidP="00D2743A">
      <w:pPr>
        <w:autoSpaceDE w:val="0"/>
        <w:autoSpaceDN w:val="0"/>
        <w:adjustRightInd w:val="0"/>
        <w:spacing w:after="0" w:line="360" w:lineRule="auto"/>
        <w:ind w:left="-454"/>
        <w:jc w:val="both"/>
        <w:rPr>
          <w:rFonts w:ascii="Times New Roman" w:hAnsi="Times New Roman" w:cs="Times New Roman"/>
          <w:sz w:val="24"/>
          <w:szCs w:val="24"/>
        </w:rPr>
      </w:pPr>
      <w:r w:rsidRPr="00852C39">
        <w:rPr>
          <w:rFonts w:ascii="Times New Roman" w:hAnsi="Times New Roman" w:cs="Times New Roman"/>
          <w:b/>
          <w:sz w:val="24"/>
          <w:szCs w:val="24"/>
        </w:rPr>
        <w:t>XRF</w:t>
      </w:r>
      <w:r>
        <w:rPr>
          <w:rFonts w:ascii="Times New Roman" w:hAnsi="Times New Roman" w:cs="Times New Roman"/>
          <w:sz w:val="24"/>
          <w:szCs w:val="24"/>
        </w:rPr>
        <w:t xml:space="preserve"> : fluorescence du rayon X.  </w:t>
      </w:r>
    </w:p>
    <w:p w:rsidR="005470AF" w:rsidRDefault="005470AF" w:rsidP="005470AF">
      <w:pPr>
        <w:tabs>
          <w:tab w:val="left" w:pos="3281"/>
        </w:tabs>
        <w:rPr>
          <w:lang w:eastAsia="fr-FR"/>
        </w:rPr>
      </w:pPr>
    </w:p>
    <w:p w:rsidR="00F320B2" w:rsidRPr="005470AF" w:rsidRDefault="005470AF" w:rsidP="005470AF">
      <w:pPr>
        <w:tabs>
          <w:tab w:val="left" w:pos="3281"/>
        </w:tabs>
        <w:rPr>
          <w:lang w:eastAsia="fr-FR"/>
        </w:rPr>
        <w:sectPr w:rsidR="00F320B2" w:rsidRPr="005470AF" w:rsidSect="00D75E18">
          <w:pgSz w:w="11906" w:h="16838"/>
          <w:pgMar w:top="142" w:right="1417" w:bottom="1135" w:left="1417" w:header="708" w:footer="708" w:gutter="0"/>
          <w:pgNumType w:start="0" w:chapStyle="1"/>
          <w:cols w:space="708"/>
          <w:titlePg/>
          <w:docGrid w:linePitch="360"/>
        </w:sectPr>
      </w:pPr>
      <w:r>
        <w:rPr>
          <w:lang w:eastAsia="fr-FR"/>
        </w:rPr>
        <w:tab/>
      </w:r>
    </w:p>
    <w:p w:rsidR="009B2B6B" w:rsidRPr="00DD0CAC" w:rsidRDefault="009B2B6B" w:rsidP="00DD0CAC">
      <w:pPr>
        <w:pStyle w:val="Titre1"/>
        <w:spacing w:after="0" w:line="480" w:lineRule="auto"/>
      </w:pPr>
      <w:bookmarkStart w:id="2" w:name="_Toc52437403"/>
      <w:r w:rsidRPr="00DD0CAC">
        <w:lastRenderedPageBreak/>
        <w:t>Résumé</w:t>
      </w:r>
      <w:bookmarkEnd w:id="2"/>
    </w:p>
    <w:p w:rsidR="009B2B6B" w:rsidRPr="00062E79" w:rsidRDefault="009B2B6B" w:rsidP="00062E79">
      <w:pPr>
        <w:spacing w:after="0" w:line="480" w:lineRule="auto"/>
        <w:jc w:val="both"/>
        <w:rPr>
          <w:rFonts w:ascii="Times New Roman" w:hAnsi="Times New Roman" w:cs="Times New Roman"/>
          <w:sz w:val="28"/>
          <w:szCs w:val="24"/>
        </w:rPr>
      </w:pPr>
    </w:p>
    <w:p w:rsidR="00792223" w:rsidRDefault="00792223" w:rsidP="00792223">
      <w:pPr>
        <w:spacing w:line="360" w:lineRule="auto"/>
        <w:jc w:val="both"/>
        <w:rPr>
          <w:rFonts w:ascii="Times New Roman" w:hAnsi="Times New Roman" w:cs="Times New Roman"/>
          <w:bCs/>
          <w:sz w:val="24"/>
        </w:rPr>
      </w:pPr>
      <w:r w:rsidRPr="003472DD">
        <w:rPr>
          <w:rFonts w:ascii="Times New Roman" w:hAnsi="Times New Roman" w:cs="Times New Roman"/>
          <w:bCs/>
          <w:sz w:val="24"/>
        </w:rPr>
        <w:t xml:space="preserve">La stabilisation des sols </w:t>
      </w:r>
      <w:r w:rsidR="00395A2E" w:rsidRPr="003472DD">
        <w:rPr>
          <w:rFonts w:ascii="Times New Roman" w:hAnsi="Times New Roman" w:cs="Times New Roman"/>
          <w:bCs/>
          <w:sz w:val="24"/>
        </w:rPr>
        <w:t>à</w:t>
      </w:r>
      <w:r w:rsidRPr="003472DD">
        <w:rPr>
          <w:rFonts w:ascii="Times New Roman" w:hAnsi="Times New Roman" w:cs="Times New Roman"/>
          <w:bCs/>
          <w:sz w:val="24"/>
        </w:rPr>
        <w:t xml:space="preserve"> la chaux est une solution </w:t>
      </w:r>
      <w:proofErr w:type="spellStart"/>
      <w:r w:rsidRPr="003472DD">
        <w:rPr>
          <w:rFonts w:ascii="Times New Roman" w:hAnsi="Times New Roman" w:cs="Times New Roman"/>
          <w:bCs/>
          <w:sz w:val="24"/>
        </w:rPr>
        <w:t>convenablepour</w:t>
      </w:r>
      <w:proofErr w:type="spellEnd"/>
      <w:r w:rsidRPr="003472DD">
        <w:rPr>
          <w:rFonts w:ascii="Times New Roman" w:hAnsi="Times New Roman" w:cs="Times New Roman"/>
          <w:bCs/>
          <w:sz w:val="24"/>
        </w:rPr>
        <w:t xml:space="preserve"> la construction des couches de forme routières et ferroviaires. </w:t>
      </w:r>
    </w:p>
    <w:p w:rsidR="00792223" w:rsidRDefault="00792223" w:rsidP="00792223">
      <w:pPr>
        <w:spacing w:line="360" w:lineRule="auto"/>
        <w:jc w:val="both"/>
        <w:rPr>
          <w:rFonts w:ascii="Times New Roman" w:hAnsi="Times New Roman" w:cs="Times New Roman"/>
          <w:bCs/>
          <w:sz w:val="24"/>
        </w:rPr>
      </w:pPr>
      <w:r w:rsidRPr="003472DD">
        <w:rPr>
          <w:rFonts w:ascii="Times New Roman" w:hAnsi="Times New Roman" w:cs="Times New Roman"/>
          <w:bCs/>
          <w:sz w:val="24"/>
        </w:rPr>
        <w:t xml:space="preserve">Cette solution </w:t>
      </w:r>
      <w:proofErr w:type="spellStart"/>
      <w:r w:rsidRPr="003472DD">
        <w:rPr>
          <w:rFonts w:ascii="Times New Roman" w:hAnsi="Times New Roman" w:cs="Times New Roman"/>
          <w:bCs/>
          <w:sz w:val="24"/>
        </w:rPr>
        <w:t>estparticulièrement</w:t>
      </w:r>
      <w:proofErr w:type="spellEnd"/>
      <w:r w:rsidRPr="003472DD">
        <w:rPr>
          <w:rFonts w:ascii="Times New Roman" w:hAnsi="Times New Roman" w:cs="Times New Roman"/>
          <w:bCs/>
          <w:sz w:val="24"/>
        </w:rPr>
        <w:t xml:space="preserve"> attirante dans les travaux de terrassements des chantiers routiers, </w:t>
      </w:r>
      <w:proofErr w:type="spellStart"/>
      <w:r w:rsidRPr="003472DD">
        <w:rPr>
          <w:rFonts w:ascii="Times New Roman" w:hAnsi="Times New Roman" w:cs="Times New Roman"/>
          <w:bCs/>
          <w:sz w:val="24"/>
        </w:rPr>
        <w:t>ferroviaireset</w:t>
      </w:r>
      <w:proofErr w:type="spellEnd"/>
      <w:r w:rsidRPr="003472DD">
        <w:rPr>
          <w:rFonts w:ascii="Times New Roman" w:hAnsi="Times New Roman" w:cs="Times New Roman"/>
          <w:bCs/>
          <w:sz w:val="24"/>
        </w:rPr>
        <w:t xml:space="preserve"> aéroportuaires.</w:t>
      </w:r>
    </w:p>
    <w:p w:rsidR="001939BC" w:rsidRPr="001939BC" w:rsidRDefault="001939BC" w:rsidP="00792223">
      <w:pPr>
        <w:spacing w:line="360" w:lineRule="auto"/>
        <w:jc w:val="both"/>
        <w:rPr>
          <w:rFonts w:ascii="Times New Roman" w:hAnsi="Times New Roman" w:cs="Times New Roman"/>
          <w:b/>
          <w:sz w:val="24"/>
        </w:rPr>
      </w:pPr>
      <w:r w:rsidRPr="001939BC">
        <w:rPr>
          <w:rFonts w:ascii="Times New Roman" w:hAnsi="Times New Roman" w:cs="Times New Roman"/>
          <w:b/>
          <w:sz w:val="24"/>
        </w:rPr>
        <w:t>Programme des essais :</w:t>
      </w:r>
    </w:p>
    <w:p w:rsidR="001939BC" w:rsidRPr="003279EF" w:rsidRDefault="001939BC" w:rsidP="001939BC">
      <w:pPr>
        <w:spacing w:after="0" w:line="360" w:lineRule="auto"/>
        <w:jc w:val="both"/>
        <w:rPr>
          <w:rFonts w:asciiTheme="majorBidi" w:hAnsiTheme="majorBidi" w:cstheme="majorBidi"/>
          <w:sz w:val="24"/>
          <w:szCs w:val="24"/>
        </w:rPr>
      </w:pPr>
      <w:r w:rsidRPr="003279EF">
        <w:rPr>
          <w:rFonts w:asciiTheme="majorBidi" w:hAnsiTheme="majorBidi" w:cstheme="majorBidi"/>
          <w:b/>
          <w:sz w:val="24"/>
          <w:szCs w:val="24"/>
        </w:rPr>
        <w:t>-Essais de caractérisation </w:t>
      </w:r>
      <w:proofErr w:type="gramStart"/>
      <w:r w:rsidRPr="003279EF">
        <w:rPr>
          <w:rFonts w:asciiTheme="majorBidi" w:hAnsiTheme="majorBidi" w:cstheme="majorBidi"/>
          <w:b/>
          <w:sz w:val="24"/>
          <w:szCs w:val="24"/>
        </w:rPr>
        <w:t>:</w:t>
      </w:r>
      <w:r w:rsidRPr="003279EF">
        <w:rPr>
          <w:rFonts w:asciiTheme="majorBidi" w:hAnsiTheme="majorBidi" w:cstheme="majorBidi"/>
          <w:sz w:val="24"/>
          <w:szCs w:val="24"/>
        </w:rPr>
        <w:t>caractérisation</w:t>
      </w:r>
      <w:proofErr w:type="gramEnd"/>
      <w:r w:rsidRPr="003279EF">
        <w:rPr>
          <w:rFonts w:asciiTheme="majorBidi" w:hAnsiTheme="majorBidi" w:cstheme="majorBidi"/>
          <w:sz w:val="24"/>
          <w:szCs w:val="24"/>
        </w:rPr>
        <w:t xml:space="preserve"> géotechnique, caractérisation des éléments chimique et détermination des dosages en chaux utilisés. </w:t>
      </w:r>
    </w:p>
    <w:p w:rsidR="001939BC" w:rsidRPr="00071E14" w:rsidRDefault="001939BC" w:rsidP="001939BC">
      <w:pPr>
        <w:spacing w:line="360" w:lineRule="auto"/>
        <w:jc w:val="both"/>
        <w:rPr>
          <w:rFonts w:asciiTheme="majorBidi" w:hAnsiTheme="majorBidi" w:cstheme="majorBidi"/>
          <w:sz w:val="24"/>
          <w:szCs w:val="24"/>
        </w:rPr>
      </w:pPr>
      <w:r w:rsidRPr="00071E14">
        <w:rPr>
          <w:rFonts w:asciiTheme="majorBidi" w:hAnsiTheme="majorBidi" w:cstheme="majorBidi"/>
          <w:sz w:val="24"/>
          <w:szCs w:val="24"/>
        </w:rPr>
        <w:t>Les essais de caractérisation géotechnique</w:t>
      </w:r>
      <w:r>
        <w:rPr>
          <w:rFonts w:asciiTheme="majorBidi" w:hAnsiTheme="majorBidi" w:cstheme="majorBidi"/>
          <w:sz w:val="24"/>
          <w:szCs w:val="24"/>
        </w:rPr>
        <w:t xml:space="preserve"> </w:t>
      </w:r>
      <w:r w:rsidRPr="00071E14">
        <w:rPr>
          <w:rFonts w:asciiTheme="majorBidi" w:hAnsiTheme="majorBidi" w:cstheme="majorBidi"/>
          <w:sz w:val="24"/>
          <w:szCs w:val="24"/>
        </w:rPr>
        <w:t>comportent l’essai de granulomét</w:t>
      </w:r>
      <w:r>
        <w:rPr>
          <w:rFonts w:asciiTheme="majorBidi" w:hAnsiTheme="majorBidi" w:cstheme="majorBidi"/>
          <w:sz w:val="24"/>
          <w:szCs w:val="24"/>
        </w:rPr>
        <w:t>rie, l’argilosité (valeur de bleu de méthylène), limites d’Atterberg</w:t>
      </w:r>
      <w:r w:rsidRPr="00071E14">
        <w:rPr>
          <w:rFonts w:asciiTheme="majorBidi" w:hAnsiTheme="majorBidi" w:cstheme="majorBidi"/>
          <w:sz w:val="24"/>
          <w:szCs w:val="24"/>
        </w:rPr>
        <w:t xml:space="preserve">. La diffraction aux rayons X est appliquée </w:t>
      </w:r>
      <w:proofErr w:type="spellStart"/>
      <w:r w:rsidRPr="00071E14">
        <w:rPr>
          <w:rFonts w:asciiTheme="majorBidi" w:hAnsiTheme="majorBidi" w:cstheme="majorBidi"/>
          <w:sz w:val="24"/>
          <w:szCs w:val="24"/>
        </w:rPr>
        <w:t>pouranalyser</w:t>
      </w:r>
      <w:proofErr w:type="spellEnd"/>
      <w:r w:rsidRPr="00071E14">
        <w:rPr>
          <w:rFonts w:asciiTheme="majorBidi" w:hAnsiTheme="majorBidi" w:cstheme="majorBidi"/>
          <w:sz w:val="24"/>
          <w:szCs w:val="24"/>
        </w:rPr>
        <w:t xml:space="preserve"> des minéralogies du sol. La Fluorescence X est appliquée pour déterminer les </w:t>
      </w:r>
      <w:proofErr w:type="spellStart"/>
      <w:r w:rsidRPr="00071E14">
        <w:rPr>
          <w:rFonts w:asciiTheme="majorBidi" w:hAnsiTheme="majorBidi" w:cstheme="majorBidi"/>
          <w:sz w:val="24"/>
          <w:szCs w:val="24"/>
        </w:rPr>
        <w:t>élémentschimiques</w:t>
      </w:r>
      <w:proofErr w:type="spellEnd"/>
      <w:r w:rsidRPr="00071E14">
        <w:rPr>
          <w:rFonts w:asciiTheme="majorBidi" w:hAnsiTheme="majorBidi" w:cstheme="majorBidi"/>
          <w:sz w:val="24"/>
          <w:szCs w:val="24"/>
        </w:rPr>
        <w:t xml:space="preserve"> du sol. </w:t>
      </w:r>
    </w:p>
    <w:p w:rsidR="001939BC" w:rsidRDefault="001939BC" w:rsidP="001939BC">
      <w:pPr>
        <w:spacing w:line="360" w:lineRule="auto"/>
        <w:jc w:val="both"/>
        <w:rPr>
          <w:rFonts w:asciiTheme="majorBidi" w:hAnsiTheme="majorBidi" w:cstheme="majorBidi"/>
          <w:sz w:val="24"/>
          <w:szCs w:val="24"/>
        </w:rPr>
      </w:pPr>
      <w:r>
        <w:rPr>
          <w:rFonts w:asciiTheme="majorBidi" w:hAnsiTheme="majorBidi" w:cstheme="majorBidi"/>
          <w:sz w:val="24"/>
          <w:szCs w:val="24"/>
        </w:rPr>
        <w:t>-</w:t>
      </w:r>
      <w:r w:rsidRPr="00297FC4">
        <w:rPr>
          <w:rFonts w:asciiTheme="majorBidi" w:hAnsiTheme="majorBidi" w:cstheme="majorBidi"/>
          <w:b/>
          <w:sz w:val="24"/>
          <w:szCs w:val="24"/>
        </w:rPr>
        <w:t>Essais pour étudier la stabilisation à moyen et à long terme</w:t>
      </w:r>
      <w:r w:rsidRPr="00071E14">
        <w:rPr>
          <w:rFonts w:asciiTheme="majorBidi" w:hAnsiTheme="majorBidi" w:cstheme="majorBidi"/>
          <w:sz w:val="24"/>
          <w:szCs w:val="24"/>
        </w:rPr>
        <w:t> </w:t>
      </w:r>
      <w:proofErr w:type="gramStart"/>
      <w:r w:rsidRPr="00071E14">
        <w:rPr>
          <w:rFonts w:asciiTheme="majorBidi" w:hAnsiTheme="majorBidi" w:cstheme="majorBidi"/>
          <w:sz w:val="24"/>
          <w:szCs w:val="24"/>
        </w:rPr>
        <w:t>:Les</w:t>
      </w:r>
      <w:proofErr w:type="gramEnd"/>
      <w:r w:rsidRPr="00071E14">
        <w:rPr>
          <w:rFonts w:asciiTheme="majorBidi" w:hAnsiTheme="majorBidi" w:cstheme="majorBidi"/>
          <w:sz w:val="24"/>
          <w:szCs w:val="24"/>
        </w:rPr>
        <w:t xml:space="preserve"> essais mécaniques </w:t>
      </w:r>
      <w:r>
        <w:rPr>
          <w:rFonts w:asciiTheme="majorBidi" w:hAnsiTheme="majorBidi" w:cstheme="majorBidi"/>
          <w:sz w:val="24"/>
          <w:szCs w:val="24"/>
        </w:rPr>
        <w:t>o</w:t>
      </w:r>
      <w:r w:rsidRPr="00071E14">
        <w:rPr>
          <w:rFonts w:asciiTheme="majorBidi" w:hAnsiTheme="majorBidi" w:cstheme="majorBidi"/>
          <w:sz w:val="24"/>
          <w:szCs w:val="24"/>
        </w:rPr>
        <w:t>nt été réalisés</w:t>
      </w:r>
      <w:r>
        <w:rPr>
          <w:rFonts w:asciiTheme="majorBidi" w:hAnsiTheme="majorBidi" w:cstheme="majorBidi"/>
          <w:sz w:val="24"/>
          <w:szCs w:val="24"/>
        </w:rPr>
        <w:t xml:space="preserve"> </w:t>
      </w:r>
      <w:r w:rsidRPr="00071E14">
        <w:rPr>
          <w:rFonts w:asciiTheme="majorBidi" w:hAnsiTheme="majorBidi" w:cstheme="majorBidi"/>
          <w:sz w:val="24"/>
          <w:szCs w:val="24"/>
        </w:rPr>
        <w:t>pour analyser l’évolution des performances mécaniques des sols tra</w:t>
      </w:r>
      <w:r>
        <w:rPr>
          <w:rFonts w:asciiTheme="majorBidi" w:hAnsiTheme="majorBidi" w:cstheme="majorBidi"/>
          <w:sz w:val="24"/>
          <w:szCs w:val="24"/>
        </w:rPr>
        <w:t xml:space="preserve">ités à la chaux, </w:t>
      </w:r>
      <w:r w:rsidRPr="00071E14">
        <w:rPr>
          <w:rFonts w:asciiTheme="majorBidi" w:hAnsiTheme="majorBidi" w:cstheme="majorBidi"/>
          <w:sz w:val="24"/>
          <w:szCs w:val="24"/>
        </w:rPr>
        <w:t>tels que</w:t>
      </w:r>
      <w:r>
        <w:rPr>
          <w:rFonts w:asciiTheme="majorBidi" w:hAnsiTheme="majorBidi" w:cstheme="majorBidi"/>
          <w:sz w:val="24"/>
          <w:szCs w:val="24"/>
        </w:rPr>
        <w:t xml:space="preserve"> </w:t>
      </w:r>
      <w:r w:rsidRPr="00071E14">
        <w:rPr>
          <w:rFonts w:asciiTheme="majorBidi" w:hAnsiTheme="majorBidi" w:cstheme="majorBidi"/>
          <w:sz w:val="24"/>
          <w:szCs w:val="24"/>
        </w:rPr>
        <w:t xml:space="preserve">l’essai de compression simple (Rc) </w:t>
      </w:r>
      <w:r w:rsidR="00B7150B">
        <w:rPr>
          <w:rFonts w:asciiTheme="majorBidi" w:hAnsiTheme="majorBidi" w:cstheme="majorBidi"/>
          <w:sz w:val="24"/>
          <w:szCs w:val="24"/>
        </w:rPr>
        <w:t>.</w:t>
      </w:r>
    </w:p>
    <w:p w:rsidR="00B7150B" w:rsidRPr="00B7150B" w:rsidRDefault="00B7150B" w:rsidP="001939BC">
      <w:pPr>
        <w:spacing w:line="360" w:lineRule="auto"/>
        <w:jc w:val="both"/>
        <w:rPr>
          <w:rFonts w:asciiTheme="majorBidi" w:hAnsiTheme="majorBidi" w:cstheme="majorBidi"/>
          <w:b/>
          <w:bCs/>
          <w:sz w:val="24"/>
          <w:szCs w:val="24"/>
        </w:rPr>
      </w:pPr>
      <w:r w:rsidRPr="00B7150B">
        <w:rPr>
          <w:rFonts w:asciiTheme="majorBidi" w:hAnsiTheme="majorBidi" w:cstheme="majorBidi"/>
          <w:b/>
          <w:bCs/>
          <w:sz w:val="24"/>
          <w:szCs w:val="24"/>
        </w:rPr>
        <w:t>Les principaux résultats :</w:t>
      </w:r>
    </w:p>
    <w:p w:rsidR="00792223" w:rsidRPr="003472DD" w:rsidRDefault="00792223" w:rsidP="001939BC">
      <w:pPr>
        <w:spacing w:line="360" w:lineRule="auto"/>
        <w:jc w:val="both"/>
        <w:rPr>
          <w:rFonts w:ascii="Times New Roman" w:hAnsi="Times New Roman" w:cs="Times New Roman"/>
          <w:bCs/>
          <w:sz w:val="24"/>
        </w:rPr>
      </w:pPr>
      <w:r>
        <w:rPr>
          <w:rFonts w:ascii="Times New Roman" w:hAnsi="Times New Roman" w:cs="Times New Roman"/>
          <w:sz w:val="24"/>
          <w:szCs w:val="24"/>
        </w:rPr>
        <w:t>.</w:t>
      </w:r>
      <w:r w:rsidRPr="003472DD">
        <w:rPr>
          <w:rFonts w:ascii="Times New Roman" w:hAnsi="Times New Roman" w:cs="Times New Roman"/>
          <w:bCs/>
          <w:sz w:val="24"/>
        </w:rPr>
        <w:t xml:space="preserve">Les résultats </w:t>
      </w:r>
      <w:r w:rsidR="00395A2E">
        <w:rPr>
          <w:rFonts w:ascii="Times New Roman" w:hAnsi="Times New Roman" w:cs="Times New Roman"/>
          <w:bCs/>
          <w:sz w:val="24"/>
        </w:rPr>
        <w:t>analysés</w:t>
      </w:r>
      <w:r w:rsidRPr="003472DD">
        <w:rPr>
          <w:rFonts w:ascii="Times New Roman" w:hAnsi="Times New Roman" w:cs="Times New Roman"/>
          <w:bCs/>
          <w:sz w:val="24"/>
        </w:rPr>
        <w:t xml:space="preserve"> dans ce mémoire permettent de voir que l’introduction de la chaux dans les sols argileux à un effet considérable sur leur comportement mécanique.</w:t>
      </w:r>
    </w:p>
    <w:p w:rsidR="00792223" w:rsidRDefault="00792223" w:rsidP="00792223">
      <w:pPr>
        <w:spacing w:line="360" w:lineRule="auto"/>
        <w:jc w:val="both"/>
        <w:rPr>
          <w:rFonts w:ascii="Times New Roman" w:hAnsi="Times New Roman" w:cs="Times New Roman"/>
          <w:bCs/>
          <w:sz w:val="24"/>
        </w:rPr>
      </w:pPr>
      <w:r w:rsidRPr="003472DD">
        <w:rPr>
          <w:rFonts w:ascii="Times New Roman" w:hAnsi="Times New Roman" w:cs="Times New Roman"/>
          <w:bCs/>
          <w:sz w:val="24"/>
        </w:rPr>
        <w:t xml:space="preserve">On constate un aplatissement de la courbe Proctor et une amélioration immédiate dans le </w:t>
      </w:r>
      <w:proofErr w:type="spellStart"/>
      <w:r w:rsidRPr="003472DD">
        <w:rPr>
          <w:rFonts w:ascii="Times New Roman" w:hAnsi="Times New Roman" w:cs="Times New Roman"/>
          <w:bCs/>
          <w:sz w:val="24"/>
        </w:rPr>
        <w:t>solpar</w:t>
      </w:r>
      <w:proofErr w:type="spellEnd"/>
      <w:r w:rsidRPr="003472DD">
        <w:rPr>
          <w:rFonts w:ascii="Times New Roman" w:hAnsi="Times New Roman" w:cs="Times New Roman"/>
          <w:bCs/>
          <w:sz w:val="24"/>
        </w:rPr>
        <w:t xml:space="preserve"> la diminution importante de sa sensibilité à l’eau.</w:t>
      </w:r>
    </w:p>
    <w:p w:rsidR="00792223" w:rsidRDefault="00792223" w:rsidP="00792223">
      <w:pPr>
        <w:spacing w:line="360" w:lineRule="auto"/>
        <w:jc w:val="both"/>
        <w:rPr>
          <w:rFonts w:ascii="Times New Roman" w:hAnsi="Times New Roman" w:cs="Times New Roman"/>
          <w:bCs/>
          <w:sz w:val="24"/>
        </w:rPr>
      </w:pPr>
      <w:r w:rsidRPr="003472DD">
        <w:rPr>
          <w:rFonts w:ascii="Times New Roman" w:hAnsi="Times New Roman" w:cs="Times New Roman"/>
          <w:bCs/>
          <w:sz w:val="24"/>
        </w:rPr>
        <w:t xml:space="preserve">De la même façon, l’ajout de la chaux au </w:t>
      </w:r>
      <w:r>
        <w:rPr>
          <w:rFonts w:ascii="Times New Roman" w:hAnsi="Times New Roman" w:cs="Times New Roman"/>
          <w:bCs/>
          <w:sz w:val="24"/>
        </w:rPr>
        <w:t>tuf</w:t>
      </w:r>
      <w:r w:rsidRPr="003472DD">
        <w:rPr>
          <w:rFonts w:ascii="Times New Roman" w:hAnsi="Times New Roman" w:cs="Times New Roman"/>
          <w:bCs/>
          <w:sz w:val="24"/>
        </w:rPr>
        <w:t xml:space="preserve"> fait </w:t>
      </w:r>
      <w:proofErr w:type="spellStart"/>
      <w:r w:rsidRPr="003472DD">
        <w:rPr>
          <w:rFonts w:ascii="Times New Roman" w:hAnsi="Times New Roman" w:cs="Times New Roman"/>
          <w:bCs/>
          <w:sz w:val="24"/>
        </w:rPr>
        <w:t>diminuerl'indice</w:t>
      </w:r>
      <w:proofErr w:type="spellEnd"/>
      <w:r w:rsidRPr="003472DD">
        <w:rPr>
          <w:rFonts w:ascii="Times New Roman" w:hAnsi="Times New Roman" w:cs="Times New Roman"/>
          <w:bCs/>
          <w:sz w:val="24"/>
        </w:rPr>
        <w:t xml:space="preserve"> de plasticité, la valeur du bleu méthylène. L’addition de la chaux </w:t>
      </w:r>
      <w:proofErr w:type="spellStart"/>
      <w:r w:rsidRPr="003472DD">
        <w:rPr>
          <w:rFonts w:ascii="Times New Roman" w:hAnsi="Times New Roman" w:cs="Times New Roman"/>
          <w:bCs/>
          <w:sz w:val="24"/>
        </w:rPr>
        <w:t>donneun</w:t>
      </w:r>
      <w:proofErr w:type="spellEnd"/>
      <w:r w:rsidRPr="003472DD">
        <w:rPr>
          <w:rFonts w:ascii="Times New Roman" w:hAnsi="Times New Roman" w:cs="Times New Roman"/>
          <w:bCs/>
          <w:sz w:val="24"/>
        </w:rPr>
        <w:t xml:space="preserve"> accroissement de l’indice portant immédiat et imbibé, ce qui est un facteur important </w:t>
      </w:r>
      <w:proofErr w:type="spellStart"/>
      <w:r w:rsidRPr="003472DD">
        <w:rPr>
          <w:rFonts w:ascii="Times New Roman" w:hAnsi="Times New Roman" w:cs="Times New Roman"/>
          <w:bCs/>
          <w:sz w:val="24"/>
        </w:rPr>
        <w:t>dansles</w:t>
      </w:r>
      <w:proofErr w:type="spellEnd"/>
      <w:r w:rsidRPr="003472DD">
        <w:rPr>
          <w:rFonts w:ascii="Times New Roman" w:hAnsi="Times New Roman" w:cs="Times New Roman"/>
          <w:bCs/>
          <w:sz w:val="24"/>
        </w:rPr>
        <w:t xml:space="preserve"> études de dimensionnement. Enfin, une augmentation de la résistance à la compression </w:t>
      </w:r>
      <w:proofErr w:type="spellStart"/>
      <w:r w:rsidRPr="003472DD">
        <w:rPr>
          <w:rFonts w:ascii="Times New Roman" w:hAnsi="Times New Roman" w:cs="Times New Roman"/>
          <w:bCs/>
          <w:sz w:val="24"/>
        </w:rPr>
        <w:t>estremarquée</w:t>
      </w:r>
      <w:proofErr w:type="spellEnd"/>
      <w:r w:rsidRPr="003472DD">
        <w:rPr>
          <w:rFonts w:ascii="Times New Roman" w:hAnsi="Times New Roman" w:cs="Times New Roman"/>
          <w:bCs/>
          <w:sz w:val="24"/>
        </w:rPr>
        <w:t xml:space="preserve"> quel que soit l’âge de l’éprouvette.</w:t>
      </w:r>
    </w:p>
    <w:p w:rsidR="00395A2E" w:rsidRDefault="00395A2E" w:rsidP="00792223">
      <w:pPr>
        <w:spacing w:line="360" w:lineRule="auto"/>
        <w:jc w:val="both"/>
        <w:rPr>
          <w:rFonts w:ascii="Times New Roman" w:hAnsi="Times New Roman" w:cs="Times New Roman"/>
          <w:bCs/>
          <w:sz w:val="24"/>
        </w:rPr>
      </w:pPr>
      <w:r>
        <w:rPr>
          <w:rFonts w:ascii="Times New Roman" w:hAnsi="Times New Roman" w:cs="Times New Roman"/>
          <w:bCs/>
          <w:sz w:val="24"/>
        </w:rPr>
        <w:t xml:space="preserve">Les résultats </w:t>
      </w:r>
      <w:r w:rsidR="008130D9">
        <w:rPr>
          <w:rFonts w:ascii="Times New Roman" w:hAnsi="Times New Roman" w:cs="Times New Roman"/>
          <w:bCs/>
          <w:sz w:val="24"/>
        </w:rPr>
        <w:t xml:space="preserve">modélisés </w:t>
      </w:r>
      <w:r>
        <w:rPr>
          <w:rFonts w:ascii="Times New Roman" w:hAnsi="Times New Roman" w:cs="Times New Roman"/>
          <w:bCs/>
          <w:sz w:val="24"/>
        </w:rPr>
        <w:t>par la méthode de plan d’</w:t>
      </w:r>
      <w:proofErr w:type="spellStart"/>
      <w:r>
        <w:rPr>
          <w:rFonts w:ascii="Times New Roman" w:hAnsi="Times New Roman" w:cs="Times New Roman"/>
          <w:bCs/>
          <w:sz w:val="24"/>
        </w:rPr>
        <w:t>expérience</w:t>
      </w:r>
      <w:r w:rsidR="0080447B">
        <w:rPr>
          <w:rFonts w:ascii="Times New Roman" w:hAnsi="Times New Roman" w:cs="Times New Roman"/>
          <w:bCs/>
          <w:sz w:val="24"/>
        </w:rPr>
        <w:t>’logiciel</w:t>
      </w:r>
      <w:proofErr w:type="spellEnd"/>
      <w:r w:rsidR="0080447B">
        <w:rPr>
          <w:rFonts w:ascii="Times New Roman" w:hAnsi="Times New Roman" w:cs="Times New Roman"/>
          <w:bCs/>
          <w:sz w:val="24"/>
        </w:rPr>
        <w:t xml:space="preserve"> JMP</w:t>
      </w:r>
      <w:r w:rsidR="00584C4B">
        <w:rPr>
          <w:rFonts w:ascii="Times New Roman" w:hAnsi="Times New Roman" w:cs="Times New Roman"/>
          <w:bCs/>
          <w:sz w:val="24"/>
        </w:rPr>
        <w:t>’</w:t>
      </w:r>
      <w:r>
        <w:rPr>
          <w:rFonts w:ascii="Times New Roman" w:hAnsi="Times New Roman" w:cs="Times New Roman"/>
          <w:bCs/>
          <w:sz w:val="24"/>
        </w:rPr>
        <w:t xml:space="preserve"> permett</w:t>
      </w:r>
      <w:r w:rsidR="008130D9">
        <w:rPr>
          <w:rFonts w:ascii="Times New Roman" w:hAnsi="Times New Roman" w:cs="Times New Roman"/>
          <w:bCs/>
          <w:sz w:val="24"/>
        </w:rPr>
        <w:t>ent</w:t>
      </w:r>
      <w:r>
        <w:rPr>
          <w:rFonts w:ascii="Times New Roman" w:hAnsi="Times New Roman" w:cs="Times New Roman"/>
          <w:bCs/>
          <w:sz w:val="24"/>
        </w:rPr>
        <w:t xml:space="preserve"> de </w:t>
      </w:r>
      <w:proofErr w:type="spellStart"/>
      <w:r>
        <w:rPr>
          <w:rFonts w:ascii="Times New Roman" w:hAnsi="Times New Roman" w:cs="Times New Roman"/>
          <w:bCs/>
          <w:sz w:val="24"/>
        </w:rPr>
        <w:t>tir</w:t>
      </w:r>
      <w:r w:rsidR="008130D9">
        <w:rPr>
          <w:rFonts w:ascii="Times New Roman" w:hAnsi="Times New Roman" w:cs="Times New Roman"/>
          <w:bCs/>
          <w:sz w:val="24"/>
        </w:rPr>
        <w:t>er</w:t>
      </w:r>
      <w:r w:rsidR="0080447B">
        <w:rPr>
          <w:rFonts w:ascii="Times New Roman" w:hAnsi="Times New Roman" w:cs="Times New Roman"/>
          <w:bCs/>
          <w:sz w:val="24"/>
        </w:rPr>
        <w:t>des</w:t>
      </w:r>
      <w:proofErr w:type="spellEnd"/>
      <w:r w:rsidR="0080447B">
        <w:rPr>
          <w:rFonts w:ascii="Times New Roman" w:hAnsi="Times New Roman" w:cs="Times New Roman"/>
          <w:bCs/>
          <w:sz w:val="24"/>
        </w:rPr>
        <w:t xml:space="preserve"> lois de comportement d’un sol traité à la chaux vis-à-vis le comportement mécanique. </w:t>
      </w:r>
    </w:p>
    <w:p w:rsidR="00792223" w:rsidRDefault="00792223" w:rsidP="00792223">
      <w:pPr>
        <w:spacing w:line="360" w:lineRule="auto"/>
        <w:jc w:val="both"/>
        <w:rPr>
          <w:rFonts w:ascii="Times New Roman" w:hAnsi="Times New Roman" w:cs="Times New Roman"/>
          <w:bCs/>
          <w:sz w:val="24"/>
        </w:rPr>
      </w:pPr>
    </w:p>
    <w:p w:rsidR="00D567A8" w:rsidRDefault="00D567A8" w:rsidP="00062E79">
      <w:pPr>
        <w:rPr>
          <w:rFonts w:ascii="Times New Roman" w:eastAsia="Times New Roman" w:hAnsi="Times New Roman" w:cs="Times New Roman"/>
          <w:b/>
          <w:sz w:val="28"/>
          <w:szCs w:val="36"/>
          <w:lang w:eastAsia="fr-FR"/>
        </w:rPr>
        <w:sectPr w:rsidR="00D567A8" w:rsidSect="00D02C1E">
          <w:headerReference w:type="default" r:id="rId14"/>
          <w:footerReference w:type="default" r:id="rId15"/>
          <w:pgSz w:w="11906" w:h="16838"/>
          <w:pgMar w:top="851" w:right="1417" w:bottom="1135" w:left="1417" w:header="708" w:footer="708" w:gutter="0"/>
          <w:pgNumType w:start="1" w:chapStyle="1"/>
          <w:cols w:space="708"/>
          <w:docGrid w:linePitch="360"/>
        </w:sectPr>
      </w:pPr>
    </w:p>
    <w:p w:rsidR="00162AF8" w:rsidRDefault="00162AF8" w:rsidP="00062E79">
      <w:pPr>
        <w:rPr>
          <w:rFonts w:ascii="Times New Roman" w:eastAsia="Times New Roman" w:hAnsi="Times New Roman" w:cs="Times New Roman"/>
          <w:b/>
          <w:sz w:val="28"/>
          <w:szCs w:val="36"/>
          <w:lang w:eastAsia="fr-FR"/>
        </w:rPr>
      </w:pPr>
    </w:p>
    <w:p w:rsidR="00D567A8" w:rsidRDefault="00D567A8" w:rsidP="00D567A8">
      <w:pPr>
        <w:tabs>
          <w:tab w:val="left" w:pos="8325"/>
        </w:tabs>
        <w:rPr>
          <w:rFonts w:ascii="Times New Roman" w:eastAsia="Times New Roman" w:hAnsi="Times New Roman" w:cs="Times New Roman"/>
          <w:b/>
          <w:sz w:val="28"/>
          <w:szCs w:val="36"/>
          <w:lang w:eastAsia="fr-FR"/>
        </w:rPr>
      </w:pPr>
      <w:r>
        <w:rPr>
          <w:rFonts w:ascii="Times New Roman" w:eastAsia="Times New Roman" w:hAnsi="Times New Roman" w:cs="Times New Roman"/>
          <w:b/>
          <w:sz w:val="28"/>
          <w:szCs w:val="36"/>
          <w:lang w:eastAsia="fr-FR"/>
        </w:rPr>
        <w:tab/>
      </w:r>
      <w:proofErr w:type="gramStart"/>
      <w:r>
        <w:rPr>
          <w:rFonts w:hint="cs"/>
          <w:b/>
          <w:bCs/>
          <w:sz w:val="24"/>
          <w:szCs w:val="24"/>
          <w:rtl/>
        </w:rPr>
        <w:t>ال</w:t>
      </w:r>
      <w:r w:rsidRPr="00237F75">
        <w:rPr>
          <w:b/>
          <w:bCs/>
          <w:sz w:val="24"/>
          <w:szCs w:val="24"/>
          <w:rtl/>
        </w:rPr>
        <w:t>ملخص</w:t>
      </w:r>
      <w:proofErr w:type="gramEnd"/>
    </w:p>
    <w:p w:rsidR="008130D9" w:rsidRPr="001720AD" w:rsidRDefault="00D567A8" w:rsidP="001720AD">
      <w:pPr>
        <w:tabs>
          <w:tab w:val="left" w:pos="8325"/>
        </w:tabs>
        <w:bidi/>
        <w:spacing w:line="360" w:lineRule="auto"/>
        <w:jc w:val="both"/>
        <w:rPr>
          <w:rFonts w:ascii="Arial" w:eastAsia="Times New Roman" w:hAnsi="Arial" w:cs="Arial"/>
          <w:sz w:val="24"/>
          <w:szCs w:val="24"/>
          <w:lang w:eastAsia="fr-FR"/>
        </w:rPr>
      </w:pPr>
      <w:r w:rsidRPr="001720AD">
        <w:rPr>
          <w:rFonts w:ascii="Times New Roman" w:eastAsia="Times New Roman" w:hAnsi="Times New Roman" w:cs="Times New Roman"/>
          <w:sz w:val="24"/>
          <w:szCs w:val="32"/>
          <w:lang w:eastAsia="fr-FR"/>
        </w:rPr>
        <w:tab/>
      </w:r>
      <w:proofErr w:type="gramStart"/>
      <w:r w:rsidR="008130D9" w:rsidRPr="001720AD">
        <w:rPr>
          <w:rFonts w:ascii="Arial" w:eastAsia="Times New Roman" w:hAnsi="Arial" w:cs="Arial"/>
          <w:sz w:val="24"/>
          <w:szCs w:val="24"/>
          <w:rtl/>
          <w:lang w:eastAsia="fr-FR"/>
        </w:rPr>
        <w:t>يعد</w:t>
      </w:r>
      <w:proofErr w:type="gramEnd"/>
      <w:r w:rsidR="008130D9" w:rsidRPr="001720AD">
        <w:rPr>
          <w:rFonts w:ascii="Arial" w:eastAsia="Times New Roman" w:hAnsi="Arial" w:cs="Arial"/>
          <w:sz w:val="24"/>
          <w:szCs w:val="24"/>
          <w:rtl/>
          <w:lang w:eastAsia="fr-FR"/>
        </w:rPr>
        <w:t xml:space="preserve"> تثبيت تربة الجير حلاً مناسبًا لبناء أرضيات الطرق والسكك </w:t>
      </w:r>
      <w:proofErr w:type="spellStart"/>
      <w:r w:rsidR="008130D9" w:rsidRPr="001720AD">
        <w:rPr>
          <w:rFonts w:ascii="Arial" w:eastAsia="Times New Roman" w:hAnsi="Arial" w:cs="Arial"/>
          <w:sz w:val="24"/>
          <w:szCs w:val="24"/>
          <w:rtl/>
          <w:lang w:eastAsia="fr-FR"/>
        </w:rPr>
        <w:t>الحديدية،</w:t>
      </w:r>
      <w:proofErr w:type="spellEnd"/>
      <w:r w:rsidR="008130D9" w:rsidRPr="001720AD">
        <w:rPr>
          <w:rFonts w:ascii="Arial" w:eastAsia="Times New Roman" w:hAnsi="Arial" w:cs="Arial"/>
          <w:sz w:val="24"/>
          <w:szCs w:val="24"/>
          <w:rtl/>
          <w:lang w:eastAsia="fr-FR"/>
        </w:rPr>
        <w:t xml:space="preserve"> هذا الحل مناسب بشكل خاص في أعمال الحفر لمواقع إنشاء </w:t>
      </w:r>
      <w:r w:rsidR="001720AD" w:rsidRPr="001720AD">
        <w:rPr>
          <w:rFonts w:ascii="Arial" w:eastAsia="Times New Roman" w:hAnsi="Arial" w:cs="Arial" w:hint="cs"/>
          <w:sz w:val="24"/>
          <w:szCs w:val="24"/>
          <w:rtl/>
          <w:lang w:eastAsia="fr-FR"/>
        </w:rPr>
        <w:t>الطرق والسكك</w:t>
      </w:r>
      <w:r w:rsidR="008130D9" w:rsidRPr="001720AD">
        <w:rPr>
          <w:rFonts w:ascii="Arial" w:eastAsia="Times New Roman" w:hAnsi="Arial" w:cs="Arial"/>
          <w:sz w:val="24"/>
          <w:szCs w:val="24"/>
          <w:rtl/>
          <w:lang w:eastAsia="fr-FR"/>
        </w:rPr>
        <w:t xml:space="preserve"> الحديدية والمطارات.</w:t>
      </w:r>
    </w:p>
    <w:p w:rsidR="008130D9" w:rsidRPr="001720AD" w:rsidRDefault="008130D9" w:rsidP="001720AD">
      <w:pPr>
        <w:tabs>
          <w:tab w:val="left" w:pos="8325"/>
        </w:tabs>
        <w:bidi/>
        <w:spacing w:line="360" w:lineRule="auto"/>
        <w:jc w:val="both"/>
        <w:rPr>
          <w:rFonts w:ascii="Arial" w:eastAsia="Times New Roman" w:hAnsi="Arial" w:cs="Arial"/>
          <w:sz w:val="24"/>
          <w:szCs w:val="24"/>
          <w:rtl/>
          <w:lang w:eastAsia="fr-FR" w:bidi="ar-DZ"/>
        </w:rPr>
      </w:pPr>
      <w:r w:rsidRPr="001720AD">
        <w:rPr>
          <w:rFonts w:ascii="Arial" w:eastAsia="Times New Roman" w:hAnsi="Arial" w:cs="Arial"/>
          <w:sz w:val="24"/>
          <w:szCs w:val="24"/>
          <w:rtl/>
          <w:lang w:eastAsia="fr-FR"/>
        </w:rPr>
        <w:t xml:space="preserve">         بالإضافة إلى الجانب </w:t>
      </w:r>
      <w:proofErr w:type="spellStart"/>
      <w:r w:rsidR="001720AD" w:rsidRPr="001720AD">
        <w:rPr>
          <w:rFonts w:ascii="Arial" w:eastAsia="Times New Roman" w:hAnsi="Arial" w:cs="Arial" w:hint="cs"/>
          <w:sz w:val="24"/>
          <w:szCs w:val="24"/>
          <w:rtl/>
          <w:lang w:eastAsia="fr-FR"/>
        </w:rPr>
        <w:t>الفني،</w:t>
      </w:r>
      <w:proofErr w:type="spellEnd"/>
      <w:r w:rsidRPr="001720AD">
        <w:rPr>
          <w:rFonts w:ascii="Arial" w:eastAsia="Times New Roman" w:hAnsi="Arial" w:cs="Arial"/>
          <w:sz w:val="24"/>
          <w:szCs w:val="24"/>
          <w:rtl/>
          <w:lang w:eastAsia="fr-FR"/>
        </w:rPr>
        <w:t xml:space="preserve"> يتم تقليل التكاليف الاقتصادية للأعمال التي تعتمد على التوازن بين كمية المواد في الردم </w:t>
      </w:r>
      <w:proofErr w:type="spellStart"/>
      <w:r w:rsidRPr="001720AD">
        <w:rPr>
          <w:rFonts w:ascii="Arial" w:eastAsia="Times New Roman" w:hAnsi="Arial" w:cs="Arial"/>
          <w:sz w:val="24"/>
          <w:szCs w:val="24"/>
          <w:rtl/>
          <w:lang w:eastAsia="fr-FR"/>
        </w:rPr>
        <w:t>والحفر،</w:t>
      </w:r>
      <w:proofErr w:type="spellEnd"/>
      <w:r w:rsidRPr="001720AD">
        <w:rPr>
          <w:rFonts w:ascii="Arial" w:eastAsia="Times New Roman" w:hAnsi="Arial" w:cs="Arial"/>
          <w:sz w:val="24"/>
          <w:szCs w:val="24"/>
          <w:rtl/>
          <w:lang w:eastAsia="fr-FR"/>
        </w:rPr>
        <w:t xml:space="preserve"> هذه الأسباب كافية لاستخدام هذه التقنية بشكل منهجي في العديد من البلدان لعقود وحتى بعد تعميم التركيبات الأرضية التي تكون أكثر تكلفة.</w:t>
      </w:r>
    </w:p>
    <w:p w:rsidR="008130D9" w:rsidRPr="001720AD" w:rsidRDefault="008130D9" w:rsidP="001720AD">
      <w:pPr>
        <w:tabs>
          <w:tab w:val="left" w:pos="8325"/>
        </w:tabs>
        <w:bidi/>
        <w:spacing w:line="360" w:lineRule="auto"/>
        <w:jc w:val="both"/>
        <w:rPr>
          <w:rFonts w:ascii="Arial" w:eastAsia="Times New Roman" w:hAnsi="Arial" w:cs="Arial"/>
          <w:sz w:val="24"/>
          <w:szCs w:val="24"/>
          <w:lang w:eastAsia="fr-FR"/>
        </w:rPr>
      </w:pPr>
      <w:r w:rsidRPr="001720AD">
        <w:rPr>
          <w:rFonts w:ascii="Arial" w:eastAsia="Times New Roman" w:hAnsi="Arial" w:cs="Arial"/>
          <w:sz w:val="24"/>
          <w:szCs w:val="24"/>
          <w:rtl/>
          <w:lang w:eastAsia="fr-FR"/>
        </w:rPr>
        <w:t xml:space="preserve">       أظهرت النتائج المتحصل عليها في هذه الرسالة أن إدخال الجير في التربة الطينية له تأثير كبير على سلوكها </w:t>
      </w:r>
      <w:r w:rsidR="001720AD" w:rsidRPr="001720AD">
        <w:rPr>
          <w:rFonts w:ascii="Arial" w:eastAsia="Times New Roman" w:hAnsi="Arial" w:cs="Arial" w:hint="cs"/>
          <w:sz w:val="24"/>
          <w:szCs w:val="24"/>
          <w:rtl/>
          <w:lang w:eastAsia="fr-FR"/>
        </w:rPr>
        <w:t>الميكانيكي. هنا</w:t>
      </w:r>
      <w:r w:rsidR="001720AD" w:rsidRPr="001720AD">
        <w:rPr>
          <w:rFonts w:ascii="Arial" w:eastAsia="Times New Roman" w:hAnsi="Arial" w:cs="Arial" w:hint="eastAsia"/>
          <w:sz w:val="24"/>
          <w:szCs w:val="24"/>
          <w:rtl/>
          <w:lang w:eastAsia="fr-FR"/>
        </w:rPr>
        <w:t>ك</w:t>
      </w:r>
      <w:r w:rsidRPr="001720AD">
        <w:rPr>
          <w:rFonts w:ascii="Arial" w:eastAsia="Times New Roman" w:hAnsi="Arial" w:cs="Arial"/>
          <w:sz w:val="24"/>
          <w:szCs w:val="24"/>
          <w:rtl/>
          <w:lang w:eastAsia="fr-FR"/>
        </w:rPr>
        <w:t xml:space="preserve"> تسطيح لمنحنى </w:t>
      </w:r>
      <w:proofErr w:type="spellStart"/>
      <w:r w:rsidRPr="001720AD">
        <w:rPr>
          <w:rFonts w:ascii="Arial" w:eastAsia="Times New Roman" w:hAnsi="Arial" w:cs="Arial"/>
          <w:sz w:val="24"/>
          <w:szCs w:val="24"/>
          <w:rtl/>
          <w:lang w:eastAsia="fr-FR"/>
        </w:rPr>
        <w:t>بروكتور</w:t>
      </w:r>
      <w:proofErr w:type="spellEnd"/>
      <w:r w:rsidRPr="001720AD">
        <w:rPr>
          <w:rFonts w:ascii="Arial" w:eastAsia="Times New Roman" w:hAnsi="Arial" w:cs="Arial"/>
          <w:sz w:val="24"/>
          <w:szCs w:val="24"/>
          <w:rtl/>
          <w:lang w:eastAsia="fr-FR"/>
        </w:rPr>
        <w:t xml:space="preserve"> وتحسن فوري في </w:t>
      </w:r>
      <w:proofErr w:type="spellStart"/>
      <w:r w:rsidRPr="001720AD">
        <w:rPr>
          <w:rFonts w:ascii="Arial" w:eastAsia="Times New Roman" w:hAnsi="Arial" w:cs="Arial"/>
          <w:sz w:val="24"/>
          <w:szCs w:val="24"/>
          <w:rtl/>
          <w:lang w:eastAsia="fr-FR"/>
        </w:rPr>
        <w:t>التربةمن</w:t>
      </w:r>
      <w:proofErr w:type="spellEnd"/>
      <w:r w:rsidRPr="001720AD">
        <w:rPr>
          <w:rFonts w:ascii="Arial" w:eastAsia="Times New Roman" w:hAnsi="Arial" w:cs="Arial"/>
          <w:sz w:val="24"/>
          <w:szCs w:val="24"/>
          <w:rtl/>
          <w:lang w:eastAsia="fr-FR"/>
        </w:rPr>
        <w:t xml:space="preserve"> خلال الانخفاض الكبير في حساسيته تجاه الماء.</w:t>
      </w:r>
    </w:p>
    <w:p w:rsidR="008130D9" w:rsidRPr="001720AD" w:rsidRDefault="00AB740D" w:rsidP="001720AD">
      <w:pPr>
        <w:tabs>
          <w:tab w:val="left" w:pos="8325"/>
        </w:tabs>
        <w:bidi/>
        <w:spacing w:line="360" w:lineRule="auto"/>
        <w:jc w:val="both"/>
        <w:rPr>
          <w:rFonts w:ascii="Arial" w:eastAsia="Times New Roman" w:hAnsi="Arial" w:cs="Arial"/>
          <w:sz w:val="24"/>
          <w:szCs w:val="24"/>
          <w:rtl/>
          <w:lang w:eastAsia="fr-FR"/>
        </w:rPr>
      </w:pPr>
      <w:proofErr w:type="spellStart"/>
      <w:r w:rsidRPr="001720AD">
        <w:rPr>
          <w:rFonts w:ascii="Arial" w:eastAsia="Times New Roman" w:hAnsi="Arial" w:cs="Arial" w:hint="cs"/>
          <w:sz w:val="24"/>
          <w:szCs w:val="24"/>
          <w:rtl/>
          <w:lang w:eastAsia="fr-FR"/>
        </w:rPr>
        <w:t>وبالمثل،</w:t>
      </w:r>
      <w:proofErr w:type="spellEnd"/>
      <w:r w:rsidR="008130D9" w:rsidRPr="001720AD">
        <w:rPr>
          <w:rFonts w:ascii="Arial" w:eastAsia="Times New Roman" w:hAnsi="Arial" w:cs="Arial"/>
          <w:sz w:val="24"/>
          <w:szCs w:val="24"/>
          <w:rtl/>
          <w:lang w:eastAsia="fr-FR"/>
        </w:rPr>
        <w:t xml:space="preserve"> فإن إضافة الجير إلى حصى الوادي يقلل من مؤشر </w:t>
      </w:r>
      <w:proofErr w:type="spellStart"/>
      <w:r w:rsidRPr="001720AD">
        <w:rPr>
          <w:rFonts w:ascii="Arial" w:eastAsia="Times New Roman" w:hAnsi="Arial" w:cs="Arial" w:hint="cs"/>
          <w:sz w:val="24"/>
          <w:szCs w:val="24"/>
          <w:rtl/>
          <w:lang w:eastAsia="fr-FR"/>
        </w:rPr>
        <w:t>الليــونة،</w:t>
      </w:r>
      <w:proofErr w:type="spellEnd"/>
      <w:r w:rsidR="008130D9" w:rsidRPr="001720AD">
        <w:rPr>
          <w:rFonts w:ascii="Arial" w:eastAsia="Times New Roman" w:hAnsi="Arial" w:cs="Arial"/>
          <w:sz w:val="24"/>
          <w:szCs w:val="24"/>
          <w:rtl/>
          <w:lang w:eastAsia="fr-FR"/>
        </w:rPr>
        <w:t xml:space="preserve"> وقيمة </w:t>
      </w:r>
      <w:proofErr w:type="spellStart"/>
      <w:r w:rsidR="008130D9" w:rsidRPr="001720AD">
        <w:rPr>
          <w:rFonts w:ascii="Arial" w:eastAsia="Times New Roman" w:hAnsi="Arial" w:cs="Arial"/>
          <w:sz w:val="24"/>
          <w:szCs w:val="24"/>
          <w:rtl/>
          <w:lang w:eastAsia="fr-FR"/>
        </w:rPr>
        <w:t>الميثيلين</w:t>
      </w:r>
      <w:proofErr w:type="spellEnd"/>
      <w:r w:rsidR="008130D9" w:rsidRPr="001720AD">
        <w:rPr>
          <w:rFonts w:ascii="Arial" w:eastAsia="Times New Roman" w:hAnsi="Arial" w:cs="Arial"/>
          <w:sz w:val="24"/>
          <w:szCs w:val="24"/>
          <w:rtl/>
          <w:lang w:eastAsia="fr-FR"/>
        </w:rPr>
        <w:t xml:space="preserve"> </w:t>
      </w:r>
      <w:r w:rsidRPr="001720AD">
        <w:rPr>
          <w:rFonts w:ascii="Arial" w:eastAsia="Times New Roman" w:hAnsi="Arial" w:cs="Arial" w:hint="cs"/>
          <w:sz w:val="24"/>
          <w:szCs w:val="24"/>
          <w:rtl/>
          <w:lang w:eastAsia="fr-FR"/>
        </w:rPr>
        <w:t>الأزرق. كم</w:t>
      </w:r>
      <w:r w:rsidRPr="001720AD">
        <w:rPr>
          <w:rFonts w:ascii="Arial" w:eastAsia="Times New Roman" w:hAnsi="Arial" w:cs="Arial" w:hint="eastAsia"/>
          <w:sz w:val="24"/>
          <w:szCs w:val="24"/>
          <w:rtl/>
          <w:lang w:eastAsia="fr-FR"/>
        </w:rPr>
        <w:t>ا</w:t>
      </w:r>
      <w:r w:rsidR="008130D9" w:rsidRPr="001720AD">
        <w:rPr>
          <w:rFonts w:ascii="Arial" w:eastAsia="Times New Roman" w:hAnsi="Arial" w:cs="Arial"/>
          <w:sz w:val="24"/>
          <w:szCs w:val="24"/>
          <w:rtl/>
          <w:lang w:eastAsia="fr-FR"/>
        </w:rPr>
        <w:t xml:space="preserve"> تؤدي إضافة الجير إلى زيادة مؤشر التحمل </w:t>
      </w:r>
      <w:r w:rsidR="008130D9" w:rsidRPr="001720AD">
        <w:rPr>
          <w:rFonts w:ascii="Arial" w:eastAsia="Times New Roman" w:hAnsi="Arial" w:cs="Arial"/>
          <w:sz w:val="24"/>
          <w:szCs w:val="24"/>
          <w:rtl/>
          <w:lang w:eastAsia="fr-FR" w:bidi="ar-DZ"/>
        </w:rPr>
        <w:t>ال</w:t>
      </w:r>
      <w:proofErr w:type="spellStart"/>
      <w:r w:rsidR="008130D9" w:rsidRPr="001720AD">
        <w:rPr>
          <w:rFonts w:ascii="Arial" w:eastAsia="Times New Roman" w:hAnsi="Arial" w:cs="Arial"/>
          <w:sz w:val="24"/>
          <w:szCs w:val="24"/>
          <w:rtl/>
          <w:lang w:eastAsia="fr-FR"/>
        </w:rPr>
        <w:t>فوري،</w:t>
      </w:r>
      <w:proofErr w:type="spellEnd"/>
      <w:r w:rsidR="008130D9" w:rsidRPr="001720AD">
        <w:rPr>
          <w:rFonts w:ascii="Arial" w:eastAsia="Times New Roman" w:hAnsi="Arial" w:cs="Arial"/>
          <w:sz w:val="24"/>
          <w:szCs w:val="24"/>
          <w:rtl/>
          <w:lang w:eastAsia="fr-FR"/>
        </w:rPr>
        <w:t xml:space="preserve"> والمنقوع وهو عامل مهم في دراسات التحجيم</w:t>
      </w:r>
      <w:r w:rsidR="008130D9" w:rsidRPr="001720AD">
        <w:rPr>
          <w:rFonts w:ascii="Arial" w:eastAsia="Times New Roman" w:hAnsi="Arial" w:cs="Arial"/>
          <w:sz w:val="24"/>
          <w:szCs w:val="24"/>
          <w:rtl/>
          <w:lang w:eastAsia="fr-FR" w:bidi="ar-DZ"/>
        </w:rPr>
        <w:t xml:space="preserve"> والقياس</w:t>
      </w:r>
      <w:proofErr w:type="spellStart"/>
      <w:r w:rsidR="008130D9" w:rsidRPr="001720AD">
        <w:rPr>
          <w:rFonts w:ascii="Arial" w:eastAsia="Times New Roman" w:hAnsi="Arial" w:cs="Arial"/>
          <w:sz w:val="24"/>
          <w:szCs w:val="24"/>
          <w:rtl/>
          <w:lang w:eastAsia="fr-FR"/>
        </w:rPr>
        <w:t>.</w:t>
      </w:r>
      <w:proofErr w:type="spellEnd"/>
      <w:r w:rsidR="008130D9" w:rsidRPr="001720AD">
        <w:rPr>
          <w:rFonts w:ascii="Arial" w:eastAsia="Times New Roman" w:hAnsi="Arial" w:cs="Arial"/>
          <w:sz w:val="24"/>
          <w:szCs w:val="24"/>
          <w:rtl/>
          <w:lang w:eastAsia="fr-FR"/>
        </w:rPr>
        <w:t xml:space="preserve"> </w:t>
      </w:r>
    </w:p>
    <w:p w:rsidR="00D567A8" w:rsidRDefault="00AB740D" w:rsidP="001720AD">
      <w:pPr>
        <w:tabs>
          <w:tab w:val="left" w:pos="8325"/>
        </w:tabs>
        <w:bidi/>
        <w:jc w:val="both"/>
        <w:rPr>
          <w:rFonts w:ascii="Arial" w:eastAsia="Times New Roman" w:hAnsi="Arial" w:cs="Arial"/>
          <w:sz w:val="24"/>
          <w:szCs w:val="24"/>
          <w:lang w:eastAsia="fr-FR"/>
        </w:rPr>
      </w:pPr>
      <w:proofErr w:type="spellStart"/>
      <w:r w:rsidRPr="001720AD">
        <w:rPr>
          <w:rFonts w:ascii="Arial" w:eastAsia="Times New Roman" w:hAnsi="Arial" w:cs="Arial" w:hint="cs"/>
          <w:sz w:val="24"/>
          <w:szCs w:val="24"/>
          <w:rtl/>
          <w:lang w:eastAsia="fr-FR"/>
        </w:rPr>
        <w:t>أخيرًا،</w:t>
      </w:r>
      <w:proofErr w:type="spellEnd"/>
      <w:r w:rsidR="008130D9" w:rsidRPr="001720AD">
        <w:rPr>
          <w:rFonts w:ascii="Arial" w:eastAsia="Times New Roman" w:hAnsi="Arial" w:cs="Arial"/>
          <w:sz w:val="24"/>
          <w:szCs w:val="24"/>
          <w:rtl/>
          <w:lang w:eastAsia="fr-FR"/>
        </w:rPr>
        <w:t xml:space="preserve"> لوحظت زيادة في مقاومة الانضغاط بغض النظر عن عمر العينة.</w:t>
      </w:r>
    </w:p>
    <w:p w:rsidR="00AB740D" w:rsidRPr="001720AD" w:rsidRDefault="00AB740D" w:rsidP="00AB740D">
      <w:pPr>
        <w:tabs>
          <w:tab w:val="left" w:pos="8325"/>
        </w:tabs>
        <w:bidi/>
        <w:jc w:val="both"/>
        <w:rPr>
          <w:rFonts w:ascii="Times New Roman" w:eastAsia="Times New Roman" w:hAnsi="Times New Roman" w:cs="Times New Roman"/>
          <w:sz w:val="24"/>
          <w:szCs w:val="32"/>
          <w:lang w:eastAsia="fr-FR"/>
        </w:rPr>
      </w:pPr>
      <w:r>
        <w:rPr>
          <w:rStyle w:val="tlid-translation"/>
          <w:rFonts w:hint="cs"/>
          <w:rtl/>
        </w:rPr>
        <w:t xml:space="preserve">النتائج </w:t>
      </w:r>
      <w:proofErr w:type="spellStart"/>
      <w:r>
        <w:rPr>
          <w:rStyle w:val="tlid-translation"/>
          <w:rFonts w:hint="cs"/>
          <w:rtl/>
        </w:rPr>
        <w:t>المنمذجة</w:t>
      </w:r>
      <w:proofErr w:type="spellEnd"/>
      <w:r>
        <w:rPr>
          <w:rStyle w:val="tlid-translation"/>
          <w:rFonts w:hint="cs"/>
          <w:rtl/>
        </w:rPr>
        <w:t xml:space="preserve"> بواسطة أسلوب التصميم التجريبي "برنامج</w:t>
      </w:r>
      <w:r>
        <w:rPr>
          <w:rStyle w:val="tlid-translation"/>
          <w:rFonts w:hint="cs"/>
        </w:rPr>
        <w:t xml:space="preserve"> JMP" </w:t>
      </w:r>
      <w:r>
        <w:rPr>
          <w:rStyle w:val="tlid-translation"/>
          <w:rFonts w:hint="cs"/>
          <w:rtl/>
        </w:rPr>
        <w:t>تجعل من الممكن اشتقاق القوانين التأسيسية للتربة المعالجة بالجير مقابل السلوك الميكانيكي</w:t>
      </w:r>
      <w:r>
        <w:rPr>
          <w:rStyle w:val="tlid-translation"/>
          <w:rFonts w:hint="cs"/>
        </w:rPr>
        <w:t>.</w:t>
      </w:r>
    </w:p>
    <w:p w:rsidR="008130D9" w:rsidRPr="008130D9" w:rsidRDefault="008130D9" w:rsidP="008130D9">
      <w:pPr>
        <w:rPr>
          <w:rFonts w:ascii="Times New Roman" w:eastAsia="Times New Roman" w:hAnsi="Times New Roman" w:cs="Times New Roman"/>
          <w:sz w:val="28"/>
          <w:szCs w:val="36"/>
          <w:lang w:eastAsia="fr-FR"/>
        </w:rPr>
      </w:pPr>
    </w:p>
    <w:p w:rsidR="008130D9" w:rsidRPr="008130D9" w:rsidRDefault="008130D9" w:rsidP="008130D9">
      <w:pPr>
        <w:rPr>
          <w:rFonts w:ascii="Times New Roman" w:eastAsia="Times New Roman" w:hAnsi="Times New Roman" w:cs="Times New Roman"/>
          <w:sz w:val="28"/>
          <w:szCs w:val="36"/>
          <w:lang w:eastAsia="fr-FR"/>
        </w:rPr>
      </w:pPr>
    </w:p>
    <w:p w:rsidR="008130D9" w:rsidRPr="008130D9" w:rsidRDefault="008130D9" w:rsidP="008130D9">
      <w:pPr>
        <w:rPr>
          <w:rFonts w:ascii="Times New Roman" w:eastAsia="Times New Roman" w:hAnsi="Times New Roman" w:cs="Times New Roman"/>
          <w:sz w:val="28"/>
          <w:szCs w:val="36"/>
          <w:lang w:eastAsia="fr-FR"/>
        </w:rPr>
      </w:pPr>
    </w:p>
    <w:p w:rsidR="008130D9" w:rsidRPr="008130D9" w:rsidRDefault="008130D9" w:rsidP="008130D9">
      <w:pPr>
        <w:tabs>
          <w:tab w:val="left" w:pos="6555"/>
        </w:tabs>
        <w:rPr>
          <w:rFonts w:ascii="Times New Roman" w:eastAsia="Times New Roman" w:hAnsi="Times New Roman" w:cs="Times New Roman"/>
          <w:sz w:val="28"/>
          <w:szCs w:val="36"/>
          <w:lang w:eastAsia="fr-FR"/>
        </w:rPr>
        <w:sectPr w:rsidR="008130D9" w:rsidRPr="008130D9" w:rsidSect="00D02C1E">
          <w:headerReference w:type="default" r:id="rId16"/>
          <w:pgSz w:w="11906" w:h="16838"/>
          <w:pgMar w:top="851" w:right="1417" w:bottom="1135" w:left="1417" w:header="708" w:footer="708" w:gutter="0"/>
          <w:pgNumType w:start="1" w:chapStyle="1"/>
          <w:cols w:space="708"/>
          <w:docGrid w:linePitch="360"/>
        </w:sectPr>
      </w:pPr>
    </w:p>
    <w:p w:rsidR="00B56C0A" w:rsidRPr="00515422" w:rsidRDefault="00062E79" w:rsidP="0023529B">
      <w:pPr>
        <w:pStyle w:val="Titre1"/>
        <w:rPr>
          <w:sz w:val="24"/>
          <w:szCs w:val="32"/>
          <w:lang w:val="en-US"/>
        </w:rPr>
      </w:pPr>
      <w:bookmarkStart w:id="4" w:name="_Toc52437404"/>
      <w:r w:rsidRPr="00515422">
        <w:rPr>
          <w:sz w:val="24"/>
          <w:szCs w:val="32"/>
          <w:lang w:val="en-US"/>
        </w:rPr>
        <w:lastRenderedPageBreak/>
        <w:t>Abstract</w:t>
      </w:r>
      <w:bookmarkEnd w:id="4"/>
    </w:p>
    <w:p w:rsidR="00162AF8" w:rsidRPr="00515422" w:rsidRDefault="00162AF8" w:rsidP="00162AF8">
      <w:pPr>
        <w:tabs>
          <w:tab w:val="left" w:pos="2935"/>
        </w:tabs>
        <w:rPr>
          <w:lang w:val="en-US" w:eastAsia="fr-FR"/>
        </w:rPr>
      </w:pPr>
    </w:p>
    <w:p w:rsidR="00C17FC9" w:rsidRPr="0073024C" w:rsidRDefault="00C17FC9" w:rsidP="00C17FC9">
      <w:pPr>
        <w:tabs>
          <w:tab w:val="left" w:pos="2935"/>
        </w:tabs>
        <w:spacing w:line="360" w:lineRule="auto"/>
        <w:jc w:val="both"/>
        <w:rPr>
          <w:rFonts w:asciiTheme="majorBidi" w:hAnsiTheme="majorBidi" w:cstheme="majorBidi"/>
          <w:sz w:val="24"/>
          <w:szCs w:val="24"/>
          <w:lang w:val="en-US" w:eastAsia="fr-FR"/>
        </w:rPr>
      </w:pPr>
      <w:r w:rsidRPr="0073024C">
        <w:rPr>
          <w:rFonts w:asciiTheme="majorBidi" w:hAnsiTheme="majorBidi" w:cstheme="majorBidi"/>
          <w:sz w:val="24"/>
          <w:szCs w:val="24"/>
          <w:lang w:val="en-US" w:eastAsia="fr-FR"/>
        </w:rPr>
        <w:t xml:space="preserve">The stabilization of tuff lime soils is a suitable solution for the construction of road and railway </w:t>
      </w:r>
      <w:proofErr w:type="spellStart"/>
      <w:r w:rsidRPr="0073024C">
        <w:rPr>
          <w:rFonts w:asciiTheme="majorBidi" w:hAnsiTheme="majorBidi" w:cstheme="majorBidi"/>
          <w:sz w:val="24"/>
          <w:szCs w:val="24"/>
          <w:lang w:val="en-US" w:eastAsia="fr-FR"/>
        </w:rPr>
        <w:t>subgrade</w:t>
      </w:r>
      <w:proofErr w:type="spellEnd"/>
      <w:r w:rsidRPr="0073024C">
        <w:rPr>
          <w:rFonts w:asciiTheme="majorBidi" w:hAnsiTheme="majorBidi" w:cstheme="majorBidi"/>
          <w:sz w:val="24"/>
          <w:szCs w:val="24"/>
          <w:lang w:val="en-US" w:eastAsia="fr-FR"/>
        </w:rPr>
        <w:t>.</w:t>
      </w:r>
    </w:p>
    <w:p w:rsidR="00C17FC9" w:rsidRPr="0073024C" w:rsidRDefault="00C17FC9" w:rsidP="00C17FC9">
      <w:pPr>
        <w:tabs>
          <w:tab w:val="left" w:pos="2935"/>
        </w:tabs>
        <w:spacing w:line="360" w:lineRule="auto"/>
        <w:jc w:val="both"/>
        <w:rPr>
          <w:rFonts w:asciiTheme="majorBidi" w:hAnsiTheme="majorBidi" w:cstheme="majorBidi"/>
          <w:sz w:val="24"/>
          <w:szCs w:val="24"/>
          <w:lang w:val="en-US" w:eastAsia="fr-FR"/>
        </w:rPr>
      </w:pPr>
      <w:r w:rsidRPr="0073024C">
        <w:rPr>
          <w:rFonts w:asciiTheme="majorBidi" w:hAnsiTheme="majorBidi" w:cstheme="majorBidi"/>
          <w:sz w:val="24"/>
          <w:szCs w:val="24"/>
          <w:lang w:val="en-US" w:eastAsia="fr-FR"/>
        </w:rPr>
        <w:t xml:space="preserve">           This solution is particularly attractive in earthworks (digging</w:t>
      </w:r>
      <w:proofErr w:type="gramStart"/>
      <w:r w:rsidRPr="0073024C">
        <w:rPr>
          <w:rFonts w:asciiTheme="majorBidi" w:hAnsiTheme="majorBidi" w:cstheme="majorBidi"/>
          <w:sz w:val="24"/>
          <w:szCs w:val="24"/>
          <w:lang w:val="en-US" w:eastAsia="fr-FR"/>
        </w:rPr>
        <w:t>)on</w:t>
      </w:r>
      <w:proofErr w:type="gramEnd"/>
      <w:r w:rsidRPr="0073024C">
        <w:rPr>
          <w:rFonts w:asciiTheme="majorBidi" w:hAnsiTheme="majorBidi" w:cstheme="majorBidi"/>
          <w:sz w:val="24"/>
          <w:szCs w:val="24"/>
          <w:lang w:val="en-US" w:eastAsia="fr-FR"/>
        </w:rPr>
        <w:t xml:space="preserve"> road, rail and airport sites. In addition to the technical aspect, the economic costs of the works which depend on the balance between the amount of material in backfill and rubble are reduced. These reasons are sufficient for this technique to be used systematically in several countries for decades and even after the generalization of </w:t>
      </w:r>
      <w:proofErr w:type="spellStart"/>
      <w:r w:rsidRPr="0073024C">
        <w:rPr>
          <w:rFonts w:asciiTheme="majorBidi" w:hAnsiTheme="majorBidi" w:cstheme="majorBidi"/>
          <w:sz w:val="24"/>
          <w:szCs w:val="24"/>
          <w:lang w:val="en-US" w:eastAsia="fr-FR"/>
        </w:rPr>
        <w:t>geosynthetics</w:t>
      </w:r>
      <w:proofErr w:type="spellEnd"/>
      <w:r w:rsidRPr="0073024C">
        <w:rPr>
          <w:rFonts w:asciiTheme="majorBidi" w:hAnsiTheme="majorBidi" w:cstheme="majorBidi"/>
          <w:sz w:val="24"/>
          <w:szCs w:val="24"/>
          <w:lang w:val="en-US" w:eastAsia="fr-FR"/>
        </w:rPr>
        <w:t xml:space="preserve"> which are more expensive.</w:t>
      </w:r>
    </w:p>
    <w:p w:rsidR="00C17FC9" w:rsidRPr="0073024C" w:rsidRDefault="00C17FC9" w:rsidP="00C17FC9">
      <w:pPr>
        <w:tabs>
          <w:tab w:val="left" w:pos="2935"/>
        </w:tabs>
        <w:spacing w:line="360" w:lineRule="auto"/>
        <w:jc w:val="both"/>
        <w:rPr>
          <w:rFonts w:asciiTheme="majorBidi" w:hAnsiTheme="majorBidi" w:cstheme="majorBidi"/>
          <w:sz w:val="24"/>
          <w:szCs w:val="24"/>
          <w:lang w:val="en-US" w:eastAsia="fr-FR"/>
        </w:rPr>
      </w:pPr>
      <w:r w:rsidRPr="0073024C">
        <w:rPr>
          <w:rFonts w:asciiTheme="majorBidi" w:hAnsiTheme="majorBidi" w:cstheme="majorBidi"/>
          <w:sz w:val="24"/>
          <w:szCs w:val="24"/>
          <w:lang w:val="en-US" w:eastAsia="fr-FR"/>
        </w:rPr>
        <w:t xml:space="preserve"> The results obtained in this thesis show that the introduction of lime into clay soils has a considerable effect on their mechanical behavior.</w:t>
      </w:r>
    </w:p>
    <w:p w:rsidR="00C17FC9" w:rsidRPr="0073024C" w:rsidRDefault="00C17FC9" w:rsidP="00C17FC9">
      <w:pPr>
        <w:tabs>
          <w:tab w:val="left" w:pos="2935"/>
        </w:tabs>
        <w:spacing w:line="360" w:lineRule="auto"/>
        <w:jc w:val="both"/>
        <w:rPr>
          <w:rFonts w:asciiTheme="majorBidi" w:hAnsiTheme="majorBidi" w:cstheme="majorBidi"/>
          <w:sz w:val="24"/>
          <w:szCs w:val="24"/>
          <w:lang w:val="en-US" w:eastAsia="fr-FR"/>
        </w:rPr>
      </w:pPr>
      <w:r w:rsidRPr="0073024C">
        <w:rPr>
          <w:rFonts w:asciiTheme="majorBidi" w:hAnsiTheme="majorBidi" w:cstheme="majorBidi"/>
          <w:sz w:val="24"/>
          <w:szCs w:val="24"/>
          <w:lang w:val="en-US" w:eastAsia="fr-FR"/>
        </w:rPr>
        <w:t>There is a flattening of the Proctor curve and an immediate improvement in the soil</w:t>
      </w:r>
    </w:p>
    <w:p w:rsidR="00C17FC9" w:rsidRPr="0073024C" w:rsidRDefault="00C17FC9" w:rsidP="00C17FC9">
      <w:pPr>
        <w:tabs>
          <w:tab w:val="left" w:pos="2935"/>
        </w:tabs>
        <w:spacing w:line="360" w:lineRule="auto"/>
        <w:jc w:val="both"/>
        <w:rPr>
          <w:rFonts w:asciiTheme="majorBidi" w:hAnsiTheme="majorBidi" w:cstheme="majorBidi"/>
          <w:sz w:val="24"/>
          <w:szCs w:val="24"/>
          <w:lang w:val="en-US" w:eastAsia="fr-FR"/>
        </w:rPr>
      </w:pPr>
      <w:proofErr w:type="gramStart"/>
      <w:r w:rsidRPr="0073024C">
        <w:rPr>
          <w:rFonts w:asciiTheme="majorBidi" w:hAnsiTheme="majorBidi" w:cstheme="majorBidi"/>
          <w:sz w:val="24"/>
          <w:szCs w:val="24"/>
          <w:lang w:val="en-US" w:eastAsia="fr-FR"/>
        </w:rPr>
        <w:t>by</w:t>
      </w:r>
      <w:proofErr w:type="gramEnd"/>
      <w:r w:rsidRPr="0073024C">
        <w:rPr>
          <w:rFonts w:asciiTheme="majorBidi" w:hAnsiTheme="majorBidi" w:cstheme="majorBidi"/>
          <w:sz w:val="24"/>
          <w:szCs w:val="24"/>
          <w:lang w:val="en-US" w:eastAsia="fr-FR"/>
        </w:rPr>
        <w:t xml:space="preserve"> the significant decrease in its </w:t>
      </w:r>
      <w:proofErr w:type="spellStart"/>
      <w:r w:rsidRPr="0073024C">
        <w:rPr>
          <w:rFonts w:asciiTheme="majorBidi" w:hAnsiTheme="majorBidi" w:cstheme="majorBidi"/>
          <w:sz w:val="24"/>
          <w:szCs w:val="24"/>
          <w:lang w:val="en-US" w:eastAsia="fr-FR"/>
        </w:rPr>
        <w:t>sensitivité</w:t>
      </w:r>
      <w:proofErr w:type="spellEnd"/>
      <w:r w:rsidRPr="0073024C">
        <w:rPr>
          <w:rFonts w:asciiTheme="majorBidi" w:hAnsiTheme="majorBidi" w:cstheme="majorBidi"/>
          <w:sz w:val="24"/>
          <w:szCs w:val="24"/>
          <w:lang w:val="en-US" w:eastAsia="fr-FR"/>
        </w:rPr>
        <w:t xml:space="preserve"> to water.</w:t>
      </w:r>
    </w:p>
    <w:p w:rsidR="00C17FC9" w:rsidRPr="0073024C" w:rsidRDefault="00C17FC9" w:rsidP="00C17FC9">
      <w:pPr>
        <w:tabs>
          <w:tab w:val="left" w:pos="2935"/>
        </w:tabs>
        <w:spacing w:line="360" w:lineRule="auto"/>
        <w:jc w:val="both"/>
        <w:rPr>
          <w:rFonts w:asciiTheme="majorBidi" w:hAnsiTheme="majorBidi" w:cstheme="majorBidi"/>
          <w:sz w:val="24"/>
          <w:szCs w:val="24"/>
          <w:lang w:val="en-US" w:eastAsia="fr-FR"/>
        </w:rPr>
      </w:pPr>
      <w:r w:rsidRPr="0073024C">
        <w:rPr>
          <w:rFonts w:asciiTheme="majorBidi" w:hAnsiTheme="majorBidi" w:cstheme="majorBidi"/>
          <w:sz w:val="24"/>
          <w:szCs w:val="24"/>
          <w:lang w:val="en-US" w:eastAsia="fr-FR"/>
        </w:rPr>
        <w:t xml:space="preserve"> Likewise, adding lime to tuff decreases the plasticity index, the value of methylene blue. The addition of lime gives an increase in the bearing index immediately and soaked, which is an important factor in sizing studies. </w:t>
      </w:r>
    </w:p>
    <w:p w:rsidR="00C17FC9" w:rsidRDefault="00C17FC9" w:rsidP="004E0E77">
      <w:pPr>
        <w:tabs>
          <w:tab w:val="left" w:pos="2935"/>
        </w:tabs>
        <w:spacing w:line="360" w:lineRule="auto"/>
        <w:jc w:val="both"/>
        <w:rPr>
          <w:rFonts w:asciiTheme="majorBidi" w:hAnsiTheme="majorBidi" w:cstheme="majorBidi"/>
          <w:sz w:val="24"/>
          <w:szCs w:val="24"/>
          <w:lang w:val="en-US" w:eastAsia="fr-FR"/>
        </w:rPr>
      </w:pPr>
      <w:r w:rsidRPr="0073024C">
        <w:rPr>
          <w:rFonts w:asciiTheme="majorBidi" w:hAnsiTheme="majorBidi" w:cstheme="majorBidi"/>
          <w:sz w:val="24"/>
          <w:szCs w:val="24"/>
          <w:lang w:val="en-US" w:eastAsia="fr-FR"/>
        </w:rPr>
        <w:t xml:space="preserve"> Finally, an increase in compressive strength is noticed regardless of the age of the specimen.</w:t>
      </w:r>
    </w:p>
    <w:p w:rsidR="006E1972" w:rsidRPr="006E1972" w:rsidRDefault="006E1972" w:rsidP="004E0E77">
      <w:pPr>
        <w:tabs>
          <w:tab w:val="left" w:pos="2935"/>
        </w:tabs>
        <w:spacing w:line="360" w:lineRule="auto"/>
        <w:jc w:val="both"/>
        <w:rPr>
          <w:rFonts w:asciiTheme="majorBidi" w:hAnsiTheme="majorBidi" w:cstheme="majorBidi"/>
          <w:sz w:val="24"/>
          <w:szCs w:val="24"/>
          <w:lang w:val="en-US" w:eastAsia="fr-FR"/>
        </w:rPr>
        <w:sectPr w:rsidR="006E1972" w:rsidRPr="006E1972" w:rsidSect="001855F3">
          <w:headerReference w:type="default" r:id="rId17"/>
          <w:footerReference w:type="default" r:id="rId18"/>
          <w:pgSz w:w="11906" w:h="16838"/>
          <w:pgMar w:top="851" w:right="1417" w:bottom="1135" w:left="1417" w:header="708" w:footer="708" w:gutter="0"/>
          <w:pgNumType w:start="3" w:chapStyle="1"/>
          <w:cols w:space="708"/>
          <w:docGrid w:linePitch="360"/>
        </w:sectPr>
      </w:pPr>
      <w:r w:rsidRPr="006E1972">
        <w:rPr>
          <w:rFonts w:asciiTheme="majorBidi" w:hAnsiTheme="majorBidi" w:cstheme="majorBidi"/>
          <w:sz w:val="24"/>
          <w:szCs w:val="24"/>
          <w:lang w:val="en-US" w:eastAsia="fr-FR"/>
        </w:rPr>
        <w:t>The results modeled by the experimental design method "JMP software" make it possible to derive constitutive laws of a soil treated with lime with respect to the mechanical behavior.</w:t>
      </w:r>
    </w:p>
    <w:p w:rsidR="006D5097" w:rsidRDefault="006D5097" w:rsidP="006D5097">
      <w:pPr>
        <w:pStyle w:val="Titre1"/>
      </w:pPr>
      <w:bookmarkStart w:id="5" w:name="_Toc52437405"/>
      <w:r w:rsidRPr="00686D2C">
        <w:lastRenderedPageBreak/>
        <w:t>INTRODUCTION GÉNÉRALE</w:t>
      </w:r>
      <w:bookmarkEnd w:id="0"/>
      <w:bookmarkEnd w:id="5"/>
    </w:p>
    <w:p w:rsidR="0061380A" w:rsidRPr="009C4A77" w:rsidRDefault="0061380A" w:rsidP="0061380A">
      <w:pPr>
        <w:spacing w:line="360" w:lineRule="auto"/>
        <w:jc w:val="both"/>
        <w:rPr>
          <w:rFonts w:ascii="Times New Roman" w:hAnsi="Times New Roman" w:cs="Times New Roman"/>
          <w:bCs/>
          <w:sz w:val="24"/>
        </w:rPr>
      </w:pPr>
      <w:r w:rsidRPr="002D542D">
        <w:rPr>
          <w:rFonts w:ascii="Times New Roman" w:hAnsi="Times New Roman" w:cs="Times New Roman"/>
          <w:bCs/>
          <w:sz w:val="24"/>
        </w:rPr>
        <w:t>Dans un projet routier, les investigations conduites par le géotechnicien mettent en</w:t>
      </w:r>
      <w:r w:rsidR="006C7A3C">
        <w:rPr>
          <w:rFonts w:ascii="Times New Roman" w:hAnsi="Times New Roman" w:cs="Times New Roman" w:hint="cs"/>
          <w:bCs/>
          <w:sz w:val="24"/>
          <w:rtl/>
        </w:rPr>
        <w:t xml:space="preserve"> </w:t>
      </w:r>
      <w:r w:rsidRPr="002D542D">
        <w:rPr>
          <w:rFonts w:ascii="Times New Roman" w:hAnsi="Times New Roman" w:cs="Times New Roman"/>
          <w:bCs/>
          <w:sz w:val="24"/>
        </w:rPr>
        <w:t>évidence</w:t>
      </w:r>
      <w:r w:rsidR="006C7A3C">
        <w:rPr>
          <w:rFonts w:ascii="Times New Roman" w:hAnsi="Times New Roman" w:cs="Times New Roman"/>
          <w:bCs/>
          <w:sz w:val="24"/>
        </w:rPr>
        <w:t xml:space="preserve"> </w:t>
      </w:r>
      <w:r w:rsidRPr="002D542D">
        <w:rPr>
          <w:rFonts w:ascii="Times New Roman" w:hAnsi="Times New Roman" w:cs="Times New Roman"/>
          <w:bCs/>
          <w:sz w:val="24"/>
        </w:rPr>
        <w:t>les difficultés susceptibles d'être rencontrées. Ceci permet d'adapter les techniques</w:t>
      </w:r>
      <w:r w:rsidR="006C7A3C">
        <w:rPr>
          <w:rFonts w:ascii="Times New Roman" w:hAnsi="Times New Roman" w:cs="Times New Roman"/>
          <w:bCs/>
          <w:sz w:val="24"/>
        </w:rPr>
        <w:t xml:space="preserve"> </w:t>
      </w:r>
      <w:r w:rsidRPr="002D542D">
        <w:rPr>
          <w:rFonts w:ascii="Times New Roman" w:hAnsi="Times New Roman" w:cs="Times New Roman"/>
          <w:bCs/>
          <w:sz w:val="24"/>
        </w:rPr>
        <w:t>aux</w:t>
      </w:r>
      <w:r w:rsidR="006C7A3C">
        <w:rPr>
          <w:rFonts w:ascii="Times New Roman" w:hAnsi="Times New Roman" w:cs="Times New Roman"/>
          <w:bCs/>
          <w:sz w:val="24"/>
        </w:rPr>
        <w:t xml:space="preserve"> </w:t>
      </w:r>
      <w:r w:rsidRPr="002D542D">
        <w:rPr>
          <w:rFonts w:ascii="Times New Roman" w:hAnsi="Times New Roman" w:cs="Times New Roman"/>
          <w:bCs/>
          <w:sz w:val="24"/>
        </w:rPr>
        <w:t>caractéristiques des matériaux, à leur stabilité et aux contraintes hydrauliques. Les études</w:t>
      </w:r>
      <w:r w:rsidR="006C7A3C">
        <w:rPr>
          <w:rFonts w:ascii="Times New Roman" w:hAnsi="Times New Roman" w:cs="Times New Roman"/>
          <w:bCs/>
          <w:sz w:val="24"/>
        </w:rPr>
        <w:t xml:space="preserve"> </w:t>
      </w:r>
      <w:r w:rsidRPr="002D542D">
        <w:rPr>
          <w:rFonts w:ascii="Times New Roman" w:hAnsi="Times New Roman" w:cs="Times New Roman"/>
          <w:bCs/>
          <w:sz w:val="24"/>
        </w:rPr>
        <w:t>du géotechnicien définissent les mouvements des terres en optimisant leur utilisation et leur</w:t>
      </w:r>
      <w:r w:rsidR="006C7A3C">
        <w:rPr>
          <w:rFonts w:ascii="Times New Roman" w:hAnsi="Times New Roman" w:cs="Times New Roman"/>
          <w:bCs/>
          <w:sz w:val="24"/>
        </w:rPr>
        <w:t xml:space="preserve"> </w:t>
      </w:r>
      <w:r w:rsidRPr="002D542D">
        <w:rPr>
          <w:rFonts w:ascii="Times New Roman" w:hAnsi="Times New Roman" w:cs="Times New Roman"/>
          <w:bCs/>
          <w:sz w:val="24"/>
        </w:rPr>
        <w:t>déplacement. Le géotechnicien doit ainsi répondre à un triple défi, assurer la stabilité à long</w:t>
      </w:r>
      <w:r w:rsidR="006C7A3C">
        <w:rPr>
          <w:rFonts w:ascii="Times New Roman" w:hAnsi="Times New Roman" w:cs="Times New Roman"/>
          <w:bCs/>
          <w:sz w:val="24"/>
        </w:rPr>
        <w:t xml:space="preserve"> </w:t>
      </w:r>
      <w:r w:rsidRPr="002D542D">
        <w:rPr>
          <w:rFonts w:ascii="Times New Roman" w:hAnsi="Times New Roman" w:cs="Times New Roman"/>
          <w:bCs/>
          <w:sz w:val="24"/>
        </w:rPr>
        <w:t>terme du projet, optimiser la valorisation des matériaux du site et limiter l'impact sur le milieu</w:t>
      </w:r>
      <w:r w:rsidR="006C7A3C">
        <w:rPr>
          <w:rFonts w:ascii="Times New Roman" w:hAnsi="Times New Roman" w:cs="Times New Roman"/>
          <w:bCs/>
          <w:sz w:val="24"/>
        </w:rPr>
        <w:t xml:space="preserve"> </w:t>
      </w:r>
      <w:r w:rsidRPr="002D542D">
        <w:rPr>
          <w:rFonts w:ascii="Times New Roman" w:hAnsi="Times New Roman" w:cs="Times New Roman"/>
          <w:bCs/>
          <w:sz w:val="24"/>
        </w:rPr>
        <w:t>naturel et le paysage</w:t>
      </w:r>
      <w:r>
        <w:rPr>
          <w:rFonts w:ascii="Times New Roman" w:hAnsi="Times New Roman" w:cs="Times New Roman"/>
          <w:sz w:val="24"/>
          <w:szCs w:val="24"/>
        </w:rPr>
        <w:t>.</w:t>
      </w:r>
    </w:p>
    <w:p w:rsidR="0061380A" w:rsidRDefault="0061380A" w:rsidP="0061380A">
      <w:pPr>
        <w:spacing w:line="360" w:lineRule="auto"/>
        <w:jc w:val="both"/>
        <w:rPr>
          <w:rFonts w:ascii="Times New Roman" w:hAnsi="Times New Roman" w:cs="Times New Roman"/>
          <w:bCs/>
          <w:sz w:val="24"/>
        </w:rPr>
      </w:pPr>
      <w:r w:rsidRPr="002D542D">
        <w:rPr>
          <w:rFonts w:ascii="Times New Roman" w:hAnsi="Times New Roman" w:cs="Times New Roman"/>
          <w:bCs/>
          <w:sz w:val="24"/>
        </w:rPr>
        <w:t>L'objectif principal de ce mémoire est d’évaluer l</w:t>
      </w:r>
      <w:r>
        <w:rPr>
          <w:rFonts w:ascii="Times New Roman" w:hAnsi="Times New Roman" w:cs="Times New Roman"/>
          <w:bCs/>
          <w:sz w:val="24"/>
        </w:rPr>
        <w:t>e comportement mécanique des sols (tuf) traité à</w:t>
      </w:r>
      <w:r w:rsidRPr="002D542D">
        <w:rPr>
          <w:rFonts w:ascii="Times New Roman" w:hAnsi="Times New Roman" w:cs="Times New Roman"/>
          <w:bCs/>
          <w:sz w:val="24"/>
        </w:rPr>
        <w:t xml:space="preserve"> la chaux, pour une utilisation du sol traité comme sol support des chaussées</w:t>
      </w:r>
      <w:r w:rsidR="006C7A3C">
        <w:rPr>
          <w:rFonts w:ascii="Times New Roman" w:hAnsi="Times New Roman" w:cs="Times New Roman"/>
          <w:bCs/>
          <w:sz w:val="24"/>
        </w:rPr>
        <w:t xml:space="preserve"> </w:t>
      </w:r>
      <w:r w:rsidRPr="002D542D">
        <w:rPr>
          <w:rFonts w:ascii="Times New Roman" w:hAnsi="Times New Roman" w:cs="Times New Roman"/>
          <w:bCs/>
          <w:sz w:val="24"/>
        </w:rPr>
        <w:t>routière</w:t>
      </w:r>
      <w:r>
        <w:rPr>
          <w:rFonts w:ascii="Times New Roman" w:hAnsi="Times New Roman" w:cs="Times New Roman"/>
          <w:bCs/>
          <w:sz w:val="24"/>
        </w:rPr>
        <w:t>s</w:t>
      </w:r>
      <w:r w:rsidRPr="002D542D">
        <w:rPr>
          <w:rFonts w:ascii="Times New Roman" w:hAnsi="Times New Roman" w:cs="Times New Roman"/>
          <w:bCs/>
          <w:sz w:val="24"/>
        </w:rPr>
        <w:t>.</w:t>
      </w:r>
    </w:p>
    <w:p w:rsidR="0061380A" w:rsidRPr="00806334" w:rsidRDefault="0061380A" w:rsidP="0061380A">
      <w:pPr>
        <w:spacing w:line="360" w:lineRule="auto"/>
        <w:jc w:val="both"/>
        <w:rPr>
          <w:rFonts w:ascii="Times New Roman" w:hAnsi="Times New Roman" w:cs="Times New Roman"/>
          <w:b/>
          <w:sz w:val="24"/>
        </w:rPr>
      </w:pPr>
      <w:r w:rsidRPr="002D542D">
        <w:rPr>
          <w:rFonts w:ascii="Times New Roman" w:hAnsi="Times New Roman" w:cs="Times New Roman"/>
          <w:bCs/>
          <w:sz w:val="24"/>
        </w:rPr>
        <w:t xml:space="preserve">La première partie consiste en une étude bibliographique. Elle sera constituée des </w:t>
      </w:r>
      <w:r w:rsidRPr="009A584A">
        <w:rPr>
          <w:rFonts w:ascii="Times New Roman" w:hAnsi="Times New Roman" w:cs="Times New Roman"/>
          <w:bCs/>
          <w:sz w:val="24"/>
        </w:rPr>
        <w:t>deux premiers</w:t>
      </w:r>
      <w:r w:rsidR="006C7A3C">
        <w:rPr>
          <w:rFonts w:ascii="Times New Roman" w:hAnsi="Times New Roman" w:cs="Times New Roman"/>
          <w:bCs/>
          <w:sz w:val="24"/>
        </w:rPr>
        <w:t xml:space="preserve"> </w:t>
      </w:r>
      <w:r w:rsidRPr="002D542D">
        <w:rPr>
          <w:rFonts w:ascii="Times New Roman" w:hAnsi="Times New Roman" w:cs="Times New Roman"/>
          <w:bCs/>
          <w:sz w:val="24"/>
        </w:rPr>
        <w:t>Chapitres :</w:t>
      </w:r>
    </w:p>
    <w:p w:rsidR="0061380A" w:rsidRPr="002D542D" w:rsidRDefault="0061380A" w:rsidP="0061380A">
      <w:pPr>
        <w:spacing w:line="360" w:lineRule="auto"/>
        <w:jc w:val="both"/>
        <w:rPr>
          <w:rFonts w:ascii="Times New Roman" w:hAnsi="Times New Roman" w:cs="Times New Roman"/>
          <w:bCs/>
          <w:sz w:val="24"/>
        </w:rPr>
      </w:pPr>
      <w:r w:rsidRPr="002D542D">
        <w:rPr>
          <w:rFonts w:ascii="Times New Roman" w:hAnsi="Times New Roman" w:cs="Times New Roman"/>
          <w:bCs/>
          <w:sz w:val="24"/>
        </w:rPr>
        <w:t xml:space="preserve">1. </w:t>
      </w:r>
      <w:r>
        <w:rPr>
          <w:rFonts w:ascii="Times New Roman" w:hAnsi="Times New Roman" w:cs="Times New Roman"/>
          <w:bCs/>
          <w:sz w:val="24"/>
        </w:rPr>
        <w:t>bibliographie sur l'effet de traitement à la chaux sur le comportement de sol</w:t>
      </w:r>
    </w:p>
    <w:p w:rsidR="0061380A" w:rsidRPr="002D542D" w:rsidRDefault="0061380A" w:rsidP="0061380A">
      <w:pPr>
        <w:spacing w:line="360" w:lineRule="auto"/>
        <w:jc w:val="both"/>
        <w:rPr>
          <w:rFonts w:ascii="Times New Roman" w:hAnsi="Times New Roman" w:cs="Times New Roman"/>
          <w:bCs/>
          <w:sz w:val="24"/>
        </w:rPr>
      </w:pPr>
      <w:r w:rsidRPr="002D542D">
        <w:rPr>
          <w:rFonts w:ascii="Times New Roman" w:hAnsi="Times New Roman" w:cs="Times New Roman"/>
          <w:bCs/>
          <w:sz w:val="24"/>
        </w:rPr>
        <w:t>2. différents problèmes qui touchent les chaussées</w:t>
      </w:r>
    </w:p>
    <w:p w:rsidR="0061380A" w:rsidRDefault="0061380A" w:rsidP="0061380A">
      <w:pPr>
        <w:spacing w:line="360" w:lineRule="auto"/>
        <w:jc w:val="both"/>
        <w:rPr>
          <w:rFonts w:ascii="Times New Roman" w:hAnsi="Times New Roman" w:cs="Times New Roman"/>
          <w:bCs/>
          <w:sz w:val="24"/>
        </w:rPr>
      </w:pPr>
      <w:r w:rsidRPr="00F26D7B">
        <w:rPr>
          <w:rFonts w:ascii="Times New Roman" w:hAnsi="Times New Roman" w:cs="Times New Roman"/>
          <w:bCs/>
          <w:sz w:val="24"/>
        </w:rPr>
        <w:t xml:space="preserve">La deuxième partie est une étude expérimentale qui met en relief l’effet de l’ajout de la chaux sur les caractéristiques physique et mécanique </w:t>
      </w:r>
      <w:r>
        <w:rPr>
          <w:rFonts w:ascii="Times New Roman" w:hAnsi="Times New Roman" w:cs="Times New Roman"/>
          <w:bCs/>
          <w:sz w:val="24"/>
        </w:rPr>
        <w:t xml:space="preserve">à court et à moyen terme </w:t>
      </w:r>
      <w:r w:rsidRPr="00F26D7B">
        <w:rPr>
          <w:rFonts w:ascii="Times New Roman" w:hAnsi="Times New Roman" w:cs="Times New Roman"/>
          <w:bCs/>
          <w:sz w:val="24"/>
        </w:rPr>
        <w:t xml:space="preserve">sur un sol </w:t>
      </w:r>
      <w:r>
        <w:rPr>
          <w:rFonts w:ascii="Times New Roman" w:hAnsi="Times New Roman" w:cs="Times New Roman"/>
          <w:bCs/>
          <w:sz w:val="24"/>
        </w:rPr>
        <w:t xml:space="preserve">en </w:t>
      </w:r>
      <w:proofErr w:type="gramStart"/>
      <w:r>
        <w:rPr>
          <w:rFonts w:ascii="Times New Roman" w:hAnsi="Times New Roman" w:cs="Times New Roman"/>
          <w:bCs/>
          <w:sz w:val="24"/>
        </w:rPr>
        <w:t>tuf .</w:t>
      </w:r>
      <w:proofErr w:type="gramEnd"/>
    </w:p>
    <w:p w:rsidR="0061380A" w:rsidRDefault="0061380A" w:rsidP="0061380A">
      <w:pPr>
        <w:spacing w:line="360" w:lineRule="auto"/>
        <w:jc w:val="both"/>
        <w:rPr>
          <w:rFonts w:ascii="Times New Roman" w:hAnsi="Times New Roman" w:cs="Times New Roman"/>
          <w:bCs/>
          <w:sz w:val="24"/>
        </w:rPr>
      </w:pPr>
      <w:r w:rsidRPr="00F26D7B">
        <w:rPr>
          <w:rFonts w:ascii="Times New Roman" w:hAnsi="Times New Roman" w:cs="Times New Roman"/>
          <w:bCs/>
          <w:sz w:val="24"/>
        </w:rPr>
        <w:t>On</w:t>
      </w:r>
      <w:r w:rsidR="006C7A3C">
        <w:rPr>
          <w:rFonts w:ascii="Times New Roman" w:hAnsi="Times New Roman" w:cs="Times New Roman"/>
          <w:bCs/>
          <w:sz w:val="24"/>
        </w:rPr>
        <w:t xml:space="preserve"> </w:t>
      </w:r>
      <w:r w:rsidRPr="00F26D7B">
        <w:rPr>
          <w:rFonts w:ascii="Times New Roman" w:hAnsi="Times New Roman" w:cs="Times New Roman"/>
          <w:bCs/>
          <w:sz w:val="24"/>
        </w:rPr>
        <w:t>étudiera notamment l’effet de ces ajouts sur la plasticité du sol, sur sa portance immédiate et</w:t>
      </w:r>
      <w:r w:rsidR="006C7A3C">
        <w:rPr>
          <w:rFonts w:ascii="Times New Roman" w:hAnsi="Times New Roman" w:cs="Times New Roman"/>
          <w:bCs/>
          <w:sz w:val="24"/>
        </w:rPr>
        <w:t xml:space="preserve"> </w:t>
      </w:r>
      <w:r w:rsidRPr="00F26D7B">
        <w:rPr>
          <w:rFonts w:ascii="Times New Roman" w:hAnsi="Times New Roman" w:cs="Times New Roman"/>
          <w:bCs/>
          <w:sz w:val="24"/>
        </w:rPr>
        <w:t>en présence d’eau et sur sa résistance à la compression simple. Cette partie comporte les</w:t>
      </w:r>
      <w:r>
        <w:rPr>
          <w:rFonts w:ascii="Times New Roman" w:hAnsi="Times New Roman" w:cs="Times New Roman"/>
          <w:bCs/>
          <w:sz w:val="24"/>
        </w:rPr>
        <w:t xml:space="preserve"> deux derniers chapitres</w:t>
      </w:r>
      <w:r w:rsidRPr="00F26D7B">
        <w:rPr>
          <w:rFonts w:ascii="Times New Roman" w:hAnsi="Times New Roman" w:cs="Times New Roman"/>
          <w:bCs/>
          <w:sz w:val="24"/>
        </w:rPr>
        <w:t xml:space="preserve"> :</w:t>
      </w:r>
    </w:p>
    <w:p w:rsidR="0061380A" w:rsidRPr="00203EF8" w:rsidRDefault="0061380A" w:rsidP="0061380A">
      <w:pPr>
        <w:spacing w:line="360" w:lineRule="auto"/>
        <w:jc w:val="both"/>
        <w:rPr>
          <w:rFonts w:ascii="Times New Roman" w:hAnsi="Times New Roman" w:cs="Times New Roman"/>
          <w:bCs/>
          <w:sz w:val="24"/>
        </w:rPr>
      </w:pPr>
      <w:r>
        <w:rPr>
          <w:rFonts w:ascii="Times New Roman" w:hAnsi="Times New Roman" w:cs="Times New Roman"/>
          <w:sz w:val="24"/>
          <w:szCs w:val="24"/>
        </w:rPr>
        <w:t xml:space="preserve">3) technique expérimentale </w:t>
      </w:r>
      <w:r>
        <w:rPr>
          <w:rFonts w:ascii="Times New Roman" w:hAnsi="Times New Roman" w:cs="Times New Roman"/>
          <w:bCs/>
          <w:sz w:val="24"/>
        </w:rPr>
        <w:t>qui consiste l'i</w:t>
      </w:r>
      <w:r w:rsidRPr="00203EF8">
        <w:rPr>
          <w:rFonts w:ascii="Times New Roman" w:hAnsi="Times New Roman" w:cs="Times New Roman"/>
          <w:bCs/>
          <w:sz w:val="24"/>
        </w:rPr>
        <w:t>dentification des matériaux utilisés</w:t>
      </w:r>
    </w:p>
    <w:p w:rsidR="0061380A" w:rsidRDefault="0061380A" w:rsidP="0061380A">
      <w:pPr>
        <w:spacing w:line="360" w:lineRule="auto"/>
        <w:jc w:val="both"/>
        <w:rPr>
          <w:rFonts w:ascii="Times New Roman" w:hAnsi="Times New Roman" w:cs="Times New Roman"/>
          <w:bCs/>
          <w:sz w:val="24"/>
        </w:rPr>
      </w:pPr>
      <w:r>
        <w:rPr>
          <w:rFonts w:ascii="Times New Roman" w:hAnsi="Times New Roman" w:cs="Times New Roman"/>
          <w:bCs/>
          <w:sz w:val="24"/>
        </w:rPr>
        <w:t>4</w:t>
      </w:r>
      <w:r w:rsidRPr="00203EF8">
        <w:rPr>
          <w:rFonts w:ascii="Times New Roman" w:hAnsi="Times New Roman" w:cs="Times New Roman"/>
          <w:bCs/>
          <w:sz w:val="24"/>
        </w:rPr>
        <w:t xml:space="preserve">) </w:t>
      </w:r>
      <w:r>
        <w:rPr>
          <w:rFonts w:ascii="Times New Roman" w:hAnsi="Times New Roman" w:cs="Times New Roman"/>
          <w:bCs/>
          <w:sz w:val="24"/>
        </w:rPr>
        <w:t>modélisation des résultats expérimentaux.</w:t>
      </w:r>
    </w:p>
    <w:p w:rsidR="0061380A" w:rsidRPr="00F26D7B" w:rsidRDefault="0061380A" w:rsidP="0061380A">
      <w:pPr>
        <w:spacing w:line="360" w:lineRule="auto"/>
        <w:jc w:val="both"/>
        <w:rPr>
          <w:rFonts w:ascii="Times New Roman" w:hAnsi="Times New Roman" w:cs="Times New Roman"/>
          <w:bCs/>
          <w:sz w:val="24"/>
        </w:rPr>
      </w:pPr>
      <w:r w:rsidRPr="00203EF8">
        <w:rPr>
          <w:rFonts w:ascii="Times New Roman" w:hAnsi="Times New Roman" w:cs="Times New Roman"/>
          <w:bCs/>
          <w:sz w:val="24"/>
        </w:rPr>
        <w:t>On terminera ce mémoire par une conclusion</w:t>
      </w:r>
      <w:r>
        <w:rPr>
          <w:rFonts w:ascii="Times New Roman" w:hAnsi="Times New Roman" w:cs="Times New Roman"/>
          <w:bCs/>
          <w:sz w:val="24"/>
        </w:rPr>
        <w:t>.</w:t>
      </w:r>
    </w:p>
    <w:p w:rsidR="0061380A" w:rsidRPr="0061380A" w:rsidRDefault="0061380A" w:rsidP="0061380A">
      <w:pPr>
        <w:rPr>
          <w:lang w:eastAsia="fr-FR"/>
        </w:rPr>
      </w:pPr>
    </w:p>
    <w:p w:rsidR="005A38DE" w:rsidRDefault="005A38DE" w:rsidP="005A38DE">
      <w:pPr>
        <w:tabs>
          <w:tab w:val="left" w:pos="2342"/>
        </w:tabs>
        <w:rPr>
          <w:rFonts w:ascii="Times New Roman" w:eastAsia="Calibri" w:hAnsi="Times New Roman" w:cs="Times New Roman"/>
          <w:color w:val="000000"/>
          <w:sz w:val="24"/>
          <w:szCs w:val="24"/>
        </w:rPr>
      </w:pPr>
    </w:p>
    <w:p w:rsidR="0023529B" w:rsidRDefault="0023529B" w:rsidP="005A38DE">
      <w:pPr>
        <w:tabs>
          <w:tab w:val="left" w:pos="2342"/>
        </w:tabs>
        <w:rPr>
          <w:rFonts w:ascii="Times New Roman" w:eastAsia="Calibri" w:hAnsi="Times New Roman" w:cs="Times New Roman"/>
          <w:color w:val="000000"/>
          <w:sz w:val="24"/>
          <w:szCs w:val="24"/>
        </w:rPr>
      </w:pPr>
    </w:p>
    <w:p w:rsidR="0023529B" w:rsidRDefault="0023529B" w:rsidP="005A38DE">
      <w:pPr>
        <w:tabs>
          <w:tab w:val="left" w:pos="2342"/>
        </w:tabs>
        <w:rPr>
          <w:rFonts w:ascii="Times New Roman" w:eastAsia="Calibri" w:hAnsi="Times New Roman" w:cs="Times New Roman"/>
          <w:color w:val="000000"/>
          <w:sz w:val="24"/>
          <w:szCs w:val="24"/>
        </w:rPr>
      </w:pPr>
    </w:p>
    <w:p w:rsidR="0023529B" w:rsidRDefault="0023529B" w:rsidP="005A38DE">
      <w:pPr>
        <w:tabs>
          <w:tab w:val="left" w:pos="2342"/>
        </w:tabs>
        <w:rPr>
          <w:rFonts w:ascii="Times New Roman" w:eastAsia="Calibri" w:hAnsi="Times New Roman" w:cs="Times New Roman"/>
          <w:color w:val="000000"/>
          <w:sz w:val="24"/>
          <w:szCs w:val="24"/>
        </w:rPr>
      </w:pPr>
    </w:p>
    <w:p w:rsidR="0023529B" w:rsidRDefault="0023529B" w:rsidP="005A38DE">
      <w:pPr>
        <w:tabs>
          <w:tab w:val="left" w:pos="2342"/>
        </w:tabs>
        <w:rPr>
          <w:rFonts w:ascii="Times New Roman" w:eastAsia="Calibri" w:hAnsi="Times New Roman" w:cs="Times New Roman"/>
          <w:color w:val="000000"/>
          <w:sz w:val="24"/>
          <w:szCs w:val="24"/>
        </w:rPr>
      </w:pPr>
    </w:p>
    <w:p w:rsidR="0023529B" w:rsidRDefault="0023529B" w:rsidP="005A38DE">
      <w:pPr>
        <w:tabs>
          <w:tab w:val="left" w:pos="2342"/>
        </w:tabs>
        <w:rPr>
          <w:rFonts w:ascii="Times New Roman" w:eastAsia="Calibri" w:hAnsi="Times New Roman" w:cs="Times New Roman"/>
          <w:color w:val="000000"/>
          <w:sz w:val="24"/>
          <w:szCs w:val="24"/>
        </w:rPr>
        <w:sectPr w:rsidR="0023529B" w:rsidSect="0023529B">
          <w:headerReference w:type="default" r:id="rId19"/>
          <w:footerReference w:type="default" r:id="rId20"/>
          <w:pgSz w:w="11906" w:h="16838"/>
          <w:pgMar w:top="851" w:right="1417" w:bottom="1135" w:left="1417" w:header="708" w:footer="708" w:gutter="0"/>
          <w:pgNumType w:start="1" w:chapStyle="1"/>
          <w:cols w:space="708"/>
          <w:docGrid w:linePitch="360"/>
        </w:sectPr>
      </w:pPr>
    </w:p>
    <w:p w:rsidR="005A38DE" w:rsidRDefault="005A38DE" w:rsidP="005A38DE">
      <w:pPr>
        <w:tabs>
          <w:tab w:val="left" w:pos="2342"/>
        </w:tabs>
        <w:rPr>
          <w:rFonts w:ascii="Times New Roman" w:eastAsia="Calibri" w:hAnsi="Times New Roman" w:cs="Times New Roman"/>
          <w:color w:val="000000"/>
          <w:sz w:val="24"/>
          <w:szCs w:val="24"/>
        </w:rPr>
      </w:pPr>
    </w:p>
    <w:p w:rsidR="005A38DE" w:rsidRDefault="005A38DE" w:rsidP="005A38DE">
      <w:pPr>
        <w:pStyle w:val="En-tte"/>
        <w:spacing w:after="240"/>
        <w:jc w:val="right"/>
        <w:rPr>
          <w:rFonts w:ascii="Times New Roman" w:eastAsia="Calibri" w:hAnsi="Times New Roman" w:cs="Arial"/>
          <w:sz w:val="24"/>
        </w:rPr>
      </w:pPr>
      <w:r>
        <w:rPr>
          <w:rFonts w:ascii="Times New Roman" w:eastAsia="Calibri" w:hAnsi="Times New Roman" w:cs="Arial"/>
          <w:sz w:val="24"/>
        </w:rPr>
        <w:tab/>
      </w:r>
    </w:p>
    <w:p w:rsidR="005A38DE" w:rsidRDefault="005A38DE" w:rsidP="005A38DE">
      <w:pPr>
        <w:pStyle w:val="En-tte"/>
        <w:spacing w:after="240"/>
        <w:jc w:val="right"/>
        <w:rPr>
          <w:rFonts w:ascii="Times New Roman" w:eastAsia="Calibri" w:hAnsi="Times New Roman" w:cs="Arial"/>
          <w:sz w:val="24"/>
        </w:rPr>
      </w:pPr>
    </w:p>
    <w:p w:rsidR="005A38DE" w:rsidRDefault="005A38DE" w:rsidP="005A38DE">
      <w:pPr>
        <w:pStyle w:val="En-tte"/>
        <w:spacing w:after="240"/>
        <w:jc w:val="right"/>
        <w:rPr>
          <w:rFonts w:ascii="Times New Roman" w:eastAsia="Calibri" w:hAnsi="Times New Roman" w:cs="Arial"/>
          <w:sz w:val="24"/>
        </w:rPr>
      </w:pPr>
    </w:p>
    <w:p w:rsidR="005A38DE" w:rsidRDefault="005A38DE" w:rsidP="005A38DE">
      <w:pPr>
        <w:pStyle w:val="En-tte"/>
        <w:spacing w:after="240"/>
        <w:jc w:val="right"/>
        <w:rPr>
          <w:rFonts w:ascii="Times New Roman" w:eastAsia="Calibri" w:hAnsi="Times New Roman" w:cs="Arial"/>
          <w:sz w:val="24"/>
        </w:rPr>
      </w:pPr>
    </w:p>
    <w:p w:rsidR="005A38DE" w:rsidRDefault="005A38DE" w:rsidP="005A38DE">
      <w:pPr>
        <w:pStyle w:val="En-tte"/>
        <w:spacing w:after="240"/>
        <w:jc w:val="right"/>
        <w:rPr>
          <w:rFonts w:ascii="Times New Roman" w:eastAsia="Calibri" w:hAnsi="Times New Roman" w:cs="Arial"/>
          <w:sz w:val="24"/>
        </w:rPr>
      </w:pPr>
    </w:p>
    <w:p w:rsidR="005A38DE" w:rsidRDefault="005A38DE" w:rsidP="005A38DE">
      <w:pPr>
        <w:pStyle w:val="En-tte"/>
        <w:spacing w:after="240"/>
        <w:jc w:val="right"/>
        <w:rPr>
          <w:rFonts w:ascii="Times New Roman" w:eastAsia="Calibri" w:hAnsi="Times New Roman" w:cs="Arial"/>
          <w:sz w:val="24"/>
        </w:rPr>
      </w:pPr>
    </w:p>
    <w:p w:rsidR="005A38DE" w:rsidRDefault="005A38DE" w:rsidP="005A38DE">
      <w:pPr>
        <w:pStyle w:val="En-tte"/>
        <w:spacing w:after="240"/>
        <w:jc w:val="right"/>
        <w:rPr>
          <w:rFonts w:ascii="Times New Roman" w:eastAsia="Calibri" w:hAnsi="Times New Roman" w:cs="Arial"/>
          <w:sz w:val="24"/>
        </w:rPr>
      </w:pPr>
    </w:p>
    <w:p w:rsidR="00B56CC6" w:rsidRPr="00AA7C0A" w:rsidRDefault="00B56CC6" w:rsidP="005A38DE">
      <w:pPr>
        <w:pStyle w:val="En-tte"/>
        <w:pBdr>
          <w:top w:val="single" w:sz="4" w:space="1" w:color="auto"/>
          <w:bottom w:val="single" w:sz="4" w:space="1" w:color="auto"/>
        </w:pBdr>
        <w:spacing w:before="240" w:after="240"/>
        <w:jc w:val="center"/>
        <w:rPr>
          <w:rFonts w:ascii="Times New Roman" w:eastAsia="Times New Roman" w:hAnsi="Times New Roman" w:cs="Times New Roman"/>
          <w:b/>
          <w:sz w:val="44"/>
          <w:szCs w:val="52"/>
          <w:lang w:eastAsia="fr-FR"/>
        </w:rPr>
      </w:pPr>
    </w:p>
    <w:p w:rsidR="003A109F" w:rsidRDefault="003A109F" w:rsidP="005A38DE">
      <w:pPr>
        <w:pStyle w:val="En-tte"/>
        <w:pBdr>
          <w:top w:val="single" w:sz="4" w:space="1" w:color="auto"/>
          <w:bottom w:val="single" w:sz="4" w:space="1" w:color="auto"/>
        </w:pBdr>
        <w:spacing w:before="240" w:after="240"/>
        <w:jc w:val="center"/>
      </w:pPr>
      <w:r>
        <w:rPr>
          <w:rFonts w:ascii="Times New Roman" w:eastAsia="Times New Roman" w:hAnsi="Times New Roman" w:cs="Times New Roman"/>
          <w:b/>
          <w:sz w:val="56"/>
          <w:szCs w:val="96"/>
          <w:lang w:eastAsia="fr-FR"/>
        </w:rPr>
        <w:t>CHAPITRE I :</w:t>
      </w:r>
    </w:p>
    <w:p w:rsidR="005A38DE" w:rsidRDefault="003A109F" w:rsidP="005A38DE">
      <w:pPr>
        <w:pStyle w:val="En-tte"/>
        <w:pBdr>
          <w:top w:val="single" w:sz="4" w:space="1" w:color="auto"/>
          <w:bottom w:val="single" w:sz="4" w:space="1" w:color="auto"/>
        </w:pBdr>
        <w:spacing w:before="240" w:after="240"/>
        <w:jc w:val="center"/>
        <w:rPr>
          <w:rFonts w:ascii="Times New Roman" w:eastAsia="Times New Roman" w:hAnsi="Times New Roman" w:cs="Times New Roman"/>
          <w:b/>
          <w:sz w:val="56"/>
          <w:szCs w:val="96"/>
          <w:lang w:eastAsia="fr-FR"/>
        </w:rPr>
      </w:pPr>
      <w:r w:rsidRPr="003A109F">
        <w:rPr>
          <w:rFonts w:ascii="Times New Roman" w:eastAsia="Times New Roman" w:hAnsi="Times New Roman" w:cs="Times New Roman"/>
          <w:b/>
          <w:sz w:val="56"/>
          <w:szCs w:val="96"/>
          <w:lang w:eastAsia="fr-FR"/>
        </w:rPr>
        <w:t>Étude bibliographique</w:t>
      </w:r>
    </w:p>
    <w:p w:rsidR="00B56CC6" w:rsidRPr="005A38DE" w:rsidRDefault="00B56CC6" w:rsidP="005A38DE">
      <w:pPr>
        <w:pStyle w:val="En-tte"/>
        <w:pBdr>
          <w:top w:val="single" w:sz="4" w:space="1" w:color="auto"/>
          <w:bottom w:val="single" w:sz="4" w:space="1" w:color="auto"/>
        </w:pBdr>
        <w:spacing w:before="240" w:after="240"/>
        <w:jc w:val="center"/>
        <w:rPr>
          <w:sz w:val="40"/>
          <w:szCs w:val="40"/>
        </w:rPr>
      </w:pPr>
    </w:p>
    <w:p w:rsidR="005A38DE" w:rsidRDefault="005A38DE" w:rsidP="005A38DE">
      <w:pPr>
        <w:tabs>
          <w:tab w:val="left" w:pos="2342"/>
        </w:tabs>
        <w:rPr>
          <w:rFonts w:ascii="Times New Roman" w:eastAsia="Calibri" w:hAnsi="Times New Roman" w:cs="Arial"/>
          <w:sz w:val="24"/>
        </w:rPr>
      </w:pPr>
    </w:p>
    <w:p w:rsidR="00B56CC6" w:rsidRDefault="00B56CC6" w:rsidP="005A38DE">
      <w:pPr>
        <w:tabs>
          <w:tab w:val="left" w:pos="2342"/>
        </w:tabs>
        <w:rPr>
          <w:rFonts w:ascii="Times New Roman" w:eastAsia="Calibri" w:hAnsi="Times New Roman" w:cs="Arial"/>
          <w:sz w:val="24"/>
        </w:rPr>
      </w:pPr>
    </w:p>
    <w:p w:rsidR="00B56CC6" w:rsidRPr="00B56CC6" w:rsidRDefault="00B56CC6" w:rsidP="00B56CC6">
      <w:pPr>
        <w:rPr>
          <w:rFonts w:ascii="Times New Roman" w:eastAsia="Calibri" w:hAnsi="Times New Roman" w:cs="Arial"/>
          <w:sz w:val="24"/>
        </w:rPr>
      </w:pPr>
    </w:p>
    <w:p w:rsidR="00B56CC6" w:rsidRPr="00B56CC6" w:rsidRDefault="00B56CC6" w:rsidP="00B56CC6">
      <w:pPr>
        <w:rPr>
          <w:rFonts w:ascii="Times New Roman" w:eastAsia="Calibri" w:hAnsi="Times New Roman" w:cs="Arial"/>
          <w:sz w:val="24"/>
        </w:rPr>
      </w:pPr>
    </w:p>
    <w:p w:rsidR="00B56CC6" w:rsidRPr="00B56CC6" w:rsidRDefault="00B56CC6" w:rsidP="00B56CC6">
      <w:pPr>
        <w:rPr>
          <w:rFonts w:ascii="Times New Roman" w:eastAsia="Calibri" w:hAnsi="Times New Roman" w:cs="Arial"/>
          <w:sz w:val="24"/>
        </w:rPr>
      </w:pPr>
    </w:p>
    <w:p w:rsidR="00B56CC6" w:rsidRPr="00B56CC6" w:rsidRDefault="00B56CC6" w:rsidP="00B56CC6">
      <w:pPr>
        <w:rPr>
          <w:rFonts w:ascii="Times New Roman" w:eastAsia="Calibri" w:hAnsi="Times New Roman" w:cs="Arial"/>
          <w:sz w:val="24"/>
        </w:rPr>
      </w:pPr>
    </w:p>
    <w:p w:rsidR="00B56CC6" w:rsidRPr="00B56CC6" w:rsidRDefault="00B56CC6" w:rsidP="00B56CC6">
      <w:pPr>
        <w:rPr>
          <w:rFonts w:ascii="Times New Roman" w:eastAsia="Calibri" w:hAnsi="Times New Roman" w:cs="Arial"/>
          <w:sz w:val="24"/>
        </w:rPr>
      </w:pPr>
    </w:p>
    <w:p w:rsidR="00B56CC6" w:rsidRPr="00B56CC6" w:rsidRDefault="00B56CC6" w:rsidP="00B56CC6">
      <w:pPr>
        <w:rPr>
          <w:rFonts w:ascii="Times New Roman" w:eastAsia="Calibri" w:hAnsi="Times New Roman" w:cs="Arial"/>
          <w:sz w:val="24"/>
        </w:rPr>
      </w:pPr>
    </w:p>
    <w:p w:rsidR="00B56CC6" w:rsidRPr="00B56CC6" w:rsidRDefault="00B56CC6" w:rsidP="00B56CC6">
      <w:pPr>
        <w:rPr>
          <w:rFonts w:ascii="Times New Roman" w:eastAsia="Calibri" w:hAnsi="Times New Roman" w:cs="Arial"/>
          <w:sz w:val="24"/>
        </w:rPr>
      </w:pPr>
    </w:p>
    <w:p w:rsidR="00B56CC6" w:rsidRPr="00B56CC6" w:rsidRDefault="00B56CC6" w:rsidP="00B56CC6">
      <w:pPr>
        <w:rPr>
          <w:rFonts w:ascii="Times New Roman" w:eastAsia="Calibri" w:hAnsi="Times New Roman" w:cs="Arial"/>
          <w:sz w:val="24"/>
        </w:rPr>
      </w:pPr>
    </w:p>
    <w:p w:rsidR="00B56CC6" w:rsidRPr="00B56CC6" w:rsidRDefault="00B56CC6" w:rsidP="00B56CC6">
      <w:pPr>
        <w:rPr>
          <w:rFonts w:ascii="Times New Roman" w:eastAsia="Calibri" w:hAnsi="Times New Roman" w:cs="Arial"/>
          <w:sz w:val="24"/>
        </w:rPr>
      </w:pPr>
    </w:p>
    <w:p w:rsidR="00B56CC6" w:rsidRPr="00B56CC6" w:rsidRDefault="00B56CC6" w:rsidP="00B56CC6">
      <w:pPr>
        <w:rPr>
          <w:rFonts w:ascii="Times New Roman" w:eastAsia="Calibri" w:hAnsi="Times New Roman" w:cs="Arial"/>
          <w:sz w:val="24"/>
        </w:rPr>
      </w:pPr>
    </w:p>
    <w:p w:rsidR="00B56CC6" w:rsidRPr="00B56CC6" w:rsidRDefault="00B56CC6" w:rsidP="00B56CC6">
      <w:pPr>
        <w:rPr>
          <w:rFonts w:ascii="Times New Roman" w:eastAsia="Calibri" w:hAnsi="Times New Roman" w:cs="Arial"/>
          <w:sz w:val="24"/>
        </w:rPr>
      </w:pPr>
    </w:p>
    <w:p w:rsidR="00B56CC6" w:rsidRPr="00B56CC6" w:rsidRDefault="00B56CC6" w:rsidP="00B56CC6">
      <w:pPr>
        <w:rPr>
          <w:rFonts w:ascii="Times New Roman" w:eastAsia="Calibri" w:hAnsi="Times New Roman" w:cs="Arial"/>
          <w:sz w:val="24"/>
        </w:rPr>
      </w:pPr>
    </w:p>
    <w:p w:rsidR="00B56CC6" w:rsidRPr="00B56CC6" w:rsidRDefault="00B56CC6" w:rsidP="00B56CC6">
      <w:pPr>
        <w:rPr>
          <w:rFonts w:ascii="Times New Roman" w:eastAsia="Calibri" w:hAnsi="Times New Roman" w:cs="Arial"/>
          <w:sz w:val="24"/>
        </w:rPr>
      </w:pPr>
    </w:p>
    <w:p w:rsidR="00B56CC6" w:rsidRPr="00B56CC6" w:rsidRDefault="00B56CC6" w:rsidP="00B56CC6">
      <w:pPr>
        <w:tabs>
          <w:tab w:val="center" w:pos="4536"/>
        </w:tabs>
        <w:rPr>
          <w:rFonts w:ascii="Times New Roman" w:eastAsia="Calibri" w:hAnsi="Times New Roman" w:cs="Arial"/>
          <w:sz w:val="24"/>
        </w:rPr>
        <w:sectPr w:rsidR="00B56CC6" w:rsidRPr="00B56CC6" w:rsidSect="001B2A8A">
          <w:headerReference w:type="default" r:id="rId21"/>
          <w:footerReference w:type="default" r:id="rId22"/>
          <w:pgSz w:w="11906" w:h="16838"/>
          <w:pgMar w:top="851" w:right="1417" w:bottom="1135" w:left="1417" w:header="708" w:footer="708" w:gutter="0"/>
          <w:pgNumType w:start="2" w:chapStyle="1"/>
          <w:cols w:space="708"/>
          <w:docGrid w:linePitch="360"/>
        </w:sectPr>
      </w:pPr>
      <w:r>
        <w:rPr>
          <w:rFonts w:ascii="Times New Roman" w:eastAsia="Calibri" w:hAnsi="Times New Roman" w:cs="Arial"/>
          <w:sz w:val="24"/>
        </w:rPr>
        <w:tab/>
      </w:r>
    </w:p>
    <w:p w:rsidR="00920817" w:rsidRPr="003B20AB" w:rsidRDefault="00FF373E" w:rsidP="003B20AB">
      <w:pPr>
        <w:pStyle w:val="Titre1"/>
      </w:pPr>
      <w:bookmarkStart w:id="6" w:name="_Toc52437406"/>
      <w:r w:rsidRPr="003B20AB">
        <w:lastRenderedPageBreak/>
        <w:t xml:space="preserve">Chapitre I : </w:t>
      </w:r>
      <w:bookmarkStart w:id="7" w:name="_Hlk52436406"/>
      <w:r w:rsidR="00B244B6" w:rsidRPr="003B20AB">
        <w:rPr>
          <w:rFonts w:eastAsia="Calibri"/>
        </w:rPr>
        <w:t>Étude</w:t>
      </w:r>
      <w:r w:rsidR="006C7A3C">
        <w:rPr>
          <w:rFonts w:eastAsia="Calibri"/>
        </w:rPr>
        <w:t xml:space="preserve"> </w:t>
      </w:r>
      <w:r w:rsidR="00B244B6" w:rsidRPr="003B20AB">
        <w:rPr>
          <w:rFonts w:eastAsia="Calibri"/>
        </w:rPr>
        <w:t>bibliographique</w:t>
      </w:r>
      <w:bookmarkEnd w:id="6"/>
      <w:bookmarkEnd w:id="7"/>
    </w:p>
    <w:p w:rsidR="002102C3" w:rsidRPr="003D7224" w:rsidRDefault="002102C3" w:rsidP="002102C3">
      <w:pPr>
        <w:keepNext/>
        <w:keepLines/>
        <w:tabs>
          <w:tab w:val="left" w:pos="3567"/>
        </w:tabs>
        <w:spacing w:before="240" w:after="120" w:line="360" w:lineRule="auto"/>
        <w:jc w:val="both"/>
        <w:outlineLvl w:val="0"/>
        <w:rPr>
          <w:rFonts w:ascii="Times New Roman" w:eastAsiaTheme="majorEastAsia" w:hAnsi="Times New Roman" w:cs="Times New Roman"/>
          <w:b/>
          <w:sz w:val="24"/>
          <w:szCs w:val="32"/>
        </w:rPr>
      </w:pPr>
      <w:bookmarkStart w:id="8" w:name="_Toc25170591"/>
      <w:bookmarkStart w:id="9" w:name="_Toc25188550"/>
      <w:bookmarkStart w:id="10" w:name="_Toc25188706"/>
      <w:bookmarkStart w:id="11" w:name="_Toc25189969"/>
      <w:bookmarkStart w:id="12" w:name="_Toc25205070"/>
      <w:bookmarkStart w:id="13" w:name="_Toc28616388"/>
      <w:bookmarkStart w:id="14" w:name="_Toc52437407"/>
      <w:r w:rsidRPr="003D7224">
        <w:rPr>
          <w:rFonts w:ascii="Times New Roman" w:eastAsiaTheme="majorEastAsia" w:hAnsi="Times New Roman" w:cs="Times New Roman"/>
          <w:b/>
          <w:sz w:val="24"/>
          <w:szCs w:val="32"/>
        </w:rPr>
        <w:t>I.1.</w:t>
      </w:r>
      <w:bookmarkEnd w:id="8"/>
      <w:bookmarkEnd w:id="9"/>
      <w:bookmarkEnd w:id="10"/>
      <w:bookmarkEnd w:id="11"/>
      <w:bookmarkEnd w:id="12"/>
      <w:r w:rsidRPr="003D7224">
        <w:rPr>
          <w:rFonts w:ascii="Times New Roman" w:eastAsiaTheme="majorEastAsia" w:hAnsi="Times New Roman" w:cs="Times New Roman"/>
          <w:b/>
          <w:sz w:val="24"/>
          <w:szCs w:val="32"/>
        </w:rPr>
        <w:t xml:space="preserve"> Introduction</w:t>
      </w:r>
      <w:bookmarkEnd w:id="13"/>
      <w:bookmarkEnd w:id="14"/>
      <w:r w:rsidRPr="003D7224">
        <w:rPr>
          <w:rFonts w:ascii="Times New Roman" w:eastAsiaTheme="majorEastAsia" w:hAnsi="Times New Roman" w:cs="Times New Roman"/>
          <w:b/>
          <w:sz w:val="24"/>
          <w:szCs w:val="32"/>
        </w:rPr>
        <w:tab/>
      </w:r>
    </w:p>
    <w:p w:rsidR="002102C3" w:rsidRPr="002102C3" w:rsidRDefault="002102C3" w:rsidP="002102C3">
      <w:pPr>
        <w:autoSpaceDE w:val="0"/>
        <w:autoSpaceDN w:val="0"/>
        <w:adjustRightInd w:val="0"/>
        <w:spacing w:after="0" w:line="360" w:lineRule="auto"/>
        <w:jc w:val="both"/>
        <w:rPr>
          <w:rFonts w:asciiTheme="majorBidi" w:hAnsiTheme="majorBidi" w:cstheme="majorBidi"/>
          <w:sz w:val="24"/>
          <w:szCs w:val="24"/>
        </w:rPr>
      </w:pPr>
      <w:r w:rsidRPr="002102C3">
        <w:rPr>
          <w:rFonts w:asciiTheme="majorBidi" w:hAnsiTheme="majorBidi" w:cstheme="majorBidi"/>
          <w:sz w:val="24"/>
          <w:szCs w:val="24"/>
        </w:rPr>
        <w:t xml:space="preserve">La stabilisation des sols à la chaux est une technique ancienne. Elle a été utilisée dans les voies romaines, l'Egypte, les Grecs, et dans la construction de la muraille de Chine (argile traitée à la chaux). </w:t>
      </w:r>
    </w:p>
    <w:p w:rsidR="002102C3" w:rsidRPr="002102C3" w:rsidRDefault="002102C3" w:rsidP="002102C3">
      <w:pPr>
        <w:autoSpaceDE w:val="0"/>
        <w:autoSpaceDN w:val="0"/>
        <w:adjustRightInd w:val="0"/>
        <w:spacing w:after="0" w:line="360" w:lineRule="auto"/>
        <w:jc w:val="both"/>
        <w:rPr>
          <w:rFonts w:asciiTheme="majorBidi" w:hAnsiTheme="majorBidi" w:cstheme="majorBidi"/>
          <w:sz w:val="24"/>
          <w:szCs w:val="24"/>
        </w:rPr>
      </w:pPr>
      <w:r w:rsidRPr="002102C3">
        <w:rPr>
          <w:rFonts w:asciiTheme="majorBidi" w:hAnsiTheme="majorBidi" w:cstheme="majorBidi"/>
          <w:sz w:val="24"/>
          <w:szCs w:val="24"/>
        </w:rPr>
        <w:t>Elle continue à se présenter comme une des meilleures solutions pour les problèmes de portance posés par le sol. Il reste néanmoins que sa plus large utilisation dans le domaine de terrassements des travaux routiers (sols supports, assises de chaussées, couches de base, de fondation, surfaces, remblais) figure I.1.</w:t>
      </w:r>
    </w:p>
    <w:p w:rsidR="002102C3" w:rsidRPr="003D7224" w:rsidRDefault="002102C3" w:rsidP="002102C3">
      <w:pPr>
        <w:spacing w:after="0" w:line="360" w:lineRule="auto"/>
        <w:jc w:val="center"/>
        <w:rPr>
          <w:rFonts w:asciiTheme="majorBidi" w:hAnsiTheme="majorBidi" w:cstheme="majorBidi"/>
          <w:sz w:val="24"/>
          <w:szCs w:val="24"/>
        </w:rPr>
      </w:pPr>
      <w:r w:rsidRPr="003D7224">
        <w:rPr>
          <w:rFonts w:asciiTheme="majorBidi" w:hAnsiTheme="majorBidi" w:cstheme="majorBidi"/>
          <w:noProof/>
          <w:sz w:val="24"/>
          <w:szCs w:val="24"/>
          <w:lang w:eastAsia="fr-FR"/>
        </w:rPr>
        <w:drawing>
          <wp:inline distT="0" distB="0" distL="0" distR="0">
            <wp:extent cx="5071110" cy="2105247"/>
            <wp:effectExtent l="19050" t="19050" r="15240" b="28575"/>
            <wp:docPr id="32" name="Picture 1" descr="C:\Users\dell\Desktop\THESE\THESE FINAL\version final\Schema-a-structure-dune-chaussee-routiere-et-b-Sollicitations-dans-la-chausse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THESE\THESE FINAL\version final\Schema-a-structure-dune-chaussee-routiere-et-b-Sollicitations-dans-la-chaussee.jpg"/>
                    <pic:cNvPicPr>
                      <a:picLocks noChangeAspect="1" noChangeArrowheads="1"/>
                    </pic:cNvPicPr>
                  </pic:nvPicPr>
                  <pic:blipFill>
                    <a:blip r:embed="rId23"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4">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98311" cy="2116539"/>
                    </a:xfrm>
                    <a:prstGeom prst="rect">
                      <a:avLst/>
                    </a:prstGeom>
                    <a:noFill/>
                    <a:ln w="19050">
                      <a:solidFill>
                        <a:sysClr val="windowText" lastClr="000000"/>
                      </a:solidFill>
                    </a:ln>
                  </pic:spPr>
                </pic:pic>
              </a:graphicData>
            </a:graphic>
          </wp:inline>
        </w:drawing>
      </w:r>
    </w:p>
    <w:p w:rsidR="002102C3" w:rsidRPr="00CE1830" w:rsidRDefault="002102C3" w:rsidP="00B56E74">
      <w:pPr>
        <w:spacing w:after="0" w:line="360" w:lineRule="auto"/>
        <w:ind w:firstLine="708"/>
        <w:jc w:val="center"/>
        <w:rPr>
          <w:rFonts w:asciiTheme="majorBidi" w:hAnsiTheme="majorBidi" w:cstheme="majorBidi"/>
          <w:b/>
          <w:i/>
          <w:sz w:val="24"/>
          <w:szCs w:val="24"/>
        </w:rPr>
      </w:pPr>
      <w:bookmarkStart w:id="15" w:name="_Toc25175712"/>
      <w:bookmarkStart w:id="16" w:name="_Toc25188764"/>
      <w:bookmarkStart w:id="17" w:name="_Toc28617352"/>
      <w:r w:rsidRPr="00CE1830">
        <w:rPr>
          <w:rFonts w:asciiTheme="majorBidi" w:hAnsiTheme="majorBidi" w:cstheme="majorBidi"/>
          <w:b/>
          <w:i/>
          <w:sz w:val="24"/>
          <w:szCs w:val="24"/>
        </w:rPr>
        <w:t xml:space="preserve">Figure I. </w:t>
      </w:r>
      <w:r w:rsidR="00B56E74">
        <w:rPr>
          <w:rFonts w:asciiTheme="majorBidi" w:hAnsiTheme="majorBidi" w:cstheme="majorBidi"/>
          <w:b/>
          <w:i/>
          <w:sz w:val="24"/>
          <w:szCs w:val="24"/>
        </w:rPr>
        <w:t>1</w:t>
      </w:r>
      <w:r w:rsidRPr="00CE1830">
        <w:rPr>
          <w:rFonts w:asciiTheme="majorBidi" w:hAnsiTheme="majorBidi" w:cstheme="majorBidi"/>
          <w:b/>
          <w:i/>
          <w:sz w:val="24"/>
          <w:szCs w:val="24"/>
        </w:rPr>
        <w:t xml:space="preserve">: Exemple de la structure </w:t>
      </w:r>
      <w:proofErr w:type="gramStart"/>
      <w:r w:rsidRPr="00CE1830">
        <w:rPr>
          <w:rFonts w:asciiTheme="majorBidi" w:hAnsiTheme="majorBidi" w:cstheme="majorBidi"/>
          <w:b/>
          <w:i/>
          <w:sz w:val="24"/>
          <w:szCs w:val="24"/>
        </w:rPr>
        <w:t>routière</w:t>
      </w:r>
      <w:bookmarkEnd w:id="15"/>
      <w:bookmarkEnd w:id="16"/>
      <w:bookmarkEnd w:id="17"/>
      <w:r w:rsidRPr="00CE1830">
        <w:rPr>
          <w:rFonts w:asciiTheme="majorBidi" w:hAnsiTheme="majorBidi" w:cstheme="majorBidi"/>
          <w:b/>
          <w:bCs/>
          <w:i/>
          <w:sz w:val="24"/>
          <w:szCs w:val="24"/>
        </w:rPr>
        <w:t>(</w:t>
      </w:r>
      <w:proofErr w:type="gramEnd"/>
      <w:r w:rsidRPr="00CE1830">
        <w:rPr>
          <w:rFonts w:asciiTheme="majorBidi" w:hAnsiTheme="majorBidi" w:cstheme="majorBidi"/>
          <w:b/>
          <w:bCs/>
          <w:i/>
          <w:sz w:val="24"/>
          <w:szCs w:val="24"/>
        </w:rPr>
        <w:t>GTR 1992)</w:t>
      </w:r>
    </w:p>
    <w:p w:rsidR="002102C3" w:rsidRPr="003D7224" w:rsidRDefault="002102C3" w:rsidP="002102C3">
      <w:pPr>
        <w:spacing w:before="240" w:line="360" w:lineRule="auto"/>
        <w:jc w:val="both"/>
        <w:rPr>
          <w:rFonts w:asciiTheme="majorBidi" w:hAnsiTheme="majorBidi" w:cstheme="majorBidi"/>
          <w:sz w:val="24"/>
          <w:szCs w:val="24"/>
        </w:rPr>
      </w:pPr>
      <w:bookmarkStart w:id="18" w:name="_Toc25188551"/>
      <w:bookmarkStart w:id="19" w:name="_Toc25188707"/>
      <w:bookmarkStart w:id="20" w:name="_Toc25189970"/>
      <w:bookmarkStart w:id="21" w:name="_Toc25205071"/>
      <w:bookmarkStart w:id="22" w:name="_Toc28616389"/>
      <w:r w:rsidRPr="003D7224">
        <w:rPr>
          <w:rFonts w:asciiTheme="majorBidi" w:hAnsiTheme="majorBidi" w:cstheme="majorBidi"/>
          <w:sz w:val="24"/>
          <w:szCs w:val="24"/>
        </w:rPr>
        <w:t xml:space="preserve">Les développements économiques, sociaux et technologiques ont été suivis par un développement du réseau routier dans le monde. En Algérie, par exemple le réseau routier a connu une expansion rapide de réalisation de routes et d’autoroutes. L’ensemble des aménagements proposés pour la période (2002-2020) totalise un linéaire plus de 133.000 km. L’autoroute Est Ouest à elle seule s’étale sur une longueur de 1216Km. Donc la durabilité  du sol  est très importante pour assurer la continuité de ces grands projets. </w:t>
      </w:r>
    </w:p>
    <w:p w:rsidR="002102C3" w:rsidRPr="003D7224" w:rsidRDefault="002102C3" w:rsidP="002102C3">
      <w:pPr>
        <w:spacing w:line="360" w:lineRule="auto"/>
        <w:jc w:val="both"/>
        <w:rPr>
          <w:rFonts w:asciiTheme="majorBidi" w:hAnsiTheme="majorBidi" w:cstheme="majorBidi"/>
          <w:sz w:val="24"/>
          <w:szCs w:val="24"/>
        </w:rPr>
      </w:pPr>
      <w:r w:rsidRPr="003D7224">
        <w:rPr>
          <w:rFonts w:asciiTheme="majorBidi" w:hAnsiTheme="majorBidi" w:cstheme="majorBidi"/>
          <w:sz w:val="24"/>
          <w:szCs w:val="24"/>
        </w:rPr>
        <w:t>La construction des chaussées sur un remblai médiocre est un des problèmes les plus communs de la construction des routes et d'autoroutes. Lors de la construction des routes, on a un problème du manque de matériaux nobles Par ailleurs, les matériaux locaux disponibles en grandes quantités sont souvent inadéquats ; gonflants, plastiques, pas assez résistants.</w:t>
      </w:r>
    </w:p>
    <w:p w:rsidR="002102C3" w:rsidRPr="003D7224" w:rsidRDefault="002102C3" w:rsidP="002102C3">
      <w:pPr>
        <w:spacing w:line="360" w:lineRule="auto"/>
        <w:jc w:val="both"/>
        <w:rPr>
          <w:rFonts w:asciiTheme="majorBidi" w:hAnsiTheme="majorBidi" w:cstheme="majorBidi"/>
          <w:sz w:val="24"/>
          <w:szCs w:val="24"/>
        </w:rPr>
      </w:pPr>
      <w:r w:rsidRPr="003D7224">
        <w:rPr>
          <w:rFonts w:asciiTheme="majorBidi" w:hAnsiTheme="majorBidi" w:cstheme="majorBidi"/>
          <w:sz w:val="24"/>
          <w:szCs w:val="24"/>
        </w:rPr>
        <w:t xml:space="preserve">L'approche habituelle à la stabilisation des remblais et couche de forme est d'enlever le sol fin à faible résistance et de le remplacer par un sol plus durable. Le but est d'augmenter la résistance contre les forces destructives dans le temps par l’accroissement de la cohésion et la </w:t>
      </w:r>
      <w:r w:rsidRPr="003D7224">
        <w:rPr>
          <w:rFonts w:asciiTheme="majorBidi" w:hAnsiTheme="majorBidi" w:cstheme="majorBidi"/>
          <w:sz w:val="24"/>
          <w:szCs w:val="24"/>
        </w:rPr>
        <w:lastRenderedPageBreak/>
        <w:t xml:space="preserve">diminution du mouvement d'humidité dans le sol, dans ce cas les sols sont aptes à constituer une couche de forme. Le coût élevé de remplacement a conduit généralement les gestionnaires de routes et d'autoroutes à utiliser la </w:t>
      </w:r>
      <w:r>
        <w:rPr>
          <w:rFonts w:asciiTheme="majorBidi" w:hAnsiTheme="majorBidi" w:cstheme="majorBidi"/>
          <w:sz w:val="24"/>
          <w:szCs w:val="24"/>
        </w:rPr>
        <w:t>t</w:t>
      </w:r>
      <w:r w:rsidRPr="003D7224">
        <w:rPr>
          <w:rFonts w:asciiTheme="majorBidi" w:hAnsiTheme="majorBidi" w:cstheme="majorBidi"/>
          <w:sz w:val="24"/>
          <w:szCs w:val="24"/>
        </w:rPr>
        <w:t>echnique de stabilisation des sols en place avec la chaux ou un liant hydraulique (</w:t>
      </w:r>
      <w:proofErr w:type="spellStart"/>
      <w:r w:rsidRPr="003D7224">
        <w:rPr>
          <w:rFonts w:asciiTheme="majorBidi" w:hAnsiTheme="majorBidi" w:cstheme="majorBidi"/>
          <w:sz w:val="24"/>
          <w:szCs w:val="24"/>
        </w:rPr>
        <w:t>Porbaha</w:t>
      </w:r>
      <w:proofErr w:type="spellEnd"/>
      <w:r w:rsidRPr="003D7224">
        <w:rPr>
          <w:rFonts w:asciiTheme="majorBidi" w:hAnsiTheme="majorBidi" w:cstheme="majorBidi"/>
          <w:sz w:val="24"/>
          <w:szCs w:val="24"/>
        </w:rPr>
        <w:t xml:space="preserve"> et al. 2000;</w:t>
      </w:r>
      <w:proofErr w:type="spellStart"/>
      <w:r w:rsidRPr="003D7224">
        <w:rPr>
          <w:rFonts w:asciiTheme="majorBidi" w:hAnsiTheme="majorBidi" w:cstheme="majorBidi"/>
          <w:sz w:val="24"/>
          <w:szCs w:val="24"/>
        </w:rPr>
        <w:t>Terashi</w:t>
      </w:r>
      <w:proofErr w:type="spellEnd"/>
      <w:r w:rsidRPr="003D7224">
        <w:rPr>
          <w:rFonts w:asciiTheme="majorBidi" w:hAnsiTheme="majorBidi" w:cstheme="majorBidi"/>
          <w:sz w:val="24"/>
          <w:szCs w:val="24"/>
        </w:rPr>
        <w:t xml:space="preserve"> 2003; </w:t>
      </w:r>
      <w:proofErr w:type="spellStart"/>
      <w:r w:rsidRPr="003D7224">
        <w:rPr>
          <w:rFonts w:asciiTheme="majorBidi" w:hAnsiTheme="majorBidi" w:cstheme="majorBidi"/>
          <w:sz w:val="24"/>
          <w:szCs w:val="24"/>
        </w:rPr>
        <w:t>Larsson</w:t>
      </w:r>
      <w:proofErr w:type="spellEnd"/>
      <w:r w:rsidRPr="003D7224">
        <w:rPr>
          <w:rFonts w:asciiTheme="majorBidi" w:hAnsiTheme="majorBidi" w:cstheme="majorBidi"/>
          <w:sz w:val="24"/>
          <w:szCs w:val="24"/>
        </w:rPr>
        <w:t xml:space="preserve"> 2005; </w:t>
      </w:r>
      <w:proofErr w:type="spellStart"/>
      <w:r w:rsidRPr="003D7224">
        <w:rPr>
          <w:rFonts w:asciiTheme="majorBidi" w:hAnsiTheme="majorBidi" w:cstheme="majorBidi"/>
          <w:sz w:val="24"/>
          <w:szCs w:val="24"/>
        </w:rPr>
        <w:t>Gerressen</w:t>
      </w:r>
      <w:proofErr w:type="spellEnd"/>
      <w:r w:rsidRPr="003D7224">
        <w:rPr>
          <w:rFonts w:asciiTheme="majorBidi" w:hAnsiTheme="majorBidi" w:cstheme="majorBidi"/>
          <w:sz w:val="24"/>
          <w:szCs w:val="24"/>
        </w:rPr>
        <w:t xml:space="preserve"> et al. 2009).</w:t>
      </w:r>
    </w:p>
    <w:p w:rsidR="002102C3" w:rsidRPr="003D7224" w:rsidRDefault="002102C3" w:rsidP="002102C3">
      <w:pPr>
        <w:spacing w:line="360" w:lineRule="auto"/>
        <w:jc w:val="both"/>
        <w:rPr>
          <w:rFonts w:asciiTheme="majorBidi" w:hAnsiTheme="majorBidi" w:cstheme="majorBidi"/>
          <w:sz w:val="24"/>
          <w:szCs w:val="24"/>
        </w:rPr>
      </w:pPr>
      <w:r w:rsidRPr="003D7224">
        <w:rPr>
          <w:rFonts w:asciiTheme="majorBidi" w:hAnsiTheme="majorBidi" w:cstheme="majorBidi"/>
          <w:sz w:val="24"/>
          <w:szCs w:val="24"/>
        </w:rPr>
        <w:t>Donc le traitement des sols à la chaux est une technique aisée à mettre en œuvre, économique, efficace et méthode qui respecte l’environnement. Elle permet de réutiliser les déblais issus des travaux de terrassement destinés à être rejetés, d’éviter de faire appel à des matériaux d’emprunt de qualité issus de carrières dont le transport implique la détérioration du réseau routier existant (</w:t>
      </w:r>
      <w:proofErr w:type="spellStart"/>
      <w:r w:rsidRPr="003D7224">
        <w:rPr>
          <w:rFonts w:asciiTheme="majorBidi" w:hAnsiTheme="majorBidi" w:cstheme="majorBidi"/>
          <w:sz w:val="24"/>
          <w:szCs w:val="24"/>
        </w:rPr>
        <w:t>Ahnberg</w:t>
      </w:r>
      <w:proofErr w:type="spellEnd"/>
      <w:r w:rsidRPr="003D7224">
        <w:rPr>
          <w:rFonts w:asciiTheme="majorBidi" w:hAnsiTheme="majorBidi" w:cstheme="majorBidi"/>
          <w:sz w:val="24"/>
          <w:szCs w:val="24"/>
        </w:rPr>
        <w:t xml:space="preserve"> et al. 2003;</w:t>
      </w:r>
      <w:proofErr w:type="spellStart"/>
      <w:r w:rsidRPr="003D7224">
        <w:rPr>
          <w:rFonts w:asciiTheme="majorBidi" w:hAnsiTheme="majorBidi" w:cstheme="majorBidi"/>
          <w:sz w:val="24"/>
          <w:szCs w:val="24"/>
        </w:rPr>
        <w:t>Ahnberg</w:t>
      </w:r>
      <w:proofErr w:type="spellEnd"/>
      <w:r w:rsidRPr="003D7224">
        <w:rPr>
          <w:rFonts w:asciiTheme="majorBidi" w:hAnsiTheme="majorBidi" w:cstheme="majorBidi"/>
          <w:sz w:val="24"/>
          <w:szCs w:val="24"/>
        </w:rPr>
        <w:t xml:space="preserve"> et al. 2005;</w:t>
      </w:r>
      <w:proofErr w:type="spellStart"/>
      <w:r w:rsidRPr="003D7224">
        <w:rPr>
          <w:rFonts w:asciiTheme="majorBidi" w:hAnsiTheme="majorBidi" w:cstheme="majorBidi"/>
          <w:sz w:val="24"/>
          <w:szCs w:val="24"/>
        </w:rPr>
        <w:t>Bujulu</w:t>
      </w:r>
      <w:proofErr w:type="spellEnd"/>
      <w:r w:rsidRPr="003D7224">
        <w:rPr>
          <w:rFonts w:asciiTheme="majorBidi" w:hAnsiTheme="majorBidi" w:cstheme="majorBidi"/>
          <w:sz w:val="24"/>
          <w:szCs w:val="24"/>
        </w:rPr>
        <w:t xml:space="preserve"> et al. 2009;</w:t>
      </w:r>
      <w:proofErr w:type="spellStart"/>
      <w:r w:rsidRPr="003D7224">
        <w:rPr>
          <w:rFonts w:asciiTheme="majorBidi" w:hAnsiTheme="majorBidi" w:cstheme="majorBidi"/>
          <w:sz w:val="24"/>
          <w:szCs w:val="24"/>
        </w:rPr>
        <w:t>Jegandan</w:t>
      </w:r>
      <w:proofErr w:type="spellEnd"/>
      <w:r w:rsidRPr="003D7224">
        <w:rPr>
          <w:rFonts w:asciiTheme="majorBidi" w:hAnsiTheme="majorBidi" w:cstheme="majorBidi"/>
          <w:sz w:val="24"/>
          <w:szCs w:val="24"/>
        </w:rPr>
        <w:t xml:space="preserve"> et al. 2010).</w:t>
      </w:r>
    </w:p>
    <w:p w:rsidR="002102C3" w:rsidRPr="003D7224" w:rsidRDefault="002102C3" w:rsidP="002102C3">
      <w:pPr>
        <w:keepNext/>
        <w:keepLines/>
        <w:spacing w:before="240" w:after="120" w:line="360" w:lineRule="auto"/>
        <w:jc w:val="both"/>
        <w:outlineLvl w:val="0"/>
        <w:rPr>
          <w:rFonts w:ascii="Times New Roman" w:eastAsiaTheme="majorEastAsia" w:hAnsi="Times New Roman" w:cs="Times New Roman"/>
          <w:b/>
          <w:sz w:val="24"/>
          <w:szCs w:val="32"/>
        </w:rPr>
      </w:pPr>
      <w:bookmarkStart w:id="23" w:name="_Toc52437408"/>
      <w:r w:rsidRPr="003D7224">
        <w:rPr>
          <w:rFonts w:ascii="Times New Roman" w:eastAsiaTheme="majorEastAsia" w:hAnsi="Times New Roman" w:cs="Times New Roman"/>
          <w:b/>
          <w:sz w:val="24"/>
          <w:szCs w:val="32"/>
        </w:rPr>
        <w:t xml:space="preserve">I.1.1. </w:t>
      </w:r>
      <w:bookmarkEnd w:id="18"/>
      <w:bookmarkEnd w:id="19"/>
      <w:bookmarkEnd w:id="20"/>
      <w:bookmarkEnd w:id="21"/>
      <w:r w:rsidRPr="003D7224">
        <w:rPr>
          <w:rFonts w:ascii="Times New Roman" w:eastAsiaTheme="majorEastAsia" w:hAnsi="Times New Roman" w:cs="Times New Roman"/>
          <w:b/>
          <w:sz w:val="24"/>
          <w:szCs w:val="32"/>
        </w:rPr>
        <w:t>L’effet de la chaux dans le sol</w:t>
      </w:r>
      <w:bookmarkEnd w:id="22"/>
      <w:bookmarkEnd w:id="23"/>
    </w:p>
    <w:p w:rsidR="002102C3" w:rsidRPr="003D7224" w:rsidRDefault="002102C3" w:rsidP="002102C3">
      <w:pPr>
        <w:spacing w:line="360" w:lineRule="auto"/>
        <w:jc w:val="both"/>
        <w:rPr>
          <w:rFonts w:asciiTheme="majorBidi" w:hAnsiTheme="majorBidi" w:cstheme="majorBidi"/>
          <w:sz w:val="24"/>
          <w:szCs w:val="24"/>
        </w:rPr>
      </w:pPr>
      <w:r w:rsidRPr="003D7224">
        <w:rPr>
          <w:rFonts w:asciiTheme="majorBidi" w:hAnsiTheme="majorBidi" w:cstheme="majorBidi"/>
          <w:sz w:val="24"/>
          <w:szCs w:val="24"/>
        </w:rPr>
        <w:t>Plusieurs processus physico-chimiques immédiats et à long terme essentiels se produisent lors de l’incorporation de la chaux dans un sol humide :</w:t>
      </w:r>
    </w:p>
    <w:p w:rsidR="002102C3" w:rsidRPr="003D7224" w:rsidRDefault="002102C3" w:rsidP="002102C3">
      <w:pPr>
        <w:keepNext/>
        <w:keepLines/>
        <w:spacing w:before="240" w:after="120" w:line="360" w:lineRule="auto"/>
        <w:jc w:val="both"/>
        <w:outlineLvl w:val="0"/>
        <w:rPr>
          <w:rFonts w:ascii="Times New Roman" w:eastAsiaTheme="majorEastAsia" w:hAnsi="Times New Roman" w:cs="Times New Roman"/>
          <w:b/>
          <w:sz w:val="24"/>
          <w:szCs w:val="32"/>
        </w:rPr>
      </w:pPr>
      <w:bookmarkStart w:id="24" w:name="_Toc28616390"/>
      <w:bookmarkStart w:id="25" w:name="_Toc52437409"/>
      <w:r w:rsidRPr="003D7224">
        <w:rPr>
          <w:rFonts w:ascii="Times New Roman" w:eastAsiaTheme="majorEastAsia" w:hAnsi="Times New Roman" w:cs="Times New Roman"/>
          <w:b/>
          <w:sz w:val="24"/>
          <w:szCs w:val="32"/>
        </w:rPr>
        <w:t>I.1.1.1. Séchage, hydratation et l’ionisation de la chaux</w:t>
      </w:r>
      <w:bookmarkEnd w:id="24"/>
      <w:bookmarkEnd w:id="25"/>
    </w:p>
    <w:p w:rsidR="002102C3" w:rsidRPr="003D7224" w:rsidRDefault="002102C3" w:rsidP="002102C3">
      <w:pPr>
        <w:spacing w:line="360" w:lineRule="auto"/>
        <w:jc w:val="both"/>
        <w:rPr>
          <w:rFonts w:asciiTheme="majorBidi" w:hAnsiTheme="majorBidi" w:cstheme="majorBidi"/>
          <w:sz w:val="24"/>
          <w:szCs w:val="24"/>
        </w:rPr>
      </w:pPr>
      <w:r w:rsidRPr="003D7224">
        <w:rPr>
          <w:rFonts w:asciiTheme="majorBidi" w:hAnsiTheme="majorBidi" w:cstheme="majorBidi"/>
          <w:sz w:val="24"/>
          <w:szCs w:val="24"/>
        </w:rPr>
        <w:t>Lors du mélange de la chaux vive (</w:t>
      </w:r>
      <w:proofErr w:type="spellStart"/>
      <w:r w:rsidRPr="003D7224">
        <w:rPr>
          <w:rFonts w:asciiTheme="majorBidi" w:hAnsiTheme="majorBidi" w:cstheme="majorBidi"/>
          <w:sz w:val="24"/>
          <w:szCs w:val="24"/>
        </w:rPr>
        <w:t>CaO</w:t>
      </w:r>
      <w:proofErr w:type="spellEnd"/>
      <w:r w:rsidRPr="003D7224">
        <w:rPr>
          <w:rFonts w:asciiTheme="majorBidi" w:hAnsiTheme="majorBidi" w:cstheme="majorBidi"/>
          <w:sz w:val="24"/>
          <w:szCs w:val="24"/>
        </w:rPr>
        <w:t>) au sol, l’hydratation se traduit par la réaction suivante, cette réaction est exothermique :</w:t>
      </w:r>
    </w:p>
    <w:p w:rsidR="002102C3" w:rsidRPr="003D7224" w:rsidRDefault="002102C3" w:rsidP="002102C3">
      <w:pPr>
        <w:spacing w:line="360" w:lineRule="auto"/>
        <w:jc w:val="center"/>
        <w:rPr>
          <w:rFonts w:asciiTheme="majorBidi" w:hAnsiTheme="majorBidi" w:cstheme="majorBidi"/>
          <w:b/>
          <w:sz w:val="24"/>
          <w:szCs w:val="24"/>
          <w:lang w:val="en-US"/>
        </w:rPr>
      </w:pPr>
      <w:proofErr w:type="spellStart"/>
      <w:r w:rsidRPr="003D7224">
        <w:rPr>
          <w:rFonts w:asciiTheme="majorBidi" w:hAnsiTheme="majorBidi" w:cstheme="majorBidi"/>
          <w:b/>
          <w:sz w:val="24"/>
          <w:szCs w:val="24"/>
          <w:lang w:val="en-US"/>
        </w:rPr>
        <w:t>CaO</w:t>
      </w:r>
      <w:proofErr w:type="spellEnd"/>
      <w:r w:rsidRPr="003D7224">
        <w:rPr>
          <w:rFonts w:asciiTheme="majorBidi" w:hAnsiTheme="majorBidi" w:cstheme="majorBidi"/>
          <w:b/>
          <w:sz w:val="24"/>
          <w:szCs w:val="24"/>
          <w:lang w:val="en-US"/>
        </w:rPr>
        <w:t xml:space="preserve"> + H</w:t>
      </w:r>
      <w:r w:rsidRPr="003D7224">
        <w:rPr>
          <w:rFonts w:asciiTheme="majorBidi" w:hAnsiTheme="majorBidi" w:cstheme="majorBidi"/>
          <w:b/>
          <w:sz w:val="24"/>
          <w:szCs w:val="24"/>
          <w:vertAlign w:val="subscript"/>
          <w:lang w:val="en-US"/>
        </w:rPr>
        <w:t>2</w:t>
      </w:r>
      <w:r w:rsidRPr="003D7224">
        <w:rPr>
          <w:rFonts w:asciiTheme="majorBidi" w:hAnsiTheme="majorBidi" w:cstheme="majorBidi"/>
          <w:b/>
          <w:sz w:val="24"/>
          <w:szCs w:val="24"/>
          <w:lang w:val="en-US"/>
        </w:rPr>
        <w:t>O→ Ca (OH</w:t>
      </w:r>
      <w:proofErr w:type="gramStart"/>
      <w:r w:rsidRPr="003D7224">
        <w:rPr>
          <w:rFonts w:asciiTheme="majorBidi" w:hAnsiTheme="majorBidi" w:cstheme="majorBidi"/>
          <w:b/>
          <w:sz w:val="24"/>
          <w:szCs w:val="24"/>
          <w:lang w:val="en-US"/>
        </w:rPr>
        <w:t>)</w:t>
      </w:r>
      <w:r w:rsidRPr="003D7224">
        <w:rPr>
          <w:rFonts w:asciiTheme="majorBidi" w:hAnsiTheme="majorBidi" w:cstheme="majorBidi"/>
          <w:b/>
          <w:sz w:val="24"/>
          <w:szCs w:val="24"/>
          <w:vertAlign w:val="subscript"/>
          <w:lang w:val="en-US"/>
        </w:rPr>
        <w:t>2</w:t>
      </w:r>
      <w:proofErr w:type="gramEnd"/>
      <w:r w:rsidRPr="003D7224">
        <w:rPr>
          <w:rFonts w:asciiTheme="majorBidi" w:hAnsiTheme="majorBidi" w:cstheme="majorBidi"/>
          <w:b/>
          <w:sz w:val="24"/>
          <w:szCs w:val="24"/>
          <w:lang w:val="en-US"/>
        </w:rPr>
        <w:t xml:space="preserve">+ </w:t>
      </w:r>
      <w:proofErr w:type="spellStart"/>
      <w:r w:rsidRPr="003D7224">
        <w:rPr>
          <w:rFonts w:asciiTheme="majorBidi" w:hAnsiTheme="majorBidi" w:cstheme="majorBidi"/>
          <w:b/>
          <w:i/>
          <w:sz w:val="24"/>
          <w:szCs w:val="24"/>
          <w:lang w:val="en-US"/>
        </w:rPr>
        <w:t>chaleur</w:t>
      </w:r>
      <w:r w:rsidRPr="003D7224">
        <w:rPr>
          <w:rFonts w:asciiTheme="majorBidi" w:hAnsiTheme="majorBidi" w:cstheme="majorBidi"/>
          <w:b/>
          <w:sz w:val="24"/>
          <w:szCs w:val="24"/>
          <w:lang w:val="en-US"/>
        </w:rPr>
        <w:t>s</w:t>
      </w:r>
      <w:proofErr w:type="spellEnd"/>
      <w:r w:rsidRPr="003D7224">
        <w:rPr>
          <w:rFonts w:asciiTheme="majorBidi" w:hAnsiTheme="majorBidi" w:cstheme="majorBidi"/>
          <w:b/>
          <w:sz w:val="24"/>
          <w:szCs w:val="24"/>
          <w:lang w:val="en-US"/>
        </w:rPr>
        <w:t xml:space="preserve"> (15.5 </w:t>
      </w:r>
      <w:r w:rsidRPr="003D7224">
        <w:rPr>
          <w:rFonts w:asciiTheme="majorBidi" w:hAnsiTheme="majorBidi" w:cstheme="majorBidi"/>
          <w:b/>
          <w:i/>
          <w:sz w:val="24"/>
          <w:szCs w:val="24"/>
          <w:lang w:val="en-US"/>
        </w:rPr>
        <w:t xml:space="preserve">Kcal/mol </w:t>
      </w:r>
      <w:proofErr w:type="spellStart"/>
      <w:r w:rsidRPr="003D7224">
        <w:rPr>
          <w:rFonts w:asciiTheme="majorBidi" w:hAnsiTheme="majorBidi" w:cstheme="majorBidi"/>
          <w:b/>
          <w:i/>
          <w:sz w:val="24"/>
          <w:szCs w:val="24"/>
          <w:lang w:val="en-US"/>
        </w:rPr>
        <w:t>CaO</w:t>
      </w:r>
      <w:proofErr w:type="spellEnd"/>
      <w:r w:rsidRPr="003D7224">
        <w:rPr>
          <w:rFonts w:asciiTheme="majorBidi" w:hAnsiTheme="majorBidi" w:cstheme="majorBidi"/>
          <w:b/>
          <w:sz w:val="24"/>
          <w:szCs w:val="24"/>
          <w:lang w:val="en-US"/>
        </w:rPr>
        <w:t>)                   I. 1</w:t>
      </w:r>
    </w:p>
    <w:p w:rsidR="002102C3" w:rsidRPr="003D7224" w:rsidRDefault="002102C3" w:rsidP="002102C3">
      <w:pPr>
        <w:tabs>
          <w:tab w:val="left" w:pos="1578"/>
          <w:tab w:val="left" w:pos="2281"/>
        </w:tabs>
        <w:spacing w:line="360" w:lineRule="auto"/>
        <w:jc w:val="both"/>
        <w:rPr>
          <w:rFonts w:asciiTheme="majorBidi" w:hAnsiTheme="majorBidi" w:cstheme="majorBidi"/>
          <w:sz w:val="24"/>
          <w:szCs w:val="24"/>
        </w:rPr>
      </w:pPr>
      <w:r w:rsidRPr="003D7224">
        <w:rPr>
          <w:rFonts w:asciiTheme="majorBidi" w:hAnsiTheme="majorBidi" w:cstheme="majorBidi"/>
          <w:sz w:val="24"/>
          <w:szCs w:val="24"/>
        </w:rPr>
        <w:t xml:space="preserve">La chaleur produite par la réaction exothermique a pour conséquence la réduction de la teneur en eau, une partie de cette chaleur provoque l’évaporation de l’eau du sol et le reste augmente la température du mélange. Dans des conditions de laboratoire, un ajout d’un pourcent massique de chaux diminue la teneur en eau du sol d’environ un pourcent. En plus, l’incorporation de la chaux dans le sol conduit à la formation de chaux éteinte (1,3 fois de la masse de chaux vive ajoutée) donc l’augmentation de la matière sèche.  </w:t>
      </w:r>
    </w:p>
    <w:p w:rsidR="002102C3" w:rsidRPr="003D7224" w:rsidRDefault="002102C3" w:rsidP="002102C3">
      <w:pPr>
        <w:keepNext/>
        <w:keepLines/>
        <w:spacing w:before="240" w:after="120" w:line="360" w:lineRule="auto"/>
        <w:jc w:val="both"/>
        <w:outlineLvl w:val="0"/>
        <w:rPr>
          <w:rFonts w:ascii="Times New Roman" w:eastAsiaTheme="majorEastAsia" w:hAnsi="Times New Roman" w:cs="Times New Roman"/>
          <w:b/>
          <w:sz w:val="24"/>
          <w:szCs w:val="32"/>
        </w:rPr>
      </w:pPr>
      <w:bookmarkStart w:id="26" w:name="_Toc25188559"/>
      <w:bookmarkStart w:id="27" w:name="_Toc25188715"/>
      <w:bookmarkStart w:id="28" w:name="_Toc25189978"/>
      <w:bookmarkStart w:id="29" w:name="_Toc25205079"/>
      <w:bookmarkStart w:id="30" w:name="_Toc28616391"/>
      <w:bookmarkStart w:id="31" w:name="_Toc52437410"/>
      <w:r w:rsidRPr="003D7224">
        <w:rPr>
          <w:rFonts w:ascii="Times New Roman" w:eastAsiaTheme="majorEastAsia" w:hAnsi="Times New Roman" w:cs="Times New Roman"/>
          <w:b/>
          <w:sz w:val="24"/>
          <w:szCs w:val="32"/>
        </w:rPr>
        <w:t>I.1.1.2. Diminution de l’indice de plasticité</w:t>
      </w:r>
      <w:bookmarkEnd w:id="26"/>
      <w:bookmarkEnd w:id="27"/>
      <w:bookmarkEnd w:id="28"/>
      <w:bookmarkEnd w:id="29"/>
      <w:bookmarkEnd w:id="30"/>
      <w:bookmarkEnd w:id="31"/>
    </w:p>
    <w:p w:rsidR="002102C3" w:rsidRDefault="002102C3" w:rsidP="002102C3">
      <w:pPr>
        <w:tabs>
          <w:tab w:val="left" w:pos="1578"/>
          <w:tab w:val="left" w:pos="2281"/>
        </w:tabs>
        <w:spacing w:line="360" w:lineRule="auto"/>
        <w:jc w:val="both"/>
        <w:rPr>
          <w:rFonts w:asciiTheme="majorBidi" w:hAnsiTheme="majorBidi" w:cstheme="majorBidi"/>
          <w:sz w:val="24"/>
          <w:szCs w:val="24"/>
        </w:rPr>
      </w:pPr>
      <w:r w:rsidRPr="003D7224">
        <w:rPr>
          <w:rFonts w:asciiTheme="majorBidi" w:hAnsiTheme="majorBidi" w:cstheme="majorBidi"/>
          <w:sz w:val="24"/>
          <w:szCs w:val="24"/>
        </w:rPr>
        <w:t>Les modifications obtenues dans les limites de consistance sont immédiates. Une réduction de l’indice de plasticité : Elle est le résultat de la réduction de la limite de liquidité et l’augmentation de la limite de plasticité (Rogers et al. 1996) comme illustrée dans la figure I.2.</w:t>
      </w:r>
    </w:p>
    <w:p w:rsidR="002102C3" w:rsidRDefault="002102C3" w:rsidP="002102C3">
      <w:pPr>
        <w:tabs>
          <w:tab w:val="left" w:pos="1578"/>
          <w:tab w:val="left" w:pos="2281"/>
        </w:tabs>
        <w:spacing w:line="360" w:lineRule="auto"/>
        <w:jc w:val="both"/>
        <w:rPr>
          <w:rFonts w:asciiTheme="majorBidi" w:hAnsiTheme="majorBidi" w:cstheme="majorBidi"/>
          <w:sz w:val="24"/>
          <w:szCs w:val="24"/>
        </w:rPr>
      </w:pPr>
    </w:p>
    <w:p w:rsidR="002102C3" w:rsidRDefault="002102C3" w:rsidP="002102C3">
      <w:pPr>
        <w:tabs>
          <w:tab w:val="left" w:pos="1578"/>
          <w:tab w:val="left" w:pos="2281"/>
        </w:tabs>
        <w:spacing w:line="360" w:lineRule="auto"/>
        <w:jc w:val="both"/>
        <w:rPr>
          <w:rFonts w:asciiTheme="majorBidi" w:hAnsiTheme="majorBidi" w:cstheme="majorBidi"/>
          <w:sz w:val="24"/>
          <w:szCs w:val="24"/>
        </w:rPr>
      </w:pPr>
    </w:p>
    <w:p w:rsidR="002102C3" w:rsidRDefault="002102C3" w:rsidP="002102C3">
      <w:pPr>
        <w:tabs>
          <w:tab w:val="left" w:pos="1578"/>
          <w:tab w:val="left" w:pos="2281"/>
        </w:tabs>
        <w:spacing w:line="360" w:lineRule="auto"/>
        <w:jc w:val="both"/>
        <w:rPr>
          <w:rFonts w:asciiTheme="majorBidi" w:hAnsiTheme="majorBidi" w:cstheme="majorBidi"/>
          <w:sz w:val="24"/>
          <w:szCs w:val="24"/>
        </w:rPr>
      </w:pPr>
    </w:p>
    <w:p w:rsidR="002102C3" w:rsidRPr="003D7224" w:rsidRDefault="002102C3" w:rsidP="002102C3">
      <w:pPr>
        <w:keepNext/>
        <w:tabs>
          <w:tab w:val="left" w:pos="1578"/>
          <w:tab w:val="left" w:pos="2281"/>
        </w:tabs>
        <w:spacing w:line="360" w:lineRule="auto"/>
        <w:jc w:val="center"/>
        <w:rPr>
          <w:rFonts w:ascii="Times New Roman" w:hAnsi="Times New Roman"/>
          <w:sz w:val="24"/>
        </w:rPr>
      </w:pPr>
      <w:r w:rsidRPr="003D7224">
        <w:rPr>
          <w:rFonts w:ascii="Times New Roman" w:hAnsi="Times New Roman"/>
          <w:noProof/>
          <w:sz w:val="24"/>
          <w:lang w:eastAsia="fr-FR"/>
        </w:rPr>
        <w:drawing>
          <wp:inline distT="0" distB="0" distL="0" distR="0">
            <wp:extent cx="5699440" cy="2268000"/>
            <wp:effectExtent l="19050" t="19050" r="15875" b="18415"/>
            <wp:docPr id="15"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6">
                              <a14:imgEffect>
                                <a14:sharpenSoften amount="50000"/>
                              </a14:imgEffect>
                            </a14:imgLayer>
                          </a14:imgProps>
                        </a:ext>
                      </a:extLst>
                    </a:blip>
                    <a:stretch>
                      <a:fillRect/>
                    </a:stretch>
                  </pic:blipFill>
                  <pic:spPr>
                    <a:xfrm>
                      <a:off x="0" y="0"/>
                      <a:ext cx="5699440" cy="2268000"/>
                    </a:xfrm>
                    <a:prstGeom prst="rect">
                      <a:avLst/>
                    </a:prstGeom>
                    <a:ln w="19050">
                      <a:solidFill>
                        <a:sysClr val="windowText" lastClr="000000"/>
                      </a:solidFill>
                    </a:ln>
                  </pic:spPr>
                </pic:pic>
              </a:graphicData>
            </a:graphic>
          </wp:inline>
        </w:drawing>
      </w:r>
    </w:p>
    <w:p w:rsidR="002102C3" w:rsidRPr="00CE1830" w:rsidRDefault="002102C3" w:rsidP="006C7A3C">
      <w:pPr>
        <w:spacing w:after="0" w:line="360" w:lineRule="auto"/>
        <w:jc w:val="center"/>
        <w:rPr>
          <w:rFonts w:ascii="Times New Roman" w:hAnsi="Times New Roman" w:cs="Times New Roman"/>
          <w:b/>
          <w:i/>
          <w:iCs/>
          <w:sz w:val="24"/>
        </w:rPr>
      </w:pPr>
      <w:bookmarkStart w:id="32" w:name="_Toc28617353"/>
      <w:r w:rsidRPr="00CE1830">
        <w:rPr>
          <w:rFonts w:ascii="Times New Roman" w:hAnsi="Times New Roman" w:cs="Times New Roman"/>
          <w:b/>
          <w:i/>
          <w:iCs/>
          <w:sz w:val="24"/>
        </w:rPr>
        <w:t>Figure I.</w:t>
      </w:r>
      <w:r w:rsidR="006C7A3C">
        <w:rPr>
          <w:rFonts w:ascii="Times New Roman" w:hAnsi="Times New Roman" w:cs="Times New Roman"/>
          <w:b/>
          <w:i/>
          <w:iCs/>
          <w:sz w:val="24"/>
        </w:rPr>
        <w:t>2</w:t>
      </w:r>
      <w:r w:rsidRPr="00CE1830">
        <w:rPr>
          <w:rFonts w:ascii="Times New Roman" w:hAnsi="Times New Roman" w:cs="Times New Roman"/>
          <w:b/>
          <w:i/>
          <w:iCs/>
          <w:sz w:val="24"/>
        </w:rPr>
        <w:t>: Effet du dosage en chaux sur les limites d'Atterberg de l'argile de Londres  (Rogers et al. 1996)</w:t>
      </w:r>
      <w:bookmarkEnd w:id="32"/>
    </w:p>
    <w:p w:rsidR="002102C3" w:rsidRPr="003D7224" w:rsidRDefault="002102C3" w:rsidP="002102C3">
      <w:pPr>
        <w:tabs>
          <w:tab w:val="left" w:pos="1578"/>
          <w:tab w:val="left" w:pos="2281"/>
        </w:tabs>
        <w:spacing w:line="360" w:lineRule="auto"/>
        <w:jc w:val="both"/>
        <w:rPr>
          <w:rFonts w:asciiTheme="majorBidi" w:hAnsiTheme="majorBidi" w:cstheme="majorBidi"/>
          <w:sz w:val="24"/>
          <w:szCs w:val="24"/>
        </w:rPr>
      </w:pPr>
      <w:r w:rsidRPr="003D7224">
        <w:rPr>
          <w:rFonts w:asciiTheme="majorBidi" w:hAnsiTheme="majorBidi" w:cstheme="majorBidi"/>
          <w:sz w:val="24"/>
          <w:szCs w:val="24"/>
        </w:rPr>
        <w:t>Ces changements dépendent surtout du minéral argileux. Plusieurs chercheurs (Bell, 1996;</w:t>
      </w:r>
      <w:proofErr w:type="spellStart"/>
      <w:r w:rsidRPr="003D7224">
        <w:rPr>
          <w:rFonts w:asciiTheme="majorBidi" w:hAnsiTheme="majorBidi" w:cstheme="majorBidi"/>
          <w:sz w:val="24"/>
          <w:szCs w:val="24"/>
        </w:rPr>
        <w:t>Nalbantoglu</w:t>
      </w:r>
      <w:proofErr w:type="spellEnd"/>
      <w:r w:rsidRPr="003D7224">
        <w:rPr>
          <w:rFonts w:asciiTheme="majorBidi" w:hAnsiTheme="majorBidi" w:cstheme="majorBidi"/>
          <w:sz w:val="24"/>
          <w:szCs w:val="24"/>
        </w:rPr>
        <w:t xml:space="preserve">, 2006)  comme illustrée dans la figure I.3 ont  constaté que l’augmentation la plus importante de la limite de plasticité des sols traités à la chaux est obtenue dans les sols à composante </w:t>
      </w:r>
      <w:proofErr w:type="spellStart"/>
      <w:r w:rsidRPr="003D7224">
        <w:rPr>
          <w:rFonts w:asciiTheme="majorBidi" w:hAnsiTheme="majorBidi" w:cstheme="majorBidi"/>
          <w:sz w:val="24"/>
          <w:szCs w:val="24"/>
        </w:rPr>
        <w:t>montmorillonitique</w:t>
      </w:r>
      <w:proofErr w:type="spellEnd"/>
      <w:r w:rsidRPr="003D7224">
        <w:rPr>
          <w:rFonts w:asciiTheme="majorBidi" w:hAnsiTheme="majorBidi" w:cstheme="majorBidi"/>
          <w:sz w:val="24"/>
          <w:szCs w:val="24"/>
        </w:rPr>
        <w:t xml:space="preserve"> prédominante, et  la limite de liquidité diminue après le traitement des sols par la chaux. Contrairement pour la Kaolinite elle reste inchangée et augmente parfois. </w:t>
      </w:r>
    </w:p>
    <w:p w:rsidR="002102C3" w:rsidRPr="003D7224" w:rsidRDefault="00196B73" w:rsidP="002102C3">
      <w:pPr>
        <w:keepNext/>
        <w:tabs>
          <w:tab w:val="left" w:pos="1578"/>
          <w:tab w:val="left" w:pos="2281"/>
        </w:tabs>
        <w:spacing w:line="360" w:lineRule="auto"/>
        <w:jc w:val="center"/>
        <w:rPr>
          <w:rFonts w:ascii="Times New Roman" w:hAnsi="Times New Roman"/>
          <w:sz w:val="24"/>
        </w:rPr>
      </w:pPr>
      <w:r w:rsidRPr="00196B73">
        <w:rPr>
          <w:rFonts w:ascii="Times New Roman" w:hAnsi="Times New Roman" w:cs="Times New Roman"/>
          <w:noProof/>
          <w:sz w:val="24"/>
          <w:szCs w:val="24"/>
          <w:lang w:eastAsia="fr-FR"/>
        </w:rPr>
        <w:pict>
          <v:rect id="Rectangle 326" o:spid="_x0000_s1027" style="position:absolute;left:0;text-align:left;margin-left:196.8pt;margin-top:198.9pt;width:147.75pt;height:22.5pt;z-index:251668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" filled="f" stroked="f" strokeweight="1pt">
            <v:textbox>
              <w:txbxContent>
                <w:p w:rsidR="00DE4AAA" w:rsidRPr="002E0313" w:rsidRDefault="00DE4AAA" w:rsidP="002102C3">
                  <w:pPr>
                    <w:shd w:val="clear" w:color="auto" w:fill="FFFFFF" w:themeFill="background1"/>
                    <w:jc w:val="center"/>
                  </w:pPr>
                  <w:r>
                    <w:t>Chaux</w:t>
                  </w:r>
                  <w:r w:rsidRPr="002E0313">
                    <w:t xml:space="preserve"> (%)</w:t>
                  </w:r>
                </w:p>
              </w:txbxContent>
            </v:textbox>
          </v:rect>
        </w:pict>
      </w:r>
      <w:r w:rsidRPr="00196B73">
        <w:rPr>
          <w:rFonts w:ascii="Times New Roman" w:hAnsi="Times New Roman" w:cs="Times New Roman"/>
          <w:noProof/>
          <w:sz w:val="24"/>
          <w:szCs w:val="24"/>
          <w:lang w:eastAsia="fr-FR"/>
        </w:rPr>
        <w:pict>
          <v:rect id="Rectangle 501" o:spid="_x0000_s1028" style="position:absolute;left:0;text-align:left;margin-left:262pt;margin-top:63.15pt;width:147.75pt;height:22.5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" filled="f" stroked="f" strokeweight="1pt">
            <v:textbox>
              <w:txbxContent>
                <w:p w:rsidR="00DE4AAA" w:rsidRPr="002E0313" w:rsidRDefault="00DE4AAA" w:rsidP="002102C3">
                  <w:pPr>
                    <w:shd w:val="clear" w:color="auto" w:fill="FFFFFF" w:themeFill="background1"/>
                    <w:jc w:val="center"/>
                  </w:pPr>
                  <w:r>
                    <w:t>Limite de plasticité</w:t>
                  </w:r>
                  <w:r w:rsidRPr="002E0313">
                    <w:t xml:space="preserve"> (%)</w:t>
                  </w:r>
                </w:p>
              </w:txbxContent>
            </v:textbox>
          </v:rect>
        </w:pict>
      </w:r>
      <w:r w:rsidRPr="00196B73">
        <w:rPr>
          <w:rFonts w:ascii="Times New Roman" w:hAnsi="Times New Roman" w:cs="Times New Roman"/>
          <w:noProof/>
          <w:sz w:val="24"/>
          <w:szCs w:val="24"/>
          <w:lang w:eastAsia="fr-FR"/>
        </w:rPr>
        <w:pict>
          <v:rect id="Rectangle 500" o:spid="_x0000_s1029" style="position:absolute;left:0;text-align:left;margin-left:260.5pt;margin-top:33.9pt;width:147.75pt;height:22.5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" filled="f" stroked="f" strokeweight="1pt">
            <v:textbox>
              <w:txbxContent>
                <w:p w:rsidR="00DE4AAA" w:rsidRPr="002E0313" w:rsidRDefault="00DE4AAA" w:rsidP="002102C3">
                  <w:pPr>
                    <w:shd w:val="clear" w:color="auto" w:fill="FFFFFF" w:themeFill="background1"/>
                    <w:jc w:val="center"/>
                  </w:pPr>
                  <w:r>
                    <w:t>Limite de liquidité</w:t>
                  </w:r>
                  <w:r w:rsidRPr="002E0313">
                    <w:t xml:space="preserve"> (%)</w:t>
                  </w:r>
                </w:p>
              </w:txbxContent>
            </v:textbox>
          </v:rect>
        </w:pict>
      </w:r>
      <w:r w:rsidRPr="00196B73">
        <w:rPr>
          <w:rFonts w:ascii="Times New Roman" w:hAnsi="Times New Roman" w:cs="Times New Roman"/>
          <w:noProof/>
          <w:sz w:val="24"/>
          <w:szCs w:val="24"/>
          <w:lang w:eastAsia="fr-FR"/>
        </w:rPr>
        <w:pict>
          <v:rect id="Rectangle 168" o:spid="_x0000_s1030" style="position:absolute;left:0;text-align:left;margin-left:259.75pt;margin-top:135.9pt;width:147.75pt;height:22.5pt;z-index:2516674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" filled="f" stroked="f" strokeweight="1pt">
            <v:textbox>
              <w:txbxContent>
                <w:p w:rsidR="00DE4AAA" w:rsidRPr="002E0313" w:rsidRDefault="00DE4AAA" w:rsidP="002102C3">
                  <w:pPr>
                    <w:shd w:val="clear" w:color="auto" w:fill="FFFFFF" w:themeFill="background1"/>
                    <w:jc w:val="center"/>
                  </w:pPr>
                  <w:r>
                    <w:t>Retrait linéaire</w:t>
                  </w:r>
                  <w:r w:rsidRPr="002E0313">
                    <w:t xml:space="preserve"> (%)</w:t>
                  </w:r>
                </w:p>
              </w:txbxContent>
            </v:textbox>
          </v:rect>
        </w:pict>
      </w:r>
      <w:r w:rsidRPr="00196B73">
        <w:rPr>
          <w:rFonts w:ascii="Times New Roman" w:hAnsi="Times New Roman" w:cs="Times New Roman"/>
          <w:noProof/>
          <w:sz w:val="24"/>
          <w:szCs w:val="24"/>
          <w:lang w:eastAsia="fr-FR"/>
        </w:rPr>
        <w:pict>
          <v:rect id="Rectangle 499" o:spid="_x0000_s1031" style="position:absolute;left:0;text-align:left;margin-left:7.8pt;margin-top:82.7pt;width:147.75pt;height:22.5pt;rotation:-90;z-index:251664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" filled="f" stroked="f" strokeweight="1pt">
            <v:textbox>
              <w:txbxContent>
                <w:p w:rsidR="00DE4AAA" w:rsidRPr="002E0313" w:rsidRDefault="00DE4AAA" w:rsidP="002102C3">
                  <w:pPr>
                    <w:shd w:val="clear" w:color="auto" w:fill="FFFFFF" w:themeFill="background1"/>
                    <w:jc w:val="center"/>
                  </w:pPr>
                  <w:r w:rsidRPr="002E0313">
                    <w:t>Teneur en eau (%)</w:t>
                  </w:r>
                </w:p>
              </w:txbxContent>
            </v:textbox>
          </v:rect>
        </w:pict>
      </w:r>
      <w:r w:rsidR="002102C3" w:rsidRPr="003D7224">
        <w:rPr>
          <w:rFonts w:ascii="Times New Roman" w:hAnsi="Times New Roman" w:cs="Times New Roman"/>
          <w:noProof/>
          <w:sz w:val="24"/>
          <w:szCs w:val="24"/>
          <w:lang w:eastAsia="fr-FR"/>
        </w:rPr>
        <w:drawing>
          <wp:inline distT="0" distB="0" distL="0" distR="0">
            <wp:extent cx="4552950" cy="2771775"/>
            <wp:effectExtent l="0" t="0" r="0" b="9525"/>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lum bright="-20000" contrast="4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52950" cy="2771775"/>
                    </a:xfrm>
                    <a:prstGeom prst="rect">
                      <a:avLst/>
                    </a:prstGeom>
                    <a:noFill/>
                    <a:ln>
                      <a:noFill/>
                    </a:ln>
                  </pic:spPr>
                </pic:pic>
              </a:graphicData>
            </a:graphic>
          </wp:inline>
        </w:drawing>
      </w:r>
    </w:p>
    <w:p w:rsidR="002102C3" w:rsidRPr="00CE1830" w:rsidRDefault="002102C3" w:rsidP="006C7A3C">
      <w:pPr>
        <w:spacing w:line="360" w:lineRule="auto"/>
        <w:jc w:val="center"/>
        <w:rPr>
          <w:rFonts w:ascii="Times New Roman" w:hAnsi="Times New Roman" w:cs="Times New Roman"/>
          <w:b/>
          <w:i/>
          <w:iCs/>
          <w:sz w:val="24"/>
        </w:rPr>
      </w:pPr>
      <w:bookmarkStart w:id="33" w:name="_Toc28617354"/>
      <w:r w:rsidRPr="00CE1830">
        <w:rPr>
          <w:rFonts w:ascii="Times New Roman" w:hAnsi="Times New Roman" w:cs="Times New Roman"/>
          <w:b/>
          <w:i/>
          <w:iCs/>
          <w:sz w:val="24"/>
        </w:rPr>
        <w:t xml:space="preserve">Figure I. </w:t>
      </w:r>
      <w:r w:rsidR="006C7A3C">
        <w:rPr>
          <w:rFonts w:ascii="Times New Roman" w:hAnsi="Times New Roman" w:cs="Times New Roman"/>
          <w:b/>
          <w:i/>
          <w:iCs/>
          <w:sz w:val="24"/>
        </w:rPr>
        <w:t>3</w:t>
      </w:r>
      <w:r w:rsidRPr="00CE1830">
        <w:rPr>
          <w:rFonts w:ascii="Times New Roman" w:hAnsi="Times New Roman" w:cs="Times New Roman"/>
          <w:b/>
          <w:i/>
          <w:iCs/>
          <w:sz w:val="24"/>
        </w:rPr>
        <w:t>: Évolution de WL et WP d’un sol après l’ajout de chaux (</w:t>
      </w:r>
      <w:proofErr w:type="spellStart"/>
      <w:r w:rsidRPr="00CE1830">
        <w:rPr>
          <w:rFonts w:ascii="Times New Roman" w:hAnsi="Times New Roman" w:cs="Times New Roman"/>
          <w:b/>
          <w:i/>
          <w:iCs/>
          <w:sz w:val="24"/>
        </w:rPr>
        <w:t>Nalbantoglu</w:t>
      </w:r>
      <w:proofErr w:type="spellEnd"/>
      <w:r w:rsidRPr="00CE1830">
        <w:rPr>
          <w:rFonts w:ascii="Times New Roman" w:hAnsi="Times New Roman" w:cs="Times New Roman"/>
          <w:b/>
          <w:i/>
          <w:iCs/>
          <w:sz w:val="24"/>
        </w:rPr>
        <w:t xml:space="preserve"> 2006)</w:t>
      </w:r>
      <w:bookmarkEnd w:id="33"/>
    </w:p>
    <w:p w:rsidR="002102C3" w:rsidRPr="003D7224" w:rsidRDefault="002102C3" w:rsidP="002102C3">
      <w:pPr>
        <w:tabs>
          <w:tab w:val="left" w:pos="1578"/>
          <w:tab w:val="left" w:pos="2281"/>
        </w:tabs>
        <w:spacing w:line="360" w:lineRule="auto"/>
        <w:jc w:val="both"/>
        <w:rPr>
          <w:rFonts w:asciiTheme="majorBidi" w:hAnsiTheme="majorBidi" w:cstheme="majorBidi"/>
          <w:sz w:val="24"/>
          <w:szCs w:val="24"/>
        </w:rPr>
      </w:pPr>
      <w:r w:rsidRPr="003D7224">
        <w:rPr>
          <w:rFonts w:asciiTheme="majorBidi" w:hAnsiTheme="majorBidi" w:cstheme="majorBidi"/>
          <w:sz w:val="24"/>
          <w:szCs w:val="24"/>
        </w:rPr>
        <w:lastRenderedPageBreak/>
        <w:t>(</w:t>
      </w:r>
      <w:proofErr w:type="spellStart"/>
      <w:r w:rsidRPr="003D7224">
        <w:rPr>
          <w:rFonts w:asciiTheme="majorBidi" w:hAnsiTheme="majorBidi" w:cstheme="majorBidi"/>
          <w:sz w:val="24"/>
          <w:szCs w:val="24"/>
        </w:rPr>
        <w:t>Lazzali</w:t>
      </w:r>
      <w:proofErr w:type="spellEnd"/>
      <w:r w:rsidRPr="003D7224">
        <w:rPr>
          <w:rFonts w:asciiTheme="majorBidi" w:hAnsiTheme="majorBidi" w:cstheme="majorBidi"/>
          <w:sz w:val="24"/>
          <w:szCs w:val="24"/>
        </w:rPr>
        <w:t xml:space="preserve"> 1997) a été constaté que le traitement d’une bentonite très plastique à la chaux à un dosage inférieur à 4% est suffisant pour réduire de manière significative la plasticité, et l’indice de plasticité a diminué presque de 80%. Ce qui confirme que les ions de calcium provenant de la chaux sont à l’origine de la réduction de la plasticité des sols cohérents, les rendant friables et faciles à manipuler à placer et à compacter.</w:t>
      </w:r>
    </w:p>
    <w:p w:rsidR="002102C3" w:rsidRPr="003D7224" w:rsidRDefault="002102C3" w:rsidP="002102C3">
      <w:pPr>
        <w:keepNext/>
        <w:keepLines/>
        <w:spacing w:before="240" w:after="120" w:line="360" w:lineRule="auto"/>
        <w:jc w:val="both"/>
        <w:outlineLvl w:val="0"/>
        <w:rPr>
          <w:rFonts w:ascii="Times New Roman" w:eastAsiaTheme="majorEastAsia" w:hAnsi="Times New Roman" w:cs="Times New Roman"/>
          <w:b/>
          <w:sz w:val="24"/>
          <w:szCs w:val="32"/>
        </w:rPr>
      </w:pPr>
      <w:bookmarkStart w:id="34" w:name="_Toc25188560"/>
      <w:bookmarkStart w:id="35" w:name="_Toc25188716"/>
      <w:bookmarkStart w:id="36" w:name="_Toc25189979"/>
      <w:bookmarkStart w:id="37" w:name="_Toc25205080"/>
      <w:bookmarkStart w:id="38" w:name="_Toc28616392"/>
      <w:bookmarkStart w:id="39" w:name="_Toc52437411"/>
      <w:r w:rsidRPr="003D7224">
        <w:rPr>
          <w:rFonts w:ascii="Times New Roman" w:eastAsiaTheme="majorEastAsia" w:hAnsi="Times New Roman" w:cs="Times New Roman"/>
          <w:b/>
          <w:sz w:val="24"/>
          <w:szCs w:val="32"/>
        </w:rPr>
        <w:t>I.1.1.3. Amélioration des références de compactage</w:t>
      </w:r>
      <w:bookmarkEnd w:id="34"/>
      <w:bookmarkEnd w:id="35"/>
      <w:bookmarkEnd w:id="36"/>
      <w:bookmarkEnd w:id="37"/>
      <w:bookmarkEnd w:id="38"/>
      <w:bookmarkEnd w:id="39"/>
    </w:p>
    <w:p w:rsidR="002102C3" w:rsidRPr="003D7224" w:rsidRDefault="002102C3" w:rsidP="002102C3">
      <w:pPr>
        <w:tabs>
          <w:tab w:val="left" w:pos="1578"/>
          <w:tab w:val="left" w:pos="2281"/>
        </w:tabs>
        <w:spacing w:line="360" w:lineRule="auto"/>
        <w:jc w:val="both"/>
        <w:rPr>
          <w:rFonts w:asciiTheme="majorBidi" w:hAnsiTheme="majorBidi" w:cstheme="majorBidi"/>
          <w:sz w:val="24"/>
          <w:szCs w:val="24"/>
        </w:rPr>
      </w:pPr>
      <w:r w:rsidRPr="003D7224">
        <w:rPr>
          <w:rFonts w:asciiTheme="majorBidi" w:hAnsiTheme="majorBidi" w:cstheme="majorBidi"/>
          <w:sz w:val="24"/>
          <w:szCs w:val="24"/>
        </w:rPr>
        <w:t>L’ajout de chaux dans le sol  modifie la relation entre la densité sèche et la teneur en eau du sol traité. Le changement reflète la nouvelle nature du sol qui est marquée par une augmentation de la teneur en eau optimale et une diminution de la densité sèche maximale. Donc le traitement à la chaux réduit la valeur maximale de la masse volumique sèche et augmente la valeur de la teneur en eau optimale et implique un aplatissement des courbes Proctor du sol (</w:t>
      </w:r>
      <w:proofErr w:type="spellStart"/>
      <w:r w:rsidRPr="003D7224">
        <w:rPr>
          <w:rFonts w:asciiTheme="majorBidi" w:hAnsiTheme="majorBidi" w:cstheme="majorBidi"/>
          <w:sz w:val="24"/>
          <w:szCs w:val="24"/>
        </w:rPr>
        <w:t>Ormsby</w:t>
      </w:r>
      <w:proofErr w:type="spellEnd"/>
      <w:r w:rsidRPr="003D7224">
        <w:rPr>
          <w:rFonts w:asciiTheme="majorBidi" w:hAnsiTheme="majorBidi" w:cstheme="majorBidi"/>
          <w:sz w:val="24"/>
          <w:szCs w:val="24"/>
        </w:rPr>
        <w:t xml:space="preserve">, 1973; </w:t>
      </w:r>
      <w:proofErr w:type="spellStart"/>
      <w:r w:rsidRPr="003D7224">
        <w:rPr>
          <w:rFonts w:asciiTheme="majorBidi" w:hAnsiTheme="majorBidi" w:cstheme="majorBidi"/>
          <w:sz w:val="24"/>
          <w:szCs w:val="24"/>
        </w:rPr>
        <w:t>Brandl</w:t>
      </w:r>
      <w:proofErr w:type="spellEnd"/>
      <w:r w:rsidRPr="003D7224">
        <w:rPr>
          <w:rFonts w:asciiTheme="majorBidi" w:hAnsiTheme="majorBidi" w:cstheme="majorBidi"/>
          <w:sz w:val="24"/>
          <w:szCs w:val="24"/>
        </w:rPr>
        <w:t xml:space="preserve">, 1981; </w:t>
      </w:r>
      <w:proofErr w:type="spellStart"/>
      <w:r w:rsidRPr="003D7224">
        <w:rPr>
          <w:rFonts w:asciiTheme="majorBidi" w:hAnsiTheme="majorBidi" w:cstheme="majorBidi"/>
          <w:sz w:val="24"/>
          <w:szCs w:val="24"/>
        </w:rPr>
        <w:t>Osula</w:t>
      </w:r>
      <w:proofErr w:type="spellEnd"/>
      <w:r w:rsidRPr="003D7224">
        <w:rPr>
          <w:rFonts w:asciiTheme="majorBidi" w:hAnsiTheme="majorBidi" w:cstheme="majorBidi"/>
          <w:sz w:val="24"/>
          <w:szCs w:val="24"/>
        </w:rPr>
        <w:t xml:space="preserve">, 1996 ; </w:t>
      </w:r>
      <w:proofErr w:type="spellStart"/>
      <w:r w:rsidRPr="003D7224">
        <w:rPr>
          <w:rFonts w:asciiTheme="majorBidi" w:hAnsiTheme="majorBidi" w:cstheme="majorBidi"/>
          <w:sz w:val="24"/>
          <w:szCs w:val="24"/>
        </w:rPr>
        <w:t>Mtallib</w:t>
      </w:r>
      <w:proofErr w:type="spellEnd"/>
      <w:r w:rsidRPr="003D7224">
        <w:rPr>
          <w:rFonts w:asciiTheme="majorBidi" w:hAnsiTheme="majorBidi" w:cstheme="majorBidi"/>
          <w:sz w:val="24"/>
          <w:szCs w:val="24"/>
        </w:rPr>
        <w:t xml:space="preserve"> et al. 2011).</w:t>
      </w:r>
    </w:p>
    <w:p w:rsidR="002102C3" w:rsidRPr="003D7224" w:rsidRDefault="002102C3" w:rsidP="002102C3">
      <w:pPr>
        <w:tabs>
          <w:tab w:val="left" w:pos="1578"/>
          <w:tab w:val="left" w:pos="2281"/>
        </w:tabs>
        <w:spacing w:line="360" w:lineRule="auto"/>
        <w:jc w:val="both"/>
        <w:rPr>
          <w:rFonts w:asciiTheme="majorBidi" w:hAnsiTheme="majorBidi" w:cstheme="majorBidi"/>
          <w:sz w:val="24"/>
          <w:szCs w:val="24"/>
        </w:rPr>
      </w:pPr>
      <w:r w:rsidRPr="003D7224">
        <w:rPr>
          <w:rFonts w:asciiTheme="majorBidi" w:hAnsiTheme="majorBidi" w:cstheme="majorBidi"/>
          <w:sz w:val="24"/>
          <w:szCs w:val="24"/>
        </w:rPr>
        <w:t>Le traitement à la chaux aplatit la courbe de compactage  (GTS 2000) ce qui offre un large intervalle pour le choix des teneurs en eau optimales pour une densité donnée. La qualité est mieux assurée par le contrôle de la teneur en eau que par la densité sèche comme illustré dans la figure I.4.</w:t>
      </w:r>
    </w:p>
    <w:p w:rsidR="002102C3" w:rsidRPr="003D7224" w:rsidRDefault="002102C3" w:rsidP="002102C3">
      <w:pPr>
        <w:keepNext/>
        <w:tabs>
          <w:tab w:val="left" w:pos="1578"/>
        </w:tabs>
        <w:spacing w:line="360" w:lineRule="auto"/>
        <w:jc w:val="center"/>
        <w:rPr>
          <w:rFonts w:ascii="Times New Roman" w:hAnsi="Times New Roman"/>
          <w:sz w:val="24"/>
        </w:rPr>
      </w:pPr>
      <w:r w:rsidRPr="003D7224">
        <w:rPr>
          <w:rFonts w:ascii="Times New Roman" w:hAnsi="Times New Roman"/>
          <w:noProof/>
          <w:sz w:val="24"/>
          <w:lang w:eastAsia="fr-FR"/>
        </w:rPr>
        <w:drawing>
          <wp:inline distT="0" distB="0" distL="0" distR="0">
            <wp:extent cx="5809418" cy="2412000"/>
            <wp:effectExtent l="19050" t="19050" r="20320" b="26670"/>
            <wp:docPr id="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29">
                              <a14:imgEffect>
                                <a14:sharpenSoften amount="50000"/>
                              </a14:imgEffect>
                            </a14:imgLayer>
                          </a14:imgProps>
                        </a:ext>
                      </a:extLst>
                    </a:blip>
                    <a:srcRect l="7790" t="23181" r="29746" b="22248"/>
                    <a:stretch/>
                  </pic:blipFill>
                  <pic:spPr bwMode="auto">
                    <a:xfrm>
                      <a:off x="0" y="0"/>
                      <a:ext cx="5809418" cy="2412000"/>
                    </a:xfrm>
                    <a:prstGeom prst="rect">
                      <a:avLst/>
                    </a:prstGeom>
                    <a:ln w="19050">
                      <a:solidFill>
                        <a:sysClr val="windowText" lastClr="000000"/>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2102C3" w:rsidRPr="00CE1830" w:rsidRDefault="002102C3" w:rsidP="006C7A3C">
      <w:pPr>
        <w:spacing w:line="360" w:lineRule="auto"/>
        <w:jc w:val="center"/>
        <w:rPr>
          <w:rFonts w:ascii="Times New Roman" w:hAnsi="Times New Roman" w:cs="Times New Roman"/>
          <w:b/>
          <w:i/>
          <w:iCs/>
          <w:sz w:val="24"/>
        </w:rPr>
      </w:pPr>
      <w:bookmarkStart w:id="40" w:name="_Toc28617355"/>
      <w:r w:rsidRPr="00CE1830">
        <w:rPr>
          <w:rFonts w:ascii="Times New Roman" w:hAnsi="Times New Roman" w:cs="Times New Roman"/>
          <w:b/>
          <w:i/>
          <w:iCs/>
          <w:sz w:val="24"/>
        </w:rPr>
        <w:t xml:space="preserve">Figure I. </w:t>
      </w:r>
      <w:r w:rsidR="006C7A3C">
        <w:rPr>
          <w:rFonts w:ascii="Times New Roman" w:hAnsi="Times New Roman" w:cs="Times New Roman"/>
          <w:b/>
          <w:i/>
          <w:iCs/>
          <w:sz w:val="24"/>
        </w:rPr>
        <w:t>4</w:t>
      </w:r>
      <w:r w:rsidRPr="00CE1830">
        <w:rPr>
          <w:rFonts w:ascii="Times New Roman" w:hAnsi="Times New Roman" w:cs="Times New Roman"/>
          <w:b/>
          <w:i/>
          <w:iCs/>
          <w:sz w:val="24"/>
        </w:rPr>
        <w:t>: Influence du traitement à la chaux sur les courbes Proctor (GTS, 2000)</w:t>
      </w:r>
      <w:bookmarkEnd w:id="40"/>
    </w:p>
    <w:p w:rsidR="002102C3" w:rsidRPr="003D7224" w:rsidRDefault="002102C3" w:rsidP="002102C3">
      <w:pPr>
        <w:tabs>
          <w:tab w:val="left" w:pos="1578"/>
          <w:tab w:val="left" w:pos="2281"/>
        </w:tabs>
        <w:spacing w:line="360" w:lineRule="auto"/>
        <w:jc w:val="both"/>
        <w:rPr>
          <w:rFonts w:asciiTheme="majorBidi" w:hAnsiTheme="majorBidi" w:cstheme="majorBidi"/>
          <w:sz w:val="24"/>
          <w:szCs w:val="24"/>
        </w:rPr>
      </w:pPr>
      <w:r w:rsidRPr="003D7224">
        <w:rPr>
          <w:rFonts w:asciiTheme="majorBidi" w:hAnsiTheme="majorBidi" w:cstheme="majorBidi"/>
          <w:sz w:val="24"/>
          <w:szCs w:val="24"/>
        </w:rPr>
        <w:t>La teneur en eau atteint des valeurs plus grandes, permettant aux sols se trouvant dans des conditions plus humides que d’origine, d’être compactés de manière satisfaisante.</w:t>
      </w:r>
    </w:p>
    <w:p w:rsidR="002102C3" w:rsidRPr="003D7224" w:rsidRDefault="002102C3" w:rsidP="002102C3">
      <w:pPr>
        <w:tabs>
          <w:tab w:val="left" w:pos="1578"/>
          <w:tab w:val="left" w:pos="2281"/>
        </w:tabs>
        <w:spacing w:line="360" w:lineRule="auto"/>
        <w:jc w:val="both"/>
        <w:rPr>
          <w:rFonts w:asciiTheme="majorBidi" w:hAnsiTheme="majorBidi" w:cstheme="majorBidi"/>
          <w:sz w:val="24"/>
          <w:szCs w:val="24"/>
        </w:rPr>
      </w:pPr>
      <w:r w:rsidRPr="003D7224">
        <w:rPr>
          <w:rFonts w:asciiTheme="majorBidi" w:hAnsiTheme="majorBidi" w:cstheme="majorBidi"/>
          <w:sz w:val="24"/>
          <w:szCs w:val="24"/>
        </w:rPr>
        <w:t xml:space="preserve">La conception des sols stabilisés à la chaux doit tenir compte des changements dans les optima de compactage (teneur en eau et la masse volumique sèche). Ces changements sont en fait, proportionnels aux quantités de chaux et sont largement compensés par le gain en </w:t>
      </w:r>
      <w:r w:rsidRPr="003D7224">
        <w:rPr>
          <w:rFonts w:asciiTheme="majorBidi" w:hAnsiTheme="majorBidi" w:cstheme="majorBidi"/>
          <w:sz w:val="24"/>
          <w:szCs w:val="24"/>
        </w:rPr>
        <w:lastRenderedPageBreak/>
        <w:t>résistance, donc la réduction de la densité dépend non seulement du pourcentage de chaux mais aussi de la quantité des minéraux d’argile présents. Par exemple, la teneur en eau optimale augmente avec la quantité de la fraction argileuse alors que la densité sèche maximale diminue. (Lees et al.1982) ont montré que pour 30 à 50% de teneur en argile, l’ajout de chaux entraîne une baisse de 5% de la valeur de la densité sèche maximale. De plus, à des teneurs en eau élevées, les mélanges sols chaux montrent une meilleure compactibilité que celle des sols non traités.</w:t>
      </w:r>
    </w:p>
    <w:p w:rsidR="002102C3" w:rsidRPr="003D7224" w:rsidRDefault="002102C3" w:rsidP="002102C3">
      <w:pPr>
        <w:tabs>
          <w:tab w:val="left" w:pos="1578"/>
          <w:tab w:val="left" w:pos="2281"/>
        </w:tabs>
        <w:spacing w:line="360" w:lineRule="auto"/>
        <w:jc w:val="both"/>
        <w:rPr>
          <w:rFonts w:asciiTheme="majorBidi" w:hAnsiTheme="majorBidi" w:cstheme="majorBidi"/>
          <w:sz w:val="24"/>
          <w:szCs w:val="24"/>
        </w:rPr>
      </w:pPr>
      <w:r w:rsidRPr="003D7224">
        <w:rPr>
          <w:rFonts w:asciiTheme="majorBidi" w:hAnsiTheme="majorBidi" w:cstheme="majorBidi"/>
          <w:sz w:val="24"/>
          <w:szCs w:val="24"/>
        </w:rPr>
        <w:t>(Thompson et al. 1973) ont confirmé que l’effet de la chaux diminue lorsque le temps d’attente entre l’opération du mélange et celle du compactage augmente. Un processus de carbonatation prend place et les particules cimentées se comporteront comme des grains de sable.</w:t>
      </w:r>
    </w:p>
    <w:p w:rsidR="002102C3" w:rsidRPr="003D7224" w:rsidRDefault="002102C3" w:rsidP="002102C3">
      <w:pPr>
        <w:tabs>
          <w:tab w:val="left" w:pos="1578"/>
          <w:tab w:val="left" w:pos="2281"/>
        </w:tabs>
        <w:spacing w:after="0" w:line="360" w:lineRule="auto"/>
        <w:jc w:val="center"/>
        <w:rPr>
          <w:rFonts w:asciiTheme="majorBidi" w:hAnsiTheme="majorBidi" w:cstheme="majorBidi"/>
          <w:sz w:val="24"/>
          <w:szCs w:val="24"/>
        </w:rPr>
      </w:pPr>
      <w:r w:rsidRPr="003D7224">
        <w:rPr>
          <w:rFonts w:ascii="Times New Roman" w:hAnsi="Times New Roman"/>
          <w:noProof/>
          <w:sz w:val="24"/>
          <w:lang w:eastAsia="fr-FR"/>
        </w:rPr>
        <w:drawing>
          <wp:inline distT="0" distB="0" distL="0" distR="0">
            <wp:extent cx="5072400" cy="2106000"/>
            <wp:effectExtent l="19050" t="19050" r="13970" b="27940"/>
            <wp:docPr id="40"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30"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31">
                              <a14:imgEffect>
                                <a14:sharpenSoften amount="50000"/>
                              </a14:imgEffect>
                            </a14:imgLayer>
                          </a14:imgProps>
                        </a:ext>
                      </a:extLst>
                    </a:blip>
                    <a:stretch>
                      <a:fillRect/>
                    </a:stretch>
                  </pic:blipFill>
                  <pic:spPr>
                    <a:xfrm>
                      <a:off x="0" y="0"/>
                      <a:ext cx="5072400" cy="2106000"/>
                    </a:xfrm>
                    <a:prstGeom prst="rect">
                      <a:avLst/>
                    </a:prstGeom>
                    <a:ln w="19050">
                      <a:solidFill>
                        <a:sysClr val="windowText" lastClr="000000"/>
                      </a:solidFill>
                    </a:ln>
                  </pic:spPr>
                </pic:pic>
              </a:graphicData>
            </a:graphic>
          </wp:inline>
        </w:drawing>
      </w:r>
    </w:p>
    <w:p w:rsidR="002102C3" w:rsidRPr="003D7224" w:rsidRDefault="002102C3" w:rsidP="002102C3">
      <w:pPr>
        <w:keepNext/>
        <w:tabs>
          <w:tab w:val="left" w:pos="1578"/>
          <w:tab w:val="left" w:pos="2281"/>
        </w:tabs>
        <w:spacing w:line="360" w:lineRule="auto"/>
        <w:jc w:val="center"/>
        <w:rPr>
          <w:rFonts w:ascii="Times New Roman" w:hAnsi="Times New Roman"/>
          <w:sz w:val="24"/>
        </w:rPr>
      </w:pPr>
      <w:r w:rsidRPr="003D7224">
        <w:rPr>
          <w:rFonts w:ascii="Times New Roman" w:hAnsi="Times New Roman"/>
          <w:noProof/>
          <w:sz w:val="24"/>
          <w:lang w:eastAsia="fr-FR"/>
        </w:rPr>
        <w:drawing>
          <wp:inline distT="0" distB="0" distL="0" distR="0">
            <wp:extent cx="5072400" cy="2106000"/>
            <wp:effectExtent l="19050" t="19050" r="13970" b="27940"/>
            <wp:docPr id="41"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32"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33">
                              <a14:imgEffect>
                                <a14:sharpenSoften amount="50000"/>
                              </a14:imgEffect>
                            </a14:imgLayer>
                          </a14:imgProps>
                        </a:ext>
                      </a:extLst>
                    </a:blip>
                    <a:srcRect l="6996" t="18382" r="29905" b="18792"/>
                    <a:stretch/>
                  </pic:blipFill>
                  <pic:spPr bwMode="auto">
                    <a:xfrm>
                      <a:off x="0" y="0"/>
                      <a:ext cx="5072400" cy="21060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2102C3" w:rsidRPr="00CE1830" w:rsidRDefault="002102C3" w:rsidP="006C7A3C">
      <w:pPr>
        <w:spacing w:line="360" w:lineRule="auto"/>
        <w:jc w:val="center"/>
        <w:rPr>
          <w:rFonts w:ascii="Times New Roman" w:hAnsi="Times New Roman" w:cs="Times New Roman"/>
          <w:b/>
          <w:i/>
          <w:iCs/>
          <w:sz w:val="24"/>
        </w:rPr>
      </w:pPr>
      <w:bookmarkStart w:id="41" w:name="_Toc28617356"/>
      <w:r w:rsidRPr="00CE1830">
        <w:rPr>
          <w:rFonts w:ascii="Times New Roman" w:hAnsi="Times New Roman" w:cs="Times New Roman"/>
          <w:b/>
          <w:i/>
          <w:iCs/>
          <w:sz w:val="24"/>
        </w:rPr>
        <w:t xml:space="preserve">Figure I. </w:t>
      </w:r>
      <w:r w:rsidR="006C7A3C">
        <w:rPr>
          <w:rFonts w:ascii="Times New Roman" w:hAnsi="Times New Roman" w:cs="Times New Roman"/>
          <w:b/>
          <w:i/>
          <w:iCs/>
          <w:sz w:val="24"/>
        </w:rPr>
        <w:t>5</w:t>
      </w:r>
      <w:r w:rsidRPr="00CE1830">
        <w:rPr>
          <w:rFonts w:ascii="Times New Roman" w:hAnsi="Times New Roman" w:cs="Times New Roman"/>
          <w:b/>
          <w:i/>
          <w:iCs/>
          <w:sz w:val="24"/>
        </w:rPr>
        <w:t>: Influence du traitement à la chaux sur les courbes Proctor (GTS 2000)</w:t>
      </w:r>
      <w:bookmarkEnd w:id="41"/>
    </w:p>
    <w:p w:rsidR="002102C3" w:rsidRDefault="002102C3" w:rsidP="002102C3">
      <w:pPr>
        <w:tabs>
          <w:tab w:val="left" w:pos="1578"/>
          <w:tab w:val="left" w:pos="2281"/>
        </w:tabs>
        <w:spacing w:line="360" w:lineRule="auto"/>
        <w:jc w:val="both"/>
        <w:rPr>
          <w:rFonts w:asciiTheme="majorBidi" w:hAnsiTheme="majorBidi" w:cstheme="majorBidi"/>
          <w:sz w:val="24"/>
          <w:szCs w:val="24"/>
        </w:rPr>
      </w:pPr>
      <w:r w:rsidRPr="003D7224">
        <w:rPr>
          <w:rFonts w:asciiTheme="majorBidi" w:hAnsiTheme="majorBidi" w:cstheme="majorBidi"/>
          <w:sz w:val="24"/>
          <w:szCs w:val="24"/>
        </w:rPr>
        <w:t>Le CBR (</w:t>
      </w:r>
      <w:proofErr w:type="spellStart"/>
      <w:r w:rsidRPr="003D7224">
        <w:rPr>
          <w:rFonts w:asciiTheme="majorBidi" w:hAnsiTheme="majorBidi" w:cstheme="majorBidi"/>
          <w:sz w:val="24"/>
          <w:szCs w:val="24"/>
        </w:rPr>
        <w:t>Californian</w:t>
      </w:r>
      <w:proofErr w:type="spellEnd"/>
      <w:r w:rsidRPr="003D7224">
        <w:rPr>
          <w:rFonts w:asciiTheme="majorBidi" w:hAnsiTheme="majorBidi" w:cstheme="majorBidi"/>
          <w:sz w:val="24"/>
          <w:szCs w:val="24"/>
        </w:rPr>
        <w:t xml:space="preserve"> </w:t>
      </w:r>
      <w:proofErr w:type="spellStart"/>
      <w:r w:rsidRPr="003D7224">
        <w:rPr>
          <w:rFonts w:asciiTheme="majorBidi" w:hAnsiTheme="majorBidi" w:cstheme="majorBidi"/>
          <w:sz w:val="24"/>
          <w:szCs w:val="24"/>
        </w:rPr>
        <w:t>Bearing</w:t>
      </w:r>
      <w:proofErr w:type="spellEnd"/>
      <w:r w:rsidRPr="003D7224">
        <w:rPr>
          <w:rFonts w:asciiTheme="majorBidi" w:hAnsiTheme="majorBidi" w:cstheme="majorBidi"/>
          <w:sz w:val="24"/>
          <w:szCs w:val="24"/>
        </w:rPr>
        <w:t xml:space="preserve"> Ratio) des sols argileux est amélioré par l’ajout de chaux. En effet, le CBR est amélioré immédiatement après l’addition de chaux et continue à augmenter dans le temps. C'est-à- dire les courbes de l’indice portant californien CBR4j immersion et </w:t>
      </w:r>
      <w:r w:rsidRPr="003D7224">
        <w:rPr>
          <w:rFonts w:asciiTheme="majorBidi" w:hAnsiTheme="majorBidi" w:cstheme="majorBidi"/>
          <w:sz w:val="24"/>
          <w:szCs w:val="24"/>
        </w:rPr>
        <w:lastRenderedPageBreak/>
        <w:t>l’indice portant immédiat (IPI) comme illustré dans la figure I.5 se sont déplacées vers les teneurs en eau plus élevées, c’est-à-dire pour une même teneur en eau, la portance du sol traité est améliorée par rapport à celle du sol non-traité. Cette augmentation est possible avec l’excès de chaux présent dans le sol. Donc, il est possible d’améliorer et de rendre un sol sensible à l’eau vers un sol apte grâce au traitement à la chaux et au compactage quand la relation I.2 est vérifiée :</w:t>
      </w:r>
    </w:p>
    <w:p w:rsidR="002102C3" w:rsidRPr="003D7224" w:rsidRDefault="00196B73" w:rsidP="002102C3">
      <w:pPr>
        <w:tabs>
          <w:tab w:val="left" w:pos="1578"/>
        </w:tabs>
        <w:spacing w:line="360" w:lineRule="auto"/>
        <w:jc w:val="center"/>
        <w:rPr>
          <w:rFonts w:ascii="Times New Roman" w:hAnsi="Times New Roman" w:cs="Times New Roman"/>
          <w:b/>
          <w:sz w:val="24"/>
          <w:szCs w:val="24"/>
        </w:rPr>
      </w:pPr>
      <m:oMath>
        <m:f>
          <m:fPr>
            <m:ctrlPr>
              <w:rPr>
                <w:rFonts w:ascii="Cambria Math" w:hAnsi="Cambria Math" w:cs="Times New Roman"/>
                <w:b/>
                <w:i/>
                <w:sz w:val="28"/>
                <w:szCs w:val="24"/>
              </w:rPr>
            </m:ctrlPr>
          </m:fPr>
          <m:num>
            <m:r>
              <m:rPr>
                <m:sty m:val="bi"/>
              </m:rPr>
              <w:rPr>
                <w:rFonts w:ascii="Cambria Math" w:hAnsi="Cambria Math" w:cs="Times New Roman"/>
                <w:sz w:val="28"/>
                <w:szCs w:val="24"/>
              </w:rPr>
              <m:t>CBR</m:t>
            </m:r>
            <m:r>
              <m:rPr>
                <m:sty m:val="bi"/>
              </m:rPr>
              <w:rPr>
                <w:rFonts w:ascii="Cambria Math" w:hAnsi="Cambria Math" w:cs="Times New Roman"/>
                <w:sz w:val="28"/>
                <w:szCs w:val="24"/>
              </w:rPr>
              <m:t>4</m:t>
            </m:r>
            <m:r>
              <m:rPr>
                <m:sty m:val="bi"/>
              </m:rPr>
              <w:rPr>
                <w:rFonts w:ascii="Cambria Math" w:hAnsi="Cambria Math" w:cs="Times New Roman"/>
                <w:sz w:val="28"/>
                <w:szCs w:val="24"/>
              </w:rPr>
              <m:t>j immersion</m:t>
            </m:r>
          </m:num>
          <m:den>
            <m:r>
              <m:rPr>
                <m:sty m:val="bi"/>
              </m:rPr>
              <w:rPr>
                <w:rFonts w:ascii="Cambria Math" w:hAnsi="Cambria Math" w:cs="Times New Roman"/>
                <w:sz w:val="28"/>
                <w:szCs w:val="24"/>
              </w:rPr>
              <m:t>IPI</m:t>
            </m:r>
          </m:den>
        </m:f>
        <m:r>
          <m:rPr>
            <m:sty m:val="bi"/>
          </m:rPr>
          <w:rPr>
            <w:rFonts w:ascii="Cambria Math" w:hAnsi="Cambria Math" w:cs="Times New Roman"/>
            <w:sz w:val="28"/>
            <w:szCs w:val="24"/>
          </w:rPr>
          <m:t>≥1</m:t>
        </m:r>
      </m:oMath>
      <w:r w:rsidR="002102C3" w:rsidRPr="003D7224">
        <w:rPr>
          <w:rFonts w:ascii="Times New Roman" w:eastAsiaTheme="minorEastAsia" w:hAnsi="Times New Roman" w:cs="Times New Roman"/>
          <w:b/>
          <w:sz w:val="24"/>
          <w:szCs w:val="24"/>
        </w:rPr>
        <w:t xml:space="preserve">                                  I. 2</w:t>
      </w:r>
    </w:p>
    <w:p w:rsidR="002102C3" w:rsidRPr="003D7224" w:rsidRDefault="002102C3" w:rsidP="002102C3">
      <w:pPr>
        <w:keepNext/>
        <w:keepLines/>
        <w:spacing w:before="240" w:after="120" w:line="360" w:lineRule="auto"/>
        <w:jc w:val="both"/>
        <w:outlineLvl w:val="0"/>
        <w:rPr>
          <w:rFonts w:ascii="Times New Roman" w:eastAsiaTheme="majorEastAsia" w:hAnsi="Times New Roman" w:cs="Times New Roman"/>
          <w:b/>
          <w:sz w:val="24"/>
          <w:szCs w:val="32"/>
        </w:rPr>
      </w:pPr>
      <w:bookmarkStart w:id="42" w:name="_Toc28616393"/>
      <w:bookmarkStart w:id="43" w:name="_Toc52437412"/>
      <w:r w:rsidRPr="003D7224">
        <w:rPr>
          <w:rFonts w:ascii="Times New Roman" w:eastAsiaTheme="majorEastAsia" w:hAnsi="Times New Roman" w:cs="Times New Roman"/>
          <w:b/>
          <w:sz w:val="24"/>
          <w:szCs w:val="32"/>
        </w:rPr>
        <w:t>I.1.1.3. Augmentation de pH</w:t>
      </w:r>
      <w:bookmarkEnd w:id="42"/>
      <w:bookmarkEnd w:id="43"/>
    </w:p>
    <w:p w:rsidR="002102C3" w:rsidRPr="003D7224" w:rsidRDefault="002102C3" w:rsidP="002102C3">
      <w:pPr>
        <w:spacing w:after="0" w:line="360" w:lineRule="auto"/>
        <w:jc w:val="both"/>
        <w:rPr>
          <w:rFonts w:asciiTheme="majorBidi" w:hAnsiTheme="majorBidi" w:cstheme="majorBidi"/>
          <w:sz w:val="24"/>
          <w:szCs w:val="24"/>
        </w:rPr>
      </w:pPr>
      <w:r w:rsidRPr="003D7224">
        <w:rPr>
          <w:rFonts w:asciiTheme="majorBidi" w:hAnsiTheme="majorBidi" w:cstheme="majorBidi"/>
          <w:sz w:val="24"/>
          <w:szCs w:val="24"/>
        </w:rPr>
        <w:t xml:space="preserve">Il existe un dosage en chaux minimal nommé « point de fixation de la chaux (PFC) pour initier les réactions </w:t>
      </w:r>
      <w:proofErr w:type="spellStart"/>
      <w:r w:rsidRPr="003D7224">
        <w:rPr>
          <w:rFonts w:asciiTheme="majorBidi" w:hAnsiTheme="majorBidi" w:cstheme="majorBidi"/>
          <w:sz w:val="24"/>
          <w:szCs w:val="24"/>
        </w:rPr>
        <w:t>pouzzolaniques</w:t>
      </w:r>
      <w:proofErr w:type="spellEnd"/>
      <w:r w:rsidRPr="003D7224">
        <w:rPr>
          <w:rFonts w:asciiTheme="majorBidi" w:hAnsiTheme="majorBidi" w:cstheme="majorBidi"/>
          <w:sz w:val="24"/>
          <w:szCs w:val="24"/>
        </w:rPr>
        <w:t xml:space="preserve">, à partir de ce dosage, la chaux devient disponible pour les réactions </w:t>
      </w:r>
      <w:proofErr w:type="spellStart"/>
      <w:r w:rsidRPr="003D7224">
        <w:rPr>
          <w:rFonts w:asciiTheme="majorBidi" w:hAnsiTheme="majorBidi" w:cstheme="majorBidi"/>
          <w:sz w:val="24"/>
          <w:szCs w:val="24"/>
        </w:rPr>
        <w:t>pouzzolaniques</w:t>
      </w:r>
      <w:proofErr w:type="spellEnd"/>
      <w:r w:rsidRPr="003D7224">
        <w:rPr>
          <w:rFonts w:asciiTheme="majorBidi" w:hAnsiTheme="majorBidi" w:cstheme="majorBidi"/>
          <w:sz w:val="24"/>
          <w:szCs w:val="24"/>
        </w:rPr>
        <w:t xml:space="preserve"> (</w:t>
      </w:r>
      <w:proofErr w:type="spellStart"/>
      <w:r w:rsidRPr="003D7224">
        <w:rPr>
          <w:rFonts w:asciiTheme="majorBidi" w:hAnsiTheme="majorBidi" w:cstheme="majorBidi"/>
          <w:sz w:val="24"/>
          <w:szCs w:val="24"/>
        </w:rPr>
        <w:t>Hilt</w:t>
      </w:r>
      <w:proofErr w:type="spellEnd"/>
      <w:r w:rsidRPr="003D7224">
        <w:rPr>
          <w:rFonts w:asciiTheme="majorBidi" w:hAnsiTheme="majorBidi" w:cstheme="majorBidi"/>
          <w:sz w:val="24"/>
          <w:szCs w:val="24"/>
        </w:rPr>
        <w:t xml:space="preserve"> et al. 1960 ; </w:t>
      </w:r>
      <w:proofErr w:type="spellStart"/>
      <w:r w:rsidRPr="003D7224">
        <w:rPr>
          <w:rFonts w:asciiTheme="majorBidi" w:hAnsiTheme="majorBidi" w:cstheme="majorBidi"/>
          <w:sz w:val="24"/>
          <w:szCs w:val="24"/>
        </w:rPr>
        <w:t>Eades</w:t>
      </w:r>
      <w:proofErr w:type="spellEnd"/>
      <w:r w:rsidRPr="003D7224">
        <w:rPr>
          <w:rFonts w:asciiTheme="majorBidi" w:hAnsiTheme="majorBidi" w:cstheme="majorBidi"/>
          <w:sz w:val="24"/>
          <w:szCs w:val="24"/>
        </w:rPr>
        <w:t xml:space="preserve"> et al. 1966 ; </w:t>
      </w:r>
      <w:proofErr w:type="spellStart"/>
      <w:r w:rsidRPr="003D7224">
        <w:rPr>
          <w:rFonts w:asciiTheme="majorBidi" w:hAnsiTheme="majorBidi" w:cstheme="majorBidi"/>
          <w:sz w:val="24"/>
          <w:szCs w:val="24"/>
        </w:rPr>
        <w:t>Locat</w:t>
      </w:r>
      <w:proofErr w:type="spellEnd"/>
      <w:r w:rsidRPr="003D7224">
        <w:rPr>
          <w:rFonts w:asciiTheme="majorBidi" w:hAnsiTheme="majorBidi" w:cstheme="majorBidi"/>
          <w:sz w:val="24"/>
          <w:szCs w:val="24"/>
        </w:rPr>
        <w:t xml:space="preserve"> et al 1990 ; </w:t>
      </w:r>
      <w:proofErr w:type="spellStart"/>
      <w:r w:rsidRPr="003D7224">
        <w:rPr>
          <w:rFonts w:asciiTheme="majorBidi" w:hAnsiTheme="majorBidi" w:cstheme="majorBidi"/>
          <w:sz w:val="24"/>
          <w:szCs w:val="24"/>
        </w:rPr>
        <w:t>Little</w:t>
      </w:r>
      <w:proofErr w:type="spellEnd"/>
      <w:r w:rsidRPr="003D7224">
        <w:rPr>
          <w:rFonts w:asciiTheme="majorBidi" w:hAnsiTheme="majorBidi" w:cstheme="majorBidi"/>
          <w:sz w:val="24"/>
          <w:szCs w:val="24"/>
        </w:rPr>
        <w:t xml:space="preserve"> 1995). En se basant sur l’étude d’</w:t>
      </w:r>
      <w:proofErr w:type="spellStart"/>
      <w:r w:rsidRPr="003D7224">
        <w:rPr>
          <w:rFonts w:asciiTheme="majorBidi" w:hAnsiTheme="majorBidi" w:cstheme="majorBidi"/>
          <w:sz w:val="24"/>
          <w:szCs w:val="24"/>
        </w:rPr>
        <w:t>Eades</w:t>
      </w:r>
      <w:proofErr w:type="spellEnd"/>
      <w:r w:rsidRPr="003D7224">
        <w:rPr>
          <w:rFonts w:asciiTheme="majorBidi" w:hAnsiTheme="majorBidi" w:cstheme="majorBidi"/>
          <w:sz w:val="24"/>
          <w:szCs w:val="24"/>
        </w:rPr>
        <w:t xml:space="preserve"> (</w:t>
      </w:r>
      <w:proofErr w:type="spellStart"/>
      <w:r w:rsidRPr="003D7224">
        <w:rPr>
          <w:rFonts w:asciiTheme="majorBidi" w:hAnsiTheme="majorBidi" w:cstheme="majorBidi"/>
          <w:sz w:val="24"/>
          <w:szCs w:val="24"/>
        </w:rPr>
        <w:t>Eades</w:t>
      </w:r>
      <w:proofErr w:type="spellEnd"/>
      <w:r w:rsidRPr="003D7224">
        <w:rPr>
          <w:rFonts w:asciiTheme="majorBidi" w:hAnsiTheme="majorBidi" w:cstheme="majorBidi"/>
          <w:sz w:val="24"/>
          <w:szCs w:val="24"/>
        </w:rPr>
        <w:t xml:space="preserve"> et al. 1966) pour développer la norme ASTM D6276-99a qui détermine le PFC, le point de fixation de la chaux représente le dosage en chaux correspondant à une valeur de pH de 12.4. Le </w:t>
      </w:r>
      <w:proofErr w:type="spellStart"/>
      <w:r w:rsidRPr="003D7224">
        <w:rPr>
          <w:rFonts w:asciiTheme="majorBidi" w:hAnsiTheme="majorBidi" w:cstheme="majorBidi"/>
          <w:sz w:val="24"/>
          <w:szCs w:val="24"/>
        </w:rPr>
        <w:t>Runigo</w:t>
      </w:r>
      <w:proofErr w:type="spellEnd"/>
      <w:r w:rsidRPr="003D7224">
        <w:rPr>
          <w:rFonts w:asciiTheme="majorBidi" w:hAnsiTheme="majorBidi" w:cstheme="majorBidi"/>
          <w:sz w:val="24"/>
          <w:szCs w:val="24"/>
        </w:rPr>
        <w:t xml:space="preserve"> (Le </w:t>
      </w:r>
      <w:proofErr w:type="spellStart"/>
      <w:r w:rsidRPr="003D7224">
        <w:rPr>
          <w:rFonts w:asciiTheme="majorBidi" w:hAnsiTheme="majorBidi" w:cstheme="majorBidi"/>
          <w:sz w:val="24"/>
          <w:szCs w:val="24"/>
        </w:rPr>
        <w:t>Runigo</w:t>
      </w:r>
      <w:proofErr w:type="spellEnd"/>
      <w:r w:rsidRPr="003D7224">
        <w:rPr>
          <w:rFonts w:asciiTheme="majorBidi" w:hAnsiTheme="majorBidi" w:cstheme="majorBidi"/>
          <w:sz w:val="24"/>
          <w:szCs w:val="24"/>
        </w:rPr>
        <w:t>, 2008) a montré que le pH est utilisé comme un indicateur de la quantité de la chaux ajoutée à un sol pour améliorer ses performances mécaniques.</w:t>
      </w:r>
    </w:p>
    <w:p w:rsidR="002102C3" w:rsidRPr="003D7224" w:rsidRDefault="002102C3" w:rsidP="002102C3">
      <w:pPr>
        <w:spacing w:line="360" w:lineRule="auto"/>
        <w:jc w:val="both"/>
        <w:rPr>
          <w:rFonts w:asciiTheme="majorBidi" w:hAnsiTheme="majorBidi" w:cstheme="majorBidi"/>
          <w:sz w:val="24"/>
          <w:szCs w:val="24"/>
        </w:rPr>
      </w:pPr>
      <w:r w:rsidRPr="003D7224">
        <w:rPr>
          <w:rFonts w:asciiTheme="majorBidi" w:hAnsiTheme="majorBidi" w:cstheme="majorBidi"/>
          <w:sz w:val="24"/>
          <w:szCs w:val="24"/>
        </w:rPr>
        <w:t xml:space="preserve">L’augmentation de pH est d’autant plus élevée que la quantité de chaux est importante comme illustré dans la figure I.6. </w:t>
      </w:r>
    </w:p>
    <w:p w:rsidR="002102C3" w:rsidRPr="003D7224" w:rsidRDefault="002102C3" w:rsidP="002102C3">
      <w:pPr>
        <w:keepNext/>
        <w:spacing w:line="360" w:lineRule="auto"/>
        <w:jc w:val="center"/>
        <w:rPr>
          <w:rFonts w:ascii="Times New Roman" w:hAnsi="Times New Roman"/>
          <w:sz w:val="24"/>
        </w:rPr>
      </w:pPr>
      <w:r w:rsidRPr="003D7224">
        <w:rPr>
          <w:rFonts w:ascii="Times New Roman" w:hAnsi="Times New Roman"/>
          <w:noProof/>
          <w:sz w:val="24"/>
          <w:lang w:eastAsia="fr-FR"/>
        </w:rPr>
        <w:drawing>
          <wp:inline distT="0" distB="0" distL="0" distR="0">
            <wp:extent cx="3968212" cy="2725537"/>
            <wp:effectExtent l="19050" t="19050" r="13335" b="17780"/>
            <wp:docPr id="4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35">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977050" cy="2731607"/>
                    </a:xfrm>
                    <a:prstGeom prst="rect">
                      <a:avLst/>
                    </a:prstGeom>
                    <a:ln w="19050">
                      <a:solidFill>
                        <a:sysClr val="windowText" lastClr="000000"/>
                      </a:solidFill>
                    </a:ln>
                  </pic:spPr>
                </pic:pic>
              </a:graphicData>
            </a:graphic>
          </wp:inline>
        </w:drawing>
      </w:r>
    </w:p>
    <w:p w:rsidR="002102C3" w:rsidRPr="00EC79FD" w:rsidRDefault="002102C3" w:rsidP="006C7A3C">
      <w:pPr>
        <w:spacing w:line="360" w:lineRule="auto"/>
        <w:jc w:val="center"/>
        <w:rPr>
          <w:rFonts w:asciiTheme="majorBidi" w:hAnsiTheme="majorBidi" w:cstheme="majorBidi"/>
          <w:b/>
          <w:i/>
          <w:sz w:val="24"/>
          <w:szCs w:val="24"/>
        </w:rPr>
      </w:pPr>
      <w:bookmarkStart w:id="44" w:name="_Toc28617357"/>
      <w:r w:rsidRPr="00EC79FD">
        <w:rPr>
          <w:rFonts w:asciiTheme="majorBidi" w:hAnsiTheme="majorBidi" w:cstheme="majorBidi"/>
          <w:b/>
          <w:i/>
          <w:sz w:val="24"/>
          <w:szCs w:val="24"/>
        </w:rPr>
        <w:t xml:space="preserve">Figure I. </w:t>
      </w:r>
      <w:r w:rsidR="006C7A3C">
        <w:rPr>
          <w:rFonts w:asciiTheme="majorBidi" w:hAnsiTheme="majorBidi" w:cstheme="majorBidi"/>
          <w:b/>
          <w:i/>
          <w:sz w:val="24"/>
          <w:szCs w:val="24"/>
        </w:rPr>
        <w:t>6</w:t>
      </w:r>
      <w:r w:rsidRPr="00EC79FD">
        <w:rPr>
          <w:rFonts w:asciiTheme="majorBidi" w:hAnsiTheme="majorBidi" w:cstheme="majorBidi"/>
          <w:b/>
          <w:i/>
          <w:sz w:val="24"/>
          <w:szCs w:val="24"/>
        </w:rPr>
        <w:t>: Variation du pH d’une solution de Ca(OH) 2 dans l’eau en fonction de la quan</w:t>
      </w:r>
      <w:r>
        <w:rPr>
          <w:rFonts w:asciiTheme="majorBidi" w:hAnsiTheme="majorBidi" w:cstheme="majorBidi"/>
          <w:b/>
          <w:i/>
          <w:sz w:val="24"/>
          <w:szCs w:val="24"/>
        </w:rPr>
        <w:t>tité de chaux ajoutées (Marrot</w:t>
      </w:r>
      <w:r w:rsidRPr="00EC79FD">
        <w:rPr>
          <w:rFonts w:asciiTheme="majorBidi" w:hAnsiTheme="majorBidi" w:cstheme="majorBidi"/>
          <w:b/>
          <w:i/>
          <w:sz w:val="24"/>
          <w:szCs w:val="24"/>
        </w:rPr>
        <w:t>2010)</w:t>
      </w:r>
      <w:bookmarkEnd w:id="44"/>
    </w:p>
    <w:p w:rsidR="002102C3" w:rsidRPr="003D7224" w:rsidRDefault="002102C3" w:rsidP="002102C3">
      <w:pPr>
        <w:keepNext/>
        <w:keepLines/>
        <w:spacing w:before="240" w:after="120" w:line="360" w:lineRule="auto"/>
        <w:jc w:val="both"/>
        <w:outlineLvl w:val="0"/>
        <w:rPr>
          <w:rFonts w:ascii="Times New Roman" w:eastAsiaTheme="majorEastAsia" w:hAnsi="Times New Roman" w:cs="Times New Roman"/>
          <w:b/>
          <w:sz w:val="24"/>
          <w:szCs w:val="32"/>
        </w:rPr>
      </w:pPr>
      <w:bookmarkStart w:id="45" w:name="_Toc28616394"/>
      <w:bookmarkStart w:id="46" w:name="_Toc52437413"/>
      <w:r w:rsidRPr="003D7224">
        <w:rPr>
          <w:rFonts w:ascii="Times New Roman" w:eastAsiaTheme="majorEastAsia" w:hAnsi="Times New Roman" w:cs="Times New Roman"/>
          <w:b/>
          <w:sz w:val="24"/>
          <w:szCs w:val="32"/>
        </w:rPr>
        <w:lastRenderedPageBreak/>
        <w:t xml:space="preserve">I.1.1.4. Floculation et capacité d’échange cationique </w:t>
      </w:r>
      <w:r w:rsidRPr="003D7224">
        <w:rPr>
          <w:rFonts w:ascii="Times New Roman" w:eastAsiaTheme="majorEastAsia" w:hAnsi="Times New Roman" w:cs="Times New Roman"/>
          <w:b/>
          <w:i/>
          <w:sz w:val="24"/>
          <w:szCs w:val="32"/>
        </w:rPr>
        <w:t>CEC</w:t>
      </w:r>
      <w:bookmarkEnd w:id="45"/>
      <w:bookmarkEnd w:id="46"/>
    </w:p>
    <w:p w:rsidR="002102C3" w:rsidRDefault="002102C3" w:rsidP="002102C3">
      <w:pPr>
        <w:spacing w:line="360" w:lineRule="auto"/>
        <w:jc w:val="both"/>
        <w:rPr>
          <w:rFonts w:asciiTheme="majorBidi" w:hAnsiTheme="majorBidi" w:cstheme="majorBidi"/>
          <w:noProof/>
          <w:sz w:val="24"/>
          <w:szCs w:val="24"/>
          <w:lang w:eastAsia="fr-FR"/>
        </w:rPr>
      </w:pPr>
      <w:r w:rsidRPr="003D7224">
        <w:rPr>
          <w:rFonts w:asciiTheme="majorBidi" w:hAnsiTheme="majorBidi" w:cstheme="majorBidi"/>
          <w:sz w:val="24"/>
          <w:szCs w:val="24"/>
        </w:rPr>
        <w:t>Pratiquement tous les sols fins traités à la chaux, font des réactions d’échange cationique et de floculation – agglomération. Cette réaction produit des modifications immédiates dans les propriétés et la structure du sol par échange cationique et par floculation (</w:t>
      </w:r>
      <w:proofErr w:type="spellStart"/>
      <w:r w:rsidRPr="003D7224">
        <w:rPr>
          <w:rFonts w:asciiTheme="majorBidi" w:hAnsiTheme="majorBidi" w:cstheme="majorBidi"/>
          <w:sz w:val="24"/>
          <w:szCs w:val="24"/>
        </w:rPr>
        <w:t>Diamond</w:t>
      </w:r>
      <w:proofErr w:type="spellEnd"/>
      <w:r w:rsidRPr="003D7224">
        <w:rPr>
          <w:rFonts w:asciiTheme="majorBidi" w:hAnsiTheme="majorBidi" w:cstheme="majorBidi"/>
          <w:sz w:val="24"/>
          <w:szCs w:val="24"/>
        </w:rPr>
        <w:t xml:space="preserve"> et al. 1965 ; Herzog et al.1963) comme illustrée dans la figure I.7.</w:t>
      </w:r>
    </w:p>
    <w:p w:rsidR="002102C3" w:rsidRPr="003D7224" w:rsidRDefault="002102C3" w:rsidP="002102C3">
      <w:pPr>
        <w:spacing w:line="360" w:lineRule="auto"/>
        <w:jc w:val="both"/>
        <w:rPr>
          <w:rFonts w:asciiTheme="majorBidi" w:hAnsiTheme="majorBidi" w:cstheme="majorBidi"/>
          <w:noProof/>
          <w:sz w:val="24"/>
          <w:szCs w:val="24"/>
          <w:lang w:eastAsia="fr-FR"/>
        </w:rPr>
      </w:pPr>
    </w:p>
    <w:p w:rsidR="002102C3" w:rsidRPr="003D7224" w:rsidRDefault="002102C3" w:rsidP="002102C3">
      <w:pPr>
        <w:spacing w:line="360" w:lineRule="auto"/>
        <w:jc w:val="center"/>
        <w:rPr>
          <w:rFonts w:ascii="Times New Roman" w:hAnsi="Times New Roman"/>
          <w:sz w:val="24"/>
        </w:rPr>
      </w:pPr>
      <w:r w:rsidRPr="00F179CA">
        <w:rPr>
          <w:rFonts w:asciiTheme="majorBidi" w:hAnsiTheme="majorBidi" w:cstheme="majorBidi"/>
          <w:noProof/>
          <w:sz w:val="24"/>
          <w:szCs w:val="24"/>
          <w:bdr w:val="single" w:sz="4" w:space="0" w:color="auto"/>
          <w:lang w:eastAsia="fr-FR"/>
        </w:rPr>
        <w:drawing>
          <wp:inline distT="0" distB="0" distL="0" distR="0">
            <wp:extent cx="5491734" cy="2828544"/>
            <wp:effectExtent l="19050" t="19050" r="13970" b="10160"/>
            <wp:docPr id="4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srcRect/>
                    <a:stretch>
                      <a:fillRect/>
                    </a:stretch>
                  </pic:blipFill>
                  <pic:spPr bwMode="auto">
                    <a:xfrm>
                      <a:off x="0" y="0"/>
                      <a:ext cx="5492979" cy="2829185"/>
                    </a:xfrm>
                    <a:prstGeom prst="rect">
                      <a:avLst/>
                    </a:prstGeom>
                    <a:noFill/>
                    <a:ln w="6350">
                      <a:solidFill>
                        <a:schemeClr val="tx1"/>
                      </a:solidFill>
                      <a:miter lim="800000"/>
                      <a:headEnd/>
                      <a:tailEnd/>
                    </a:ln>
                  </pic:spPr>
                </pic:pic>
              </a:graphicData>
            </a:graphic>
          </wp:inline>
        </w:drawing>
      </w:r>
    </w:p>
    <w:p w:rsidR="002102C3" w:rsidRPr="00EC79FD" w:rsidRDefault="002102C3" w:rsidP="006C7A3C">
      <w:pPr>
        <w:spacing w:before="240" w:line="360" w:lineRule="auto"/>
        <w:jc w:val="center"/>
        <w:rPr>
          <w:rFonts w:asciiTheme="majorBidi" w:hAnsiTheme="majorBidi" w:cstheme="majorBidi"/>
          <w:b/>
          <w:i/>
          <w:sz w:val="24"/>
          <w:szCs w:val="24"/>
        </w:rPr>
      </w:pPr>
      <w:r w:rsidRPr="00EC79FD">
        <w:rPr>
          <w:rFonts w:asciiTheme="majorBidi" w:hAnsiTheme="majorBidi" w:cstheme="majorBidi"/>
          <w:b/>
          <w:i/>
          <w:sz w:val="24"/>
          <w:szCs w:val="24"/>
        </w:rPr>
        <w:t xml:space="preserve">Figure I. </w:t>
      </w:r>
      <w:r w:rsidR="006C7A3C">
        <w:rPr>
          <w:rFonts w:asciiTheme="majorBidi" w:hAnsiTheme="majorBidi" w:cstheme="majorBidi"/>
          <w:b/>
          <w:i/>
          <w:sz w:val="24"/>
          <w:szCs w:val="24"/>
        </w:rPr>
        <w:t>7</w:t>
      </w:r>
      <w:r w:rsidRPr="00EC79FD">
        <w:rPr>
          <w:rFonts w:asciiTheme="majorBidi" w:hAnsiTheme="majorBidi" w:cstheme="majorBidi"/>
          <w:b/>
          <w:i/>
          <w:sz w:val="24"/>
          <w:szCs w:val="24"/>
        </w:rPr>
        <w:t>: Schématisation de l'échange cationique dans l'argile (</w:t>
      </w:r>
      <w:proofErr w:type="spellStart"/>
      <w:r w:rsidRPr="00EC79FD">
        <w:rPr>
          <w:rFonts w:asciiTheme="majorBidi" w:hAnsiTheme="majorBidi" w:cstheme="majorBidi"/>
          <w:b/>
          <w:i/>
          <w:sz w:val="24"/>
          <w:szCs w:val="24"/>
        </w:rPr>
        <w:t>Prusinski</w:t>
      </w:r>
      <w:proofErr w:type="spellEnd"/>
      <w:r w:rsidRPr="00EC79FD">
        <w:rPr>
          <w:rFonts w:asciiTheme="majorBidi" w:hAnsiTheme="majorBidi" w:cstheme="majorBidi"/>
          <w:b/>
          <w:i/>
          <w:sz w:val="24"/>
          <w:szCs w:val="24"/>
        </w:rPr>
        <w:t xml:space="preserve"> and </w:t>
      </w:r>
      <w:proofErr w:type="spellStart"/>
      <w:r w:rsidRPr="00EC79FD">
        <w:rPr>
          <w:rFonts w:asciiTheme="majorBidi" w:hAnsiTheme="majorBidi" w:cstheme="majorBidi"/>
          <w:b/>
          <w:i/>
          <w:sz w:val="24"/>
          <w:szCs w:val="24"/>
        </w:rPr>
        <w:t>Bhattacharja</w:t>
      </w:r>
      <w:proofErr w:type="spellEnd"/>
      <w:r w:rsidRPr="00EC79FD">
        <w:rPr>
          <w:rFonts w:asciiTheme="majorBidi" w:hAnsiTheme="majorBidi" w:cstheme="majorBidi"/>
          <w:b/>
          <w:i/>
          <w:sz w:val="24"/>
          <w:szCs w:val="24"/>
        </w:rPr>
        <w:t>, 1999)</w:t>
      </w:r>
    </w:p>
    <w:p w:rsidR="002102C3" w:rsidRPr="003D7224" w:rsidRDefault="002102C3" w:rsidP="00EC1C8E">
      <w:pPr>
        <w:spacing w:line="360" w:lineRule="auto"/>
        <w:jc w:val="both"/>
        <w:rPr>
          <w:rFonts w:asciiTheme="majorBidi" w:hAnsiTheme="majorBidi" w:cstheme="majorBidi"/>
          <w:sz w:val="24"/>
          <w:szCs w:val="24"/>
        </w:rPr>
      </w:pPr>
      <w:r w:rsidRPr="003D7224">
        <w:rPr>
          <w:rFonts w:asciiTheme="majorBidi" w:hAnsiTheme="majorBidi" w:cstheme="majorBidi"/>
          <w:sz w:val="24"/>
          <w:szCs w:val="24"/>
        </w:rPr>
        <w:t xml:space="preserve">L’ajout de chaux au sol en quantités suffisantes fournit un excès de cations multivalents de calcium qui tendent à remplacer des cations monovalents tels que le sodium et le potassium. Les ions de calcium non échangés seront adsorbés, ce qui conduit à augmenter la densité en ions. C’est t à dire une baisse dans la capacité d'échange des particules.  Les cations divalents Ca++ sont alors en mesure de placer les cations monovalents adsorbes à la surface des argiles, ainsi que ceux en plus faible concentration ou de plus petite taille. La hiérarchie est donnée par la série dite « </w:t>
      </w:r>
      <w:proofErr w:type="spellStart"/>
      <w:r w:rsidRPr="003D7224">
        <w:rPr>
          <w:rFonts w:asciiTheme="majorBidi" w:hAnsiTheme="majorBidi" w:cstheme="majorBidi"/>
          <w:sz w:val="24"/>
          <w:szCs w:val="24"/>
        </w:rPr>
        <w:t>lyotropique</w:t>
      </w:r>
      <w:proofErr w:type="spellEnd"/>
      <w:r w:rsidRPr="003D7224">
        <w:rPr>
          <w:rFonts w:asciiTheme="majorBidi" w:hAnsiTheme="majorBidi" w:cstheme="majorBidi"/>
          <w:sz w:val="24"/>
          <w:szCs w:val="24"/>
        </w:rPr>
        <w:t xml:space="preserve"> » dans la</w:t>
      </w:r>
      <w:r w:rsidR="00EC1C8E">
        <w:rPr>
          <w:rFonts w:asciiTheme="majorBidi" w:hAnsiTheme="majorBidi" w:cstheme="majorBidi"/>
          <w:sz w:val="24"/>
          <w:szCs w:val="24"/>
        </w:rPr>
        <w:t xml:space="preserve"> </w:t>
      </w:r>
      <w:r w:rsidRPr="003D7224">
        <w:rPr>
          <w:rFonts w:asciiTheme="majorBidi" w:hAnsiTheme="majorBidi" w:cstheme="majorBidi"/>
          <w:sz w:val="24"/>
          <w:szCs w:val="24"/>
        </w:rPr>
        <w:t xml:space="preserve">quelle les cations de droite remplacent ceux de gauche : Li Na H K NH4 Mg Ca Al. Ce qui produit une diminution de la taille de la couche d’eau diffuse entourant les particules argileuses et augmente le contact entre elles. Elles s’agglomèrent et leurs tailles augmentent. Ceci transforme le sol argileux humide en un matériau </w:t>
      </w:r>
      <w:proofErr w:type="spellStart"/>
      <w:r w:rsidRPr="003D7224">
        <w:rPr>
          <w:rFonts w:asciiTheme="majorBidi" w:hAnsiTheme="majorBidi" w:cstheme="majorBidi"/>
          <w:sz w:val="24"/>
          <w:szCs w:val="24"/>
        </w:rPr>
        <w:t>silteux</w:t>
      </w:r>
      <w:proofErr w:type="spellEnd"/>
      <w:r w:rsidRPr="003D7224">
        <w:rPr>
          <w:rFonts w:asciiTheme="majorBidi" w:hAnsiTheme="majorBidi" w:cstheme="majorBidi"/>
          <w:sz w:val="24"/>
          <w:szCs w:val="24"/>
        </w:rPr>
        <w:t xml:space="preserve"> ou sableux, il passe d’un état plastique à un état solide, friable, maniable, perd une partie de sa sensibilité à l’eau et  améliorations immédiates dans la plasticité du sol, sa maniabilité, sa résistance et sa déformation.</w:t>
      </w:r>
    </w:p>
    <w:p w:rsidR="002102C3" w:rsidRPr="003D7224" w:rsidRDefault="002102C3" w:rsidP="002102C3">
      <w:pPr>
        <w:spacing w:line="360" w:lineRule="auto"/>
        <w:jc w:val="both"/>
        <w:rPr>
          <w:rFonts w:asciiTheme="majorBidi" w:hAnsiTheme="majorBidi" w:cstheme="majorBidi"/>
          <w:sz w:val="24"/>
          <w:szCs w:val="24"/>
        </w:rPr>
      </w:pPr>
      <w:r w:rsidRPr="003D7224">
        <w:rPr>
          <w:rFonts w:asciiTheme="majorBidi" w:hAnsiTheme="majorBidi" w:cstheme="majorBidi"/>
          <w:sz w:val="24"/>
          <w:szCs w:val="24"/>
        </w:rPr>
        <w:lastRenderedPageBreak/>
        <w:t xml:space="preserve">En général, cette phase de floculation - agglomération de la stabilisation à la chaux, produit des sols faciles à malaxer, à travailler et à compacter. Ces réactions immédiates sont principalement responsables de la réduction du retrait et du gonflement du sol. </w:t>
      </w:r>
    </w:p>
    <w:p w:rsidR="002102C3" w:rsidRDefault="002102C3" w:rsidP="002102C3">
      <w:pPr>
        <w:spacing w:line="360" w:lineRule="auto"/>
        <w:jc w:val="both"/>
        <w:rPr>
          <w:rFonts w:ascii="Times New Roman" w:hAnsi="Times New Roman" w:cs="Times New Roman"/>
          <w:sz w:val="24"/>
          <w:szCs w:val="24"/>
        </w:rPr>
      </w:pPr>
      <w:r w:rsidRPr="003D7224">
        <w:rPr>
          <w:rFonts w:ascii="Times New Roman" w:hAnsi="Times New Roman" w:cs="Times New Roman"/>
          <w:sz w:val="24"/>
          <w:szCs w:val="24"/>
        </w:rPr>
        <w:t xml:space="preserve"> (</w:t>
      </w:r>
      <w:proofErr w:type="spellStart"/>
      <w:r w:rsidRPr="003D7224">
        <w:rPr>
          <w:rFonts w:ascii="Times New Roman" w:hAnsi="Times New Roman" w:cs="Times New Roman"/>
          <w:sz w:val="24"/>
          <w:szCs w:val="24"/>
        </w:rPr>
        <w:t>Croft</w:t>
      </w:r>
      <w:proofErr w:type="spellEnd"/>
      <w:r w:rsidRPr="003D7224">
        <w:rPr>
          <w:rFonts w:ascii="Times New Roman" w:hAnsi="Times New Roman" w:cs="Times New Roman"/>
          <w:sz w:val="24"/>
          <w:szCs w:val="24"/>
        </w:rPr>
        <w:t xml:space="preserve"> et al. 1962) ont rapporté que le ciment pouvait s'hydrater normalement dans les minéraux argileux, que la kaolinite et l'illite consommaient peu d'hydroxyde de calcium (Ca (OH) 2, CH) et que la résistance du sol stabilisé constitué du sol principalement composé était plus élevée. </w:t>
      </w:r>
    </w:p>
    <w:p w:rsidR="002102C3" w:rsidRPr="003D7224" w:rsidRDefault="002102C3" w:rsidP="002102C3">
      <w:pPr>
        <w:spacing w:line="360" w:lineRule="auto"/>
        <w:jc w:val="both"/>
        <w:rPr>
          <w:rFonts w:ascii="Times New Roman" w:hAnsi="Times New Roman" w:cs="Times New Roman"/>
          <w:sz w:val="24"/>
          <w:szCs w:val="24"/>
        </w:rPr>
      </w:pPr>
      <w:r w:rsidRPr="003D7224">
        <w:rPr>
          <w:rFonts w:ascii="Times New Roman" w:hAnsi="Times New Roman" w:cs="Times New Roman"/>
          <w:sz w:val="24"/>
          <w:szCs w:val="24"/>
        </w:rPr>
        <w:t xml:space="preserve">La montmorillonite consommait plus de CH et la résistance du sol stabilisé constitué du sol principalement composé était plus faible comme illustré dans la figure I.8. Cui (Cui 2011) a signalé que plus la teneur en montmorillonite de la </w:t>
      </w:r>
      <w:proofErr w:type="gramStart"/>
      <w:r w:rsidRPr="003D7224">
        <w:rPr>
          <w:rFonts w:ascii="Times New Roman" w:hAnsi="Times New Roman" w:cs="Times New Roman"/>
          <w:sz w:val="24"/>
          <w:szCs w:val="24"/>
        </w:rPr>
        <w:t>bentonite était</w:t>
      </w:r>
      <w:proofErr w:type="gramEnd"/>
      <w:r w:rsidRPr="003D7224">
        <w:rPr>
          <w:rFonts w:ascii="Times New Roman" w:hAnsi="Times New Roman" w:cs="Times New Roman"/>
          <w:sz w:val="24"/>
          <w:szCs w:val="24"/>
        </w:rPr>
        <w:t xml:space="preserve"> élevée, plus la capacité d'échange de cations du sol était élevée (</w:t>
      </w:r>
      <w:r w:rsidRPr="003D7224">
        <w:rPr>
          <w:rFonts w:ascii="Times New Roman" w:hAnsi="Times New Roman" w:cs="Times New Roman"/>
          <w:i/>
          <w:sz w:val="24"/>
          <w:szCs w:val="24"/>
        </w:rPr>
        <w:t>CEC</w:t>
      </w:r>
      <w:r w:rsidRPr="003D7224">
        <w:rPr>
          <w:rFonts w:ascii="Times New Roman" w:hAnsi="Times New Roman" w:cs="Times New Roman"/>
          <w:sz w:val="24"/>
          <w:szCs w:val="24"/>
        </w:rPr>
        <w:t xml:space="preserve">). </w:t>
      </w:r>
      <w:proofErr w:type="spellStart"/>
      <w:r w:rsidRPr="003D7224">
        <w:rPr>
          <w:rFonts w:ascii="Times New Roman" w:hAnsi="Times New Roman" w:cs="Times New Roman"/>
          <w:sz w:val="24"/>
          <w:szCs w:val="24"/>
        </w:rPr>
        <w:t>Saitoh</w:t>
      </w:r>
      <w:proofErr w:type="spellEnd"/>
      <w:r w:rsidRPr="003D7224">
        <w:rPr>
          <w:rFonts w:ascii="Times New Roman" w:hAnsi="Times New Roman" w:cs="Times New Roman"/>
          <w:sz w:val="24"/>
          <w:szCs w:val="24"/>
        </w:rPr>
        <w:t xml:space="preserve"> et al. (</w:t>
      </w:r>
      <w:proofErr w:type="spellStart"/>
      <w:r w:rsidRPr="003D7224">
        <w:rPr>
          <w:rFonts w:ascii="Times New Roman" w:hAnsi="Times New Roman" w:cs="Times New Roman"/>
          <w:sz w:val="24"/>
          <w:szCs w:val="24"/>
        </w:rPr>
        <w:t>Saitoh</w:t>
      </w:r>
      <w:proofErr w:type="spellEnd"/>
      <w:r w:rsidRPr="003D7224">
        <w:rPr>
          <w:rFonts w:ascii="Times New Roman" w:hAnsi="Times New Roman" w:cs="Times New Roman"/>
          <w:sz w:val="24"/>
          <w:szCs w:val="24"/>
        </w:rPr>
        <w:t xml:space="preserve"> et al. 1986) ont rapporté que l'hydratation du ciment produisait principalement du silicate de calcium hydraté C-S-H et du CH. Le sol pouvait absorber le CH jusqu'à ce qu'il atteigne le point de saturation. Ensuite, une réaction </w:t>
      </w:r>
      <w:proofErr w:type="spellStart"/>
      <w:r w:rsidRPr="003D7224">
        <w:rPr>
          <w:rFonts w:ascii="Times New Roman" w:hAnsi="Times New Roman" w:cs="Times New Roman"/>
          <w:sz w:val="24"/>
          <w:szCs w:val="24"/>
        </w:rPr>
        <w:t>pouzzolanique</w:t>
      </w:r>
      <w:proofErr w:type="spellEnd"/>
      <w:r w:rsidRPr="003D7224">
        <w:rPr>
          <w:rFonts w:ascii="Times New Roman" w:hAnsi="Times New Roman" w:cs="Times New Roman"/>
          <w:sz w:val="24"/>
          <w:szCs w:val="24"/>
        </w:rPr>
        <w:t xml:space="preserve"> s'est produite entre le CH restant et le sol pour générer des C-S-H supplémentaires, qui déterminent la différence de résistance entre les sols stabilisés au ciment et fabriqués à partir de sols différents.</w:t>
      </w:r>
    </w:p>
    <w:p w:rsidR="002102C3" w:rsidRPr="003D7224" w:rsidRDefault="002102C3" w:rsidP="002102C3">
      <w:pPr>
        <w:keepNext/>
        <w:spacing w:line="360" w:lineRule="auto"/>
        <w:jc w:val="center"/>
        <w:rPr>
          <w:rFonts w:ascii="Times New Roman" w:hAnsi="Times New Roman"/>
          <w:sz w:val="24"/>
        </w:rPr>
      </w:pPr>
      <w:r w:rsidRPr="003D7224">
        <w:rPr>
          <w:rFonts w:ascii="Times New Roman" w:hAnsi="Times New Roman" w:cs="Times New Roman"/>
          <w:noProof/>
          <w:sz w:val="24"/>
          <w:szCs w:val="24"/>
          <w:lang w:eastAsia="fr-FR"/>
        </w:rPr>
        <w:drawing>
          <wp:inline distT="0" distB="0" distL="0" distR="0">
            <wp:extent cx="5684585" cy="2340000"/>
            <wp:effectExtent l="19050" t="19050" r="11430" b="22225"/>
            <wp:docPr id="4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lum bright="-20000" contrast="4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84585" cy="2340000"/>
                    </a:xfrm>
                    <a:prstGeom prst="rect">
                      <a:avLst/>
                    </a:prstGeom>
                    <a:noFill/>
                    <a:ln w="19050">
                      <a:solidFill>
                        <a:sysClr val="windowText" lastClr="000000"/>
                      </a:solidFill>
                    </a:ln>
                  </pic:spPr>
                </pic:pic>
              </a:graphicData>
            </a:graphic>
          </wp:inline>
        </w:drawing>
      </w:r>
    </w:p>
    <w:p w:rsidR="002102C3" w:rsidRPr="00EC79FD" w:rsidRDefault="002102C3" w:rsidP="006C7A3C">
      <w:pPr>
        <w:spacing w:line="360" w:lineRule="auto"/>
        <w:jc w:val="center"/>
        <w:rPr>
          <w:rFonts w:ascii="Times New Roman" w:hAnsi="Times New Roman" w:cs="Times New Roman"/>
          <w:b/>
          <w:bCs/>
          <w:i/>
          <w:iCs/>
          <w:sz w:val="24"/>
        </w:rPr>
      </w:pPr>
      <w:bookmarkStart w:id="47" w:name="_Toc25188766"/>
      <w:bookmarkStart w:id="48" w:name="_Toc28617359"/>
      <w:r w:rsidRPr="00EC79FD">
        <w:rPr>
          <w:rFonts w:ascii="Times New Roman" w:hAnsi="Times New Roman" w:cs="Times New Roman"/>
          <w:b/>
          <w:i/>
          <w:iCs/>
          <w:sz w:val="24"/>
        </w:rPr>
        <w:t xml:space="preserve">Figure I. </w:t>
      </w:r>
      <w:r w:rsidR="006C7A3C">
        <w:rPr>
          <w:rFonts w:ascii="Times New Roman" w:hAnsi="Times New Roman" w:cs="Times New Roman"/>
          <w:b/>
          <w:i/>
          <w:iCs/>
          <w:sz w:val="24"/>
        </w:rPr>
        <w:t>8</w:t>
      </w:r>
      <w:r w:rsidRPr="00EC79FD">
        <w:rPr>
          <w:rFonts w:ascii="Times New Roman" w:hAnsi="Times New Roman" w:cs="Times New Roman"/>
          <w:b/>
          <w:i/>
          <w:iCs/>
          <w:sz w:val="24"/>
        </w:rPr>
        <w:t>: Résistances à la compression simple d’une montmorillonite (à gauche) et d’une</w:t>
      </w:r>
      <w:r w:rsidRPr="00EC79FD">
        <w:rPr>
          <w:rFonts w:ascii="Times New Roman" w:hAnsi="Times New Roman" w:cs="Times New Roman"/>
          <w:b/>
          <w:bCs/>
          <w:i/>
          <w:iCs/>
          <w:sz w:val="24"/>
        </w:rPr>
        <w:t xml:space="preserve"> kaolinite (à droite) traitées à différents dosages en chaux</w:t>
      </w:r>
      <w:bookmarkEnd w:id="47"/>
      <w:bookmarkEnd w:id="48"/>
      <w:r w:rsidRPr="00EC79FD">
        <w:rPr>
          <w:rFonts w:ascii="Times New Roman" w:hAnsi="Times New Roman" w:cs="Times New Roman"/>
          <w:b/>
          <w:bCs/>
          <w:i/>
          <w:iCs/>
          <w:sz w:val="24"/>
        </w:rPr>
        <w:t xml:space="preserve"> (Bell 1996)</w:t>
      </w:r>
    </w:p>
    <w:p w:rsidR="002102C3" w:rsidRPr="003D7224" w:rsidRDefault="002102C3" w:rsidP="002102C3">
      <w:pPr>
        <w:spacing w:after="0" w:line="360" w:lineRule="auto"/>
        <w:jc w:val="both"/>
        <w:rPr>
          <w:rFonts w:ascii="Times New Roman" w:hAnsi="Times New Roman" w:cs="Times New Roman"/>
          <w:sz w:val="24"/>
          <w:szCs w:val="24"/>
        </w:rPr>
      </w:pPr>
      <w:r w:rsidRPr="003D7224">
        <w:rPr>
          <w:rFonts w:ascii="Times New Roman" w:hAnsi="Times New Roman" w:cs="Times New Roman"/>
          <w:sz w:val="24"/>
          <w:szCs w:val="24"/>
        </w:rPr>
        <w:t xml:space="preserve">Cette théorie n'explique pas de manière satisfaisante le phénomène mentionné ci-dessus. </w:t>
      </w:r>
      <w:proofErr w:type="spellStart"/>
      <w:r w:rsidRPr="003D7224">
        <w:rPr>
          <w:rFonts w:ascii="Times New Roman" w:hAnsi="Times New Roman" w:cs="Times New Roman"/>
          <w:sz w:val="24"/>
          <w:szCs w:val="24"/>
        </w:rPr>
        <w:t>Nakatsukasa</w:t>
      </w:r>
      <w:proofErr w:type="spellEnd"/>
      <w:r w:rsidRPr="003D7224">
        <w:rPr>
          <w:rFonts w:ascii="Times New Roman" w:hAnsi="Times New Roman" w:cs="Times New Roman"/>
          <w:sz w:val="24"/>
          <w:szCs w:val="24"/>
        </w:rPr>
        <w:t xml:space="preserve"> (</w:t>
      </w:r>
      <w:proofErr w:type="spellStart"/>
      <w:r w:rsidRPr="003D7224">
        <w:rPr>
          <w:rFonts w:ascii="Times New Roman" w:hAnsi="Times New Roman" w:cs="Times New Roman"/>
          <w:sz w:val="24"/>
          <w:szCs w:val="24"/>
        </w:rPr>
        <w:t>Nakatsukasa</w:t>
      </w:r>
      <w:proofErr w:type="spellEnd"/>
      <w:r w:rsidRPr="003D7224">
        <w:rPr>
          <w:rFonts w:ascii="Times New Roman" w:hAnsi="Times New Roman" w:cs="Times New Roman"/>
          <w:sz w:val="24"/>
          <w:szCs w:val="24"/>
        </w:rPr>
        <w:t xml:space="preserve"> 1986) a signalé que d'autres cations absorbés par le sol pouvaient échanger avec du Ca</w:t>
      </w:r>
      <w:r w:rsidRPr="003D7224">
        <w:rPr>
          <w:rFonts w:ascii="Times New Roman" w:hAnsi="Times New Roman" w:cs="Times New Roman"/>
          <w:sz w:val="24"/>
          <w:szCs w:val="24"/>
          <w:vertAlign w:val="superscript"/>
        </w:rPr>
        <w:t>2+</w:t>
      </w:r>
      <w:r w:rsidRPr="003D7224">
        <w:rPr>
          <w:rFonts w:ascii="Times New Roman" w:hAnsi="Times New Roman" w:cs="Times New Roman"/>
          <w:sz w:val="24"/>
          <w:szCs w:val="24"/>
        </w:rPr>
        <w:t xml:space="preserve"> et qu'il existait une certaine corrélation entre la (</w:t>
      </w:r>
      <w:r w:rsidRPr="003D7224">
        <w:rPr>
          <w:rFonts w:ascii="Times New Roman" w:hAnsi="Times New Roman" w:cs="Times New Roman"/>
          <w:i/>
          <w:sz w:val="24"/>
          <w:szCs w:val="24"/>
        </w:rPr>
        <w:t>CEC</w:t>
      </w:r>
      <w:r w:rsidRPr="003D7224">
        <w:rPr>
          <w:rFonts w:ascii="Times New Roman" w:hAnsi="Times New Roman" w:cs="Times New Roman"/>
          <w:sz w:val="24"/>
          <w:szCs w:val="24"/>
        </w:rPr>
        <w:t xml:space="preserve">) et la résistance du sol stabilisé par le ciment. Cette étude a révélé le phénomène expérimental, mais n'a pas expliqué le mécanisme. </w:t>
      </w:r>
      <w:proofErr w:type="spellStart"/>
      <w:r w:rsidRPr="003D7224">
        <w:rPr>
          <w:rFonts w:ascii="Times New Roman" w:hAnsi="Times New Roman" w:cs="Times New Roman"/>
          <w:sz w:val="24"/>
          <w:szCs w:val="24"/>
        </w:rPr>
        <w:t>Kawamura</w:t>
      </w:r>
      <w:proofErr w:type="spellEnd"/>
      <w:r w:rsidRPr="003D7224">
        <w:rPr>
          <w:rFonts w:ascii="Times New Roman" w:hAnsi="Times New Roman" w:cs="Times New Roman"/>
          <w:sz w:val="24"/>
          <w:szCs w:val="24"/>
        </w:rPr>
        <w:t xml:space="preserve"> et al (</w:t>
      </w:r>
      <w:proofErr w:type="spellStart"/>
      <w:r w:rsidRPr="003D7224">
        <w:rPr>
          <w:rFonts w:ascii="Times New Roman" w:hAnsi="Times New Roman" w:cs="Times New Roman"/>
          <w:sz w:val="24"/>
          <w:szCs w:val="24"/>
        </w:rPr>
        <w:t>Kawamura</w:t>
      </w:r>
      <w:proofErr w:type="spellEnd"/>
      <w:r w:rsidRPr="003D7224">
        <w:rPr>
          <w:rFonts w:ascii="Times New Roman" w:hAnsi="Times New Roman" w:cs="Times New Roman"/>
          <w:sz w:val="24"/>
          <w:szCs w:val="24"/>
        </w:rPr>
        <w:t xml:space="preserve"> et al. 1971) ont étudié la relation entre la </w:t>
      </w:r>
      <w:r w:rsidRPr="003D7224">
        <w:rPr>
          <w:rFonts w:ascii="Times New Roman" w:hAnsi="Times New Roman" w:cs="Times New Roman"/>
          <w:sz w:val="24"/>
          <w:szCs w:val="24"/>
        </w:rPr>
        <w:lastRenderedPageBreak/>
        <w:t xml:space="preserve">CEC dans le sol et la résistance des sols stabilisés, et ont proposé que le C-S-H présentant différents rapports chaux-silicate puisse être formé dans les sols stabilisés par la chaux. </w:t>
      </w:r>
    </w:p>
    <w:p w:rsidR="002102C3" w:rsidRDefault="002102C3" w:rsidP="002102C3">
      <w:pPr>
        <w:spacing w:after="0" w:line="360" w:lineRule="auto"/>
        <w:jc w:val="both"/>
        <w:rPr>
          <w:rFonts w:ascii="Times New Roman" w:hAnsi="Times New Roman" w:cs="Times New Roman"/>
          <w:sz w:val="24"/>
          <w:szCs w:val="24"/>
        </w:rPr>
      </w:pPr>
      <w:r w:rsidRPr="003D7224">
        <w:rPr>
          <w:rFonts w:ascii="Times New Roman" w:hAnsi="Times New Roman" w:cs="Times New Roman"/>
          <w:sz w:val="24"/>
          <w:szCs w:val="24"/>
        </w:rPr>
        <w:t>Aucune preuve expérimentale, cependant, ne peut prouver que le C-S-H avec différents rapports calcaire-silicate peut conduire à une différence de résistance significative dans les sols. Huang et al (Huang et al. 1994) ont proposé que, du fait que le CH dans les sols stabilisés puisse être sous-saturé, la consommation supplémentaire d'ions Ca</w:t>
      </w:r>
      <w:r w:rsidRPr="003D7224">
        <w:rPr>
          <w:rFonts w:ascii="Times New Roman" w:hAnsi="Times New Roman" w:cs="Times New Roman"/>
          <w:sz w:val="24"/>
          <w:szCs w:val="24"/>
          <w:vertAlign w:val="superscript"/>
        </w:rPr>
        <w:t>2+</w:t>
      </w:r>
      <w:r w:rsidRPr="003D7224">
        <w:rPr>
          <w:rFonts w:ascii="Times New Roman" w:hAnsi="Times New Roman" w:cs="Times New Roman"/>
          <w:sz w:val="24"/>
          <w:szCs w:val="24"/>
        </w:rPr>
        <w:t xml:space="preserve"> et OH dans le sol diminue la quantité de C-S-H générée par le ciment. Ceci explique pourquoi une quantité de chaux ne produirait pas une quantité égale d’hydrates dans les sols stabilisés. </w:t>
      </w:r>
    </w:p>
    <w:p w:rsidR="002102C3" w:rsidRPr="003D7224" w:rsidRDefault="002102C3" w:rsidP="002102C3">
      <w:pPr>
        <w:keepNext/>
        <w:keepLines/>
        <w:spacing w:before="240" w:after="120" w:line="360" w:lineRule="auto"/>
        <w:jc w:val="both"/>
        <w:outlineLvl w:val="0"/>
        <w:rPr>
          <w:rFonts w:ascii="Times New Roman" w:eastAsiaTheme="majorEastAsia" w:hAnsi="Times New Roman" w:cs="Times New Roman"/>
          <w:b/>
          <w:sz w:val="24"/>
          <w:szCs w:val="32"/>
        </w:rPr>
      </w:pPr>
      <w:bookmarkStart w:id="49" w:name="_Toc28616395"/>
      <w:bookmarkStart w:id="50" w:name="_Toc52437414"/>
      <w:r w:rsidRPr="003D7224">
        <w:rPr>
          <w:rFonts w:ascii="Times New Roman" w:eastAsiaTheme="majorEastAsia" w:hAnsi="Times New Roman" w:cs="Times New Roman"/>
          <w:b/>
          <w:sz w:val="24"/>
          <w:szCs w:val="32"/>
        </w:rPr>
        <w:t xml:space="preserve">I.1.1.5. Réaction </w:t>
      </w:r>
      <w:proofErr w:type="spellStart"/>
      <w:r w:rsidRPr="003D7224">
        <w:rPr>
          <w:rFonts w:ascii="Times New Roman" w:eastAsiaTheme="majorEastAsia" w:hAnsi="Times New Roman" w:cs="Times New Roman"/>
          <w:b/>
          <w:sz w:val="24"/>
          <w:szCs w:val="32"/>
        </w:rPr>
        <w:t>pouzzolanique</w:t>
      </w:r>
      <w:bookmarkEnd w:id="49"/>
      <w:bookmarkEnd w:id="50"/>
      <w:proofErr w:type="spellEnd"/>
    </w:p>
    <w:p w:rsidR="002102C3" w:rsidRPr="003D7224" w:rsidRDefault="002102C3" w:rsidP="002102C3">
      <w:pPr>
        <w:keepNext/>
        <w:spacing w:line="360" w:lineRule="auto"/>
        <w:jc w:val="both"/>
        <w:rPr>
          <w:rFonts w:asciiTheme="majorBidi" w:hAnsiTheme="majorBidi" w:cstheme="majorBidi"/>
          <w:sz w:val="24"/>
          <w:szCs w:val="24"/>
        </w:rPr>
      </w:pPr>
      <w:r w:rsidRPr="003D7224">
        <w:rPr>
          <w:rFonts w:asciiTheme="majorBidi" w:hAnsiTheme="majorBidi" w:cstheme="majorBidi"/>
          <w:sz w:val="24"/>
          <w:szCs w:val="24"/>
        </w:rPr>
        <w:t xml:space="preserve">Les effets à long terme, appelés effets de stabilisation, s’amorcent durant la construction et continuent dans le temps. Ils concernent la résistance et la durabilité. Bien que ces effets soient générés par l'échange cationique et la floculation, ils sont principalement le résultat du gain de la résistance </w:t>
      </w:r>
      <w:proofErr w:type="spellStart"/>
      <w:r w:rsidRPr="003D7224">
        <w:rPr>
          <w:rFonts w:asciiTheme="majorBidi" w:hAnsiTheme="majorBidi" w:cstheme="majorBidi"/>
          <w:sz w:val="24"/>
          <w:szCs w:val="24"/>
        </w:rPr>
        <w:t>pouzzolanique</w:t>
      </w:r>
      <w:proofErr w:type="spellEnd"/>
      <w:r w:rsidRPr="003D7224">
        <w:rPr>
          <w:rFonts w:asciiTheme="majorBidi" w:hAnsiTheme="majorBidi" w:cstheme="majorBidi"/>
          <w:sz w:val="24"/>
          <w:szCs w:val="24"/>
        </w:rPr>
        <w:t xml:space="preserve">. </w:t>
      </w:r>
    </w:p>
    <w:p w:rsidR="002102C3" w:rsidRPr="003D7224" w:rsidRDefault="002102C3" w:rsidP="002102C3">
      <w:pPr>
        <w:keepNext/>
        <w:spacing w:line="360" w:lineRule="auto"/>
        <w:jc w:val="both"/>
        <w:rPr>
          <w:rFonts w:asciiTheme="majorBidi" w:hAnsiTheme="majorBidi" w:cstheme="majorBidi"/>
          <w:sz w:val="24"/>
          <w:szCs w:val="24"/>
        </w:rPr>
      </w:pPr>
      <w:r w:rsidRPr="003D7224">
        <w:rPr>
          <w:rFonts w:asciiTheme="majorBidi" w:hAnsiTheme="majorBidi" w:cstheme="majorBidi"/>
          <w:sz w:val="24"/>
          <w:szCs w:val="24"/>
        </w:rPr>
        <w:t>Cette réaction a lieu entre la chaux, l’eau et les silicates et ou des aluminates des sols argileux pour donner dans le temps, des agents cimentant qui sont essentiellement les silicates de calcium hydratés (C-S-H) ou les alumines de calcium hydratés (C-A-H), similaires à ceux produits durant l’hydratation de la chaux (</w:t>
      </w:r>
      <w:proofErr w:type="spellStart"/>
      <w:r w:rsidRPr="003D7224">
        <w:rPr>
          <w:rFonts w:asciiTheme="majorBidi" w:hAnsiTheme="majorBidi" w:cstheme="majorBidi"/>
          <w:sz w:val="24"/>
          <w:szCs w:val="24"/>
        </w:rPr>
        <w:t>Eades</w:t>
      </w:r>
      <w:proofErr w:type="spellEnd"/>
      <w:r w:rsidRPr="003D7224">
        <w:rPr>
          <w:rFonts w:asciiTheme="majorBidi" w:hAnsiTheme="majorBidi" w:cstheme="majorBidi"/>
          <w:sz w:val="24"/>
          <w:szCs w:val="24"/>
        </w:rPr>
        <w:t xml:space="preserve"> et al. 1960 ; Bell, 1996 ; Rao et al. 2001 ; </w:t>
      </w:r>
      <w:proofErr w:type="spellStart"/>
      <w:r w:rsidRPr="003D7224">
        <w:rPr>
          <w:rFonts w:asciiTheme="majorBidi" w:hAnsiTheme="majorBidi" w:cstheme="majorBidi"/>
          <w:bCs/>
          <w:sz w:val="24"/>
          <w:szCs w:val="24"/>
        </w:rPr>
        <w:t>Locat</w:t>
      </w:r>
      <w:proofErr w:type="spellEnd"/>
      <w:r w:rsidRPr="003D7224">
        <w:rPr>
          <w:rFonts w:asciiTheme="majorBidi" w:hAnsiTheme="majorBidi" w:cstheme="majorBidi"/>
          <w:bCs/>
          <w:sz w:val="24"/>
          <w:szCs w:val="24"/>
        </w:rPr>
        <w:t xml:space="preserve"> et al. 1990 ; Perret, 1977;</w:t>
      </w:r>
      <w:proofErr w:type="spellStart"/>
      <w:r w:rsidRPr="003D7224">
        <w:rPr>
          <w:rFonts w:asciiTheme="majorBidi" w:hAnsiTheme="majorBidi" w:cstheme="majorBidi"/>
          <w:bCs/>
          <w:sz w:val="24"/>
          <w:szCs w:val="24"/>
        </w:rPr>
        <w:t>Estéoule</w:t>
      </w:r>
      <w:proofErr w:type="spellEnd"/>
      <w:r w:rsidRPr="003D7224">
        <w:rPr>
          <w:rFonts w:asciiTheme="majorBidi" w:hAnsiTheme="majorBidi" w:cstheme="majorBidi"/>
          <w:bCs/>
          <w:sz w:val="24"/>
          <w:szCs w:val="24"/>
        </w:rPr>
        <w:t xml:space="preserve"> et al. 1979 ; Choquette, 1988</w:t>
      </w:r>
      <w:r w:rsidRPr="003D7224">
        <w:rPr>
          <w:rFonts w:asciiTheme="majorBidi" w:hAnsiTheme="majorBidi" w:cstheme="majorBidi"/>
          <w:sz w:val="24"/>
          <w:szCs w:val="24"/>
        </w:rPr>
        <w:t>).</w:t>
      </w:r>
    </w:p>
    <w:p w:rsidR="002102C3" w:rsidRPr="003D7224" w:rsidRDefault="002102C3" w:rsidP="002102C3">
      <w:pPr>
        <w:keepNext/>
        <w:spacing w:line="360" w:lineRule="auto"/>
        <w:jc w:val="both"/>
        <w:rPr>
          <w:rFonts w:asciiTheme="majorBidi" w:hAnsiTheme="majorBidi" w:cstheme="majorBidi"/>
          <w:sz w:val="24"/>
          <w:szCs w:val="24"/>
        </w:rPr>
      </w:pPr>
      <w:r w:rsidRPr="003D7224">
        <w:rPr>
          <w:rFonts w:asciiTheme="majorBidi" w:hAnsiTheme="majorBidi" w:cstheme="majorBidi"/>
          <w:sz w:val="24"/>
          <w:szCs w:val="24"/>
        </w:rPr>
        <w:t xml:space="preserve">Les silicates et les aluminates des sols argileux doivent pour ce faire être libérés de leurs liaisons dans les motifs cristallins octaédriques et tétraédriques des minéraux argileux. Ceci est rendu possible par l’augmentation substantielle du pH du milieu, apportée par la chaux qui autorise la dissolution des aluminates et silicates comme illustré dans la figure I.9. </w:t>
      </w:r>
    </w:p>
    <w:p w:rsidR="002102C3" w:rsidRPr="003D7224" w:rsidRDefault="002102C3" w:rsidP="002102C3">
      <w:pPr>
        <w:keepNext/>
        <w:spacing w:line="360" w:lineRule="auto"/>
        <w:jc w:val="center"/>
        <w:rPr>
          <w:rFonts w:ascii="Times New Roman" w:hAnsi="Times New Roman"/>
          <w:sz w:val="24"/>
        </w:rPr>
      </w:pPr>
      <w:r w:rsidRPr="003D7224">
        <w:rPr>
          <w:rFonts w:asciiTheme="majorBidi" w:hAnsiTheme="majorBidi" w:cstheme="majorBidi"/>
          <w:sz w:val="24"/>
          <w:szCs w:val="24"/>
        </w:rPr>
        <w:t>.</w:t>
      </w:r>
      <w:r w:rsidRPr="003D7224">
        <w:rPr>
          <w:rFonts w:ascii="Times New Roman" w:hAnsi="Times New Roman"/>
          <w:noProof/>
          <w:sz w:val="24"/>
          <w:lang w:eastAsia="fr-FR"/>
        </w:rPr>
        <w:drawing>
          <wp:inline distT="0" distB="0" distL="0" distR="0">
            <wp:extent cx="5072400" cy="2106000"/>
            <wp:effectExtent l="19050" t="19050" r="13970" b="27940"/>
            <wp:docPr id="45"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38"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39">
                              <a14:imgEffect>
                                <a14:sharpenSoften amount="50000"/>
                              </a14:imgEffect>
                            </a14:imgLayer>
                          </a14:imgProps>
                        </a:ext>
                      </a:extLst>
                    </a:blip>
                    <a:stretch>
                      <a:fillRect/>
                    </a:stretch>
                  </pic:blipFill>
                  <pic:spPr>
                    <a:xfrm>
                      <a:off x="0" y="0"/>
                      <a:ext cx="5072400" cy="2106000"/>
                    </a:xfrm>
                    <a:prstGeom prst="rect">
                      <a:avLst/>
                    </a:prstGeom>
                    <a:ln w="19050">
                      <a:solidFill>
                        <a:sysClr val="windowText" lastClr="000000"/>
                      </a:solidFill>
                    </a:ln>
                  </pic:spPr>
                </pic:pic>
              </a:graphicData>
            </a:graphic>
          </wp:inline>
        </w:drawing>
      </w:r>
    </w:p>
    <w:p w:rsidR="002102C3" w:rsidRPr="00EC79FD" w:rsidRDefault="002102C3" w:rsidP="006C7A3C">
      <w:pPr>
        <w:spacing w:line="360" w:lineRule="auto"/>
        <w:jc w:val="center"/>
        <w:rPr>
          <w:rFonts w:ascii="Times New Roman" w:hAnsi="Times New Roman" w:cs="Times New Roman"/>
          <w:b/>
          <w:i/>
          <w:iCs/>
          <w:sz w:val="24"/>
        </w:rPr>
      </w:pPr>
      <w:r w:rsidRPr="00EC79FD">
        <w:rPr>
          <w:rFonts w:ascii="Times New Roman" w:hAnsi="Times New Roman" w:cs="Times New Roman"/>
          <w:b/>
          <w:i/>
          <w:iCs/>
          <w:sz w:val="24"/>
        </w:rPr>
        <w:t xml:space="preserve">Figure I. </w:t>
      </w:r>
      <w:r w:rsidR="006C7A3C">
        <w:rPr>
          <w:rFonts w:ascii="Times New Roman" w:hAnsi="Times New Roman" w:cs="Times New Roman"/>
          <w:b/>
          <w:i/>
          <w:iCs/>
          <w:sz w:val="24"/>
        </w:rPr>
        <w:t>9</w:t>
      </w:r>
      <w:r w:rsidRPr="00EC79FD">
        <w:rPr>
          <w:rFonts w:ascii="Times New Roman" w:hAnsi="Times New Roman" w:cs="Times New Roman"/>
          <w:b/>
          <w:i/>
          <w:iCs/>
          <w:sz w:val="24"/>
        </w:rPr>
        <w:t>: Solubilité des aluminates et des silicates en fonction du pH (</w:t>
      </w:r>
      <w:proofErr w:type="spellStart"/>
      <w:r w:rsidRPr="00EC79FD">
        <w:rPr>
          <w:rFonts w:ascii="Times New Roman" w:hAnsi="Times New Roman" w:cs="Times New Roman"/>
          <w:b/>
          <w:i/>
          <w:iCs/>
          <w:sz w:val="24"/>
        </w:rPr>
        <w:t>Little</w:t>
      </w:r>
      <w:proofErr w:type="spellEnd"/>
      <w:r w:rsidRPr="00EC79FD">
        <w:rPr>
          <w:rFonts w:ascii="Times New Roman" w:hAnsi="Times New Roman" w:cs="Times New Roman"/>
          <w:b/>
          <w:i/>
          <w:iCs/>
          <w:sz w:val="24"/>
        </w:rPr>
        <w:t xml:space="preserve"> 1987)</w:t>
      </w:r>
    </w:p>
    <w:p w:rsidR="002102C3" w:rsidRPr="003D7224" w:rsidRDefault="002102C3" w:rsidP="002102C3">
      <w:pPr>
        <w:keepNext/>
        <w:spacing w:line="360" w:lineRule="auto"/>
        <w:jc w:val="both"/>
        <w:rPr>
          <w:rFonts w:asciiTheme="majorBidi" w:hAnsiTheme="majorBidi" w:cstheme="majorBidi"/>
          <w:sz w:val="24"/>
          <w:szCs w:val="24"/>
        </w:rPr>
      </w:pPr>
      <w:r w:rsidRPr="003D7224">
        <w:rPr>
          <w:rFonts w:asciiTheme="majorBidi" w:hAnsiTheme="majorBidi" w:cstheme="majorBidi"/>
          <w:sz w:val="24"/>
          <w:szCs w:val="24"/>
        </w:rPr>
        <w:lastRenderedPageBreak/>
        <w:t xml:space="preserve">Quand une quantité suffisante de chaux est rajoutée au sol, le pH du mélange augmente et quand il atteint 12,4 (pH de la chaux saturée), les silicates et les aluminates des argiles deviennent potentiellement solubles et se détachent du minéral argileux. Ils réagissent alors avec le calcium de la chaux pour former des ciments qui se consolident dans un processus graduel qui peut durer plusieurs années comme illustré dans la figure I.10. Ces réactions de cimentation provoquent les augmentations principales de la résistance dans le mélange sol-chaux  due aux phénomènes de prise et de cristallisation (Bahar et al. 2018 ; </w:t>
      </w:r>
      <w:proofErr w:type="spellStart"/>
      <w:r w:rsidRPr="003D7224">
        <w:rPr>
          <w:rFonts w:asciiTheme="majorBidi" w:hAnsiTheme="majorBidi" w:cstheme="majorBidi"/>
          <w:bCs/>
          <w:sz w:val="24"/>
          <w:szCs w:val="24"/>
        </w:rPr>
        <w:t>Boardman</w:t>
      </w:r>
      <w:proofErr w:type="spellEnd"/>
      <w:r w:rsidRPr="003D7224">
        <w:rPr>
          <w:rFonts w:asciiTheme="majorBidi" w:hAnsiTheme="majorBidi" w:cstheme="majorBidi"/>
          <w:bCs/>
          <w:sz w:val="24"/>
          <w:szCs w:val="24"/>
        </w:rPr>
        <w:t xml:space="preserve"> et al. 2001</w:t>
      </w:r>
      <w:r w:rsidRPr="003D7224">
        <w:rPr>
          <w:rFonts w:asciiTheme="majorBidi" w:hAnsiTheme="majorBidi" w:cstheme="majorBidi"/>
          <w:sz w:val="24"/>
          <w:szCs w:val="24"/>
        </w:rPr>
        <w:t xml:space="preserve">).Il est important de rappeler que le gain en résistance dépend aussi de la quantité des silicates et des aluminates dans l’argile traitée. Ainsi, il a été prouvé que la stabilisation à la chaux est plus efficace dans les sols </w:t>
      </w:r>
      <w:proofErr w:type="spellStart"/>
      <w:r w:rsidRPr="003D7224">
        <w:rPr>
          <w:rFonts w:asciiTheme="majorBidi" w:hAnsiTheme="majorBidi" w:cstheme="majorBidi"/>
          <w:sz w:val="24"/>
          <w:szCs w:val="24"/>
        </w:rPr>
        <w:t>montmorillonitiques</w:t>
      </w:r>
      <w:proofErr w:type="spellEnd"/>
      <w:r w:rsidRPr="003D7224">
        <w:rPr>
          <w:rFonts w:asciiTheme="majorBidi" w:hAnsiTheme="majorBidi" w:cstheme="majorBidi"/>
          <w:sz w:val="24"/>
          <w:szCs w:val="24"/>
        </w:rPr>
        <w:t xml:space="preserve"> que </w:t>
      </w:r>
      <w:proofErr w:type="spellStart"/>
      <w:r w:rsidRPr="003D7224">
        <w:rPr>
          <w:rFonts w:asciiTheme="majorBidi" w:hAnsiTheme="majorBidi" w:cstheme="majorBidi"/>
          <w:sz w:val="24"/>
          <w:szCs w:val="24"/>
        </w:rPr>
        <w:t>kaolinitique</w:t>
      </w:r>
      <w:proofErr w:type="spellEnd"/>
      <w:r w:rsidRPr="003D7224">
        <w:rPr>
          <w:rFonts w:asciiTheme="majorBidi" w:hAnsiTheme="majorBidi" w:cstheme="majorBidi"/>
          <w:sz w:val="24"/>
          <w:szCs w:val="24"/>
        </w:rPr>
        <w:t xml:space="preserve"> (Lees et al. 1982 ; Thompson, 1968 ; le Roux, 1969). Dans la plupart des cas les sols sableux sont stabilisés au ciment alors que les sols argileux sont stabilisés à la chaux, les sols argileux intermédiaires sont d’abord traités à la chaux ensuite au ciment pour augmenter leur résistance. Lorsque le sol stabilisé ne contient pas une quantité suffisante de silicates et aluminates, des matériaux </w:t>
      </w:r>
      <w:proofErr w:type="spellStart"/>
      <w:r w:rsidRPr="003D7224">
        <w:rPr>
          <w:rFonts w:asciiTheme="majorBidi" w:hAnsiTheme="majorBidi" w:cstheme="majorBidi"/>
          <w:sz w:val="24"/>
          <w:szCs w:val="24"/>
        </w:rPr>
        <w:t>pouzzolaniques</w:t>
      </w:r>
      <w:proofErr w:type="spellEnd"/>
      <w:r w:rsidRPr="003D7224">
        <w:rPr>
          <w:rFonts w:asciiTheme="majorBidi" w:hAnsiTheme="majorBidi" w:cstheme="majorBidi"/>
          <w:sz w:val="24"/>
          <w:szCs w:val="24"/>
        </w:rPr>
        <w:t>, tels que les cendres volantes sont quelques fois adjoints à la chaux pour améliorer la résistance du sol.</w:t>
      </w:r>
    </w:p>
    <w:p w:rsidR="002102C3" w:rsidRPr="003D7224" w:rsidRDefault="002102C3" w:rsidP="002102C3">
      <w:pPr>
        <w:keepNext/>
        <w:spacing w:line="360" w:lineRule="auto"/>
        <w:jc w:val="center"/>
        <w:rPr>
          <w:rFonts w:ascii="Times New Roman" w:hAnsi="Times New Roman"/>
          <w:sz w:val="24"/>
        </w:rPr>
      </w:pPr>
      <w:r>
        <w:rPr>
          <w:rFonts w:ascii="Times New Roman" w:hAnsi="Times New Roman"/>
          <w:noProof/>
          <w:sz w:val="24"/>
          <w:lang w:eastAsia="fr-FR"/>
        </w:rPr>
        <w:drawing>
          <wp:inline distT="0" distB="0" distL="0" distR="0">
            <wp:extent cx="6120765" cy="3279775"/>
            <wp:effectExtent l="19050" t="19050" r="13335" b="15875"/>
            <wp:docPr id="4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20765" cy="3279775"/>
                    </a:xfrm>
                    <a:prstGeom prst="rect">
                      <a:avLst/>
                    </a:prstGeom>
                    <a:noFill/>
                    <a:ln>
                      <a:solidFill>
                        <a:schemeClr val="tx1"/>
                      </a:solidFill>
                    </a:ln>
                  </pic:spPr>
                </pic:pic>
              </a:graphicData>
            </a:graphic>
          </wp:inline>
        </w:drawing>
      </w:r>
    </w:p>
    <w:p w:rsidR="002102C3" w:rsidRPr="00EC79FD" w:rsidRDefault="002102C3" w:rsidP="006C7A3C">
      <w:pPr>
        <w:spacing w:line="360" w:lineRule="auto"/>
        <w:jc w:val="center"/>
        <w:rPr>
          <w:rFonts w:ascii="Times New Roman" w:hAnsi="Times New Roman" w:cs="Times New Roman"/>
          <w:b/>
          <w:i/>
          <w:iCs/>
          <w:sz w:val="24"/>
        </w:rPr>
      </w:pPr>
      <w:r w:rsidRPr="00EC79FD">
        <w:rPr>
          <w:rFonts w:ascii="Times New Roman" w:hAnsi="Times New Roman" w:cs="Times New Roman"/>
          <w:b/>
          <w:i/>
          <w:iCs/>
          <w:sz w:val="24"/>
        </w:rPr>
        <w:t xml:space="preserve">Figure I. </w:t>
      </w:r>
      <w:r w:rsidR="006C7A3C">
        <w:rPr>
          <w:rFonts w:ascii="Times New Roman" w:hAnsi="Times New Roman" w:cs="Times New Roman"/>
          <w:b/>
          <w:i/>
          <w:iCs/>
          <w:sz w:val="24"/>
        </w:rPr>
        <w:t>10</w:t>
      </w:r>
      <w:r w:rsidRPr="00EC79FD">
        <w:rPr>
          <w:rFonts w:ascii="Times New Roman" w:hAnsi="Times New Roman" w:cs="Times New Roman"/>
          <w:b/>
          <w:i/>
          <w:iCs/>
          <w:sz w:val="24"/>
        </w:rPr>
        <w:t xml:space="preserve">: Réaction </w:t>
      </w:r>
      <w:proofErr w:type="spellStart"/>
      <w:r w:rsidRPr="00EC79FD">
        <w:rPr>
          <w:rFonts w:ascii="Times New Roman" w:hAnsi="Times New Roman" w:cs="Times New Roman"/>
          <w:b/>
          <w:i/>
          <w:iCs/>
          <w:sz w:val="24"/>
        </w:rPr>
        <w:t>pouzzolaniques</w:t>
      </w:r>
      <w:proofErr w:type="spellEnd"/>
      <w:r w:rsidRPr="00EC79FD">
        <w:rPr>
          <w:rFonts w:ascii="Times New Roman" w:hAnsi="Times New Roman" w:cs="Times New Roman"/>
          <w:b/>
          <w:i/>
          <w:iCs/>
          <w:sz w:val="24"/>
        </w:rPr>
        <w:t xml:space="preserve"> (</w:t>
      </w:r>
      <w:proofErr w:type="spellStart"/>
      <w:r w:rsidRPr="00EC79FD">
        <w:rPr>
          <w:rFonts w:ascii="Times New Roman" w:hAnsi="Times New Roman" w:cs="Times New Roman"/>
          <w:b/>
          <w:i/>
          <w:iCs/>
          <w:sz w:val="24"/>
        </w:rPr>
        <w:t>Prusinski</w:t>
      </w:r>
      <w:proofErr w:type="spellEnd"/>
      <w:r w:rsidRPr="00EC79FD">
        <w:rPr>
          <w:rFonts w:ascii="Times New Roman" w:hAnsi="Times New Roman" w:cs="Times New Roman"/>
          <w:b/>
          <w:i/>
          <w:iCs/>
          <w:sz w:val="24"/>
        </w:rPr>
        <w:t xml:space="preserve"> and </w:t>
      </w:r>
      <w:proofErr w:type="spellStart"/>
      <w:r w:rsidRPr="00EC79FD">
        <w:rPr>
          <w:rFonts w:ascii="Times New Roman" w:hAnsi="Times New Roman" w:cs="Times New Roman"/>
          <w:b/>
          <w:i/>
          <w:iCs/>
          <w:sz w:val="24"/>
        </w:rPr>
        <w:t>Bhattacharja</w:t>
      </w:r>
      <w:proofErr w:type="spellEnd"/>
      <w:r w:rsidRPr="00EC79FD">
        <w:rPr>
          <w:rFonts w:ascii="Times New Roman" w:hAnsi="Times New Roman" w:cs="Times New Roman"/>
          <w:b/>
          <w:i/>
          <w:iCs/>
          <w:sz w:val="24"/>
        </w:rPr>
        <w:t>, 1999)</w:t>
      </w:r>
    </w:p>
    <w:p w:rsidR="002102C3" w:rsidRPr="003D7224" w:rsidRDefault="002102C3" w:rsidP="002102C3">
      <w:pPr>
        <w:keepNext/>
        <w:keepLines/>
        <w:spacing w:before="240" w:after="120" w:line="360" w:lineRule="auto"/>
        <w:jc w:val="both"/>
        <w:outlineLvl w:val="0"/>
        <w:rPr>
          <w:rFonts w:ascii="Times New Roman" w:eastAsiaTheme="majorEastAsia" w:hAnsi="Times New Roman" w:cs="Times New Roman"/>
          <w:b/>
          <w:sz w:val="24"/>
          <w:szCs w:val="32"/>
        </w:rPr>
      </w:pPr>
      <w:bookmarkStart w:id="51" w:name="_Toc28616396"/>
      <w:bookmarkStart w:id="52" w:name="_Toc52437415"/>
      <w:r w:rsidRPr="003D7224">
        <w:rPr>
          <w:rFonts w:ascii="Times New Roman" w:eastAsiaTheme="majorEastAsia" w:hAnsi="Times New Roman" w:cs="Times New Roman"/>
          <w:b/>
          <w:sz w:val="24"/>
          <w:szCs w:val="32"/>
        </w:rPr>
        <w:lastRenderedPageBreak/>
        <w:t>I.1.2. Stabilisation à long terme</w:t>
      </w:r>
      <w:bookmarkEnd w:id="51"/>
      <w:bookmarkEnd w:id="52"/>
    </w:p>
    <w:p w:rsidR="002102C3" w:rsidRDefault="002102C3" w:rsidP="002102C3">
      <w:pPr>
        <w:tabs>
          <w:tab w:val="left" w:pos="2670"/>
        </w:tabs>
        <w:spacing w:line="360" w:lineRule="auto"/>
        <w:jc w:val="both"/>
        <w:rPr>
          <w:rFonts w:ascii="Times New Roman" w:hAnsi="Times New Roman" w:cs="Times New Roman"/>
          <w:sz w:val="24"/>
          <w:szCs w:val="24"/>
        </w:rPr>
      </w:pPr>
      <w:r w:rsidRPr="003D7224">
        <w:rPr>
          <w:rFonts w:ascii="Times New Roman" w:hAnsi="Times New Roman" w:cs="Times New Roman"/>
          <w:sz w:val="24"/>
          <w:szCs w:val="24"/>
        </w:rPr>
        <w:t>Une fois que l'affinité de sol est satisfaite par les cations Ca</w:t>
      </w:r>
      <w:r w:rsidRPr="003D7224">
        <w:rPr>
          <w:rFonts w:ascii="Times New Roman" w:hAnsi="Times New Roman" w:cs="Times New Roman"/>
          <w:sz w:val="24"/>
          <w:szCs w:val="24"/>
          <w:vertAlign w:val="superscript"/>
        </w:rPr>
        <w:t>2+</w:t>
      </w:r>
      <w:r w:rsidRPr="003D7224">
        <w:rPr>
          <w:rFonts w:ascii="Times New Roman" w:hAnsi="Times New Roman" w:cs="Times New Roman"/>
          <w:sz w:val="24"/>
          <w:szCs w:val="24"/>
        </w:rPr>
        <w:t xml:space="preserve">, une autre réaction, appelée réaction </w:t>
      </w:r>
      <w:proofErr w:type="spellStart"/>
      <w:r w:rsidRPr="003D7224">
        <w:rPr>
          <w:rFonts w:ascii="Times New Roman" w:hAnsi="Times New Roman" w:cs="Times New Roman"/>
          <w:sz w:val="24"/>
          <w:szCs w:val="24"/>
        </w:rPr>
        <w:t>pouzzolanique</w:t>
      </w:r>
      <w:proofErr w:type="spellEnd"/>
      <w:r w:rsidRPr="003D7224">
        <w:rPr>
          <w:rFonts w:ascii="Times New Roman" w:hAnsi="Times New Roman" w:cs="Times New Roman"/>
          <w:sz w:val="24"/>
          <w:szCs w:val="24"/>
        </w:rPr>
        <w:t>, se déclenche entre la chaux et les couches tétraédrique et octaédrique des feuillets argileux et le calcium, en particulier sur les bords des particules d'argile (</w:t>
      </w:r>
      <w:proofErr w:type="spellStart"/>
      <w:r w:rsidRPr="003D7224">
        <w:rPr>
          <w:rFonts w:ascii="Times New Roman" w:hAnsi="Times New Roman" w:cs="Times New Roman"/>
          <w:sz w:val="24"/>
          <w:szCs w:val="24"/>
        </w:rPr>
        <w:t>Ingles</w:t>
      </w:r>
      <w:proofErr w:type="spellEnd"/>
      <w:r w:rsidRPr="003D7224">
        <w:rPr>
          <w:rFonts w:ascii="Times New Roman" w:hAnsi="Times New Roman" w:cs="Times New Roman"/>
          <w:sz w:val="24"/>
          <w:szCs w:val="24"/>
        </w:rPr>
        <w:t xml:space="preserve"> et al. 1973 ; Choquette, 1988 ; </w:t>
      </w:r>
      <w:proofErr w:type="spellStart"/>
      <w:r w:rsidRPr="003D7224">
        <w:rPr>
          <w:rFonts w:ascii="Times New Roman" w:hAnsi="Times New Roman" w:cs="Times New Roman"/>
          <w:sz w:val="24"/>
          <w:szCs w:val="24"/>
        </w:rPr>
        <w:t>Locat</w:t>
      </w:r>
      <w:proofErr w:type="spellEnd"/>
      <w:r w:rsidRPr="003D7224">
        <w:rPr>
          <w:rFonts w:ascii="Times New Roman" w:hAnsi="Times New Roman" w:cs="Times New Roman"/>
          <w:sz w:val="24"/>
          <w:szCs w:val="24"/>
        </w:rPr>
        <w:t xml:space="preserve"> et al. 1990 ; Le </w:t>
      </w:r>
      <w:proofErr w:type="spellStart"/>
      <w:r w:rsidRPr="003D7224">
        <w:rPr>
          <w:rFonts w:ascii="Times New Roman" w:hAnsi="Times New Roman" w:cs="Times New Roman"/>
          <w:sz w:val="24"/>
          <w:szCs w:val="24"/>
        </w:rPr>
        <w:t>Runigo</w:t>
      </w:r>
      <w:proofErr w:type="spellEnd"/>
      <w:r w:rsidRPr="003D7224">
        <w:rPr>
          <w:rFonts w:ascii="Times New Roman" w:hAnsi="Times New Roman" w:cs="Times New Roman"/>
          <w:sz w:val="24"/>
          <w:szCs w:val="24"/>
        </w:rPr>
        <w:t xml:space="preserve">, 2008). A noter que les cations de calcium fixés dans l'espace </w:t>
      </w:r>
      <w:proofErr w:type="spellStart"/>
      <w:r w:rsidRPr="003D7224">
        <w:rPr>
          <w:rFonts w:ascii="Times New Roman" w:hAnsi="Times New Roman" w:cs="Times New Roman"/>
          <w:sz w:val="24"/>
          <w:szCs w:val="24"/>
        </w:rPr>
        <w:t>interfoliaires</w:t>
      </w:r>
      <w:proofErr w:type="spellEnd"/>
      <w:r w:rsidRPr="003D7224">
        <w:rPr>
          <w:rFonts w:ascii="Times New Roman" w:hAnsi="Times New Roman" w:cs="Times New Roman"/>
          <w:sz w:val="24"/>
          <w:szCs w:val="24"/>
        </w:rPr>
        <w:t xml:space="preserve"> de la fraction argileuse ne participent pas à la réaction </w:t>
      </w:r>
      <w:proofErr w:type="spellStart"/>
      <w:r w:rsidR="00911E0F" w:rsidRPr="003D7224">
        <w:rPr>
          <w:rFonts w:ascii="Times New Roman" w:hAnsi="Times New Roman" w:cs="Times New Roman"/>
          <w:sz w:val="24"/>
          <w:szCs w:val="24"/>
        </w:rPr>
        <w:t>pouzzolanique</w:t>
      </w:r>
      <w:proofErr w:type="spellEnd"/>
      <w:r w:rsidR="00911E0F" w:rsidRPr="003D7224">
        <w:rPr>
          <w:rFonts w:ascii="Times New Roman" w:hAnsi="Times New Roman" w:cs="Times New Roman"/>
          <w:sz w:val="24"/>
          <w:szCs w:val="24"/>
        </w:rPr>
        <w:t xml:space="preserve"> comme</w:t>
      </w:r>
      <w:r w:rsidRPr="003D7224">
        <w:rPr>
          <w:rFonts w:ascii="Times New Roman" w:hAnsi="Times New Roman" w:cs="Times New Roman"/>
          <w:sz w:val="24"/>
          <w:szCs w:val="24"/>
        </w:rPr>
        <w:t xml:space="preserve"> illustré dans la figure I.11.</w:t>
      </w:r>
    </w:p>
    <w:p w:rsidR="002102C3" w:rsidRDefault="002102C3" w:rsidP="002102C3">
      <w:pPr>
        <w:tabs>
          <w:tab w:val="left" w:pos="2670"/>
        </w:tabs>
        <w:spacing w:line="360" w:lineRule="auto"/>
        <w:jc w:val="both"/>
        <w:rPr>
          <w:rFonts w:ascii="Times New Roman" w:hAnsi="Times New Roman" w:cs="Times New Roman"/>
          <w:sz w:val="24"/>
          <w:szCs w:val="24"/>
        </w:rPr>
      </w:pPr>
    </w:p>
    <w:p w:rsidR="002102C3" w:rsidRDefault="002102C3" w:rsidP="002102C3">
      <w:pPr>
        <w:tabs>
          <w:tab w:val="left" w:pos="2670"/>
        </w:tabs>
        <w:spacing w:line="360" w:lineRule="auto"/>
        <w:jc w:val="both"/>
        <w:rPr>
          <w:rFonts w:ascii="Times New Roman" w:hAnsi="Times New Roman" w:cs="Times New Roman"/>
          <w:sz w:val="24"/>
          <w:szCs w:val="24"/>
        </w:rPr>
      </w:pPr>
    </w:p>
    <w:p w:rsidR="002102C3" w:rsidRDefault="002102C3" w:rsidP="002102C3">
      <w:pPr>
        <w:keepNext/>
        <w:tabs>
          <w:tab w:val="left" w:pos="1578"/>
        </w:tabs>
        <w:spacing w:line="360" w:lineRule="auto"/>
        <w:jc w:val="center"/>
        <w:rPr>
          <w:rFonts w:ascii="Times New Roman" w:hAnsi="Times New Roman"/>
          <w:sz w:val="24"/>
        </w:rPr>
      </w:pPr>
      <w:r w:rsidRPr="003D7224">
        <w:rPr>
          <w:rFonts w:ascii="Times New Roman" w:hAnsi="Times New Roman"/>
          <w:noProof/>
          <w:sz w:val="24"/>
          <w:lang w:eastAsia="fr-FR"/>
        </w:rPr>
        <w:drawing>
          <wp:inline distT="0" distB="0" distL="0" distR="0">
            <wp:extent cx="4066564" cy="2232000"/>
            <wp:effectExtent l="19050" t="19050" r="10136" b="15900"/>
            <wp:docPr id="47"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42">
                              <a14:imgEffect>
                                <a14:sharpenSoften amount="50000"/>
                              </a14:imgEffect>
                            </a14:imgLayer>
                          </a14:imgProps>
                        </a:ext>
                      </a:extLst>
                    </a:blip>
                    <a:stretch>
                      <a:fillRect/>
                    </a:stretch>
                  </pic:blipFill>
                  <pic:spPr>
                    <a:xfrm>
                      <a:off x="0" y="0"/>
                      <a:ext cx="4067937" cy="2232787"/>
                    </a:xfrm>
                    <a:prstGeom prst="rect">
                      <a:avLst/>
                    </a:prstGeom>
                    <a:ln w="19050">
                      <a:solidFill>
                        <a:sysClr val="windowText" lastClr="000000"/>
                      </a:solidFill>
                    </a:ln>
                  </pic:spPr>
                </pic:pic>
              </a:graphicData>
            </a:graphic>
          </wp:inline>
        </w:drawing>
      </w:r>
    </w:p>
    <w:p w:rsidR="002102C3" w:rsidRPr="00EC79FD" w:rsidRDefault="002102C3" w:rsidP="006C7A3C">
      <w:pPr>
        <w:tabs>
          <w:tab w:val="left" w:pos="1578"/>
        </w:tabs>
        <w:spacing w:line="360" w:lineRule="auto"/>
        <w:jc w:val="both"/>
        <w:rPr>
          <w:rFonts w:ascii="Times New Roman" w:hAnsi="Times New Roman" w:cs="Times New Roman"/>
          <w:b/>
          <w:i/>
          <w:iCs/>
        </w:rPr>
      </w:pPr>
      <w:r w:rsidRPr="00EC79FD">
        <w:rPr>
          <w:rFonts w:ascii="Times New Roman" w:hAnsi="Times New Roman" w:cs="Times New Roman"/>
          <w:b/>
          <w:i/>
          <w:iCs/>
          <w:sz w:val="24"/>
          <w:szCs w:val="24"/>
        </w:rPr>
        <w:t xml:space="preserve">Figure I. </w:t>
      </w:r>
      <w:r w:rsidR="006C7A3C">
        <w:rPr>
          <w:rFonts w:ascii="Times New Roman" w:hAnsi="Times New Roman" w:cs="Times New Roman"/>
          <w:b/>
          <w:i/>
          <w:iCs/>
          <w:sz w:val="24"/>
          <w:szCs w:val="24"/>
        </w:rPr>
        <w:t>11</w:t>
      </w:r>
      <w:r w:rsidRPr="00EC79FD">
        <w:rPr>
          <w:rFonts w:ascii="Times New Roman" w:hAnsi="Times New Roman" w:cs="Times New Roman"/>
          <w:b/>
          <w:i/>
          <w:iCs/>
          <w:sz w:val="24"/>
          <w:szCs w:val="24"/>
        </w:rPr>
        <w:t xml:space="preserve">: Schémas du mécanisme de stabilisation des sols traités à la chaux </w:t>
      </w:r>
      <w:r w:rsidRPr="00EC79FD">
        <w:rPr>
          <w:rFonts w:ascii="Times New Roman" w:hAnsi="Times New Roman" w:cs="Times New Roman"/>
          <w:b/>
          <w:i/>
          <w:iCs/>
        </w:rPr>
        <w:t>(</w:t>
      </w:r>
      <w:proofErr w:type="spellStart"/>
      <w:r w:rsidRPr="00EC79FD">
        <w:rPr>
          <w:rFonts w:ascii="Times New Roman" w:hAnsi="Times New Roman" w:cs="Times New Roman"/>
          <w:b/>
          <w:i/>
          <w:iCs/>
        </w:rPr>
        <w:t>Locat</w:t>
      </w:r>
      <w:proofErr w:type="spellEnd"/>
      <w:r w:rsidRPr="00EC79FD">
        <w:rPr>
          <w:rFonts w:ascii="Times New Roman" w:hAnsi="Times New Roman" w:cs="Times New Roman"/>
          <w:b/>
          <w:i/>
          <w:iCs/>
        </w:rPr>
        <w:t xml:space="preserve"> 1990)</w:t>
      </w:r>
    </w:p>
    <w:p w:rsidR="002102C3" w:rsidRPr="003D7224" w:rsidRDefault="002102C3" w:rsidP="002102C3">
      <w:pPr>
        <w:tabs>
          <w:tab w:val="left" w:pos="2670"/>
        </w:tabs>
        <w:spacing w:line="360" w:lineRule="auto"/>
        <w:jc w:val="both"/>
        <w:rPr>
          <w:rFonts w:ascii="Times New Roman" w:hAnsi="Times New Roman" w:cs="Times New Roman"/>
          <w:sz w:val="24"/>
          <w:szCs w:val="24"/>
        </w:rPr>
      </w:pPr>
      <w:r w:rsidRPr="003D7224">
        <w:rPr>
          <w:rFonts w:ascii="Times New Roman" w:hAnsi="Times New Roman" w:cs="Times New Roman"/>
          <w:sz w:val="24"/>
          <w:szCs w:val="24"/>
        </w:rPr>
        <w:t>En effet, la dissolution de la chaux dans l'eau du sol (libération des cations Ca</w:t>
      </w:r>
      <w:r w:rsidRPr="003D7224">
        <w:rPr>
          <w:rFonts w:ascii="Times New Roman" w:hAnsi="Times New Roman" w:cs="Times New Roman"/>
          <w:sz w:val="24"/>
          <w:szCs w:val="24"/>
          <w:vertAlign w:val="superscript"/>
        </w:rPr>
        <w:t>2+</w:t>
      </w:r>
      <w:r w:rsidRPr="003D7224">
        <w:rPr>
          <w:rFonts w:ascii="Times New Roman" w:hAnsi="Times New Roman" w:cs="Times New Roman"/>
          <w:sz w:val="24"/>
          <w:szCs w:val="24"/>
        </w:rPr>
        <w:t xml:space="preserve"> et anions OH) permet la saturation de la solution en calcium avec une élévation de pH. En milieu basique et saturé en cation de calcium, les argiles sont attaquées. En conséquence, elles libèrent l'alumine et la silice qui réagissent avec le calcium en présence d'eau et les hydroxyles provenant de la chaux pour former des hydrates calciques similaires à ceux des ciments ; hydrate de silicate Calcique (C-S-H), hydrate d'aluminate calcique (C-A-H) et hydrate </w:t>
      </w:r>
      <w:proofErr w:type="spellStart"/>
      <w:r w:rsidRPr="003D7224">
        <w:rPr>
          <w:rFonts w:ascii="Times New Roman" w:hAnsi="Times New Roman" w:cs="Times New Roman"/>
          <w:sz w:val="24"/>
          <w:szCs w:val="24"/>
        </w:rPr>
        <w:t>alumino</w:t>
      </w:r>
      <w:proofErr w:type="spellEnd"/>
      <w:r w:rsidRPr="003D7224">
        <w:rPr>
          <w:rFonts w:ascii="Times New Roman" w:hAnsi="Times New Roman" w:cs="Times New Roman"/>
          <w:sz w:val="24"/>
          <w:szCs w:val="24"/>
        </w:rPr>
        <w:t>-</w:t>
      </w:r>
      <w:proofErr w:type="spellStart"/>
      <w:r w:rsidRPr="003D7224">
        <w:rPr>
          <w:rFonts w:ascii="Times New Roman" w:hAnsi="Times New Roman" w:cs="Times New Roman"/>
          <w:sz w:val="24"/>
          <w:szCs w:val="24"/>
        </w:rPr>
        <w:t>silictate</w:t>
      </w:r>
      <w:proofErr w:type="spellEnd"/>
      <w:r w:rsidRPr="003D7224">
        <w:rPr>
          <w:rFonts w:ascii="Times New Roman" w:hAnsi="Times New Roman" w:cs="Times New Roman"/>
          <w:sz w:val="24"/>
          <w:szCs w:val="24"/>
        </w:rPr>
        <w:t xml:space="preserve"> calcique (C-A-S-H) comme illustré dans la figure I.12. Ces hydrates tapissent la surface des particules du sol et en cristallisant, agissent comme des liens entre les particules du sol. Cette réaction consomme donc les argiles et aboutit à la formation de nouveaux minéraux aux propriétés liantes. Les différentes argiles (kaolinite, illite et </w:t>
      </w:r>
      <w:proofErr w:type="spellStart"/>
      <w:r w:rsidRPr="003D7224">
        <w:rPr>
          <w:rFonts w:ascii="Times New Roman" w:hAnsi="Times New Roman" w:cs="Times New Roman"/>
          <w:sz w:val="24"/>
          <w:szCs w:val="24"/>
        </w:rPr>
        <w:t>smectite</w:t>
      </w:r>
      <w:proofErr w:type="spellEnd"/>
      <w:r w:rsidRPr="003D7224">
        <w:rPr>
          <w:rFonts w:ascii="Times New Roman" w:hAnsi="Times New Roman" w:cs="Times New Roman"/>
          <w:sz w:val="24"/>
          <w:szCs w:val="24"/>
        </w:rPr>
        <w:t>) ne réagissent ni avec la même cinétique ni de la même  manière avec la chaux (</w:t>
      </w:r>
      <w:proofErr w:type="spellStart"/>
      <w:r w:rsidRPr="003D7224">
        <w:rPr>
          <w:rFonts w:ascii="Times New Roman" w:hAnsi="Times New Roman" w:cs="Times New Roman"/>
          <w:sz w:val="24"/>
          <w:szCs w:val="24"/>
        </w:rPr>
        <w:t>Eades</w:t>
      </w:r>
      <w:proofErr w:type="spellEnd"/>
      <w:r w:rsidRPr="003D7224">
        <w:rPr>
          <w:rFonts w:ascii="Times New Roman" w:hAnsi="Times New Roman" w:cs="Times New Roman"/>
          <w:sz w:val="24"/>
          <w:szCs w:val="24"/>
        </w:rPr>
        <w:t xml:space="preserve"> et </w:t>
      </w:r>
      <w:proofErr w:type="spellStart"/>
      <w:r w:rsidRPr="003D7224">
        <w:rPr>
          <w:rFonts w:ascii="Times New Roman" w:hAnsi="Times New Roman" w:cs="Times New Roman"/>
          <w:sz w:val="24"/>
          <w:szCs w:val="24"/>
        </w:rPr>
        <w:t>Grim</w:t>
      </w:r>
      <w:proofErr w:type="spellEnd"/>
      <w:r w:rsidRPr="003D7224">
        <w:rPr>
          <w:rFonts w:ascii="Times New Roman" w:hAnsi="Times New Roman" w:cs="Times New Roman"/>
          <w:sz w:val="24"/>
          <w:szCs w:val="24"/>
        </w:rPr>
        <w:t xml:space="preserve"> : 1960, le Roux : 1969).</w:t>
      </w:r>
    </w:p>
    <w:p w:rsidR="002102C3" w:rsidRPr="003D7224" w:rsidRDefault="002102C3" w:rsidP="002102C3">
      <w:pPr>
        <w:spacing w:line="360" w:lineRule="auto"/>
        <w:jc w:val="both"/>
        <w:rPr>
          <w:rFonts w:ascii="Times New Roman" w:hAnsi="Times New Roman"/>
          <w:sz w:val="24"/>
        </w:rPr>
      </w:pPr>
      <w:r w:rsidRPr="003D7224">
        <w:rPr>
          <w:rFonts w:ascii="Times New Roman" w:hAnsi="Times New Roman" w:cs="Times New Roman"/>
          <w:sz w:val="24"/>
          <w:szCs w:val="24"/>
        </w:rPr>
        <w:lastRenderedPageBreak/>
        <w:t xml:space="preserve">Cette réaction </w:t>
      </w:r>
      <w:proofErr w:type="spellStart"/>
      <w:r w:rsidRPr="003D7224">
        <w:rPr>
          <w:rFonts w:ascii="Times New Roman" w:hAnsi="Times New Roman" w:cs="Times New Roman"/>
          <w:sz w:val="24"/>
          <w:szCs w:val="24"/>
        </w:rPr>
        <w:t>pouzzolanique</w:t>
      </w:r>
      <w:proofErr w:type="spellEnd"/>
      <w:r w:rsidRPr="003D7224">
        <w:rPr>
          <w:rFonts w:ascii="Times New Roman" w:hAnsi="Times New Roman" w:cs="Times New Roman"/>
          <w:sz w:val="24"/>
          <w:szCs w:val="24"/>
        </w:rPr>
        <w:t xml:space="preserve"> a une cinétique lente qui nécessite, à température Ordinaire, plusieurs mois avant que ses effets puissent être appréciés. Cependant, la cinétique dépend de plusieurs facteurs dont la température de maturation et la teneur en eau des sols traités. En dessous de 5°C, la cinétique est ralentie alors qu'elle s'accélère avec l'augmentation de la température. Une humidité relativement importante favorise la réaction </w:t>
      </w:r>
      <w:proofErr w:type="spellStart"/>
      <w:r w:rsidRPr="003D7224">
        <w:rPr>
          <w:rFonts w:ascii="Times New Roman" w:hAnsi="Times New Roman" w:cs="Times New Roman"/>
          <w:sz w:val="24"/>
          <w:szCs w:val="24"/>
        </w:rPr>
        <w:t>pouzzolanique</w:t>
      </w:r>
      <w:proofErr w:type="spellEnd"/>
      <w:r w:rsidRPr="003D7224">
        <w:rPr>
          <w:rFonts w:ascii="Times New Roman" w:hAnsi="Times New Roman" w:cs="Times New Roman"/>
          <w:sz w:val="24"/>
          <w:szCs w:val="24"/>
        </w:rPr>
        <w:t xml:space="preserve"> par la mobilité des ions et la formation des minéraux uniforme dans une surface plus ou moins étendue autours des gains de chaux (</w:t>
      </w:r>
      <w:proofErr w:type="spellStart"/>
      <w:r w:rsidRPr="003D7224">
        <w:rPr>
          <w:rFonts w:ascii="Times New Roman" w:hAnsi="Times New Roman" w:cs="Times New Roman"/>
          <w:sz w:val="24"/>
          <w:szCs w:val="24"/>
        </w:rPr>
        <w:t>Locat</w:t>
      </w:r>
      <w:proofErr w:type="spellEnd"/>
      <w:r w:rsidRPr="003D7224">
        <w:rPr>
          <w:rFonts w:ascii="Times New Roman" w:hAnsi="Times New Roman" w:cs="Times New Roman"/>
          <w:sz w:val="24"/>
          <w:szCs w:val="24"/>
        </w:rPr>
        <w:t xml:space="preserve"> et al : 1990, Bel : 1996).</w:t>
      </w:r>
    </w:p>
    <w:tbl>
      <w:tblPr>
        <w:tblStyle w:val="Grilledutableau"/>
        <w:tblW w:w="1042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216"/>
        <w:gridCol w:w="5205"/>
      </w:tblGrid>
      <w:tr w:rsidR="002102C3" w:rsidRPr="003D7224" w:rsidTr="003849FF">
        <w:trPr>
          <w:trHeight w:val="4676"/>
          <w:jc w:val="center"/>
        </w:trPr>
        <w:tc>
          <w:tcPr>
            <w:tcW w:w="5216" w:type="dxa"/>
            <w:vAlign w:val="center"/>
          </w:tcPr>
          <w:p w:rsidR="002102C3" w:rsidRPr="003D7224" w:rsidRDefault="002102C3" w:rsidP="003849FF">
            <w:pPr>
              <w:tabs>
                <w:tab w:val="left" w:pos="1578"/>
              </w:tabs>
              <w:spacing w:line="360" w:lineRule="auto"/>
              <w:jc w:val="center"/>
              <w:rPr>
                <w:rFonts w:asciiTheme="majorBidi" w:hAnsiTheme="majorBidi" w:cstheme="majorBidi"/>
                <w:sz w:val="24"/>
                <w:szCs w:val="24"/>
              </w:rPr>
            </w:pPr>
            <w:r w:rsidRPr="003D7224">
              <w:rPr>
                <w:rFonts w:asciiTheme="majorBidi" w:hAnsiTheme="majorBidi" w:cstheme="majorBidi"/>
                <w:noProof/>
                <w:sz w:val="24"/>
                <w:szCs w:val="24"/>
                <w:lang w:eastAsia="fr-FR"/>
              </w:rPr>
              <w:drawing>
                <wp:inline distT="0" distB="0" distL="0" distR="0">
                  <wp:extent cx="2967116" cy="2520000"/>
                  <wp:effectExtent l="19050" t="19050" r="24130" b="13970"/>
                  <wp:docPr id="4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cstate="print">
                            <a:lum bright="-20000" contrast="4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67116" cy="2520000"/>
                          </a:xfrm>
                          <a:prstGeom prst="rect">
                            <a:avLst/>
                          </a:prstGeom>
                          <a:noFill/>
                          <a:ln w="19050">
                            <a:solidFill>
                              <a:sysClr val="windowText" lastClr="000000"/>
                            </a:solidFill>
                          </a:ln>
                        </pic:spPr>
                      </pic:pic>
                    </a:graphicData>
                  </a:graphic>
                </wp:inline>
              </w:drawing>
            </w:r>
          </w:p>
        </w:tc>
        <w:tc>
          <w:tcPr>
            <w:tcW w:w="5205" w:type="dxa"/>
            <w:vAlign w:val="center"/>
          </w:tcPr>
          <w:p w:rsidR="002102C3" w:rsidRPr="003D7224" w:rsidRDefault="002102C3" w:rsidP="003849FF">
            <w:pPr>
              <w:keepNext/>
              <w:tabs>
                <w:tab w:val="left" w:pos="1578"/>
              </w:tabs>
              <w:spacing w:line="360" w:lineRule="auto"/>
              <w:jc w:val="center"/>
              <w:rPr>
                <w:rFonts w:asciiTheme="majorBidi" w:hAnsiTheme="majorBidi" w:cstheme="majorBidi"/>
                <w:sz w:val="24"/>
                <w:szCs w:val="24"/>
              </w:rPr>
            </w:pPr>
            <w:r w:rsidRPr="003D7224">
              <w:rPr>
                <w:rFonts w:asciiTheme="majorBidi" w:hAnsiTheme="majorBidi" w:cstheme="majorBidi"/>
                <w:noProof/>
                <w:sz w:val="24"/>
                <w:szCs w:val="24"/>
                <w:lang w:eastAsia="fr-FR"/>
              </w:rPr>
              <w:drawing>
                <wp:inline distT="0" distB="0" distL="0" distR="0">
                  <wp:extent cx="2978573" cy="2520000"/>
                  <wp:effectExtent l="19050" t="19050" r="12700" b="13970"/>
                  <wp:docPr id="4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cstate="print">
                            <a:lum bright="-20000" contrast="4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78573" cy="2520000"/>
                          </a:xfrm>
                          <a:prstGeom prst="rect">
                            <a:avLst/>
                          </a:prstGeom>
                          <a:noFill/>
                          <a:ln w="19050">
                            <a:solidFill>
                              <a:sysClr val="windowText" lastClr="000000"/>
                            </a:solidFill>
                          </a:ln>
                        </pic:spPr>
                      </pic:pic>
                    </a:graphicData>
                  </a:graphic>
                </wp:inline>
              </w:drawing>
            </w:r>
          </w:p>
        </w:tc>
      </w:tr>
    </w:tbl>
    <w:p w:rsidR="002102C3" w:rsidRPr="00EC79FD" w:rsidRDefault="002102C3" w:rsidP="00FF5EAE">
      <w:pPr>
        <w:spacing w:line="360" w:lineRule="auto"/>
        <w:jc w:val="center"/>
        <w:rPr>
          <w:rFonts w:ascii="Times New Roman" w:hAnsi="Times New Roman" w:cs="Times New Roman"/>
          <w:b/>
          <w:i/>
          <w:iCs/>
          <w:sz w:val="24"/>
        </w:rPr>
      </w:pPr>
      <w:bookmarkStart w:id="53" w:name="_Toc25188776"/>
      <w:bookmarkStart w:id="54" w:name="_Toc28617363"/>
      <w:r w:rsidRPr="00EC79FD">
        <w:rPr>
          <w:rFonts w:ascii="Times New Roman" w:hAnsi="Times New Roman" w:cs="Times New Roman"/>
          <w:b/>
          <w:i/>
          <w:iCs/>
          <w:sz w:val="24"/>
        </w:rPr>
        <w:t xml:space="preserve">Figure I. </w:t>
      </w:r>
      <w:r w:rsidR="006C7A3C">
        <w:rPr>
          <w:rFonts w:ascii="Times New Roman" w:hAnsi="Times New Roman" w:cs="Times New Roman"/>
          <w:b/>
          <w:i/>
          <w:iCs/>
          <w:sz w:val="24"/>
        </w:rPr>
        <w:t>12</w:t>
      </w:r>
      <w:r w:rsidRPr="00EC79FD">
        <w:rPr>
          <w:rFonts w:ascii="Times New Roman" w:hAnsi="Times New Roman" w:cs="Times New Roman"/>
          <w:b/>
          <w:i/>
          <w:iCs/>
          <w:sz w:val="24"/>
        </w:rPr>
        <w:t xml:space="preserve">Morphologie du sol traité à 4% </w:t>
      </w:r>
      <w:proofErr w:type="spellStart"/>
      <w:r w:rsidRPr="00EC79FD">
        <w:rPr>
          <w:rFonts w:ascii="Times New Roman" w:hAnsi="Times New Roman" w:cs="Times New Roman"/>
          <w:b/>
          <w:i/>
          <w:iCs/>
          <w:sz w:val="24"/>
        </w:rPr>
        <w:t>CaO</w:t>
      </w:r>
      <w:proofErr w:type="spellEnd"/>
      <w:r w:rsidRPr="00EC79FD">
        <w:rPr>
          <w:rFonts w:ascii="Times New Roman" w:hAnsi="Times New Roman" w:cs="Times New Roman"/>
          <w:b/>
          <w:i/>
          <w:iCs/>
          <w:sz w:val="24"/>
        </w:rPr>
        <w:t>, après 90 jours</w:t>
      </w:r>
      <w:bookmarkEnd w:id="53"/>
      <w:bookmarkEnd w:id="54"/>
      <w:r w:rsidRPr="00EC79FD">
        <w:rPr>
          <w:rFonts w:ascii="Times New Roman" w:hAnsi="Times New Roman" w:cs="Times New Roman"/>
          <w:b/>
          <w:i/>
          <w:iCs/>
          <w:sz w:val="24"/>
        </w:rPr>
        <w:t xml:space="preserve"> (</w:t>
      </w:r>
      <w:proofErr w:type="spellStart"/>
      <w:r w:rsidRPr="00EC79FD">
        <w:rPr>
          <w:rFonts w:ascii="Times New Roman" w:hAnsi="Times New Roman" w:cs="Times New Roman"/>
          <w:b/>
          <w:i/>
          <w:iCs/>
          <w:sz w:val="24"/>
        </w:rPr>
        <w:t>Deneele</w:t>
      </w:r>
      <w:proofErr w:type="spellEnd"/>
      <w:r w:rsidRPr="00EC79FD">
        <w:rPr>
          <w:rFonts w:ascii="Times New Roman" w:hAnsi="Times New Roman" w:cs="Times New Roman"/>
          <w:b/>
          <w:i/>
          <w:iCs/>
          <w:sz w:val="24"/>
        </w:rPr>
        <w:t xml:space="preserve"> 2009)</w:t>
      </w:r>
    </w:p>
    <w:p w:rsidR="002102C3" w:rsidRPr="003D7224" w:rsidRDefault="002102C3" w:rsidP="002102C3">
      <w:pPr>
        <w:keepNext/>
        <w:keepLines/>
        <w:spacing w:before="240" w:after="120" w:line="360" w:lineRule="auto"/>
        <w:jc w:val="both"/>
        <w:outlineLvl w:val="0"/>
        <w:rPr>
          <w:rFonts w:ascii="Times New Roman" w:eastAsiaTheme="majorEastAsia" w:hAnsi="Times New Roman" w:cs="Times New Roman"/>
          <w:b/>
          <w:sz w:val="24"/>
          <w:szCs w:val="32"/>
        </w:rPr>
      </w:pPr>
      <w:bookmarkStart w:id="55" w:name="_Toc25188562"/>
      <w:bookmarkStart w:id="56" w:name="_Toc25188718"/>
      <w:bookmarkStart w:id="57" w:name="_Toc25189981"/>
      <w:bookmarkStart w:id="58" w:name="_Toc25205082"/>
      <w:bookmarkStart w:id="59" w:name="_Toc28616397"/>
      <w:bookmarkStart w:id="60" w:name="_Toc52437416"/>
      <w:r w:rsidRPr="003D7224">
        <w:rPr>
          <w:rFonts w:ascii="Times New Roman" w:eastAsiaTheme="majorEastAsia" w:hAnsi="Times New Roman" w:cs="Times New Roman"/>
          <w:b/>
          <w:sz w:val="24"/>
          <w:szCs w:val="32"/>
        </w:rPr>
        <w:lastRenderedPageBreak/>
        <w:t>I.1.3. Effet de la stabilisation sur la microstructure</w:t>
      </w:r>
      <w:bookmarkEnd w:id="55"/>
      <w:bookmarkEnd w:id="56"/>
      <w:bookmarkEnd w:id="57"/>
      <w:bookmarkEnd w:id="58"/>
      <w:bookmarkEnd w:id="59"/>
      <w:bookmarkEnd w:id="60"/>
    </w:p>
    <w:p w:rsidR="002102C3" w:rsidRPr="003D7224" w:rsidRDefault="002102C3" w:rsidP="00791438">
      <w:pPr>
        <w:keepNext/>
        <w:tabs>
          <w:tab w:val="left" w:pos="3030"/>
        </w:tabs>
        <w:spacing w:after="0" w:line="360" w:lineRule="auto"/>
        <w:jc w:val="both"/>
        <w:rPr>
          <w:rFonts w:asciiTheme="majorBidi" w:hAnsiTheme="majorBidi" w:cstheme="majorBidi"/>
          <w:sz w:val="24"/>
          <w:szCs w:val="24"/>
        </w:rPr>
      </w:pPr>
      <w:r w:rsidRPr="003D7224">
        <w:rPr>
          <w:rFonts w:asciiTheme="majorBidi" w:hAnsiTheme="majorBidi" w:cstheme="majorBidi"/>
          <w:sz w:val="24"/>
          <w:szCs w:val="24"/>
        </w:rPr>
        <w:t>Selon (Bin et al. 2007) l'ajout de la chaux dans le sol à court terme provoque une augmentation des  pores de gros pores (</w:t>
      </w:r>
      <w:proofErr w:type="spellStart"/>
      <w:r w:rsidRPr="003D7224">
        <w:rPr>
          <w:rFonts w:asciiTheme="majorBidi" w:hAnsiTheme="majorBidi" w:cstheme="majorBidi"/>
          <w:sz w:val="24"/>
          <w:szCs w:val="24"/>
        </w:rPr>
        <w:t>macropores</w:t>
      </w:r>
      <w:proofErr w:type="spellEnd"/>
      <w:r w:rsidRPr="003D7224">
        <w:rPr>
          <w:rFonts w:asciiTheme="majorBidi" w:hAnsiTheme="majorBidi" w:cstheme="majorBidi"/>
          <w:sz w:val="24"/>
          <w:szCs w:val="24"/>
        </w:rPr>
        <w:t>) et une diminution des pores de petite taille à cause de la floculation, ce phénomène dû à la réorganisation des particules argileux comme illustré dans la figure I.1</w:t>
      </w:r>
      <w:r w:rsidR="00425ABD">
        <w:rPr>
          <w:rFonts w:asciiTheme="majorBidi" w:hAnsiTheme="majorBidi" w:cstheme="majorBidi"/>
          <w:sz w:val="24"/>
          <w:szCs w:val="24"/>
        </w:rPr>
        <w:t>3</w:t>
      </w:r>
      <w:r w:rsidR="00791438">
        <w:rPr>
          <w:rFonts w:asciiTheme="majorBidi" w:hAnsiTheme="majorBidi" w:cstheme="majorBidi"/>
          <w:sz w:val="24"/>
          <w:szCs w:val="24"/>
        </w:rPr>
        <w:t>-</w:t>
      </w:r>
      <w:r w:rsidR="00791438" w:rsidRPr="00791438">
        <w:rPr>
          <w:rFonts w:asciiTheme="majorBidi" w:hAnsiTheme="majorBidi" w:cstheme="majorBidi"/>
          <w:sz w:val="24"/>
          <w:szCs w:val="24"/>
        </w:rPr>
        <w:t xml:space="preserve"> </w:t>
      </w:r>
      <w:r w:rsidR="00791438" w:rsidRPr="003D7224">
        <w:rPr>
          <w:rFonts w:asciiTheme="majorBidi" w:hAnsiTheme="majorBidi" w:cstheme="majorBidi"/>
          <w:sz w:val="24"/>
          <w:szCs w:val="24"/>
        </w:rPr>
        <w:t>I</w:t>
      </w:r>
      <w:r w:rsidR="00791438">
        <w:rPr>
          <w:rFonts w:asciiTheme="majorBidi" w:hAnsiTheme="majorBidi" w:cstheme="majorBidi"/>
          <w:sz w:val="24"/>
          <w:szCs w:val="24"/>
        </w:rPr>
        <w:t>.14</w:t>
      </w:r>
      <w:r w:rsidRPr="003D7224">
        <w:rPr>
          <w:rFonts w:asciiTheme="majorBidi" w:hAnsiTheme="majorBidi" w:cstheme="majorBidi"/>
          <w:sz w:val="24"/>
          <w:szCs w:val="24"/>
        </w:rPr>
        <w:t>.</w:t>
      </w:r>
    </w:p>
    <w:p w:rsidR="002102C3" w:rsidRPr="003D7224" w:rsidRDefault="002102C3" w:rsidP="002102C3">
      <w:pPr>
        <w:keepNext/>
        <w:tabs>
          <w:tab w:val="left" w:pos="3030"/>
        </w:tabs>
        <w:spacing w:line="360" w:lineRule="auto"/>
        <w:jc w:val="both"/>
        <w:rPr>
          <w:rFonts w:asciiTheme="majorBidi" w:hAnsiTheme="majorBidi" w:cstheme="majorBidi"/>
          <w:sz w:val="24"/>
          <w:szCs w:val="24"/>
        </w:rPr>
      </w:pPr>
    </w:p>
    <w:p w:rsidR="002102C3" w:rsidRPr="003D7224" w:rsidRDefault="002102C3" w:rsidP="002102C3">
      <w:pPr>
        <w:keepNext/>
        <w:tabs>
          <w:tab w:val="left" w:pos="3030"/>
        </w:tabs>
        <w:spacing w:line="360" w:lineRule="auto"/>
        <w:jc w:val="center"/>
        <w:rPr>
          <w:rFonts w:asciiTheme="majorBidi" w:hAnsiTheme="majorBidi" w:cstheme="majorBidi"/>
          <w:sz w:val="24"/>
          <w:szCs w:val="24"/>
        </w:rPr>
      </w:pPr>
      <w:r w:rsidRPr="003D7224">
        <w:rPr>
          <w:rFonts w:ascii="Times New Roman" w:hAnsi="Times New Roman"/>
          <w:noProof/>
          <w:sz w:val="24"/>
          <w:lang w:eastAsia="fr-FR"/>
        </w:rPr>
        <w:drawing>
          <wp:inline distT="0" distB="0" distL="0" distR="0">
            <wp:extent cx="5531716" cy="2484000"/>
            <wp:effectExtent l="19050" t="19050" r="12065" b="12065"/>
            <wp:docPr id="50"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46">
                              <a14:imgEffect>
                                <a14:sharpenSoften amount="50000"/>
                              </a14:imgEffect>
                            </a14:imgLayer>
                          </a14:imgProps>
                        </a:ext>
                      </a:extLst>
                    </a:blip>
                    <a:stretch>
                      <a:fillRect/>
                    </a:stretch>
                  </pic:blipFill>
                  <pic:spPr>
                    <a:xfrm>
                      <a:off x="0" y="0"/>
                      <a:ext cx="5531716" cy="2484000"/>
                    </a:xfrm>
                    <a:prstGeom prst="rect">
                      <a:avLst/>
                    </a:prstGeom>
                    <a:ln w="19050">
                      <a:solidFill>
                        <a:sysClr val="windowText" lastClr="000000"/>
                      </a:solidFill>
                    </a:ln>
                  </pic:spPr>
                </pic:pic>
              </a:graphicData>
            </a:graphic>
          </wp:inline>
        </w:drawing>
      </w:r>
    </w:p>
    <w:p w:rsidR="002102C3" w:rsidRPr="00EC79FD" w:rsidRDefault="002102C3" w:rsidP="006C7A3C">
      <w:pPr>
        <w:spacing w:line="360" w:lineRule="auto"/>
        <w:jc w:val="center"/>
        <w:rPr>
          <w:rFonts w:ascii="Times New Roman" w:hAnsi="Times New Roman" w:cs="Times New Roman"/>
          <w:b/>
          <w:i/>
          <w:iCs/>
          <w:sz w:val="24"/>
          <w:szCs w:val="24"/>
        </w:rPr>
      </w:pPr>
      <w:bookmarkStart w:id="61" w:name="_Toc25188777"/>
      <w:bookmarkStart w:id="62" w:name="_Toc28617364"/>
      <w:r w:rsidRPr="00EC79FD">
        <w:rPr>
          <w:rFonts w:ascii="Times New Roman" w:hAnsi="Times New Roman" w:cs="Times New Roman"/>
          <w:b/>
          <w:i/>
          <w:iCs/>
          <w:sz w:val="24"/>
          <w:szCs w:val="24"/>
        </w:rPr>
        <w:t xml:space="preserve">Figure I. </w:t>
      </w:r>
      <w:r w:rsidR="006C7A3C">
        <w:rPr>
          <w:rFonts w:ascii="Times New Roman" w:hAnsi="Times New Roman" w:cs="Times New Roman"/>
          <w:b/>
          <w:i/>
          <w:iCs/>
          <w:sz w:val="24"/>
          <w:szCs w:val="24"/>
        </w:rPr>
        <w:t>13</w:t>
      </w:r>
      <w:r w:rsidRPr="00EC79FD">
        <w:rPr>
          <w:rFonts w:ascii="Times New Roman" w:hAnsi="Times New Roman" w:cs="Times New Roman"/>
          <w:b/>
          <w:i/>
          <w:iCs/>
          <w:sz w:val="24"/>
          <w:szCs w:val="24"/>
        </w:rPr>
        <w:t xml:space="preserve">: Distribution des tailles des pores du limon de </w:t>
      </w:r>
      <w:proofErr w:type="spellStart"/>
      <w:r w:rsidRPr="00EC79FD">
        <w:rPr>
          <w:rFonts w:ascii="Times New Roman" w:hAnsi="Times New Roman" w:cs="Times New Roman"/>
          <w:b/>
          <w:i/>
          <w:iCs/>
          <w:sz w:val="24"/>
          <w:szCs w:val="24"/>
        </w:rPr>
        <w:t>Jossigny</w:t>
      </w:r>
      <w:proofErr w:type="spellEnd"/>
      <w:r w:rsidRPr="00EC79FD">
        <w:rPr>
          <w:rFonts w:ascii="Times New Roman" w:hAnsi="Times New Roman" w:cs="Times New Roman"/>
          <w:b/>
          <w:i/>
          <w:iCs/>
          <w:sz w:val="24"/>
          <w:szCs w:val="24"/>
        </w:rPr>
        <w:t xml:space="preserve"> non-traité et traité à 1%</w:t>
      </w:r>
      <w:proofErr w:type="spellStart"/>
      <w:r w:rsidRPr="00EC79FD">
        <w:rPr>
          <w:rFonts w:ascii="Times New Roman" w:hAnsi="Times New Roman" w:cs="Times New Roman"/>
          <w:b/>
          <w:i/>
          <w:iCs/>
          <w:sz w:val="24"/>
          <w:szCs w:val="24"/>
        </w:rPr>
        <w:t>CaO</w:t>
      </w:r>
      <w:proofErr w:type="spellEnd"/>
      <w:r w:rsidRPr="00EC79FD">
        <w:rPr>
          <w:rFonts w:ascii="Times New Roman" w:hAnsi="Times New Roman" w:cs="Times New Roman"/>
          <w:b/>
          <w:i/>
          <w:iCs/>
          <w:sz w:val="24"/>
          <w:szCs w:val="24"/>
        </w:rPr>
        <w:t>, 3%</w:t>
      </w:r>
      <w:proofErr w:type="spellStart"/>
      <w:r w:rsidRPr="00EC79FD">
        <w:rPr>
          <w:rFonts w:ascii="Times New Roman" w:hAnsi="Times New Roman" w:cs="Times New Roman"/>
          <w:b/>
          <w:i/>
          <w:iCs/>
          <w:sz w:val="24"/>
          <w:szCs w:val="24"/>
        </w:rPr>
        <w:t>CaO</w:t>
      </w:r>
      <w:proofErr w:type="spellEnd"/>
      <w:r w:rsidRPr="00EC79FD">
        <w:rPr>
          <w:rFonts w:ascii="Times New Roman" w:hAnsi="Times New Roman" w:cs="Times New Roman"/>
          <w:b/>
          <w:i/>
          <w:iCs/>
          <w:sz w:val="24"/>
          <w:szCs w:val="24"/>
        </w:rPr>
        <w:t xml:space="preserve"> à court terme (Le </w:t>
      </w:r>
      <w:proofErr w:type="spellStart"/>
      <w:r w:rsidRPr="00EC79FD">
        <w:rPr>
          <w:rFonts w:ascii="Times New Roman" w:hAnsi="Times New Roman" w:cs="Times New Roman"/>
          <w:b/>
          <w:i/>
          <w:iCs/>
          <w:sz w:val="24"/>
          <w:szCs w:val="24"/>
        </w:rPr>
        <w:t>Runigo</w:t>
      </w:r>
      <w:proofErr w:type="spellEnd"/>
      <w:r w:rsidRPr="00EC79FD">
        <w:rPr>
          <w:rFonts w:ascii="Times New Roman" w:hAnsi="Times New Roman" w:cs="Times New Roman"/>
          <w:b/>
          <w:i/>
          <w:iCs/>
          <w:sz w:val="24"/>
          <w:szCs w:val="24"/>
        </w:rPr>
        <w:t xml:space="preserve"> 2008)</w:t>
      </w:r>
      <w:bookmarkEnd w:id="61"/>
      <w:bookmarkEnd w:id="62"/>
    </w:p>
    <w:p w:rsidR="002102C3" w:rsidRDefault="002102C3" w:rsidP="002102C3">
      <w:pPr>
        <w:spacing w:line="360" w:lineRule="auto"/>
        <w:jc w:val="center"/>
        <w:rPr>
          <w:rFonts w:ascii="Times New Roman" w:hAnsi="Times New Roman" w:cs="Times New Roman"/>
          <w:b/>
          <w:sz w:val="24"/>
          <w:szCs w:val="24"/>
        </w:rPr>
      </w:pPr>
    </w:p>
    <w:p w:rsidR="002102C3" w:rsidRDefault="002102C3" w:rsidP="002102C3">
      <w:pPr>
        <w:spacing w:line="360" w:lineRule="auto"/>
        <w:jc w:val="center"/>
        <w:rPr>
          <w:rFonts w:ascii="Times New Roman" w:hAnsi="Times New Roman" w:cs="Times New Roman"/>
          <w:b/>
          <w:sz w:val="24"/>
          <w:szCs w:val="24"/>
        </w:rPr>
      </w:pPr>
    </w:p>
    <w:p w:rsidR="002102C3" w:rsidRPr="003D7224" w:rsidRDefault="002102C3" w:rsidP="002102C3">
      <w:pPr>
        <w:spacing w:line="360" w:lineRule="auto"/>
        <w:jc w:val="center"/>
        <w:rPr>
          <w:rFonts w:ascii="Times New Roman" w:hAnsi="Times New Roman" w:cs="Times New Roman"/>
          <w:bCs/>
          <w:sz w:val="24"/>
          <w:szCs w:val="24"/>
        </w:rPr>
      </w:pPr>
      <w:r w:rsidRPr="003D7224">
        <w:rPr>
          <w:rFonts w:ascii="Times New Roman" w:hAnsi="Times New Roman" w:cs="Times New Roman"/>
          <w:bCs/>
          <w:noProof/>
          <w:sz w:val="24"/>
          <w:szCs w:val="24"/>
          <w:lang w:eastAsia="fr-FR"/>
        </w:rPr>
        <w:drawing>
          <wp:inline distT="0" distB="0" distL="0" distR="0">
            <wp:extent cx="5533200" cy="2484000"/>
            <wp:effectExtent l="19050" t="19050" r="10795" b="12065"/>
            <wp:docPr id="51"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rotWithShape="1">
                    <a:blip r:embed="rId47" cstate="print">
                      <a:lum bright="-20000" contrast="4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r="546" b="50336"/>
                    <a:stretch/>
                  </pic:blipFill>
                  <pic:spPr bwMode="auto">
                    <a:xfrm>
                      <a:off x="0" y="0"/>
                      <a:ext cx="5533200" cy="2484000"/>
                    </a:xfrm>
                    <a:prstGeom prst="rect">
                      <a:avLst/>
                    </a:prstGeom>
                    <a:noFill/>
                    <a:ln w="19050">
                      <a:solidFill>
                        <a:sysClr val="windowText" lastClr="000000"/>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2102C3" w:rsidRPr="00EC79FD" w:rsidRDefault="002102C3" w:rsidP="006C7A3C">
      <w:pPr>
        <w:spacing w:line="360" w:lineRule="auto"/>
        <w:jc w:val="center"/>
        <w:rPr>
          <w:rFonts w:ascii="Times New Roman" w:hAnsi="Times New Roman" w:cs="Times New Roman"/>
          <w:b/>
          <w:i/>
          <w:iCs/>
          <w:sz w:val="24"/>
        </w:rPr>
      </w:pPr>
      <w:bookmarkStart w:id="63" w:name="_Toc25188778"/>
      <w:bookmarkStart w:id="64" w:name="_Toc28617365"/>
      <w:r w:rsidRPr="00EC79FD">
        <w:rPr>
          <w:rFonts w:ascii="Times New Roman" w:hAnsi="Times New Roman" w:cs="Times New Roman"/>
          <w:b/>
          <w:i/>
          <w:iCs/>
          <w:sz w:val="24"/>
        </w:rPr>
        <w:t xml:space="preserve">Figure I. </w:t>
      </w:r>
      <w:r w:rsidR="006C7A3C">
        <w:rPr>
          <w:rFonts w:ascii="Times New Roman" w:hAnsi="Times New Roman" w:cs="Times New Roman"/>
          <w:b/>
          <w:i/>
          <w:iCs/>
          <w:sz w:val="24"/>
        </w:rPr>
        <w:t>14</w:t>
      </w:r>
      <w:r w:rsidRPr="00EC79FD">
        <w:rPr>
          <w:rFonts w:ascii="Times New Roman" w:hAnsi="Times New Roman" w:cs="Times New Roman"/>
          <w:b/>
          <w:i/>
          <w:iCs/>
          <w:sz w:val="24"/>
        </w:rPr>
        <w:t xml:space="preserve">: Distribution des tailles des pores du limon de </w:t>
      </w:r>
      <w:proofErr w:type="spellStart"/>
      <w:r w:rsidRPr="00EC79FD">
        <w:rPr>
          <w:rFonts w:ascii="Times New Roman" w:hAnsi="Times New Roman" w:cs="Times New Roman"/>
          <w:b/>
          <w:i/>
          <w:iCs/>
          <w:sz w:val="24"/>
        </w:rPr>
        <w:t>Jossigny</w:t>
      </w:r>
      <w:proofErr w:type="spellEnd"/>
      <w:r w:rsidRPr="00EC79FD">
        <w:rPr>
          <w:rFonts w:ascii="Times New Roman" w:hAnsi="Times New Roman" w:cs="Times New Roman"/>
          <w:b/>
          <w:i/>
          <w:iCs/>
          <w:sz w:val="24"/>
        </w:rPr>
        <w:t xml:space="preserve"> traité à 1%</w:t>
      </w:r>
      <w:proofErr w:type="spellStart"/>
      <w:r w:rsidRPr="00EC79FD">
        <w:rPr>
          <w:rFonts w:ascii="Times New Roman" w:hAnsi="Times New Roman" w:cs="Times New Roman"/>
          <w:b/>
          <w:i/>
          <w:iCs/>
          <w:sz w:val="24"/>
        </w:rPr>
        <w:t>CaO</w:t>
      </w:r>
      <w:proofErr w:type="spellEnd"/>
      <w:r w:rsidRPr="00EC79FD">
        <w:rPr>
          <w:rFonts w:ascii="Times New Roman" w:hAnsi="Times New Roman" w:cs="Times New Roman"/>
          <w:b/>
          <w:i/>
          <w:iCs/>
          <w:sz w:val="24"/>
        </w:rPr>
        <w:t>, 3%</w:t>
      </w:r>
      <w:proofErr w:type="spellStart"/>
      <w:r w:rsidRPr="00EC79FD">
        <w:rPr>
          <w:rFonts w:ascii="Times New Roman" w:hAnsi="Times New Roman" w:cs="Times New Roman"/>
          <w:b/>
          <w:i/>
          <w:iCs/>
          <w:sz w:val="24"/>
        </w:rPr>
        <w:t>CaO</w:t>
      </w:r>
      <w:proofErr w:type="spellEnd"/>
      <w:r w:rsidRPr="00EC79FD">
        <w:rPr>
          <w:rFonts w:ascii="Times New Roman" w:hAnsi="Times New Roman" w:cs="Times New Roman"/>
          <w:b/>
          <w:i/>
          <w:iCs/>
          <w:sz w:val="24"/>
        </w:rPr>
        <w:t xml:space="preserve"> pour différents temps de cure (Le </w:t>
      </w:r>
      <w:proofErr w:type="spellStart"/>
      <w:r w:rsidRPr="00EC79FD">
        <w:rPr>
          <w:rFonts w:ascii="Times New Roman" w:hAnsi="Times New Roman" w:cs="Times New Roman"/>
          <w:b/>
          <w:i/>
          <w:iCs/>
          <w:sz w:val="24"/>
        </w:rPr>
        <w:t>Runigo</w:t>
      </w:r>
      <w:proofErr w:type="spellEnd"/>
      <w:r w:rsidRPr="00EC79FD">
        <w:rPr>
          <w:rFonts w:ascii="Times New Roman" w:hAnsi="Times New Roman" w:cs="Times New Roman"/>
          <w:b/>
          <w:i/>
          <w:iCs/>
          <w:sz w:val="24"/>
        </w:rPr>
        <w:t xml:space="preserve"> 2008)</w:t>
      </w:r>
      <w:bookmarkEnd w:id="63"/>
      <w:bookmarkEnd w:id="64"/>
    </w:p>
    <w:p w:rsidR="002102C3" w:rsidRPr="003D7224" w:rsidRDefault="002102C3" w:rsidP="00791438">
      <w:pPr>
        <w:spacing w:line="360" w:lineRule="auto"/>
        <w:jc w:val="both"/>
        <w:rPr>
          <w:rFonts w:ascii="Times New Roman" w:hAnsi="Times New Roman" w:cs="Times New Roman"/>
          <w:bCs/>
          <w:sz w:val="24"/>
          <w:szCs w:val="24"/>
        </w:rPr>
      </w:pPr>
      <w:r w:rsidRPr="003D7224">
        <w:rPr>
          <w:rFonts w:ascii="Times New Roman" w:hAnsi="Times New Roman" w:cs="Times New Roman"/>
          <w:bCs/>
          <w:sz w:val="24"/>
          <w:szCs w:val="24"/>
        </w:rPr>
        <w:lastRenderedPageBreak/>
        <w:t xml:space="preserve">Contrairement, à long terme La quantité des pores de très petite taille (micropore) augmente et la quantité des pores de gros taille diminué (Wild et al. 1986 ; Choquette et al. 1987 ; </w:t>
      </w:r>
      <w:proofErr w:type="spellStart"/>
      <w:r w:rsidRPr="003D7224">
        <w:rPr>
          <w:rFonts w:ascii="Times New Roman" w:hAnsi="Times New Roman" w:cs="Times New Roman"/>
          <w:bCs/>
          <w:sz w:val="24"/>
          <w:szCs w:val="24"/>
        </w:rPr>
        <w:t>Locat</w:t>
      </w:r>
      <w:proofErr w:type="spellEnd"/>
      <w:r w:rsidRPr="003D7224">
        <w:rPr>
          <w:rFonts w:ascii="Times New Roman" w:hAnsi="Times New Roman" w:cs="Times New Roman"/>
          <w:bCs/>
          <w:sz w:val="24"/>
          <w:szCs w:val="24"/>
        </w:rPr>
        <w:t xml:space="preserve"> et al. 1990 ; Cabane, 2005 ; </w:t>
      </w:r>
      <w:proofErr w:type="spellStart"/>
      <w:r w:rsidRPr="003D7224">
        <w:rPr>
          <w:rFonts w:ascii="Times New Roman" w:hAnsi="Times New Roman" w:cs="Times New Roman"/>
          <w:bCs/>
          <w:sz w:val="24"/>
          <w:szCs w:val="24"/>
        </w:rPr>
        <w:t>Khattab</w:t>
      </w:r>
      <w:proofErr w:type="spellEnd"/>
      <w:r w:rsidRPr="003D7224">
        <w:rPr>
          <w:rFonts w:ascii="Times New Roman" w:hAnsi="Times New Roman" w:cs="Times New Roman"/>
          <w:bCs/>
          <w:sz w:val="24"/>
          <w:szCs w:val="24"/>
        </w:rPr>
        <w:t xml:space="preserve"> et al. 2007 ; </w:t>
      </w:r>
      <w:proofErr w:type="spellStart"/>
      <w:r w:rsidRPr="003D7224">
        <w:rPr>
          <w:rFonts w:ascii="Times New Roman" w:hAnsi="Times New Roman" w:cs="Times New Roman"/>
          <w:bCs/>
          <w:sz w:val="24"/>
          <w:szCs w:val="24"/>
        </w:rPr>
        <w:t>Deneele</w:t>
      </w:r>
      <w:proofErr w:type="spellEnd"/>
      <w:r w:rsidRPr="003D7224">
        <w:rPr>
          <w:rFonts w:ascii="Times New Roman" w:hAnsi="Times New Roman" w:cs="Times New Roman"/>
          <w:bCs/>
          <w:sz w:val="24"/>
          <w:szCs w:val="24"/>
        </w:rPr>
        <w:t xml:space="preserve"> et al.2009). Cette modification est expliquée par les matériaux cimentaire produisant par la réaction </w:t>
      </w:r>
      <w:proofErr w:type="spellStart"/>
      <w:r w:rsidRPr="003D7224">
        <w:rPr>
          <w:rFonts w:ascii="Times New Roman" w:hAnsi="Times New Roman" w:cs="Times New Roman"/>
          <w:bCs/>
          <w:sz w:val="24"/>
          <w:szCs w:val="24"/>
        </w:rPr>
        <w:t>pouzzolanique</w:t>
      </w:r>
      <w:proofErr w:type="spellEnd"/>
      <w:r w:rsidRPr="003D7224">
        <w:rPr>
          <w:rFonts w:ascii="Times New Roman" w:hAnsi="Times New Roman" w:cs="Times New Roman"/>
          <w:bCs/>
          <w:sz w:val="24"/>
          <w:szCs w:val="24"/>
        </w:rPr>
        <w:t xml:space="preserve"> qui remplissent les </w:t>
      </w:r>
      <w:proofErr w:type="spellStart"/>
      <w:r w:rsidRPr="003D7224">
        <w:rPr>
          <w:rFonts w:ascii="Times New Roman" w:hAnsi="Times New Roman" w:cs="Times New Roman"/>
          <w:bCs/>
          <w:sz w:val="24"/>
          <w:szCs w:val="24"/>
        </w:rPr>
        <w:t>macropores</w:t>
      </w:r>
      <w:proofErr w:type="spellEnd"/>
      <w:r w:rsidRPr="003D7224">
        <w:rPr>
          <w:rFonts w:ascii="Times New Roman" w:hAnsi="Times New Roman" w:cs="Times New Roman"/>
          <w:bCs/>
          <w:sz w:val="24"/>
          <w:szCs w:val="24"/>
        </w:rPr>
        <w:t xml:space="preserve"> comme illustré dans la figure I.1</w:t>
      </w:r>
      <w:r w:rsidR="00791438">
        <w:rPr>
          <w:rFonts w:ascii="Times New Roman" w:hAnsi="Times New Roman" w:cs="Times New Roman"/>
          <w:bCs/>
          <w:sz w:val="24"/>
          <w:szCs w:val="24"/>
        </w:rPr>
        <w:t>5</w:t>
      </w:r>
      <w:r w:rsidRPr="003D7224">
        <w:rPr>
          <w:rFonts w:ascii="Times New Roman" w:hAnsi="Times New Roman" w:cs="Times New Roman"/>
          <w:bCs/>
          <w:sz w:val="24"/>
          <w:szCs w:val="24"/>
        </w:rPr>
        <w:t>.</w:t>
      </w:r>
    </w:p>
    <w:p w:rsidR="002102C3" w:rsidRPr="003D7224" w:rsidRDefault="002102C3" w:rsidP="002102C3">
      <w:pPr>
        <w:keepNext/>
        <w:tabs>
          <w:tab w:val="left" w:pos="3030"/>
        </w:tabs>
        <w:spacing w:line="360" w:lineRule="auto"/>
        <w:jc w:val="center"/>
        <w:rPr>
          <w:rFonts w:ascii="Times New Roman" w:hAnsi="Times New Roman"/>
          <w:sz w:val="24"/>
        </w:rPr>
      </w:pPr>
      <w:r w:rsidRPr="003D7224">
        <w:rPr>
          <w:rFonts w:ascii="Times New Roman" w:hAnsi="Times New Roman"/>
          <w:noProof/>
          <w:sz w:val="24"/>
          <w:lang w:eastAsia="fr-FR"/>
        </w:rPr>
        <w:drawing>
          <wp:inline distT="0" distB="0" distL="0" distR="0">
            <wp:extent cx="5533200" cy="2484000"/>
            <wp:effectExtent l="19050" t="19050" r="10795" b="12065"/>
            <wp:docPr id="52"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rotWithShape="1">
                    <a:blip r:embed="rId47" cstate="print">
                      <a:lum bright="-20000" contrast="4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49663"/>
                    <a:stretch/>
                  </pic:blipFill>
                  <pic:spPr bwMode="auto">
                    <a:xfrm>
                      <a:off x="0" y="0"/>
                      <a:ext cx="5533200" cy="2484000"/>
                    </a:xfrm>
                    <a:prstGeom prst="rect">
                      <a:avLst/>
                    </a:prstGeom>
                    <a:noFill/>
                    <a:ln w="19050">
                      <a:solidFill>
                        <a:sysClr val="windowText" lastClr="000000"/>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2102C3" w:rsidRPr="00EC79FD" w:rsidRDefault="002102C3" w:rsidP="006C7A3C">
      <w:pPr>
        <w:spacing w:line="360" w:lineRule="auto"/>
        <w:jc w:val="center"/>
        <w:rPr>
          <w:rFonts w:ascii="Times New Roman" w:hAnsi="Times New Roman" w:cs="Times New Roman"/>
          <w:b/>
          <w:i/>
          <w:iCs/>
          <w:sz w:val="24"/>
        </w:rPr>
      </w:pPr>
      <w:bookmarkStart w:id="65" w:name="_Toc25188779"/>
      <w:bookmarkStart w:id="66" w:name="_Toc28617366"/>
      <w:r w:rsidRPr="00EC79FD">
        <w:rPr>
          <w:rFonts w:ascii="Times New Roman" w:hAnsi="Times New Roman" w:cs="Times New Roman"/>
          <w:b/>
          <w:i/>
          <w:iCs/>
          <w:sz w:val="24"/>
        </w:rPr>
        <w:t xml:space="preserve">Figure I. </w:t>
      </w:r>
      <w:r w:rsidR="006C7A3C">
        <w:rPr>
          <w:rFonts w:ascii="Times New Roman" w:hAnsi="Times New Roman" w:cs="Times New Roman"/>
          <w:b/>
          <w:i/>
          <w:iCs/>
          <w:sz w:val="24"/>
        </w:rPr>
        <w:t>15</w:t>
      </w:r>
      <w:r w:rsidRPr="00EC79FD">
        <w:rPr>
          <w:rFonts w:ascii="Times New Roman" w:hAnsi="Times New Roman" w:cs="Times New Roman"/>
          <w:b/>
          <w:i/>
          <w:iCs/>
          <w:sz w:val="24"/>
        </w:rPr>
        <w:t xml:space="preserve">: </w:t>
      </w:r>
      <w:bookmarkEnd w:id="65"/>
      <w:bookmarkEnd w:id="66"/>
      <w:r w:rsidRPr="00EC79FD">
        <w:rPr>
          <w:rFonts w:ascii="Times New Roman" w:hAnsi="Times New Roman" w:cs="Times New Roman"/>
          <w:b/>
          <w:i/>
          <w:iCs/>
          <w:sz w:val="24"/>
        </w:rPr>
        <w:t xml:space="preserve">Distribution des tailles des pores du limon de </w:t>
      </w:r>
      <w:proofErr w:type="spellStart"/>
      <w:r w:rsidRPr="00EC79FD">
        <w:rPr>
          <w:rFonts w:ascii="Times New Roman" w:hAnsi="Times New Roman" w:cs="Times New Roman"/>
          <w:b/>
          <w:i/>
          <w:iCs/>
          <w:sz w:val="24"/>
        </w:rPr>
        <w:t>Jossigny</w:t>
      </w:r>
      <w:proofErr w:type="spellEnd"/>
      <w:r w:rsidRPr="00EC79FD">
        <w:rPr>
          <w:rFonts w:ascii="Times New Roman" w:hAnsi="Times New Roman" w:cs="Times New Roman"/>
          <w:b/>
          <w:i/>
          <w:iCs/>
          <w:sz w:val="24"/>
        </w:rPr>
        <w:t xml:space="preserve"> traité à 3%</w:t>
      </w:r>
      <w:proofErr w:type="spellStart"/>
      <w:r w:rsidRPr="00EC79FD">
        <w:rPr>
          <w:rFonts w:ascii="Times New Roman" w:hAnsi="Times New Roman" w:cs="Times New Roman"/>
          <w:b/>
          <w:i/>
          <w:iCs/>
          <w:sz w:val="24"/>
        </w:rPr>
        <w:t>CaO</w:t>
      </w:r>
      <w:proofErr w:type="spellEnd"/>
      <w:r w:rsidRPr="00EC79FD">
        <w:rPr>
          <w:rFonts w:ascii="Times New Roman" w:hAnsi="Times New Roman" w:cs="Times New Roman"/>
          <w:b/>
          <w:i/>
          <w:iCs/>
          <w:sz w:val="24"/>
        </w:rPr>
        <w:t xml:space="preserve"> pour différents temps de cure (Le </w:t>
      </w:r>
      <w:proofErr w:type="spellStart"/>
      <w:r w:rsidRPr="00EC79FD">
        <w:rPr>
          <w:rFonts w:ascii="Times New Roman" w:hAnsi="Times New Roman" w:cs="Times New Roman"/>
          <w:b/>
          <w:i/>
          <w:iCs/>
          <w:sz w:val="24"/>
        </w:rPr>
        <w:t>Runigo</w:t>
      </w:r>
      <w:proofErr w:type="spellEnd"/>
      <w:r w:rsidRPr="00EC79FD">
        <w:rPr>
          <w:rFonts w:ascii="Times New Roman" w:hAnsi="Times New Roman" w:cs="Times New Roman"/>
          <w:b/>
          <w:i/>
          <w:iCs/>
          <w:sz w:val="24"/>
        </w:rPr>
        <w:t xml:space="preserve"> 2008)</w:t>
      </w:r>
    </w:p>
    <w:p w:rsidR="002102C3" w:rsidRDefault="002102C3" w:rsidP="002102C3">
      <w:pPr>
        <w:tabs>
          <w:tab w:val="left" w:pos="4035"/>
        </w:tabs>
        <w:rPr>
          <w:rFonts w:ascii="Times New Roman" w:eastAsiaTheme="majorEastAsia" w:hAnsi="Times New Roman" w:cs="Times New Roman"/>
          <w:b/>
          <w:sz w:val="24"/>
          <w:szCs w:val="32"/>
        </w:rPr>
      </w:pPr>
      <w:bookmarkStart w:id="67" w:name="_Toc52437417"/>
      <w:bookmarkStart w:id="68" w:name="_Toc25188563"/>
      <w:bookmarkStart w:id="69" w:name="_Toc25188719"/>
      <w:bookmarkStart w:id="70" w:name="_Toc25189982"/>
      <w:bookmarkStart w:id="71" w:name="_Toc25205083"/>
      <w:bookmarkStart w:id="72" w:name="_Toc28616398"/>
      <w:r w:rsidRPr="006C518B">
        <w:rPr>
          <w:rStyle w:val="Titre1Car"/>
          <w:rFonts w:eastAsiaTheme="minorHAnsi"/>
        </w:rPr>
        <w:t xml:space="preserve">I.1.4. Effet de la stabilisation sur les </w:t>
      </w:r>
      <w:proofErr w:type="spellStart"/>
      <w:r w:rsidRPr="006C518B">
        <w:rPr>
          <w:rStyle w:val="Titre1Car"/>
          <w:rFonts w:eastAsiaTheme="minorHAnsi"/>
        </w:rPr>
        <w:t>performances</w:t>
      </w:r>
      <w:bookmarkEnd w:id="67"/>
      <w:r w:rsidRPr="003D7224">
        <w:rPr>
          <w:rFonts w:ascii="Times New Roman" w:eastAsiaTheme="majorEastAsia" w:hAnsi="Times New Roman" w:cs="Times New Roman"/>
          <w:b/>
          <w:sz w:val="24"/>
          <w:szCs w:val="32"/>
        </w:rPr>
        <w:t>mécaniques</w:t>
      </w:r>
      <w:bookmarkEnd w:id="68"/>
      <w:bookmarkEnd w:id="69"/>
      <w:bookmarkEnd w:id="70"/>
      <w:bookmarkEnd w:id="71"/>
      <w:bookmarkEnd w:id="72"/>
      <w:proofErr w:type="spellEnd"/>
      <w:r>
        <w:rPr>
          <w:rFonts w:ascii="Times New Roman" w:eastAsiaTheme="majorEastAsia" w:hAnsi="Times New Roman" w:cs="Times New Roman"/>
          <w:b/>
          <w:sz w:val="24"/>
          <w:szCs w:val="32"/>
        </w:rPr>
        <w:t>:</w:t>
      </w:r>
    </w:p>
    <w:p w:rsidR="002102C3" w:rsidRPr="00B02C0B" w:rsidRDefault="002102C3" w:rsidP="002102C3">
      <w:pPr>
        <w:tabs>
          <w:tab w:val="left" w:pos="4035"/>
        </w:tabs>
        <w:spacing w:line="360" w:lineRule="auto"/>
        <w:jc w:val="both"/>
        <w:rPr>
          <w:rFonts w:asciiTheme="majorBidi" w:hAnsiTheme="majorBidi" w:cstheme="majorBidi"/>
          <w:sz w:val="24"/>
          <w:szCs w:val="24"/>
        </w:rPr>
      </w:pPr>
      <w:r w:rsidRPr="003D7224">
        <w:rPr>
          <w:rFonts w:asciiTheme="majorBidi" w:hAnsiTheme="majorBidi" w:cstheme="majorBidi"/>
          <w:sz w:val="24"/>
          <w:szCs w:val="24"/>
        </w:rPr>
        <w:t xml:space="preserve">L’effet de l’ajout de </w:t>
      </w:r>
      <w:r>
        <w:rPr>
          <w:rFonts w:asciiTheme="majorBidi" w:hAnsiTheme="majorBidi" w:cstheme="majorBidi"/>
          <w:sz w:val="24"/>
          <w:szCs w:val="24"/>
        </w:rPr>
        <w:t xml:space="preserve">la </w:t>
      </w:r>
      <w:r w:rsidRPr="003D7224">
        <w:rPr>
          <w:rFonts w:asciiTheme="majorBidi" w:hAnsiTheme="majorBidi" w:cstheme="majorBidi"/>
          <w:sz w:val="24"/>
          <w:szCs w:val="24"/>
        </w:rPr>
        <w:t>chaux aux sols se manifeste par des améliorations dans les propriétés de déformation et de résistance (</w:t>
      </w:r>
      <w:proofErr w:type="spellStart"/>
      <w:r w:rsidRPr="003D7224">
        <w:rPr>
          <w:rFonts w:asciiTheme="majorBidi" w:hAnsiTheme="majorBidi" w:cstheme="majorBidi"/>
          <w:sz w:val="24"/>
          <w:szCs w:val="24"/>
        </w:rPr>
        <w:t>Louafi</w:t>
      </w:r>
      <w:proofErr w:type="spellEnd"/>
      <w:r w:rsidRPr="003D7224">
        <w:rPr>
          <w:rFonts w:asciiTheme="majorBidi" w:hAnsiTheme="majorBidi" w:cstheme="majorBidi"/>
          <w:sz w:val="24"/>
          <w:szCs w:val="24"/>
        </w:rPr>
        <w:t xml:space="preserve"> et al. 2015 ; Perret, 1979 ; </w:t>
      </w:r>
      <w:proofErr w:type="spellStart"/>
      <w:r w:rsidRPr="003D7224">
        <w:rPr>
          <w:rFonts w:asciiTheme="majorBidi" w:hAnsiTheme="majorBidi" w:cstheme="majorBidi"/>
          <w:sz w:val="24"/>
          <w:szCs w:val="24"/>
        </w:rPr>
        <w:t>Brandl</w:t>
      </w:r>
      <w:proofErr w:type="spellEnd"/>
      <w:r w:rsidRPr="003D7224">
        <w:rPr>
          <w:rFonts w:asciiTheme="majorBidi" w:hAnsiTheme="majorBidi" w:cstheme="majorBidi"/>
          <w:sz w:val="24"/>
          <w:szCs w:val="24"/>
        </w:rPr>
        <w:t xml:space="preserve">, 1981 ; </w:t>
      </w:r>
      <w:proofErr w:type="spellStart"/>
      <w:r w:rsidRPr="003D7224">
        <w:rPr>
          <w:rFonts w:asciiTheme="majorBidi" w:hAnsiTheme="majorBidi" w:cstheme="majorBidi"/>
          <w:sz w:val="24"/>
          <w:szCs w:val="24"/>
        </w:rPr>
        <w:t>Balasubramaniam</w:t>
      </w:r>
      <w:proofErr w:type="spellEnd"/>
      <w:r w:rsidRPr="003D7224">
        <w:rPr>
          <w:rFonts w:asciiTheme="majorBidi" w:hAnsiTheme="majorBidi" w:cstheme="majorBidi"/>
          <w:sz w:val="24"/>
          <w:szCs w:val="24"/>
        </w:rPr>
        <w:t xml:space="preserve"> et al. 1989 ; Bell, 1996 ; </w:t>
      </w:r>
      <w:proofErr w:type="spellStart"/>
      <w:r w:rsidRPr="003D7224">
        <w:rPr>
          <w:rFonts w:asciiTheme="majorBidi" w:hAnsiTheme="majorBidi" w:cstheme="majorBidi"/>
          <w:sz w:val="24"/>
          <w:szCs w:val="24"/>
        </w:rPr>
        <w:t>Little</w:t>
      </w:r>
      <w:proofErr w:type="spellEnd"/>
      <w:r w:rsidRPr="003D7224">
        <w:rPr>
          <w:rFonts w:asciiTheme="majorBidi" w:hAnsiTheme="majorBidi" w:cstheme="majorBidi"/>
          <w:sz w:val="24"/>
          <w:szCs w:val="24"/>
        </w:rPr>
        <w:t xml:space="preserve">, 1995 ; De Bel et al. 2005 ; Le </w:t>
      </w:r>
      <w:proofErr w:type="spellStart"/>
      <w:r w:rsidRPr="003D7224">
        <w:rPr>
          <w:rFonts w:asciiTheme="majorBidi" w:hAnsiTheme="majorBidi" w:cstheme="majorBidi"/>
          <w:sz w:val="24"/>
          <w:szCs w:val="24"/>
        </w:rPr>
        <w:t>Runigo</w:t>
      </w:r>
      <w:proofErr w:type="spellEnd"/>
      <w:r w:rsidRPr="003D7224">
        <w:rPr>
          <w:rFonts w:asciiTheme="majorBidi" w:hAnsiTheme="majorBidi" w:cstheme="majorBidi"/>
          <w:sz w:val="24"/>
          <w:szCs w:val="24"/>
        </w:rPr>
        <w:t xml:space="preserve">, 2008; Mohamed, 2009). Dans de nombreux cas, une petite quantité d’argile est suffisante pour que le sol réagisse avec la chaux. Il est apparent alors que la quantité absolue d’alumine et de silice exigée pour assurer les réactions </w:t>
      </w:r>
      <w:proofErr w:type="spellStart"/>
      <w:r w:rsidRPr="003D7224">
        <w:rPr>
          <w:rFonts w:asciiTheme="majorBidi" w:hAnsiTheme="majorBidi" w:cstheme="majorBidi"/>
          <w:sz w:val="24"/>
          <w:szCs w:val="24"/>
        </w:rPr>
        <w:t>pouzzolaniques</w:t>
      </w:r>
      <w:proofErr w:type="spellEnd"/>
      <w:r w:rsidRPr="003D7224">
        <w:rPr>
          <w:rFonts w:asciiTheme="majorBidi" w:hAnsiTheme="majorBidi" w:cstheme="majorBidi"/>
          <w:sz w:val="24"/>
          <w:szCs w:val="24"/>
        </w:rPr>
        <w:t xml:space="preserve"> dans le sol est relativement faible.</w:t>
      </w:r>
      <w:r w:rsidR="00F82BA8">
        <w:rPr>
          <w:rFonts w:asciiTheme="majorBidi" w:hAnsiTheme="majorBidi" w:cstheme="majorBidi"/>
          <w:sz w:val="24"/>
          <w:szCs w:val="24"/>
        </w:rPr>
        <w:t xml:space="preserve"> </w:t>
      </w:r>
      <w:r w:rsidRPr="003D7224">
        <w:rPr>
          <w:rFonts w:asciiTheme="majorBidi" w:hAnsiTheme="majorBidi" w:cstheme="majorBidi"/>
          <w:sz w:val="24"/>
          <w:szCs w:val="24"/>
        </w:rPr>
        <w:t xml:space="preserve">La résistance des mélanges sol chaux, est influencée par plusieurs facteurs tels que le type de sol, le type de chaux et la quantité utilisée, le temps de cure et la température, la teneur en eau, le temps écoulé entre le malaxage et le compactage. </w:t>
      </w:r>
    </w:p>
    <w:p w:rsidR="002102C3" w:rsidRPr="00B02C0B" w:rsidRDefault="002102C3" w:rsidP="002102C3">
      <w:pPr>
        <w:tabs>
          <w:tab w:val="left" w:pos="4035"/>
        </w:tabs>
        <w:spacing w:line="360" w:lineRule="auto"/>
        <w:jc w:val="both"/>
        <w:rPr>
          <w:rFonts w:ascii="Times New Roman" w:eastAsiaTheme="majorEastAsia" w:hAnsi="Times New Roman" w:cs="Times New Roman"/>
          <w:b/>
          <w:sz w:val="24"/>
          <w:szCs w:val="32"/>
        </w:rPr>
      </w:pPr>
      <w:proofErr w:type="spellStart"/>
      <w:r w:rsidRPr="003D7224">
        <w:rPr>
          <w:rFonts w:asciiTheme="majorBidi" w:hAnsiTheme="majorBidi" w:cstheme="majorBidi"/>
          <w:sz w:val="24"/>
          <w:szCs w:val="24"/>
        </w:rPr>
        <w:t>Little</w:t>
      </w:r>
      <w:proofErr w:type="spellEnd"/>
      <w:r w:rsidRPr="003D7224">
        <w:rPr>
          <w:rFonts w:asciiTheme="majorBidi" w:hAnsiTheme="majorBidi" w:cstheme="majorBidi"/>
          <w:sz w:val="24"/>
          <w:szCs w:val="24"/>
        </w:rPr>
        <w:t xml:space="preserve"> (</w:t>
      </w:r>
      <w:proofErr w:type="spellStart"/>
      <w:r w:rsidRPr="003D7224">
        <w:rPr>
          <w:rFonts w:asciiTheme="majorBidi" w:hAnsiTheme="majorBidi" w:cstheme="majorBidi"/>
          <w:sz w:val="24"/>
          <w:szCs w:val="24"/>
        </w:rPr>
        <w:t>Little</w:t>
      </w:r>
      <w:proofErr w:type="spellEnd"/>
      <w:r w:rsidRPr="003D7224">
        <w:rPr>
          <w:rFonts w:asciiTheme="majorBidi" w:hAnsiTheme="majorBidi" w:cstheme="majorBidi"/>
          <w:sz w:val="24"/>
          <w:szCs w:val="24"/>
        </w:rPr>
        <w:t xml:space="preserve"> 1995) a montré que les argiles </w:t>
      </w:r>
      <w:proofErr w:type="spellStart"/>
      <w:r w:rsidRPr="003D7224">
        <w:rPr>
          <w:rFonts w:asciiTheme="majorBidi" w:hAnsiTheme="majorBidi" w:cstheme="majorBidi"/>
          <w:sz w:val="24"/>
          <w:szCs w:val="24"/>
        </w:rPr>
        <w:t>montmorillonitiques</w:t>
      </w:r>
      <w:proofErr w:type="spellEnd"/>
      <w:r w:rsidRPr="003D7224">
        <w:rPr>
          <w:rFonts w:asciiTheme="majorBidi" w:hAnsiTheme="majorBidi" w:cstheme="majorBidi"/>
          <w:sz w:val="24"/>
          <w:szCs w:val="24"/>
        </w:rPr>
        <w:t xml:space="preserve"> donnent de plus faibles résistances avec la chaux dolomitiques qu’avec des chaux semi hydrauliques ou à haute teneur en calcium. D’un autre côté, l’argile </w:t>
      </w:r>
      <w:proofErr w:type="spellStart"/>
      <w:r w:rsidRPr="003D7224">
        <w:rPr>
          <w:rFonts w:asciiTheme="majorBidi" w:hAnsiTheme="majorBidi" w:cstheme="majorBidi"/>
          <w:sz w:val="24"/>
          <w:szCs w:val="24"/>
        </w:rPr>
        <w:t>kaolinitique</w:t>
      </w:r>
      <w:proofErr w:type="spellEnd"/>
      <w:r w:rsidRPr="003D7224">
        <w:rPr>
          <w:rFonts w:asciiTheme="majorBidi" w:hAnsiTheme="majorBidi" w:cstheme="majorBidi"/>
          <w:sz w:val="24"/>
          <w:szCs w:val="24"/>
        </w:rPr>
        <w:t xml:space="preserve"> produit de plus hautes résistances avec les mélanges à la chaux semi hydraulique et de plus faibles résistances sont obtenues avec la chaux à haute teneur en calcium.(Perret, 1979 ; </w:t>
      </w:r>
      <w:proofErr w:type="spellStart"/>
      <w:r w:rsidRPr="003D7224">
        <w:rPr>
          <w:rFonts w:asciiTheme="majorBidi" w:hAnsiTheme="majorBidi" w:cstheme="majorBidi"/>
          <w:sz w:val="24"/>
          <w:szCs w:val="24"/>
        </w:rPr>
        <w:t>Balasubramaniam</w:t>
      </w:r>
      <w:proofErr w:type="spellEnd"/>
      <w:r w:rsidRPr="003D7224">
        <w:rPr>
          <w:rFonts w:asciiTheme="majorBidi" w:hAnsiTheme="majorBidi" w:cstheme="majorBidi"/>
          <w:sz w:val="24"/>
          <w:szCs w:val="24"/>
        </w:rPr>
        <w:t xml:space="preserve"> et al. 1989; Bell, 1996; </w:t>
      </w:r>
      <w:proofErr w:type="spellStart"/>
      <w:r w:rsidRPr="003D7224">
        <w:rPr>
          <w:rFonts w:asciiTheme="majorBidi" w:hAnsiTheme="majorBidi" w:cstheme="majorBidi"/>
          <w:sz w:val="24"/>
          <w:szCs w:val="24"/>
        </w:rPr>
        <w:lastRenderedPageBreak/>
        <w:t>Little</w:t>
      </w:r>
      <w:proofErr w:type="spellEnd"/>
      <w:r w:rsidRPr="003D7224">
        <w:rPr>
          <w:rFonts w:asciiTheme="majorBidi" w:hAnsiTheme="majorBidi" w:cstheme="majorBidi"/>
          <w:sz w:val="24"/>
          <w:szCs w:val="24"/>
        </w:rPr>
        <w:t>, 1995) ont montré que la résistance d’un sol stabilisé croît rapidement notamment les 7 premiers jours de cure, ensuite elle augmente plus lentement à un taux plus ou moins constant pendant 15 semaines environ comme illustré dans la figure I.16. Ceci soutient l’idée que des produits de cimentation dus à la réaction entre la chaux et l’argile sont formés dans un premier temps dès que la floculation est terminée.</w:t>
      </w:r>
    </w:p>
    <w:p w:rsidR="002102C3" w:rsidRPr="003D7224" w:rsidRDefault="002102C3" w:rsidP="002102C3">
      <w:pPr>
        <w:keepNext/>
        <w:spacing w:line="360" w:lineRule="auto"/>
        <w:jc w:val="center"/>
        <w:rPr>
          <w:rFonts w:ascii="Times New Roman" w:hAnsi="Times New Roman"/>
          <w:sz w:val="24"/>
        </w:rPr>
      </w:pPr>
      <w:r w:rsidRPr="003D7224">
        <w:rPr>
          <w:rFonts w:ascii="Times New Roman" w:hAnsi="Times New Roman" w:cs="Times New Roman"/>
          <w:noProof/>
          <w:sz w:val="24"/>
          <w:szCs w:val="24"/>
          <w:lang w:eastAsia="fr-FR"/>
        </w:rPr>
        <w:drawing>
          <wp:inline distT="0" distB="0" distL="0" distR="0">
            <wp:extent cx="3305175" cy="2419350"/>
            <wp:effectExtent l="0" t="0" r="9525" b="0"/>
            <wp:docPr id="5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print">
                      <a:lum bright="-20000" contrast="4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05175" cy="2419350"/>
                    </a:xfrm>
                    <a:prstGeom prst="rect">
                      <a:avLst/>
                    </a:prstGeom>
                    <a:noFill/>
                    <a:ln>
                      <a:noFill/>
                    </a:ln>
                  </pic:spPr>
                </pic:pic>
              </a:graphicData>
            </a:graphic>
          </wp:inline>
        </w:drawing>
      </w:r>
    </w:p>
    <w:p w:rsidR="002102C3" w:rsidRPr="00EC79FD" w:rsidRDefault="002102C3" w:rsidP="006C7A3C">
      <w:pPr>
        <w:spacing w:line="360" w:lineRule="auto"/>
        <w:jc w:val="center"/>
        <w:rPr>
          <w:rFonts w:ascii="Times New Roman" w:hAnsi="Times New Roman" w:cs="Times New Roman"/>
          <w:b/>
          <w:i/>
          <w:iCs/>
          <w:sz w:val="24"/>
        </w:rPr>
      </w:pPr>
      <w:bookmarkStart w:id="73" w:name="_Toc25188780"/>
      <w:bookmarkStart w:id="74" w:name="_Toc28617367"/>
      <w:r w:rsidRPr="00EC79FD">
        <w:rPr>
          <w:rFonts w:ascii="Times New Roman" w:hAnsi="Times New Roman" w:cs="Times New Roman"/>
          <w:b/>
          <w:i/>
          <w:iCs/>
          <w:sz w:val="24"/>
        </w:rPr>
        <w:t xml:space="preserve">Figure I. </w:t>
      </w:r>
      <w:r w:rsidR="006C7A3C">
        <w:rPr>
          <w:rFonts w:ascii="Times New Roman" w:hAnsi="Times New Roman" w:cs="Times New Roman"/>
          <w:b/>
          <w:i/>
          <w:iCs/>
          <w:sz w:val="24"/>
        </w:rPr>
        <w:t>16</w:t>
      </w:r>
      <w:r w:rsidRPr="00EC79FD">
        <w:rPr>
          <w:rFonts w:ascii="Times New Roman" w:hAnsi="Times New Roman" w:cs="Times New Roman"/>
          <w:b/>
          <w:i/>
          <w:iCs/>
          <w:sz w:val="24"/>
        </w:rPr>
        <w:t xml:space="preserve">: </w:t>
      </w:r>
      <w:bookmarkEnd w:id="73"/>
      <w:bookmarkEnd w:id="74"/>
      <w:r w:rsidRPr="00EC79FD">
        <w:rPr>
          <w:rFonts w:ascii="Times New Roman" w:hAnsi="Times New Roman" w:cs="Times New Roman"/>
          <w:b/>
          <w:i/>
          <w:iCs/>
          <w:sz w:val="24"/>
        </w:rPr>
        <w:t>Effets de la Chaux sur la Résistance (Mohamed 2009)</w:t>
      </w:r>
    </w:p>
    <w:p w:rsidR="002102C3" w:rsidRDefault="002102C3" w:rsidP="002102C3">
      <w:pPr>
        <w:spacing w:line="360" w:lineRule="auto"/>
        <w:jc w:val="center"/>
        <w:rPr>
          <w:rFonts w:ascii="Times New Roman" w:hAnsi="Times New Roman" w:cs="Times New Roman"/>
          <w:b/>
          <w:sz w:val="24"/>
        </w:rPr>
      </w:pPr>
    </w:p>
    <w:p w:rsidR="002102C3" w:rsidRPr="006C518B" w:rsidRDefault="002102C3" w:rsidP="005143F2">
      <w:pPr>
        <w:pStyle w:val="Titre1"/>
        <w:rPr>
          <w:rFonts w:eastAsia="Calibri"/>
          <w:u w:val="single"/>
        </w:rPr>
      </w:pPr>
      <w:bookmarkStart w:id="75" w:name="_Toc52437418"/>
      <w:r w:rsidRPr="006C518B">
        <w:rPr>
          <w:rStyle w:val="Titre1Car"/>
          <w:rFonts w:eastAsiaTheme="minorHAnsi"/>
        </w:rPr>
        <w:t xml:space="preserve">I.1.4. </w:t>
      </w:r>
      <w:r w:rsidRPr="006C518B">
        <w:rPr>
          <w:rFonts w:eastAsia="Calibri"/>
        </w:rPr>
        <w:t>Carbonatation</w:t>
      </w:r>
      <w:bookmarkEnd w:id="75"/>
    </w:p>
    <w:p w:rsidR="002102C3" w:rsidRPr="006C518B" w:rsidRDefault="002102C3" w:rsidP="002102C3">
      <w:pPr>
        <w:autoSpaceDE w:val="0"/>
        <w:autoSpaceDN w:val="0"/>
        <w:adjustRightInd w:val="0"/>
        <w:spacing w:before="240" w:after="0" w:line="360" w:lineRule="auto"/>
        <w:jc w:val="both"/>
        <w:rPr>
          <w:rFonts w:ascii="Times New Roman" w:eastAsia="Calibri" w:hAnsi="Times New Roman" w:cs="Times New Roman"/>
          <w:sz w:val="24"/>
          <w:szCs w:val="24"/>
        </w:rPr>
      </w:pPr>
      <w:r w:rsidRPr="006C518B">
        <w:rPr>
          <w:rFonts w:ascii="Times New Roman" w:eastAsia="Calibri" w:hAnsi="Times New Roman" w:cs="Times New Roman"/>
          <w:sz w:val="24"/>
          <w:szCs w:val="24"/>
        </w:rPr>
        <w:t xml:space="preserve">La carbonatation (formation de la calcite) de la chaux est une conséquence de la réaction produite entre la chaux et le CO2 de l'air par l'équation chimique. </w:t>
      </w:r>
    </w:p>
    <w:p w:rsidR="002102C3" w:rsidRPr="006C518B" w:rsidRDefault="002102C3" w:rsidP="002102C3">
      <w:pPr>
        <w:autoSpaceDE w:val="0"/>
        <w:autoSpaceDN w:val="0"/>
        <w:adjustRightInd w:val="0"/>
        <w:spacing w:after="0" w:line="360" w:lineRule="auto"/>
        <w:jc w:val="both"/>
        <w:rPr>
          <w:rFonts w:ascii="Times New Roman" w:eastAsia="Calibri" w:hAnsi="Times New Roman" w:cs="Times New Roman"/>
          <w:sz w:val="24"/>
          <w:szCs w:val="24"/>
        </w:rPr>
      </w:pPr>
      <w:r w:rsidRPr="006C518B">
        <w:rPr>
          <w:rFonts w:ascii="Times New Roman" w:eastAsia="Calibri" w:hAnsi="Times New Roman" w:cs="Times New Roman"/>
          <w:sz w:val="24"/>
          <w:szCs w:val="24"/>
        </w:rPr>
        <w:t>Cette réaction pourrait se produire pendant la maturation des sols traités.</w:t>
      </w:r>
    </w:p>
    <w:p w:rsidR="002102C3" w:rsidRPr="00812957" w:rsidRDefault="00196B73" w:rsidP="002102C3">
      <w:pPr>
        <w:autoSpaceDE w:val="0"/>
        <w:autoSpaceDN w:val="0"/>
        <w:adjustRightInd w:val="0"/>
        <w:spacing w:after="0" w:line="360" w:lineRule="auto"/>
        <w:jc w:val="center"/>
        <w:rPr>
          <w:rFonts w:ascii="Times New Roman" w:eastAsia="Calibri" w:hAnsi="Times New Roman" w:cs="Times New Roman"/>
          <w:b/>
          <w:bCs/>
          <w:i/>
          <w:iCs/>
          <w:sz w:val="24"/>
          <w:szCs w:val="24"/>
          <w:lang w:val="en-US"/>
        </w:rPr>
      </w:pPr>
      <w:r>
        <w:rPr>
          <w:rFonts w:ascii="Times New Roman" w:eastAsia="Calibri" w:hAnsi="Times New Roman" w:cs="Times New Roman"/>
          <w:b/>
          <w:bCs/>
          <w:i/>
          <w:iCs/>
          <w:noProof/>
          <w:sz w:val="24"/>
          <w:szCs w:val="24"/>
          <w:lang w:eastAsia="fr-FR"/>
        </w:rPr>
        <w:pict>
          <v:shapetype id="_x0000_t32" coordsize="21600,21600" o:spt="32" o:oned="t" path="m,l21600,21600e" filled="f">
            <v:path arrowok="t" fillok="f" o:connecttype="none"/>
            <o:lock v:ext="edit" shapetype="t"/>
          </v:shapetype>
          <v:shape id="Connecteur droit avec flèche 26" o:spid="_x0000_s1032" type="#_x0000_t32" style="position:absolute;left:0;text-align:left;margin-left:262.3pt;margin-top:6.3pt;width:40.85pt;height:.0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">
            <v:stroke endarrow="block"/>
            <o:lock v:ext="edit" shapetype="f"/>
          </v:shape>
        </w:pict>
      </w:r>
      <w:r w:rsidR="002102C3" w:rsidRPr="006C518B">
        <w:rPr>
          <w:rFonts w:ascii="Times New Roman" w:eastAsia="Calibri" w:hAnsi="Times New Roman" w:cs="Times New Roman"/>
          <w:b/>
          <w:bCs/>
          <w:i/>
          <w:iCs/>
          <w:sz w:val="24"/>
          <w:szCs w:val="24"/>
          <w:lang w:val="en-US"/>
        </w:rPr>
        <w:t xml:space="preserve">CO2 + </w:t>
      </w:r>
      <w:proofErr w:type="spellStart"/>
      <w:r w:rsidR="002102C3" w:rsidRPr="006C518B">
        <w:rPr>
          <w:rFonts w:ascii="Times New Roman" w:eastAsia="Calibri" w:hAnsi="Times New Roman" w:cs="Times New Roman"/>
          <w:b/>
          <w:bCs/>
          <w:i/>
          <w:iCs/>
          <w:sz w:val="24"/>
          <w:szCs w:val="24"/>
          <w:lang w:val="en-US"/>
        </w:rPr>
        <w:t>CaO</w:t>
      </w:r>
      <w:proofErr w:type="spellEnd"/>
      <w:r w:rsidR="002102C3" w:rsidRPr="006C518B">
        <w:rPr>
          <w:rFonts w:ascii="Times New Roman" w:eastAsia="Calibri" w:hAnsi="Times New Roman" w:cs="Times New Roman"/>
          <w:b/>
          <w:bCs/>
          <w:i/>
          <w:iCs/>
          <w:sz w:val="24"/>
          <w:szCs w:val="24"/>
          <w:lang w:val="en-US"/>
        </w:rPr>
        <w:t xml:space="preserve"> </w:t>
      </w:r>
      <w:r w:rsidR="002102C3" w:rsidRPr="006C518B">
        <w:rPr>
          <w:rFonts w:ascii="Times New Roman" w:eastAsia="Calibri" w:hAnsi="Times New Roman" w:cs="Times New Roman"/>
          <w:b/>
          <w:bCs/>
          <w:i/>
          <w:iCs/>
          <w:sz w:val="24"/>
          <w:szCs w:val="24"/>
        </w:rPr>
        <w:t>􀀀</w:t>
      </w:r>
      <w:r w:rsidR="002102C3" w:rsidRPr="006C518B">
        <w:rPr>
          <w:rFonts w:ascii="Times New Roman" w:eastAsia="Calibri" w:hAnsi="Times New Roman" w:cs="Times New Roman"/>
          <w:b/>
          <w:bCs/>
          <w:i/>
          <w:iCs/>
          <w:sz w:val="24"/>
          <w:szCs w:val="24"/>
          <w:lang w:val="en-US"/>
        </w:rPr>
        <w:t xml:space="preserve">             CaCO3                               I.3</w:t>
      </w:r>
    </w:p>
    <w:p w:rsidR="002102C3" w:rsidRPr="006C518B" w:rsidRDefault="002102C3" w:rsidP="002102C3">
      <w:pPr>
        <w:autoSpaceDE w:val="0"/>
        <w:autoSpaceDN w:val="0"/>
        <w:adjustRightInd w:val="0"/>
        <w:spacing w:after="0" w:line="360" w:lineRule="auto"/>
        <w:jc w:val="both"/>
        <w:rPr>
          <w:rFonts w:ascii="Times New Roman" w:eastAsia="Calibri" w:hAnsi="Times New Roman" w:cs="Times New Roman"/>
          <w:sz w:val="24"/>
          <w:szCs w:val="24"/>
        </w:rPr>
      </w:pPr>
      <w:r w:rsidRPr="006C518B">
        <w:rPr>
          <w:rFonts w:ascii="Times New Roman" w:eastAsia="Calibri" w:hAnsi="Times New Roman" w:cs="Times New Roman"/>
          <w:sz w:val="24"/>
          <w:szCs w:val="24"/>
        </w:rPr>
        <w:t xml:space="preserve">Cependant, elle n'est pas recherchée lors du traitement des sols. Dans le cas du développement de cette réaction, les cristaux de calcite ainsi formés ont une propriété liante très médiocre et perturbent la stabilisation des sols car leur développement inhibe la réaction </w:t>
      </w:r>
      <w:proofErr w:type="spellStart"/>
      <w:r w:rsidRPr="006C518B">
        <w:rPr>
          <w:rFonts w:ascii="Times New Roman" w:eastAsia="Calibri" w:hAnsi="Times New Roman" w:cs="Times New Roman"/>
          <w:sz w:val="24"/>
          <w:szCs w:val="24"/>
        </w:rPr>
        <w:t>pouzzolanique</w:t>
      </w:r>
      <w:proofErr w:type="spellEnd"/>
      <w:r w:rsidRPr="006C518B">
        <w:rPr>
          <w:rFonts w:ascii="Times New Roman" w:eastAsia="Calibri" w:hAnsi="Times New Roman" w:cs="Times New Roman"/>
          <w:sz w:val="24"/>
          <w:szCs w:val="24"/>
        </w:rPr>
        <w:t xml:space="preserve"> </w:t>
      </w:r>
      <w:r>
        <w:rPr>
          <w:rFonts w:ascii="Times New Roman" w:eastAsia="Calibri" w:hAnsi="Times New Roman" w:cs="Times New Roman"/>
          <w:sz w:val="24"/>
          <w:szCs w:val="24"/>
        </w:rPr>
        <w:t>(Cabane 2004)</w:t>
      </w:r>
      <w:r w:rsidRPr="006C518B">
        <w:rPr>
          <w:rFonts w:ascii="Times New Roman" w:eastAsia="Calibri" w:hAnsi="Times New Roman" w:cs="Times New Roman"/>
          <w:sz w:val="24"/>
          <w:szCs w:val="24"/>
        </w:rPr>
        <w:t>. Ainsi, cette réaction provoque une réduction de la résistance finale à cause de</w:t>
      </w:r>
      <w:r w:rsidR="00F82BA8">
        <w:rPr>
          <w:rFonts w:ascii="Times New Roman" w:eastAsia="Calibri" w:hAnsi="Times New Roman" w:cs="Times New Roman"/>
          <w:sz w:val="24"/>
          <w:szCs w:val="24"/>
        </w:rPr>
        <w:t xml:space="preserve"> </w:t>
      </w:r>
      <w:r w:rsidRPr="006C518B">
        <w:rPr>
          <w:rFonts w:ascii="Times New Roman" w:eastAsia="Calibri" w:hAnsi="Times New Roman" w:cs="Times New Roman"/>
          <w:sz w:val="24"/>
          <w:szCs w:val="24"/>
        </w:rPr>
        <w:t xml:space="preserve">la consommation d'une partie de la chaux disponible pour la réaction </w:t>
      </w:r>
      <w:proofErr w:type="spellStart"/>
      <w:r w:rsidRPr="006C518B">
        <w:rPr>
          <w:rFonts w:ascii="Times New Roman" w:eastAsia="Calibri" w:hAnsi="Times New Roman" w:cs="Times New Roman"/>
          <w:sz w:val="24"/>
          <w:szCs w:val="24"/>
        </w:rPr>
        <w:t>pouzzolanique</w:t>
      </w:r>
      <w:proofErr w:type="spellEnd"/>
      <w:r w:rsidRPr="006C518B">
        <w:rPr>
          <w:rFonts w:ascii="Times New Roman" w:eastAsia="Calibri" w:hAnsi="Times New Roman" w:cs="Times New Roman"/>
          <w:sz w:val="24"/>
          <w:szCs w:val="24"/>
        </w:rPr>
        <w:t>. Bien que</w:t>
      </w:r>
      <w:r w:rsidR="00F82BA8">
        <w:rPr>
          <w:rFonts w:ascii="Times New Roman" w:eastAsia="Calibri" w:hAnsi="Times New Roman" w:cs="Times New Roman"/>
          <w:sz w:val="24"/>
          <w:szCs w:val="24"/>
        </w:rPr>
        <w:t xml:space="preserve"> </w:t>
      </w:r>
      <w:r w:rsidRPr="006C518B">
        <w:rPr>
          <w:rFonts w:ascii="Times New Roman" w:eastAsia="Calibri" w:hAnsi="Times New Roman" w:cs="Times New Roman"/>
          <w:sz w:val="24"/>
          <w:szCs w:val="24"/>
        </w:rPr>
        <w:t xml:space="preserve">la calcite formée </w:t>
      </w:r>
      <w:proofErr w:type="gramStart"/>
      <w:r w:rsidRPr="006C518B">
        <w:rPr>
          <w:rFonts w:ascii="Times New Roman" w:eastAsia="Calibri" w:hAnsi="Times New Roman" w:cs="Times New Roman"/>
          <w:sz w:val="24"/>
          <w:szCs w:val="24"/>
        </w:rPr>
        <w:t>peut</w:t>
      </w:r>
      <w:proofErr w:type="gramEnd"/>
      <w:r w:rsidRPr="006C518B">
        <w:rPr>
          <w:rFonts w:ascii="Times New Roman" w:eastAsia="Calibri" w:hAnsi="Times New Roman" w:cs="Times New Roman"/>
          <w:sz w:val="24"/>
          <w:szCs w:val="24"/>
        </w:rPr>
        <w:t xml:space="preserve"> renforcer légèrement le sol pendant la première période, cette réaction ne peut pas être considérée comme une amélioration à long terme. </w:t>
      </w:r>
    </w:p>
    <w:p w:rsidR="002102C3" w:rsidRDefault="002102C3" w:rsidP="008F1612">
      <w:pPr>
        <w:autoSpaceDE w:val="0"/>
        <w:autoSpaceDN w:val="0"/>
        <w:adjustRightInd w:val="0"/>
        <w:spacing w:after="0" w:line="360" w:lineRule="auto"/>
        <w:jc w:val="both"/>
      </w:pPr>
      <w:r w:rsidRPr="006C518B">
        <w:rPr>
          <w:rFonts w:ascii="Times New Roman" w:eastAsia="Calibri" w:hAnsi="Times New Roman" w:cs="Times New Roman"/>
          <w:sz w:val="24"/>
          <w:szCs w:val="24"/>
        </w:rPr>
        <w:t>On a trouvé que la carbonatation était bien observée aux pourcentages plus élevés de la chaux parce qu'ils donnent une quantité de la chaux libre plus grande pour la réaction de carbonatation</w:t>
      </w:r>
      <w:r w:rsidR="008F1612">
        <w:rPr>
          <w:rFonts w:ascii="Times New Roman" w:eastAsia="Calibri" w:hAnsi="Times New Roman" w:cs="Times New Roman"/>
          <w:sz w:val="24"/>
          <w:szCs w:val="24"/>
        </w:rPr>
        <w:t>.</w:t>
      </w:r>
    </w:p>
    <w:p w:rsidR="00791438" w:rsidRDefault="00791438" w:rsidP="008F64BE">
      <w:pPr>
        <w:pStyle w:val="Titre1"/>
        <w:rPr>
          <w:sz w:val="32"/>
          <w:szCs w:val="40"/>
        </w:rPr>
      </w:pPr>
    </w:p>
    <w:p w:rsidR="008F64BE" w:rsidRPr="007E3A23" w:rsidRDefault="008F64BE" w:rsidP="008F64BE">
      <w:pPr>
        <w:pStyle w:val="Titre1"/>
      </w:pPr>
      <w:r>
        <w:tab/>
      </w:r>
      <w:r w:rsidRPr="00DF7F1E">
        <w:rPr>
          <w:rStyle w:val="Titre1Car"/>
          <w:rFonts w:eastAsiaTheme="minorHAnsi"/>
          <w:b/>
          <w:bCs/>
        </w:rPr>
        <w:t>I.1</w:t>
      </w:r>
      <w:r w:rsidR="00E50CEC">
        <w:rPr>
          <w:rStyle w:val="Titre1Car"/>
          <w:rFonts w:eastAsiaTheme="minorHAnsi"/>
          <w:b/>
          <w:bCs/>
        </w:rPr>
        <w:t>.5</w:t>
      </w:r>
      <w:r>
        <w:t>Conclusion :</w:t>
      </w:r>
      <w:r>
        <w:tab/>
      </w:r>
    </w:p>
    <w:p w:rsidR="008F64BE" w:rsidRPr="0073024C" w:rsidRDefault="008F64BE" w:rsidP="008F64BE">
      <w:pPr>
        <w:autoSpaceDE w:val="0"/>
        <w:autoSpaceDN w:val="0"/>
        <w:adjustRightInd w:val="0"/>
        <w:spacing w:after="0" w:line="360" w:lineRule="auto"/>
        <w:jc w:val="both"/>
        <w:rPr>
          <w:rFonts w:ascii="Times New Roman" w:hAnsi="Times New Roman" w:cs="Times New Roman"/>
          <w:sz w:val="24"/>
          <w:szCs w:val="24"/>
        </w:rPr>
      </w:pPr>
      <w:r w:rsidRPr="0073024C">
        <w:rPr>
          <w:rFonts w:ascii="Times New Roman" w:hAnsi="Times New Roman" w:cs="Times New Roman"/>
          <w:sz w:val="24"/>
          <w:szCs w:val="24"/>
        </w:rPr>
        <w:t xml:space="preserve">Ce chapitre a tout d’abord passé en revue le contexte général du traitement à la chaux dans le domaine géotechnique. L’ensemble des mécanismes physico-chimiques engendrés par l’ajout de la chaux dans des sols a été présenté. Ensuite, les connaissances actuelles sur les effets du traitement à court terme (modification) et à moyen terme (stabilisation) sur les caractéristiques des </w:t>
      </w:r>
      <w:r w:rsidR="00F44986" w:rsidRPr="0073024C">
        <w:rPr>
          <w:rFonts w:ascii="Times New Roman" w:hAnsi="Times New Roman" w:cs="Times New Roman"/>
          <w:sz w:val="24"/>
          <w:szCs w:val="24"/>
        </w:rPr>
        <w:t>sols ont</w:t>
      </w:r>
      <w:r w:rsidRPr="0073024C">
        <w:rPr>
          <w:rFonts w:ascii="Times New Roman" w:hAnsi="Times New Roman" w:cs="Times New Roman"/>
          <w:sz w:val="24"/>
          <w:szCs w:val="24"/>
        </w:rPr>
        <w:t xml:space="preserve"> été synthétisées. Les modifications à court terme des caractéristiques géotechniques (limites d’Atterberg, références de compactage) et l’évolution à moyen terme des performances mécaniques (la résistance à la compression simple, la résistance au cisaillement) ont été bien analysées dans les études antérieures. </w:t>
      </w:r>
    </w:p>
    <w:p w:rsidR="008F64BE" w:rsidRPr="007E3A23" w:rsidRDefault="008F64BE" w:rsidP="002661F4">
      <w:pPr>
        <w:pStyle w:val="figure"/>
      </w:pPr>
    </w:p>
    <w:p w:rsidR="002209B8" w:rsidRDefault="002209B8" w:rsidP="00F320B2">
      <w:pPr>
        <w:tabs>
          <w:tab w:val="left" w:pos="7182"/>
        </w:tabs>
        <w:sectPr w:rsidR="002209B8" w:rsidSect="0023529B">
          <w:headerReference w:type="default" r:id="rId49"/>
          <w:footerReference w:type="default" r:id="rId50"/>
          <w:pgSz w:w="11906" w:h="16838"/>
          <w:pgMar w:top="1560" w:right="1417" w:bottom="1135" w:left="1417" w:header="708" w:footer="708" w:gutter="0"/>
          <w:pgNumType w:start="2" w:chapStyle="1"/>
          <w:cols w:space="708"/>
          <w:docGrid w:linePitch="360"/>
        </w:sectPr>
      </w:pPr>
    </w:p>
    <w:p w:rsidR="007A05A4" w:rsidRDefault="007A05A4" w:rsidP="00F23995">
      <w:pPr>
        <w:pBdr>
          <w:bottom w:val="single" w:sz="4" w:space="1" w:color="auto"/>
        </w:pBdr>
        <w:jc w:val="center"/>
        <w:rPr>
          <w:rFonts w:asciiTheme="majorBidi" w:hAnsiTheme="majorBidi" w:cstheme="majorBidi"/>
          <w:b/>
          <w:sz w:val="72"/>
          <w:szCs w:val="72"/>
        </w:rPr>
      </w:pPr>
    </w:p>
    <w:p w:rsidR="00F23995" w:rsidRDefault="00F23995" w:rsidP="00F23995">
      <w:pPr>
        <w:pBdr>
          <w:bottom w:val="single" w:sz="4" w:space="1" w:color="auto"/>
        </w:pBdr>
        <w:jc w:val="center"/>
        <w:rPr>
          <w:rFonts w:asciiTheme="majorBidi" w:hAnsiTheme="majorBidi" w:cstheme="majorBidi"/>
          <w:b/>
          <w:sz w:val="72"/>
          <w:szCs w:val="72"/>
        </w:rPr>
      </w:pPr>
    </w:p>
    <w:p w:rsidR="00F23995" w:rsidRDefault="00F23995" w:rsidP="00F23995">
      <w:pPr>
        <w:pBdr>
          <w:bottom w:val="single" w:sz="4" w:space="1" w:color="auto"/>
        </w:pBdr>
        <w:jc w:val="center"/>
        <w:rPr>
          <w:rFonts w:asciiTheme="majorBidi" w:hAnsiTheme="majorBidi" w:cstheme="majorBidi"/>
          <w:b/>
          <w:sz w:val="72"/>
          <w:szCs w:val="72"/>
        </w:rPr>
      </w:pPr>
    </w:p>
    <w:p w:rsidR="00F23995" w:rsidRDefault="00F23995" w:rsidP="00F23995">
      <w:pPr>
        <w:jc w:val="center"/>
        <w:rPr>
          <w:rFonts w:asciiTheme="majorBidi" w:hAnsiTheme="majorBidi" w:cstheme="majorBidi"/>
          <w:b/>
          <w:sz w:val="72"/>
          <w:szCs w:val="72"/>
        </w:rPr>
      </w:pPr>
    </w:p>
    <w:p w:rsidR="007A05A4" w:rsidRDefault="007A05A4" w:rsidP="00F23995">
      <w:pPr>
        <w:jc w:val="center"/>
        <w:rPr>
          <w:rFonts w:asciiTheme="majorBidi" w:hAnsiTheme="majorBidi" w:cstheme="majorBidi"/>
          <w:b/>
          <w:sz w:val="72"/>
          <w:szCs w:val="72"/>
        </w:rPr>
      </w:pPr>
      <w:r w:rsidRPr="007A05A4">
        <w:rPr>
          <w:rFonts w:asciiTheme="majorBidi" w:hAnsiTheme="majorBidi" w:cstheme="majorBidi"/>
          <w:b/>
          <w:sz w:val="72"/>
          <w:szCs w:val="72"/>
        </w:rPr>
        <w:t xml:space="preserve">CHAPITRE </w:t>
      </w:r>
      <w:r w:rsidR="002209B8" w:rsidRPr="007A05A4">
        <w:rPr>
          <w:rFonts w:asciiTheme="majorBidi" w:hAnsiTheme="majorBidi" w:cstheme="majorBidi"/>
          <w:b/>
          <w:sz w:val="72"/>
          <w:szCs w:val="72"/>
        </w:rPr>
        <w:t>II</w:t>
      </w:r>
    </w:p>
    <w:p w:rsidR="007A05A4" w:rsidRDefault="00C3244B" w:rsidP="00F23995">
      <w:pPr>
        <w:pBdr>
          <w:bottom w:val="single" w:sz="4" w:space="1" w:color="auto"/>
        </w:pBdr>
        <w:jc w:val="center"/>
        <w:rPr>
          <w:rFonts w:asciiTheme="majorBidi" w:hAnsiTheme="majorBidi" w:cstheme="majorBidi"/>
          <w:b/>
          <w:sz w:val="72"/>
          <w:szCs w:val="72"/>
        </w:rPr>
      </w:pPr>
      <w:r w:rsidRPr="00C3244B">
        <w:rPr>
          <w:rFonts w:asciiTheme="majorBidi" w:hAnsiTheme="majorBidi" w:cstheme="majorBidi"/>
          <w:b/>
          <w:sz w:val="72"/>
          <w:szCs w:val="72"/>
        </w:rPr>
        <w:t>Chapitre II : Les problèmes qui touchent les chaussées</w:t>
      </w:r>
    </w:p>
    <w:p w:rsidR="002209B8" w:rsidRPr="007A05A4" w:rsidRDefault="002209B8" w:rsidP="00F23995">
      <w:pPr>
        <w:pBdr>
          <w:bottom w:val="single" w:sz="4" w:space="1" w:color="auto"/>
        </w:pBdr>
        <w:jc w:val="center"/>
        <w:rPr>
          <w:rFonts w:asciiTheme="majorBidi" w:hAnsiTheme="majorBidi" w:cstheme="majorBidi"/>
          <w:b/>
          <w:sz w:val="72"/>
          <w:szCs w:val="72"/>
        </w:rPr>
      </w:pPr>
    </w:p>
    <w:p w:rsidR="002209B8" w:rsidRDefault="002209B8" w:rsidP="00F320B2">
      <w:pPr>
        <w:tabs>
          <w:tab w:val="left" w:pos="7182"/>
        </w:tabs>
      </w:pPr>
      <w:r>
        <w:br w:type="page"/>
      </w:r>
    </w:p>
    <w:p w:rsidR="00F320B2" w:rsidRDefault="00F320B2" w:rsidP="00F320B2">
      <w:pPr>
        <w:tabs>
          <w:tab w:val="left" w:pos="7182"/>
        </w:tabs>
        <w:sectPr w:rsidR="00F320B2" w:rsidSect="001B2A8A">
          <w:headerReference w:type="default" r:id="rId51"/>
          <w:footerReference w:type="default" r:id="rId52"/>
          <w:pgSz w:w="11906" w:h="16838"/>
          <w:pgMar w:top="1560" w:right="1417" w:bottom="1135" w:left="1417" w:header="708" w:footer="708" w:gutter="0"/>
          <w:pgNumType w:start="5" w:chapStyle="1"/>
          <w:cols w:space="708"/>
          <w:docGrid w:linePitch="360"/>
        </w:sectPr>
      </w:pPr>
    </w:p>
    <w:p w:rsidR="00F5554F" w:rsidRDefault="00F5554F" w:rsidP="00F5554F">
      <w:pPr>
        <w:pStyle w:val="Titre1"/>
      </w:pPr>
      <w:bookmarkStart w:id="76" w:name="_Toc52437419"/>
      <w:r>
        <w:lastRenderedPageBreak/>
        <w:t>II.1. Introduction</w:t>
      </w:r>
      <w:bookmarkEnd w:id="76"/>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Dans de nombreux pays du monde, le gonflement est à l’origine de fréquents désordres des Ouvrages légers. Aux Etats-Unis d’Amérique les dommages provoqués par le gonflement des Sols présentent un coût supérieur à celui de toutes les catastrophes naturelles.</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En Algérie l’urbanisation de certains quartiers des villes et la construction des routes se heurtent aux Problèmes que posent les phénomènes de gonflement, tassement, et de glissement Gel-dégel.</w:t>
      </w:r>
    </w:p>
    <w:p w:rsidR="00F5554F" w:rsidRDefault="00F5554F" w:rsidP="00F5554F">
      <w:pPr>
        <w:pStyle w:val="Titre1"/>
      </w:pPr>
      <w:bookmarkStart w:id="77" w:name="_Toc52437420"/>
      <w:r>
        <w:t>II.2. Tassements</w:t>
      </w:r>
      <w:bookmarkEnd w:id="77"/>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Le tassement du sol est sa déformation verticale due à l'application des contraintes extérieures telles que les remblais, les fondations ou son propre poids.</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Les tassements peuvent être uniformes ou différents d’un point à l’autre selon la nature de sol en place. Dans les sols non saturés les tassements sont presque instantanés mais dans les sols saturés, ils peuvent s’étendre sur quelques secondes dans les sols sableux-graveleux,</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Jusqu’à plusieurs dizaines d’années dans les argiles peu perméables. Pour vérifier la</w:t>
      </w:r>
      <w:r w:rsidR="00843829">
        <w:rPr>
          <w:rFonts w:ascii="Times New Roman" w:hAnsi="Times New Roman" w:cs="Times New Roman"/>
          <w:sz w:val="24"/>
          <w:szCs w:val="24"/>
        </w:rPr>
        <w:t xml:space="preserve"> </w:t>
      </w:r>
      <w:r>
        <w:rPr>
          <w:rFonts w:ascii="Times New Roman" w:hAnsi="Times New Roman" w:cs="Times New Roman"/>
          <w:sz w:val="24"/>
          <w:szCs w:val="24"/>
        </w:rPr>
        <w:t>conformité des structures vis-à-vis des conditions de sécurité et de service on doit faire un</w:t>
      </w:r>
      <w:r w:rsidR="00843829">
        <w:rPr>
          <w:rFonts w:ascii="Times New Roman" w:hAnsi="Times New Roman" w:cs="Times New Roman"/>
          <w:sz w:val="24"/>
          <w:szCs w:val="24"/>
        </w:rPr>
        <w:t xml:space="preserve"> </w:t>
      </w:r>
      <w:r>
        <w:rPr>
          <w:rFonts w:ascii="Times New Roman" w:hAnsi="Times New Roman" w:cs="Times New Roman"/>
          <w:sz w:val="24"/>
          <w:szCs w:val="24"/>
        </w:rPr>
        <w:t>calcul de tassement.</w:t>
      </w:r>
    </w:p>
    <w:p w:rsidR="00F5554F" w:rsidRDefault="00F5554F" w:rsidP="00F5554F">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59958" cy="2474976"/>
            <wp:effectExtent l="19050" t="0" r="0" b="0"/>
            <wp:docPr id="5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srcRect/>
                    <a:stretch>
                      <a:fillRect/>
                    </a:stretch>
                  </pic:blipFill>
                  <pic:spPr bwMode="auto">
                    <a:xfrm>
                      <a:off x="0" y="0"/>
                      <a:ext cx="5760720" cy="2475303"/>
                    </a:xfrm>
                    <a:prstGeom prst="rect">
                      <a:avLst/>
                    </a:prstGeom>
                    <a:noFill/>
                    <a:ln w="9525">
                      <a:noFill/>
                      <a:miter lim="800000"/>
                      <a:headEnd/>
                      <a:tailEnd/>
                    </a:ln>
                  </pic:spPr>
                </pic:pic>
              </a:graphicData>
            </a:graphic>
          </wp:inline>
        </w:drawing>
      </w:r>
    </w:p>
    <w:p w:rsidR="00F5554F" w:rsidRDefault="00F5554F" w:rsidP="00F5554F">
      <w:pPr>
        <w:autoSpaceDE w:val="0"/>
        <w:autoSpaceDN w:val="0"/>
        <w:adjustRightInd w:val="0"/>
        <w:spacing w:after="0" w:line="480" w:lineRule="auto"/>
        <w:jc w:val="center"/>
        <w:rPr>
          <w:rFonts w:ascii="Times New Roman" w:hAnsi="Times New Roman" w:cs="Times New Roman"/>
          <w:i/>
          <w:iCs/>
          <w:sz w:val="24"/>
          <w:szCs w:val="24"/>
        </w:rPr>
      </w:pPr>
      <w:r>
        <w:rPr>
          <w:rFonts w:ascii="Times New Roman" w:hAnsi="Times New Roman" w:cs="Times New Roman"/>
          <w:b/>
          <w:bCs/>
          <w:sz w:val="24"/>
          <w:szCs w:val="24"/>
        </w:rPr>
        <w:t xml:space="preserve">Figure II-1 : </w:t>
      </w:r>
      <w:r>
        <w:rPr>
          <w:rFonts w:ascii="Times New Roman" w:hAnsi="Times New Roman" w:cs="Times New Roman"/>
          <w:i/>
          <w:iCs/>
          <w:sz w:val="24"/>
          <w:szCs w:val="24"/>
        </w:rPr>
        <w:t>un tassement de sol</w:t>
      </w:r>
    </w:p>
    <w:p w:rsidR="00F5554F" w:rsidRPr="007A4150" w:rsidRDefault="00F5554F" w:rsidP="00F5554F">
      <w:pPr>
        <w:pStyle w:val="Titre1"/>
      </w:pPr>
      <w:bookmarkStart w:id="78" w:name="_Toc52437421"/>
      <w:r w:rsidRPr="007A4150">
        <w:lastRenderedPageBreak/>
        <w:t>II.3. Glissements</w:t>
      </w:r>
      <w:bookmarkEnd w:id="78"/>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Ces mouvements, au sens large du terme, consistent en un déplacement plus ou moins continu D’un versant instable de montagne ou de colline. Le mouvement est engendré par l’action de la gravité, de forces extérieures (hydraulique ou sismiques) ou d’une modification des conditions aux limites.</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La masse de matériaux meubles ou rocheux fracturés se détache suivant une ou plusieurs</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Surfaces de rupture par cisaillement qui correspondent souvent à des discontinuités</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Préexistantes, visibles ou non, et de formes diverses.</w:t>
      </w:r>
    </w:p>
    <w:p w:rsidR="00F5554F" w:rsidRDefault="00F5554F" w:rsidP="00F5554F">
      <w:pPr>
        <w:autoSpaceDE w:val="0"/>
        <w:autoSpaceDN w:val="0"/>
        <w:adjustRightInd w:val="0"/>
        <w:spacing w:after="0" w:line="480" w:lineRule="auto"/>
        <w:rPr>
          <w:rFonts w:ascii="Times New Roman" w:hAnsi="Times New Roman" w:cs="Times New Roman"/>
          <w:sz w:val="24"/>
          <w:szCs w:val="24"/>
        </w:rPr>
      </w:pPr>
    </w:p>
    <w:p w:rsidR="00F5554F" w:rsidRDefault="00F5554F" w:rsidP="00F5554F">
      <w:pPr>
        <w:autoSpaceDE w:val="0"/>
        <w:autoSpaceDN w:val="0"/>
        <w:adjustRightInd w:val="0"/>
        <w:spacing w:after="0" w:line="480" w:lineRule="auto"/>
        <w:rPr>
          <w:rFonts w:ascii="Times New Roman" w:hAnsi="Times New Roman" w:cs="Times New Roman"/>
          <w:sz w:val="24"/>
          <w:szCs w:val="24"/>
        </w:rPr>
      </w:pPr>
    </w:p>
    <w:p w:rsidR="00F5554F" w:rsidRDefault="00F5554F" w:rsidP="00F5554F">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57803" cy="3029712"/>
            <wp:effectExtent l="19050" t="0" r="0" b="0"/>
            <wp:docPr id="55"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cstate="print"/>
                    <a:srcRect/>
                    <a:stretch>
                      <a:fillRect/>
                    </a:stretch>
                  </pic:blipFill>
                  <pic:spPr bwMode="auto">
                    <a:xfrm>
                      <a:off x="0" y="0"/>
                      <a:ext cx="5760720" cy="3031247"/>
                    </a:xfrm>
                    <a:prstGeom prst="rect">
                      <a:avLst/>
                    </a:prstGeom>
                    <a:noFill/>
                    <a:ln w="9525">
                      <a:noFill/>
                      <a:miter lim="800000"/>
                      <a:headEnd/>
                      <a:tailEnd/>
                    </a:ln>
                  </pic:spPr>
                </pic:pic>
              </a:graphicData>
            </a:graphic>
          </wp:inline>
        </w:drawing>
      </w:r>
    </w:p>
    <w:p w:rsidR="00F5554F" w:rsidRDefault="00F5554F" w:rsidP="00F5554F">
      <w:pPr>
        <w:jc w:val="center"/>
        <w:rPr>
          <w:rFonts w:ascii="Times New Roman" w:hAnsi="Times New Roman" w:cs="Times New Roman"/>
          <w:i/>
          <w:iCs/>
          <w:sz w:val="24"/>
          <w:szCs w:val="24"/>
        </w:rPr>
      </w:pPr>
      <w:r>
        <w:rPr>
          <w:rFonts w:ascii="Times New Roman" w:hAnsi="Times New Roman" w:cs="Times New Roman"/>
          <w:b/>
          <w:bCs/>
          <w:sz w:val="24"/>
          <w:szCs w:val="24"/>
        </w:rPr>
        <w:t xml:space="preserve">Figure II-2 : </w:t>
      </w:r>
      <w:r>
        <w:rPr>
          <w:rFonts w:ascii="Times New Roman" w:hAnsi="Times New Roman" w:cs="Times New Roman"/>
          <w:i/>
          <w:iCs/>
          <w:sz w:val="24"/>
          <w:szCs w:val="24"/>
        </w:rPr>
        <w:t>glissement.</w:t>
      </w:r>
    </w:p>
    <w:p w:rsidR="005C2A45" w:rsidRDefault="00F5554F" w:rsidP="005C2A45">
      <w:pPr>
        <w:pStyle w:val="Titre1"/>
      </w:pPr>
      <w:bookmarkStart w:id="79" w:name="_Toc52437422"/>
      <w:r w:rsidRPr="008B4F75">
        <w:t xml:space="preserve">II.4. Les dégradations des </w:t>
      </w:r>
      <w:r w:rsidR="005C2A45" w:rsidRPr="008B4F75">
        <w:t>chaussées :</w:t>
      </w:r>
      <w:bookmarkEnd w:id="79"/>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sidRPr="008B4F75">
        <w:rPr>
          <w:rFonts w:ascii="Times New Roman" w:hAnsi="Times New Roman" w:cs="Times New Roman"/>
          <w:sz w:val="24"/>
          <w:szCs w:val="24"/>
        </w:rPr>
        <w:t xml:space="preserve">Les dégradations </w:t>
      </w:r>
      <w:r w:rsidR="005C2A45" w:rsidRPr="008B4F75">
        <w:rPr>
          <w:rFonts w:ascii="Times New Roman" w:hAnsi="Times New Roman" w:cs="Times New Roman"/>
          <w:sz w:val="24"/>
          <w:szCs w:val="24"/>
        </w:rPr>
        <w:t>des chaussées</w:t>
      </w:r>
      <w:r w:rsidRPr="008B4F75">
        <w:rPr>
          <w:rFonts w:ascii="Times New Roman" w:hAnsi="Times New Roman" w:cs="Times New Roman"/>
          <w:sz w:val="24"/>
          <w:szCs w:val="24"/>
        </w:rPr>
        <w:t xml:space="preserve">, selon le catalogue des dégradations de surface des chaussées </w:t>
      </w:r>
      <w:r w:rsidRPr="008B4F75">
        <w:rPr>
          <w:rFonts w:asciiTheme="majorBidi" w:eastAsia="Times New Roman" w:hAnsiTheme="majorBidi" w:cstheme="majorBidi"/>
          <w:sz w:val="24"/>
          <w:szCs w:val="24"/>
        </w:rPr>
        <w:t>(Fresnel H.2003</w:t>
      </w:r>
      <w:r w:rsidRPr="008B4F75">
        <w:rPr>
          <w:rFonts w:ascii="Times New Roman" w:hAnsi="Times New Roman" w:cs="Times New Roman"/>
          <w:sz w:val="24"/>
          <w:szCs w:val="24"/>
        </w:rPr>
        <w:t>)</w:t>
      </w:r>
      <w:r w:rsidR="00843829">
        <w:rPr>
          <w:rFonts w:ascii="Times New Roman" w:hAnsi="Times New Roman" w:cs="Times New Roman"/>
          <w:sz w:val="24"/>
          <w:szCs w:val="24"/>
        </w:rPr>
        <w:t xml:space="preserve"> </w:t>
      </w:r>
      <w:r>
        <w:rPr>
          <w:rFonts w:ascii="Times New Roman" w:hAnsi="Times New Roman" w:cs="Times New Roman"/>
          <w:sz w:val="24"/>
          <w:szCs w:val="24"/>
        </w:rPr>
        <w:t>peuvent être divisées on quatre familles : les arrachements, les mouvements de matériaux, les dégradations de déformations, les fissures.</w:t>
      </w:r>
    </w:p>
    <w:p w:rsidR="00F5554F" w:rsidRDefault="00F5554F" w:rsidP="00F5554F">
      <w:pPr>
        <w:autoSpaceDE w:val="0"/>
        <w:autoSpaceDN w:val="0"/>
        <w:adjustRightInd w:val="0"/>
        <w:spacing w:after="0" w:line="480" w:lineRule="auto"/>
        <w:rPr>
          <w:rFonts w:ascii="Times New Roman" w:hAnsi="Times New Roman" w:cs="Times New Roman"/>
          <w:b/>
          <w:bCs/>
          <w:sz w:val="28"/>
          <w:szCs w:val="28"/>
        </w:rPr>
      </w:pPr>
    </w:p>
    <w:p w:rsidR="00F5554F" w:rsidRPr="007A4150" w:rsidRDefault="00F5554F" w:rsidP="005C2A45">
      <w:pPr>
        <w:pStyle w:val="Titre1"/>
      </w:pPr>
      <w:bookmarkStart w:id="80" w:name="_Toc52437423"/>
      <w:r w:rsidRPr="007A4150">
        <w:lastRenderedPageBreak/>
        <w:t>II.4.1. Les dégradations d’arrachement</w:t>
      </w:r>
      <w:bookmarkEnd w:id="80"/>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Ces dégradations concernent plutôt la qualité de la couche de surface et en sens des problèmes de sécurité routière en rapport avec l’adhérence et l’uni des chaussée. Ces phénomènes sont dus soit à l’usure de la couche de surface, l’arrachement des gravillons du revêtement, le départ du liant autour des granulats dans la couche de surface.</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Parmi les différents travaux sur ce sujet, on peut citer les recherches de </w:t>
      </w:r>
      <w:proofErr w:type="spellStart"/>
      <w:r>
        <w:rPr>
          <w:rFonts w:ascii="Times New Roman" w:hAnsi="Times New Roman" w:cs="Times New Roman"/>
          <w:sz w:val="24"/>
          <w:szCs w:val="24"/>
        </w:rPr>
        <w:t>F.Hammoum</w:t>
      </w:r>
      <w:proofErr w:type="spellEnd"/>
      <w:r w:rsidR="00843829">
        <w:rPr>
          <w:rFonts w:ascii="Times New Roman" w:hAnsi="Times New Roman" w:cs="Times New Roman"/>
          <w:sz w:val="24"/>
          <w:szCs w:val="24"/>
        </w:rPr>
        <w:t xml:space="preserve"> </w:t>
      </w:r>
      <w:r>
        <w:rPr>
          <w:rFonts w:ascii="Times New Roman" w:hAnsi="Times New Roman" w:cs="Times New Roman"/>
          <w:sz w:val="24"/>
          <w:szCs w:val="24"/>
        </w:rPr>
        <w:t>du LCPC sur l’étude des problèmes d’endommagement de surface de revêtement routiers via</w:t>
      </w:r>
      <w:r w:rsidR="00843829">
        <w:rPr>
          <w:rFonts w:ascii="Times New Roman" w:hAnsi="Times New Roman" w:cs="Times New Roman"/>
          <w:sz w:val="24"/>
          <w:szCs w:val="24"/>
        </w:rPr>
        <w:t xml:space="preserve"> </w:t>
      </w:r>
      <w:r>
        <w:rPr>
          <w:rFonts w:ascii="Times New Roman" w:hAnsi="Times New Roman" w:cs="Times New Roman"/>
          <w:sz w:val="24"/>
          <w:szCs w:val="24"/>
        </w:rPr>
        <w:t>la mise au point d’un essai (</w:t>
      </w:r>
      <w:proofErr w:type="spellStart"/>
      <w:r>
        <w:rPr>
          <w:rFonts w:ascii="Times New Roman" w:hAnsi="Times New Roman" w:cs="Times New Roman"/>
          <w:sz w:val="24"/>
          <w:szCs w:val="24"/>
        </w:rPr>
        <w:t>Triboroute</w:t>
      </w:r>
      <w:proofErr w:type="spellEnd"/>
      <w:r>
        <w:rPr>
          <w:rFonts w:ascii="Times New Roman" w:hAnsi="Times New Roman" w:cs="Times New Roman"/>
          <w:sz w:val="24"/>
          <w:szCs w:val="24"/>
        </w:rPr>
        <w:t>) pour évaluer sa tenue sous trafic</w:t>
      </w:r>
      <w:r w:rsidR="00843829">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8B4F75">
        <w:rPr>
          <w:rFonts w:asciiTheme="majorBidi" w:eastAsia="Times New Roman" w:hAnsiTheme="majorBidi" w:cstheme="majorBidi"/>
          <w:sz w:val="24"/>
          <w:szCs w:val="24"/>
        </w:rPr>
        <w:t>castaneda</w:t>
      </w:r>
      <w:proofErr w:type="spellEnd"/>
      <w:r w:rsidRPr="008B4F75">
        <w:rPr>
          <w:rFonts w:asciiTheme="majorBidi" w:eastAsia="Times New Roman" w:hAnsiTheme="majorBidi" w:cstheme="majorBidi"/>
          <w:sz w:val="24"/>
          <w:szCs w:val="24"/>
        </w:rPr>
        <w:t>-</w:t>
      </w:r>
      <w:proofErr w:type="spellStart"/>
      <w:r w:rsidRPr="008B4F75">
        <w:rPr>
          <w:rFonts w:asciiTheme="majorBidi" w:eastAsia="Times New Roman" w:hAnsiTheme="majorBidi" w:cstheme="majorBidi"/>
          <w:sz w:val="24"/>
          <w:szCs w:val="24"/>
        </w:rPr>
        <w:t>pinzo</w:t>
      </w:r>
      <w:proofErr w:type="spellEnd"/>
      <w:r>
        <w:rPr>
          <w:rFonts w:ascii="Times New Roman" w:hAnsi="Times New Roman" w:cs="Times New Roman"/>
          <w:sz w:val="24"/>
          <w:szCs w:val="24"/>
        </w:rPr>
        <w:t xml:space="preserve"> et al. 2004).</w:t>
      </w:r>
    </w:p>
    <w:p w:rsidR="00F5554F" w:rsidRDefault="00F5554F" w:rsidP="00F5554F">
      <w:pPr>
        <w:autoSpaceDE w:val="0"/>
        <w:autoSpaceDN w:val="0"/>
        <w:adjustRightInd w:val="0"/>
        <w:spacing w:after="0" w:line="480" w:lineRule="auto"/>
        <w:rPr>
          <w:rFonts w:ascii="Times New Roman" w:hAnsi="Times New Roman" w:cs="Times New Roman"/>
          <w:sz w:val="24"/>
          <w:szCs w:val="24"/>
        </w:rPr>
      </w:pPr>
    </w:p>
    <w:p w:rsidR="00F5554F" w:rsidRDefault="00F5554F" w:rsidP="00F5554F">
      <w:pPr>
        <w:autoSpaceDE w:val="0"/>
        <w:autoSpaceDN w:val="0"/>
        <w:adjustRightInd w:val="0"/>
        <w:spacing w:after="0" w:line="480" w:lineRule="auto"/>
        <w:rPr>
          <w:rFonts w:ascii="Times New Roman" w:hAnsi="Times New Roman" w:cs="Times New Roman"/>
          <w:sz w:val="24"/>
          <w:szCs w:val="24"/>
        </w:rPr>
      </w:pPr>
    </w:p>
    <w:p w:rsidR="00F5554F" w:rsidRDefault="00F5554F" w:rsidP="00F5554F">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60720" cy="4065528"/>
            <wp:effectExtent l="19050" t="0" r="0" b="0"/>
            <wp:docPr id="5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cstate="print"/>
                    <a:srcRect/>
                    <a:stretch>
                      <a:fillRect/>
                    </a:stretch>
                  </pic:blipFill>
                  <pic:spPr bwMode="auto">
                    <a:xfrm>
                      <a:off x="0" y="0"/>
                      <a:ext cx="5760720" cy="4065528"/>
                    </a:xfrm>
                    <a:prstGeom prst="rect">
                      <a:avLst/>
                    </a:prstGeom>
                    <a:noFill/>
                    <a:ln w="9525">
                      <a:noFill/>
                      <a:miter lim="800000"/>
                      <a:headEnd/>
                      <a:tailEnd/>
                    </a:ln>
                  </pic:spPr>
                </pic:pic>
              </a:graphicData>
            </a:graphic>
          </wp:inline>
        </w:drawing>
      </w:r>
    </w:p>
    <w:p w:rsidR="00F5554F" w:rsidRDefault="00F5554F" w:rsidP="00F5554F">
      <w:pPr>
        <w:tabs>
          <w:tab w:val="left" w:pos="1411"/>
        </w:tabs>
        <w:jc w:val="center"/>
        <w:rPr>
          <w:rFonts w:ascii="Times New Roman" w:hAnsi="Times New Roman" w:cs="Times New Roman"/>
          <w:i/>
          <w:iCs/>
          <w:sz w:val="24"/>
          <w:szCs w:val="24"/>
        </w:rPr>
      </w:pPr>
      <w:r>
        <w:rPr>
          <w:rFonts w:ascii="Times New Roman" w:hAnsi="Times New Roman" w:cs="Times New Roman"/>
          <w:b/>
          <w:bCs/>
          <w:sz w:val="24"/>
          <w:szCs w:val="24"/>
        </w:rPr>
        <w:t xml:space="preserve">Figure II-3 : </w:t>
      </w:r>
      <w:r>
        <w:rPr>
          <w:rFonts w:ascii="Times New Roman" w:hAnsi="Times New Roman" w:cs="Times New Roman"/>
          <w:i/>
          <w:iCs/>
          <w:sz w:val="24"/>
          <w:szCs w:val="24"/>
        </w:rPr>
        <w:t xml:space="preserve">Dégradation </w:t>
      </w:r>
      <w:r>
        <w:rPr>
          <w:rFonts w:ascii="Times New Roman,Italic" w:hAnsi="Times New Roman,Italic" w:cs="Times New Roman,Italic"/>
          <w:i/>
          <w:iCs/>
          <w:sz w:val="24"/>
          <w:szCs w:val="24"/>
        </w:rPr>
        <w:t>d’arrachement</w:t>
      </w:r>
      <w:r>
        <w:rPr>
          <w:rFonts w:ascii="Times New Roman" w:hAnsi="Times New Roman" w:cs="Times New Roman"/>
          <w:i/>
          <w:iCs/>
          <w:sz w:val="24"/>
          <w:szCs w:val="24"/>
        </w:rPr>
        <w:t>.</w:t>
      </w:r>
    </w:p>
    <w:p w:rsidR="00F5554F" w:rsidRPr="008111D1" w:rsidRDefault="00F5554F" w:rsidP="005C2A45">
      <w:pPr>
        <w:pStyle w:val="Titre1"/>
      </w:pPr>
      <w:bookmarkStart w:id="81" w:name="_Toc52437424"/>
      <w:r w:rsidRPr="008111D1">
        <w:lastRenderedPageBreak/>
        <w:t>II.4.2. Le mouvement de matériau</w:t>
      </w:r>
      <w:bookmarkEnd w:id="81"/>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Ces dégradation sont causées par des remontées du liant à la surface de la chaussée,</w:t>
      </w:r>
      <w:r w:rsidR="00843829">
        <w:rPr>
          <w:rFonts w:ascii="Times New Roman" w:hAnsi="Times New Roman" w:cs="Times New Roman"/>
          <w:sz w:val="24"/>
          <w:szCs w:val="24"/>
        </w:rPr>
        <w:t xml:space="preserve"> </w:t>
      </w:r>
      <w:r>
        <w:rPr>
          <w:rFonts w:ascii="Times New Roman" w:hAnsi="Times New Roman" w:cs="Times New Roman"/>
          <w:sz w:val="24"/>
          <w:szCs w:val="24"/>
        </w:rPr>
        <w:t xml:space="preserve">par l’enfoncement de gravillons dans l’enrobé en période chaude, les remontés fins a la surface de chaussée ou par l’éjection de l’eau à la surface lors du passage des véhicules lourds par suite de l’existence de cavités sous la couche de surface Parmi les nombreux travaux existants on peut citer pour exemple les recherches récentes </w:t>
      </w:r>
      <w:r w:rsidRPr="008B4F75">
        <w:rPr>
          <w:rFonts w:ascii="Times New Roman" w:hAnsi="Times New Roman" w:cs="Times New Roman"/>
          <w:sz w:val="24"/>
          <w:szCs w:val="24"/>
        </w:rPr>
        <w:t xml:space="preserve">de </w:t>
      </w:r>
      <w:r w:rsidRPr="008B4F75">
        <w:rPr>
          <w:rFonts w:asciiTheme="majorBidi" w:eastAsia="Times New Roman" w:hAnsiTheme="majorBidi" w:cstheme="majorBidi"/>
          <w:sz w:val="24"/>
          <w:szCs w:val="24"/>
        </w:rPr>
        <w:t>(</w:t>
      </w:r>
      <w:proofErr w:type="spellStart"/>
      <w:r w:rsidRPr="008A1126">
        <w:rPr>
          <w:rFonts w:asciiTheme="majorBidi" w:eastAsia="Times New Roman" w:hAnsiTheme="majorBidi" w:cstheme="majorBidi"/>
          <w:sz w:val="24"/>
          <w:szCs w:val="24"/>
        </w:rPr>
        <w:t>Elabd</w:t>
      </w:r>
      <w:r>
        <w:rPr>
          <w:rFonts w:asciiTheme="majorBidi" w:eastAsia="Times New Roman" w:hAnsiTheme="majorBidi" w:cstheme="majorBidi"/>
          <w:sz w:val="24"/>
          <w:szCs w:val="24"/>
        </w:rPr>
        <w:t>.</w:t>
      </w:r>
      <w:r w:rsidRPr="008A1126">
        <w:rPr>
          <w:rFonts w:asciiTheme="majorBidi" w:eastAsia="Times New Roman" w:hAnsiTheme="majorBidi" w:cstheme="majorBidi"/>
          <w:sz w:val="24"/>
          <w:szCs w:val="24"/>
        </w:rPr>
        <w:t>A</w:t>
      </w:r>
      <w:proofErr w:type="spellEnd"/>
      <w:r>
        <w:rPr>
          <w:rFonts w:ascii="Times New Roman" w:hAnsi="Times New Roman" w:cs="Times New Roman"/>
          <w:sz w:val="24"/>
          <w:szCs w:val="24"/>
        </w:rPr>
        <w:t xml:space="preserve"> et al 2004) sur l’existence de l’eau à l’interface des couches de chaussée.</w:t>
      </w:r>
    </w:p>
    <w:p w:rsidR="00F5554F" w:rsidRDefault="00F5554F" w:rsidP="00F5554F">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60720" cy="3752370"/>
            <wp:effectExtent l="19050" t="0" r="0" b="0"/>
            <wp:docPr id="57"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cstate="print"/>
                    <a:srcRect/>
                    <a:stretch>
                      <a:fillRect/>
                    </a:stretch>
                  </pic:blipFill>
                  <pic:spPr bwMode="auto">
                    <a:xfrm>
                      <a:off x="0" y="0"/>
                      <a:ext cx="5760720" cy="3752370"/>
                    </a:xfrm>
                    <a:prstGeom prst="rect">
                      <a:avLst/>
                    </a:prstGeom>
                    <a:noFill/>
                    <a:ln w="9525">
                      <a:noFill/>
                      <a:miter lim="800000"/>
                      <a:headEnd/>
                      <a:tailEnd/>
                    </a:ln>
                  </pic:spPr>
                </pic:pic>
              </a:graphicData>
            </a:graphic>
          </wp:inline>
        </w:drawing>
      </w:r>
    </w:p>
    <w:p w:rsidR="00F5554F" w:rsidRDefault="00F5554F" w:rsidP="00F5554F">
      <w:pPr>
        <w:tabs>
          <w:tab w:val="left" w:pos="3149"/>
        </w:tabs>
        <w:rPr>
          <w:rFonts w:ascii="Times New Roman" w:hAnsi="Times New Roman" w:cs="Times New Roman"/>
          <w:i/>
          <w:iCs/>
          <w:sz w:val="24"/>
          <w:szCs w:val="24"/>
        </w:rPr>
      </w:pPr>
      <w:r>
        <w:rPr>
          <w:rFonts w:ascii="Times New Roman" w:hAnsi="Times New Roman" w:cs="Times New Roman"/>
          <w:sz w:val="24"/>
          <w:szCs w:val="24"/>
        </w:rPr>
        <w:tab/>
      </w:r>
      <w:r>
        <w:rPr>
          <w:rFonts w:ascii="Times New Roman" w:hAnsi="Times New Roman" w:cs="Times New Roman"/>
          <w:b/>
          <w:bCs/>
          <w:sz w:val="24"/>
          <w:szCs w:val="24"/>
        </w:rPr>
        <w:t xml:space="preserve">Figure II-4 : </w:t>
      </w:r>
      <w:r>
        <w:rPr>
          <w:rFonts w:ascii="Times New Roman" w:hAnsi="Times New Roman" w:cs="Times New Roman"/>
          <w:i/>
          <w:iCs/>
          <w:sz w:val="24"/>
          <w:szCs w:val="24"/>
        </w:rPr>
        <w:t>remonté des fines</w:t>
      </w:r>
    </w:p>
    <w:p w:rsidR="00F5554F" w:rsidRDefault="00F5554F" w:rsidP="005C2A45">
      <w:pPr>
        <w:pStyle w:val="Titre1"/>
      </w:pPr>
      <w:bookmarkStart w:id="82" w:name="_Toc52437425"/>
      <w:r w:rsidRPr="008111D1">
        <w:t>II.4.3. Dégradations de déformation</w:t>
      </w:r>
      <w:bookmarkEnd w:id="82"/>
    </w:p>
    <w:p w:rsidR="00F5554F" w:rsidRPr="008111D1" w:rsidRDefault="00F5554F" w:rsidP="00F5554F">
      <w:pPr>
        <w:autoSpaceDE w:val="0"/>
        <w:autoSpaceDN w:val="0"/>
        <w:adjustRightInd w:val="0"/>
        <w:spacing w:after="0" w:line="240" w:lineRule="auto"/>
        <w:rPr>
          <w:rFonts w:ascii="Times New Roman" w:hAnsi="Times New Roman" w:cs="Times New Roman"/>
          <w:b/>
          <w:bCs/>
          <w:sz w:val="28"/>
          <w:szCs w:val="28"/>
        </w:rPr>
      </w:pP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Dégradations de déformation sont en générale celles qui donne des déformations</w:t>
      </w:r>
      <w:r w:rsidR="00843829">
        <w:rPr>
          <w:rFonts w:ascii="Times New Roman" w:hAnsi="Times New Roman" w:cs="Times New Roman"/>
          <w:sz w:val="24"/>
          <w:szCs w:val="24"/>
        </w:rPr>
        <w:t xml:space="preserve"> </w:t>
      </w:r>
      <w:r>
        <w:rPr>
          <w:rFonts w:ascii="Times New Roman" w:hAnsi="Times New Roman" w:cs="Times New Roman"/>
          <w:sz w:val="24"/>
          <w:szCs w:val="24"/>
        </w:rPr>
        <w:t>visibles en surface, comme les phénomènes irréversibles suivants : l’ornière, l’affaissement, le</w:t>
      </w:r>
      <w:r w:rsidR="00843829">
        <w:rPr>
          <w:rFonts w:ascii="Times New Roman" w:hAnsi="Times New Roman" w:cs="Times New Roman"/>
          <w:sz w:val="24"/>
          <w:szCs w:val="24"/>
        </w:rPr>
        <w:t xml:space="preserve"> </w:t>
      </w:r>
      <w:r>
        <w:rPr>
          <w:rFonts w:ascii="Times New Roman" w:hAnsi="Times New Roman" w:cs="Times New Roman"/>
          <w:sz w:val="24"/>
          <w:szCs w:val="24"/>
        </w:rPr>
        <w:t>gonflement, le bourrelet, le décalage de joint de dalle ou de bord de fissure, le flambement, les</w:t>
      </w:r>
      <w:r w:rsidR="00843829">
        <w:rPr>
          <w:rFonts w:ascii="Times New Roman" w:hAnsi="Times New Roman" w:cs="Times New Roman"/>
          <w:sz w:val="24"/>
          <w:szCs w:val="24"/>
        </w:rPr>
        <w:t xml:space="preserve"> </w:t>
      </w:r>
      <w:r>
        <w:rPr>
          <w:rFonts w:ascii="Times New Roman" w:hAnsi="Times New Roman" w:cs="Times New Roman"/>
          <w:sz w:val="24"/>
          <w:szCs w:val="24"/>
        </w:rPr>
        <w:t>déformations de forme de tôle ondulée.</w:t>
      </w:r>
    </w:p>
    <w:p w:rsidR="00F5554F" w:rsidRDefault="00F5554F" w:rsidP="00F5554F">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extent cx="5760720" cy="4036073"/>
            <wp:effectExtent l="19050" t="0" r="0" b="0"/>
            <wp:docPr id="58"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7" cstate="print"/>
                    <a:srcRect/>
                    <a:stretch>
                      <a:fillRect/>
                    </a:stretch>
                  </pic:blipFill>
                  <pic:spPr bwMode="auto">
                    <a:xfrm>
                      <a:off x="0" y="0"/>
                      <a:ext cx="5760720" cy="4036073"/>
                    </a:xfrm>
                    <a:prstGeom prst="rect">
                      <a:avLst/>
                    </a:prstGeom>
                    <a:noFill/>
                    <a:ln w="9525">
                      <a:noFill/>
                      <a:miter lim="800000"/>
                      <a:headEnd/>
                      <a:tailEnd/>
                    </a:ln>
                  </pic:spPr>
                </pic:pic>
              </a:graphicData>
            </a:graphic>
          </wp:inline>
        </w:drawing>
      </w:r>
    </w:p>
    <w:p w:rsidR="00F5554F" w:rsidRDefault="00F5554F" w:rsidP="00F5554F">
      <w:pPr>
        <w:jc w:val="center"/>
        <w:rPr>
          <w:rFonts w:ascii="Times New Roman" w:hAnsi="Times New Roman" w:cs="Times New Roman"/>
          <w:i/>
          <w:iCs/>
          <w:sz w:val="24"/>
          <w:szCs w:val="24"/>
        </w:rPr>
      </w:pPr>
      <w:r>
        <w:rPr>
          <w:rFonts w:ascii="Times New Roman" w:hAnsi="Times New Roman" w:cs="Times New Roman"/>
          <w:b/>
          <w:bCs/>
          <w:sz w:val="24"/>
          <w:szCs w:val="24"/>
        </w:rPr>
        <w:t xml:space="preserve">Figure II-5 : </w:t>
      </w:r>
      <w:r>
        <w:rPr>
          <w:rFonts w:ascii="Times New Roman,Italic" w:hAnsi="Times New Roman,Italic" w:cs="Times New Roman,Italic"/>
          <w:i/>
          <w:iCs/>
          <w:sz w:val="24"/>
          <w:szCs w:val="24"/>
        </w:rPr>
        <w:t>l’orniérage</w:t>
      </w:r>
      <w:r>
        <w:rPr>
          <w:rFonts w:ascii="Times New Roman" w:hAnsi="Times New Roman" w:cs="Times New Roman"/>
          <w:i/>
          <w:iCs/>
          <w:sz w:val="24"/>
          <w:szCs w:val="24"/>
        </w:rPr>
        <w:t>.</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Ces dégradations ont plusieurs raisons, parmi lesquelles citer le sous-dimensionnement</w:t>
      </w:r>
      <w:r w:rsidR="00843829">
        <w:rPr>
          <w:rFonts w:ascii="Times New Roman" w:hAnsi="Times New Roman" w:cs="Times New Roman"/>
          <w:sz w:val="24"/>
          <w:szCs w:val="24"/>
        </w:rPr>
        <w:t xml:space="preserve"> </w:t>
      </w:r>
      <w:r>
        <w:rPr>
          <w:rFonts w:ascii="Times New Roman" w:hAnsi="Times New Roman" w:cs="Times New Roman"/>
          <w:sz w:val="24"/>
          <w:szCs w:val="24"/>
        </w:rPr>
        <w:t>ou une mauvaise qualité de l’assise entrainant des contraintes verticales excessives à la</w:t>
      </w:r>
      <w:r w:rsidR="00843829">
        <w:rPr>
          <w:rFonts w:ascii="Times New Roman" w:hAnsi="Times New Roman" w:cs="Times New Roman"/>
          <w:sz w:val="24"/>
          <w:szCs w:val="24"/>
        </w:rPr>
        <w:t xml:space="preserve"> </w:t>
      </w:r>
      <w:r>
        <w:rPr>
          <w:rFonts w:ascii="Times New Roman" w:hAnsi="Times New Roman" w:cs="Times New Roman"/>
          <w:sz w:val="24"/>
          <w:szCs w:val="24"/>
        </w:rPr>
        <w:t>surface du sol support ou des couches non traitées une réduction de portance du sol support</w:t>
      </w:r>
      <w:r w:rsidR="00843829">
        <w:rPr>
          <w:rFonts w:ascii="Times New Roman" w:hAnsi="Times New Roman" w:cs="Times New Roman"/>
          <w:sz w:val="24"/>
          <w:szCs w:val="24"/>
        </w:rPr>
        <w:t xml:space="preserve"> </w:t>
      </w:r>
      <w:r>
        <w:rPr>
          <w:rFonts w:ascii="Times New Roman" w:hAnsi="Times New Roman" w:cs="Times New Roman"/>
          <w:sz w:val="24"/>
          <w:szCs w:val="24"/>
        </w:rPr>
        <w:t>par défaut de drainage ou conséquence du dégel un drainage ou assainissement localement</w:t>
      </w:r>
      <w:r w:rsidR="00843829">
        <w:rPr>
          <w:rFonts w:ascii="Times New Roman" w:hAnsi="Times New Roman" w:cs="Times New Roman"/>
          <w:sz w:val="24"/>
          <w:szCs w:val="24"/>
        </w:rPr>
        <w:t xml:space="preserve"> </w:t>
      </w:r>
      <w:r>
        <w:rPr>
          <w:rFonts w:ascii="Times New Roman" w:hAnsi="Times New Roman" w:cs="Times New Roman"/>
          <w:sz w:val="24"/>
          <w:szCs w:val="24"/>
        </w:rPr>
        <w:t>défectueux un retrait hydrique du sol support des réactions physico-chimique ponctuelles</w:t>
      </w:r>
      <w:r w:rsidR="00843829">
        <w:rPr>
          <w:rFonts w:ascii="Times New Roman" w:hAnsi="Times New Roman" w:cs="Times New Roman"/>
          <w:sz w:val="24"/>
          <w:szCs w:val="24"/>
        </w:rPr>
        <w:t xml:space="preserve"> </w:t>
      </w:r>
      <w:r>
        <w:rPr>
          <w:rFonts w:ascii="Times New Roman" w:hAnsi="Times New Roman" w:cs="Times New Roman"/>
          <w:sz w:val="24"/>
          <w:szCs w:val="24"/>
        </w:rPr>
        <w:t>entre des constituants de la structure et l’eau formant des composes gonflants .</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Pour évaluer la situation de ces problèmes, les comportements élastiques linéaires des</w:t>
      </w:r>
      <w:r w:rsidR="00843829">
        <w:rPr>
          <w:rFonts w:ascii="Times New Roman" w:hAnsi="Times New Roman" w:cs="Times New Roman"/>
          <w:sz w:val="24"/>
          <w:szCs w:val="24"/>
        </w:rPr>
        <w:t xml:space="preserve"> </w:t>
      </w:r>
      <w:r>
        <w:rPr>
          <w:rFonts w:ascii="Times New Roman" w:hAnsi="Times New Roman" w:cs="Times New Roman"/>
          <w:sz w:val="24"/>
          <w:szCs w:val="24"/>
        </w:rPr>
        <w:t>modèles de mécanique des chaussées ne sont pas adaptés. Aussi des recherches sont en cours</w:t>
      </w:r>
      <w:r w:rsidR="00843829">
        <w:rPr>
          <w:rFonts w:ascii="Times New Roman" w:hAnsi="Times New Roman" w:cs="Times New Roman"/>
          <w:sz w:val="24"/>
          <w:szCs w:val="24"/>
        </w:rPr>
        <w:t xml:space="preserve"> </w:t>
      </w:r>
      <w:r>
        <w:rPr>
          <w:rFonts w:ascii="Times New Roman" w:hAnsi="Times New Roman" w:cs="Times New Roman"/>
          <w:sz w:val="24"/>
          <w:szCs w:val="24"/>
        </w:rPr>
        <w:t>depuis plusieurs années pour prendre en compte les déformations permanentes et la variation</w:t>
      </w:r>
      <w:r w:rsidR="00843829">
        <w:rPr>
          <w:rFonts w:ascii="Times New Roman" w:hAnsi="Times New Roman" w:cs="Times New Roman"/>
          <w:sz w:val="24"/>
          <w:szCs w:val="24"/>
        </w:rPr>
        <w:t xml:space="preserve"> </w:t>
      </w:r>
      <w:r>
        <w:rPr>
          <w:rFonts w:ascii="Times New Roman" w:hAnsi="Times New Roman" w:cs="Times New Roman"/>
          <w:sz w:val="24"/>
          <w:szCs w:val="24"/>
        </w:rPr>
        <w:t>de tempes.</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Parmi les nombreux travaux existants à l’étranger et en France on peut citer pour</w:t>
      </w:r>
      <w:r w:rsidR="00843829">
        <w:rPr>
          <w:rFonts w:ascii="Times New Roman" w:hAnsi="Times New Roman" w:cs="Times New Roman"/>
          <w:sz w:val="24"/>
          <w:szCs w:val="24"/>
        </w:rPr>
        <w:t xml:space="preserve"> </w:t>
      </w:r>
      <w:r>
        <w:rPr>
          <w:rFonts w:ascii="Times New Roman" w:hAnsi="Times New Roman" w:cs="Times New Roman"/>
          <w:sz w:val="24"/>
          <w:szCs w:val="24"/>
        </w:rPr>
        <w:t xml:space="preserve">exemple les recherches récentes de </w:t>
      </w:r>
      <w:r w:rsidRPr="00FD3F98">
        <w:rPr>
          <w:rFonts w:asciiTheme="majorBidi" w:eastAsia="Times New Roman" w:hAnsiTheme="majorBidi" w:cstheme="majorBidi"/>
          <w:sz w:val="24"/>
          <w:szCs w:val="24"/>
        </w:rPr>
        <w:t>(</w:t>
      </w:r>
      <w:proofErr w:type="spellStart"/>
      <w:r w:rsidRPr="008A1126">
        <w:rPr>
          <w:rFonts w:asciiTheme="majorBidi" w:eastAsia="Times New Roman" w:hAnsiTheme="majorBidi" w:cstheme="majorBidi"/>
          <w:sz w:val="24"/>
          <w:szCs w:val="24"/>
        </w:rPr>
        <w:t>beghin</w:t>
      </w:r>
      <w:proofErr w:type="spellEnd"/>
      <w:r w:rsidRPr="008A1126">
        <w:rPr>
          <w:rFonts w:asciiTheme="majorBidi" w:eastAsia="Times New Roman" w:hAnsiTheme="majorBidi" w:cstheme="majorBidi"/>
          <w:sz w:val="24"/>
          <w:szCs w:val="24"/>
        </w:rPr>
        <w:t xml:space="preserve"> A .</w:t>
      </w:r>
      <w:r w:rsidRPr="00FD3F98">
        <w:rPr>
          <w:rFonts w:asciiTheme="majorBidi" w:eastAsia="Times New Roman" w:hAnsiTheme="majorBidi" w:cstheme="majorBidi"/>
          <w:sz w:val="24"/>
          <w:szCs w:val="24"/>
        </w:rPr>
        <w:t>2003).</w:t>
      </w:r>
      <w:r>
        <w:rPr>
          <w:rFonts w:ascii="Times New Roman" w:hAnsi="Times New Roman" w:cs="Times New Roman"/>
          <w:sz w:val="24"/>
          <w:szCs w:val="24"/>
        </w:rPr>
        <w:t>sur l’introduction de l’</w:t>
      </w:r>
      <w:proofErr w:type="spellStart"/>
      <w:r>
        <w:rPr>
          <w:rFonts w:ascii="Times New Roman" w:hAnsi="Times New Roman" w:cs="Times New Roman"/>
          <w:sz w:val="24"/>
          <w:szCs w:val="24"/>
        </w:rPr>
        <w:t>élasto</w:t>
      </w:r>
      <w:proofErr w:type="spellEnd"/>
      <w:r>
        <w:rPr>
          <w:rFonts w:ascii="Times New Roman" w:hAnsi="Times New Roman" w:cs="Times New Roman"/>
          <w:sz w:val="24"/>
          <w:szCs w:val="24"/>
        </w:rPr>
        <w:t>-plasticité dans les sols.</w:t>
      </w:r>
    </w:p>
    <w:p w:rsidR="00F5554F" w:rsidRPr="005C2A45" w:rsidRDefault="00F5554F" w:rsidP="005C2A45">
      <w:pPr>
        <w:pStyle w:val="Titre1"/>
      </w:pPr>
      <w:bookmarkStart w:id="83" w:name="_Toc52437426"/>
      <w:r w:rsidRPr="008111D1">
        <w:lastRenderedPageBreak/>
        <w:t>II.4.4. Les Fissures</w:t>
      </w:r>
      <w:bookmarkEnd w:id="83"/>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Avec le problème de l’orniérage, les fissures sont considérées comme un des plus</w:t>
      </w:r>
      <w:r w:rsidR="00362319">
        <w:rPr>
          <w:rFonts w:ascii="Times New Roman" w:hAnsi="Times New Roman" w:cs="Times New Roman"/>
          <w:sz w:val="24"/>
          <w:szCs w:val="24"/>
        </w:rPr>
        <w:t xml:space="preserve"> </w:t>
      </w:r>
      <w:r>
        <w:rPr>
          <w:rFonts w:ascii="Times New Roman" w:hAnsi="Times New Roman" w:cs="Times New Roman"/>
          <w:sz w:val="24"/>
          <w:szCs w:val="24"/>
        </w:rPr>
        <w:t>grands modes de dégradation de chaussées. En effet leur présence associée ou non à l’eau met</w:t>
      </w:r>
      <w:r w:rsidR="00362319">
        <w:rPr>
          <w:rFonts w:ascii="Times New Roman" w:hAnsi="Times New Roman" w:cs="Times New Roman"/>
          <w:sz w:val="24"/>
          <w:szCs w:val="24"/>
        </w:rPr>
        <w:t xml:space="preserve"> </w:t>
      </w:r>
      <w:r>
        <w:rPr>
          <w:rFonts w:ascii="Times New Roman" w:hAnsi="Times New Roman" w:cs="Times New Roman"/>
          <w:sz w:val="24"/>
          <w:szCs w:val="24"/>
        </w:rPr>
        <w:t>en péril la durabilité à terme de la structure sous le passage répété de véhicules lourds.</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Le problème de fissuration peut être regardé du côté de l’endommagement des matériaux, (</w:t>
      </w:r>
      <w:proofErr w:type="spellStart"/>
      <w:r>
        <w:rPr>
          <w:rFonts w:asciiTheme="majorBidi" w:eastAsia="Times New Roman" w:hAnsiTheme="majorBidi" w:cstheme="majorBidi"/>
          <w:sz w:val="24"/>
          <w:szCs w:val="24"/>
        </w:rPr>
        <w:t>C</w:t>
      </w:r>
      <w:r w:rsidRPr="00B543AA">
        <w:rPr>
          <w:rFonts w:asciiTheme="majorBidi" w:eastAsia="Times New Roman" w:hAnsiTheme="majorBidi" w:cstheme="majorBidi"/>
          <w:sz w:val="24"/>
          <w:szCs w:val="24"/>
        </w:rPr>
        <w:t>astaneda.</w:t>
      </w:r>
      <w:r w:rsidRPr="008A1126">
        <w:rPr>
          <w:rFonts w:asciiTheme="majorBidi" w:eastAsia="Times New Roman" w:hAnsiTheme="majorBidi" w:cstheme="majorBidi"/>
          <w:sz w:val="24"/>
          <w:szCs w:val="24"/>
        </w:rPr>
        <w:t>p</w:t>
      </w:r>
      <w:proofErr w:type="spellEnd"/>
      <w:r>
        <w:rPr>
          <w:rFonts w:ascii="Times New Roman" w:hAnsi="Times New Roman" w:cs="Times New Roman"/>
          <w:sz w:val="24"/>
          <w:szCs w:val="24"/>
        </w:rPr>
        <w:t xml:space="preserve"> et al 2004) ,et de leur rupture comme le mettent en évidence par exemple les essais sur le comportement à la fatigue et à la rupture des matériaux bitumineux (</w:t>
      </w:r>
      <w:r w:rsidRPr="008A1126">
        <w:rPr>
          <w:rFonts w:asciiTheme="majorBidi" w:eastAsia="Times New Roman" w:hAnsiTheme="majorBidi" w:cstheme="majorBidi"/>
          <w:sz w:val="24"/>
          <w:szCs w:val="24"/>
        </w:rPr>
        <w:t xml:space="preserve">Maillard </w:t>
      </w:r>
      <w:r w:rsidRPr="00B543AA">
        <w:rPr>
          <w:rFonts w:asciiTheme="majorBidi" w:eastAsia="Times New Roman" w:hAnsiTheme="majorBidi" w:cstheme="majorBidi"/>
          <w:sz w:val="24"/>
          <w:szCs w:val="24"/>
        </w:rPr>
        <w:t>.</w:t>
      </w:r>
      <w:r w:rsidRPr="008A1126">
        <w:rPr>
          <w:rFonts w:asciiTheme="majorBidi" w:eastAsia="Times New Roman" w:hAnsiTheme="majorBidi" w:cstheme="majorBidi"/>
          <w:sz w:val="24"/>
          <w:szCs w:val="24"/>
        </w:rPr>
        <w:t>S .</w:t>
      </w:r>
      <w:r>
        <w:rPr>
          <w:rFonts w:ascii="Times New Roman" w:hAnsi="Times New Roman" w:cs="Times New Roman"/>
          <w:sz w:val="24"/>
          <w:szCs w:val="24"/>
        </w:rPr>
        <w:t>et al 2003).sur la structure de chaussée, pour un calcul de la durée de vie, il est primordial de prévoir les évolutions de ces fissures par exemple il faut savoir évaluer les remontées des fissures ,de comprendre la fissuration ou de calculer la durabilité d’un collage entre couches (</w:t>
      </w:r>
      <w:proofErr w:type="spellStart"/>
      <w:r w:rsidRPr="008A1126">
        <w:rPr>
          <w:rFonts w:asciiTheme="majorBidi" w:eastAsia="Times New Roman" w:hAnsiTheme="majorBidi" w:cstheme="majorBidi"/>
          <w:sz w:val="24"/>
          <w:szCs w:val="24"/>
        </w:rPr>
        <w:t>Pouteau</w:t>
      </w:r>
      <w:proofErr w:type="spellEnd"/>
      <w:r w:rsidRPr="008A1126">
        <w:rPr>
          <w:rFonts w:asciiTheme="majorBidi" w:eastAsia="Times New Roman" w:hAnsiTheme="majorBidi" w:cstheme="majorBidi"/>
          <w:sz w:val="24"/>
          <w:szCs w:val="24"/>
        </w:rPr>
        <w:t xml:space="preserve"> B</w:t>
      </w:r>
      <w:r w:rsidRPr="00B543AA">
        <w:rPr>
          <w:rFonts w:asciiTheme="majorBidi" w:eastAsia="Times New Roman" w:hAnsiTheme="majorBidi" w:cstheme="majorBidi"/>
          <w:sz w:val="24"/>
          <w:szCs w:val="24"/>
        </w:rPr>
        <w:t>.et al 2004)</w:t>
      </w:r>
    </w:p>
    <w:p w:rsidR="00F5554F" w:rsidRPr="008111D1" w:rsidRDefault="00F5554F" w:rsidP="005C2A45">
      <w:pPr>
        <w:pStyle w:val="Titre1"/>
      </w:pPr>
      <w:bookmarkStart w:id="84" w:name="_Toc52437427"/>
      <w:r w:rsidRPr="008111D1">
        <w:t>II.4.4.1. Les différents types de fissuration</w:t>
      </w:r>
      <w:bookmarkEnd w:id="84"/>
    </w:p>
    <w:p w:rsidR="00F5554F" w:rsidRDefault="00F5554F" w:rsidP="00F5554F">
      <w:pPr>
        <w:autoSpaceDE w:val="0"/>
        <w:autoSpaceDN w:val="0"/>
        <w:adjustRightInd w:val="0"/>
        <w:spacing w:after="0" w:line="240" w:lineRule="auto"/>
        <w:rPr>
          <w:rFonts w:ascii="Times New Roman" w:hAnsi="Times New Roman" w:cs="Times New Roman"/>
          <w:b/>
          <w:bCs/>
          <w:sz w:val="24"/>
          <w:szCs w:val="24"/>
        </w:rPr>
      </w:pP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Dans cette partie nous allons présenter quelques types de fissures principales. Selon le</w:t>
      </w:r>
      <w:r w:rsidR="00362319">
        <w:rPr>
          <w:rFonts w:ascii="Times New Roman" w:hAnsi="Times New Roman" w:cs="Times New Roman"/>
          <w:sz w:val="24"/>
          <w:szCs w:val="24"/>
        </w:rPr>
        <w:t xml:space="preserve"> </w:t>
      </w:r>
      <w:r>
        <w:rPr>
          <w:rFonts w:ascii="Times New Roman" w:hAnsi="Times New Roman" w:cs="Times New Roman"/>
          <w:sz w:val="24"/>
          <w:szCs w:val="24"/>
        </w:rPr>
        <w:t xml:space="preserve">catalogue des dégradations de chaussée </w:t>
      </w:r>
      <w:r w:rsidRPr="00FD3F98">
        <w:rPr>
          <w:rFonts w:ascii="Times New Roman" w:hAnsi="Times New Roman" w:cs="Times New Roman"/>
          <w:sz w:val="24"/>
          <w:szCs w:val="24"/>
        </w:rPr>
        <w:t>(</w:t>
      </w:r>
      <w:proofErr w:type="spellStart"/>
      <w:r w:rsidRPr="008A1126">
        <w:rPr>
          <w:rFonts w:asciiTheme="majorBidi" w:eastAsia="Times New Roman" w:hAnsiTheme="majorBidi" w:cstheme="majorBidi"/>
          <w:sz w:val="24"/>
          <w:szCs w:val="24"/>
        </w:rPr>
        <w:t>siwlerbrand</w:t>
      </w:r>
      <w:proofErr w:type="spellEnd"/>
      <w:r w:rsidRPr="008A1126">
        <w:rPr>
          <w:rFonts w:asciiTheme="majorBidi" w:eastAsia="Times New Roman" w:hAnsiTheme="majorBidi" w:cstheme="majorBidi"/>
          <w:sz w:val="24"/>
          <w:szCs w:val="24"/>
        </w:rPr>
        <w:t xml:space="preserve"> J</w:t>
      </w:r>
      <w:proofErr w:type="gramStart"/>
      <w:r w:rsidRPr="008A1126">
        <w:rPr>
          <w:rFonts w:asciiTheme="majorBidi" w:eastAsia="Times New Roman" w:hAnsiTheme="majorBidi" w:cstheme="majorBidi"/>
          <w:sz w:val="24"/>
          <w:szCs w:val="24"/>
        </w:rPr>
        <w:t>,1998</w:t>
      </w:r>
      <w:proofErr w:type="gramEnd"/>
      <w:r w:rsidRPr="00FD3F98">
        <w:rPr>
          <w:rFonts w:asciiTheme="majorBidi" w:eastAsia="Times New Roman" w:hAnsiTheme="majorBidi" w:cstheme="majorBidi"/>
          <w:sz w:val="24"/>
          <w:szCs w:val="24"/>
        </w:rPr>
        <w:t>)</w:t>
      </w:r>
      <w:r w:rsidRPr="00FD3F98">
        <w:rPr>
          <w:rFonts w:ascii="Times New Roman" w:hAnsi="Times New Roman" w:cs="Times New Roman"/>
          <w:sz w:val="24"/>
          <w:szCs w:val="24"/>
        </w:rPr>
        <w:t>,</w:t>
      </w:r>
      <w:r>
        <w:rPr>
          <w:rFonts w:ascii="Times New Roman" w:hAnsi="Times New Roman" w:cs="Times New Roman"/>
          <w:sz w:val="24"/>
          <w:szCs w:val="24"/>
        </w:rPr>
        <w:t xml:space="preserve"> nous pouvons classer les</w:t>
      </w:r>
      <w:r w:rsidR="00362319">
        <w:rPr>
          <w:rFonts w:ascii="Times New Roman" w:hAnsi="Times New Roman" w:cs="Times New Roman"/>
          <w:sz w:val="24"/>
          <w:szCs w:val="24"/>
        </w:rPr>
        <w:t xml:space="preserve"> </w:t>
      </w:r>
      <w:r>
        <w:rPr>
          <w:rFonts w:ascii="Times New Roman" w:hAnsi="Times New Roman" w:cs="Times New Roman"/>
          <w:sz w:val="24"/>
          <w:szCs w:val="24"/>
        </w:rPr>
        <w:t>fissures dans la chaussée  comme suit :</w:t>
      </w:r>
    </w:p>
    <w:p w:rsidR="00F5554F" w:rsidRDefault="00F5554F" w:rsidP="00F5554F">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89803" cy="2298192"/>
            <wp:effectExtent l="19050" t="0" r="1397" b="0"/>
            <wp:docPr id="59"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8" cstate="print"/>
                    <a:srcRect/>
                    <a:stretch>
                      <a:fillRect/>
                    </a:stretch>
                  </pic:blipFill>
                  <pic:spPr bwMode="auto">
                    <a:xfrm>
                      <a:off x="0" y="0"/>
                      <a:ext cx="5791310" cy="2298790"/>
                    </a:xfrm>
                    <a:prstGeom prst="rect">
                      <a:avLst/>
                    </a:prstGeom>
                    <a:noFill/>
                    <a:ln w="9525">
                      <a:noFill/>
                      <a:miter lim="800000"/>
                      <a:headEnd/>
                      <a:tailEnd/>
                    </a:ln>
                  </pic:spPr>
                </pic:pic>
              </a:graphicData>
            </a:graphic>
          </wp:inline>
        </w:drawing>
      </w:r>
    </w:p>
    <w:p w:rsidR="00F5554F" w:rsidRDefault="00F5554F" w:rsidP="00F5554F">
      <w:pPr>
        <w:tabs>
          <w:tab w:val="left" w:pos="3840"/>
        </w:tabs>
        <w:jc w:val="center"/>
        <w:rPr>
          <w:rFonts w:ascii="Times New Roman" w:hAnsi="Times New Roman" w:cs="Times New Roman"/>
          <w:i/>
          <w:iCs/>
          <w:sz w:val="24"/>
          <w:szCs w:val="24"/>
        </w:rPr>
      </w:pPr>
      <w:r>
        <w:rPr>
          <w:rFonts w:ascii="Times New Roman" w:hAnsi="Times New Roman" w:cs="Times New Roman"/>
          <w:b/>
          <w:bCs/>
          <w:sz w:val="24"/>
          <w:szCs w:val="24"/>
        </w:rPr>
        <w:t xml:space="preserve">Figure II-6 : </w:t>
      </w:r>
      <w:r>
        <w:rPr>
          <w:rFonts w:ascii="Times New Roman" w:hAnsi="Times New Roman" w:cs="Times New Roman"/>
          <w:i/>
          <w:iCs/>
          <w:sz w:val="24"/>
          <w:szCs w:val="24"/>
        </w:rPr>
        <w:t>Fissuration transversale.</w:t>
      </w:r>
    </w:p>
    <w:p w:rsidR="00F5554F" w:rsidRDefault="00F5554F" w:rsidP="00F5554F">
      <w:pPr>
        <w:tabs>
          <w:tab w:val="left" w:pos="3840"/>
        </w:tabs>
        <w:jc w:val="center"/>
        <w:rPr>
          <w:rFonts w:ascii="Times New Roman" w:hAnsi="Times New Roman" w:cs="Times New Roman"/>
          <w:i/>
          <w:iCs/>
          <w:sz w:val="24"/>
          <w:szCs w:val="24"/>
        </w:rPr>
      </w:pPr>
    </w:p>
    <w:p w:rsidR="00F5554F" w:rsidRDefault="00F5554F" w:rsidP="00F5554F">
      <w:pPr>
        <w:tabs>
          <w:tab w:val="left" w:pos="3840"/>
        </w:tabs>
        <w:jc w:val="center"/>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extent cx="5321046" cy="3169920"/>
            <wp:effectExtent l="19050" t="0" r="0" b="0"/>
            <wp:docPr id="60"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9" cstate="print"/>
                    <a:srcRect/>
                    <a:stretch>
                      <a:fillRect/>
                    </a:stretch>
                  </pic:blipFill>
                  <pic:spPr bwMode="auto">
                    <a:xfrm>
                      <a:off x="0" y="0"/>
                      <a:ext cx="5321935" cy="3170450"/>
                    </a:xfrm>
                    <a:prstGeom prst="rect">
                      <a:avLst/>
                    </a:prstGeom>
                    <a:noFill/>
                    <a:ln w="9525">
                      <a:noFill/>
                      <a:miter lim="800000"/>
                      <a:headEnd/>
                      <a:tailEnd/>
                    </a:ln>
                  </pic:spPr>
                </pic:pic>
              </a:graphicData>
            </a:graphic>
          </wp:inline>
        </w:drawing>
      </w:r>
    </w:p>
    <w:p w:rsidR="00F5554F" w:rsidRDefault="00F5554F" w:rsidP="00F5554F">
      <w:pPr>
        <w:tabs>
          <w:tab w:val="left" w:pos="3840"/>
        </w:tabs>
        <w:jc w:val="center"/>
        <w:rPr>
          <w:rFonts w:ascii="Times New Roman" w:hAnsi="Times New Roman" w:cs="Times New Roman"/>
          <w:i/>
          <w:iCs/>
          <w:sz w:val="24"/>
          <w:szCs w:val="24"/>
        </w:rPr>
      </w:pPr>
      <w:r>
        <w:rPr>
          <w:rFonts w:ascii="Times New Roman" w:hAnsi="Times New Roman" w:cs="Times New Roman"/>
          <w:b/>
          <w:bCs/>
          <w:sz w:val="24"/>
          <w:szCs w:val="24"/>
        </w:rPr>
        <w:t xml:space="preserve">Figure II-7 : </w:t>
      </w:r>
      <w:r>
        <w:rPr>
          <w:rFonts w:ascii="Times New Roman" w:hAnsi="Times New Roman" w:cs="Times New Roman"/>
          <w:i/>
          <w:iCs/>
          <w:sz w:val="24"/>
          <w:szCs w:val="24"/>
        </w:rPr>
        <w:t>Fissuration longitudinale.</w:t>
      </w:r>
    </w:p>
    <w:p w:rsidR="00F5554F" w:rsidRDefault="00F5554F" w:rsidP="00F5554F">
      <w:pPr>
        <w:tabs>
          <w:tab w:val="left" w:pos="3840"/>
        </w:tabs>
        <w:jc w:val="center"/>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474335" cy="3620770"/>
            <wp:effectExtent l="19050" t="0" r="0" b="0"/>
            <wp:docPr id="61"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0" cstate="print"/>
                    <a:srcRect/>
                    <a:stretch>
                      <a:fillRect/>
                    </a:stretch>
                  </pic:blipFill>
                  <pic:spPr bwMode="auto">
                    <a:xfrm>
                      <a:off x="0" y="0"/>
                      <a:ext cx="5474335" cy="3620770"/>
                    </a:xfrm>
                    <a:prstGeom prst="rect">
                      <a:avLst/>
                    </a:prstGeom>
                    <a:noFill/>
                    <a:ln w="9525">
                      <a:noFill/>
                      <a:miter lim="800000"/>
                      <a:headEnd/>
                      <a:tailEnd/>
                    </a:ln>
                  </pic:spPr>
                </pic:pic>
              </a:graphicData>
            </a:graphic>
          </wp:inline>
        </w:drawing>
      </w:r>
    </w:p>
    <w:p w:rsidR="00F5554F" w:rsidRDefault="00F5554F" w:rsidP="00F5554F">
      <w:pPr>
        <w:tabs>
          <w:tab w:val="left" w:pos="3840"/>
        </w:tabs>
        <w:jc w:val="center"/>
        <w:rPr>
          <w:rFonts w:ascii="Times New Roman" w:hAnsi="Times New Roman" w:cs="Times New Roman"/>
          <w:i/>
          <w:iCs/>
          <w:sz w:val="24"/>
          <w:szCs w:val="24"/>
        </w:rPr>
      </w:pPr>
      <w:r>
        <w:rPr>
          <w:rFonts w:ascii="Times New Roman" w:hAnsi="Times New Roman" w:cs="Times New Roman"/>
          <w:b/>
          <w:bCs/>
          <w:sz w:val="24"/>
          <w:szCs w:val="24"/>
        </w:rPr>
        <w:t xml:space="preserve">Figure II-8 : </w:t>
      </w:r>
      <w:r>
        <w:rPr>
          <w:rFonts w:ascii="Times New Roman" w:hAnsi="Times New Roman" w:cs="Times New Roman"/>
          <w:i/>
          <w:iCs/>
          <w:sz w:val="24"/>
          <w:szCs w:val="24"/>
        </w:rPr>
        <w:t>Fissure en dalle.</w:t>
      </w:r>
    </w:p>
    <w:p w:rsidR="00F5554F" w:rsidRDefault="00F5554F" w:rsidP="00F5554F">
      <w:pPr>
        <w:tabs>
          <w:tab w:val="left" w:pos="3840"/>
        </w:tabs>
        <w:jc w:val="center"/>
        <w:rPr>
          <w:rFonts w:ascii="Times New Roman" w:hAnsi="Times New Roman" w:cs="Times New Roman"/>
          <w:i/>
          <w:iCs/>
          <w:sz w:val="24"/>
          <w:szCs w:val="24"/>
        </w:rPr>
      </w:pPr>
    </w:p>
    <w:p w:rsidR="00F5554F" w:rsidRDefault="00F5554F" w:rsidP="00F5554F">
      <w:pPr>
        <w:tabs>
          <w:tab w:val="left" w:pos="3840"/>
        </w:tabs>
        <w:jc w:val="center"/>
        <w:rPr>
          <w:rFonts w:ascii="Times New Roman" w:hAnsi="Times New Roman" w:cs="Times New Roman"/>
          <w:i/>
          <w:iCs/>
          <w:sz w:val="24"/>
          <w:szCs w:val="24"/>
        </w:rPr>
      </w:pPr>
    </w:p>
    <w:p w:rsidR="00F5554F" w:rsidRDefault="00F5554F" w:rsidP="00F5554F">
      <w:pPr>
        <w:tabs>
          <w:tab w:val="left" w:pos="3840"/>
        </w:tabs>
        <w:jc w:val="center"/>
        <w:rPr>
          <w:rFonts w:ascii="Times New Roman" w:hAnsi="Times New Roman" w:cs="Times New Roman"/>
          <w:i/>
          <w:iCs/>
          <w:sz w:val="24"/>
          <w:szCs w:val="24"/>
        </w:rPr>
      </w:pPr>
    </w:p>
    <w:p w:rsidR="00F5554F" w:rsidRDefault="00F5554F" w:rsidP="00F5554F">
      <w:pPr>
        <w:tabs>
          <w:tab w:val="left" w:pos="3840"/>
        </w:tabs>
        <w:jc w:val="center"/>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extent cx="5760720" cy="3792287"/>
            <wp:effectExtent l="19050" t="0" r="0" b="0"/>
            <wp:docPr id="62"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1" cstate="print"/>
                    <a:srcRect/>
                    <a:stretch>
                      <a:fillRect/>
                    </a:stretch>
                  </pic:blipFill>
                  <pic:spPr bwMode="auto">
                    <a:xfrm>
                      <a:off x="0" y="0"/>
                      <a:ext cx="5760720" cy="3792287"/>
                    </a:xfrm>
                    <a:prstGeom prst="rect">
                      <a:avLst/>
                    </a:prstGeom>
                    <a:noFill/>
                    <a:ln w="9525">
                      <a:noFill/>
                      <a:miter lim="800000"/>
                      <a:headEnd/>
                      <a:tailEnd/>
                    </a:ln>
                  </pic:spPr>
                </pic:pic>
              </a:graphicData>
            </a:graphic>
          </wp:inline>
        </w:drawing>
      </w:r>
    </w:p>
    <w:p w:rsidR="00F5554F" w:rsidRDefault="00F5554F" w:rsidP="00F5554F">
      <w:pPr>
        <w:tabs>
          <w:tab w:val="left" w:pos="3840"/>
        </w:tabs>
        <w:jc w:val="center"/>
        <w:rPr>
          <w:rFonts w:ascii="Times New Roman,Italic" w:hAnsi="Times New Roman,Italic" w:cs="Times New Roman,Italic"/>
          <w:i/>
          <w:iCs/>
          <w:sz w:val="24"/>
          <w:szCs w:val="24"/>
        </w:rPr>
      </w:pPr>
      <w:r>
        <w:rPr>
          <w:rFonts w:ascii="Times New Roman" w:hAnsi="Times New Roman" w:cs="Times New Roman"/>
          <w:b/>
          <w:bCs/>
          <w:sz w:val="24"/>
          <w:szCs w:val="24"/>
        </w:rPr>
        <w:t xml:space="preserve">Figure II-9 : </w:t>
      </w:r>
      <w:r>
        <w:rPr>
          <w:rFonts w:ascii="Times New Roman" w:hAnsi="Times New Roman" w:cs="Times New Roman"/>
          <w:i/>
          <w:iCs/>
          <w:sz w:val="24"/>
          <w:szCs w:val="24"/>
        </w:rPr>
        <w:t xml:space="preserve">Fissure </w:t>
      </w:r>
      <w:r>
        <w:rPr>
          <w:rFonts w:ascii="Times New Roman,Italic" w:hAnsi="Times New Roman,Italic" w:cs="Times New Roman,Italic"/>
          <w:i/>
          <w:iCs/>
          <w:sz w:val="24"/>
          <w:szCs w:val="24"/>
        </w:rPr>
        <w:t>d’adaptation</w:t>
      </w:r>
    </w:p>
    <w:p w:rsidR="00F5554F" w:rsidRDefault="00F5554F" w:rsidP="00F5554F">
      <w:pPr>
        <w:tabs>
          <w:tab w:val="left" w:pos="3840"/>
        </w:tabs>
        <w:jc w:val="center"/>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589905" cy="3688080"/>
            <wp:effectExtent l="19050" t="0" r="0" b="0"/>
            <wp:docPr id="63"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2" cstate="print"/>
                    <a:srcRect/>
                    <a:stretch>
                      <a:fillRect/>
                    </a:stretch>
                  </pic:blipFill>
                  <pic:spPr bwMode="auto">
                    <a:xfrm>
                      <a:off x="0" y="0"/>
                      <a:ext cx="5589905" cy="3688080"/>
                    </a:xfrm>
                    <a:prstGeom prst="rect">
                      <a:avLst/>
                    </a:prstGeom>
                    <a:noFill/>
                    <a:ln w="9525">
                      <a:noFill/>
                      <a:miter lim="800000"/>
                      <a:headEnd/>
                      <a:tailEnd/>
                    </a:ln>
                  </pic:spPr>
                </pic:pic>
              </a:graphicData>
            </a:graphic>
          </wp:inline>
        </w:drawing>
      </w:r>
    </w:p>
    <w:p w:rsidR="00F5554F" w:rsidRDefault="00F5554F" w:rsidP="00F5554F">
      <w:pPr>
        <w:tabs>
          <w:tab w:val="left" w:pos="3840"/>
        </w:tabs>
        <w:jc w:val="center"/>
        <w:rPr>
          <w:rFonts w:ascii="Times New Roman" w:hAnsi="Times New Roman" w:cs="Times New Roman"/>
          <w:i/>
          <w:iCs/>
          <w:sz w:val="24"/>
          <w:szCs w:val="24"/>
        </w:rPr>
      </w:pPr>
      <w:r>
        <w:rPr>
          <w:rFonts w:ascii="Times New Roman" w:hAnsi="Times New Roman" w:cs="Times New Roman"/>
          <w:b/>
          <w:bCs/>
          <w:sz w:val="24"/>
          <w:szCs w:val="24"/>
        </w:rPr>
        <w:t xml:space="preserve">Figure II-10 : </w:t>
      </w:r>
      <w:r>
        <w:rPr>
          <w:rFonts w:ascii="Times New Roman" w:hAnsi="Times New Roman" w:cs="Times New Roman"/>
          <w:i/>
          <w:iCs/>
          <w:sz w:val="24"/>
          <w:szCs w:val="24"/>
        </w:rPr>
        <w:t>Fissure diverse en Y</w:t>
      </w:r>
    </w:p>
    <w:p w:rsidR="00F5554F" w:rsidRDefault="00F5554F" w:rsidP="00F5554F">
      <w:pPr>
        <w:tabs>
          <w:tab w:val="left" w:pos="2661"/>
          <w:tab w:val="left" w:pos="3840"/>
        </w:tabs>
        <w:rPr>
          <w:rFonts w:ascii="Times New Roman" w:hAnsi="Times New Roman" w:cs="Times New Roman"/>
          <w:i/>
          <w:iCs/>
          <w:sz w:val="24"/>
          <w:szCs w:val="24"/>
        </w:rPr>
      </w:pPr>
      <w:r>
        <w:rPr>
          <w:rFonts w:ascii="Times New Roman" w:hAnsi="Times New Roman" w:cs="Times New Roman"/>
          <w:i/>
          <w:iCs/>
          <w:sz w:val="24"/>
          <w:szCs w:val="24"/>
        </w:rPr>
        <w:tab/>
      </w:r>
    </w:p>
    <w:p w:rsidR="00F5554F" w:rsidRDefault="00F5554F" w:rsidP="00F5554F">
      <w:pPr>
        <w:tabs>
          <w:tab w:val="left" w:pos="2661"/>
          <w:tab w:val="left" w:pos="3840"/>
        </w:tabs>
        <w:rPr>
          <w:rFonts w:ascii="Times New Roman" w:hAnsi="Times New Roman" w:cs="Times New Roman"/>
          <w:i/>
          <w:iCs/>
          <w:sz w:val="24"/>
          <w:szCs w:val="24"/>
        </w:rPr>
      </w:pPr>
    </w:p>
    <w:p w:rsidR="00F5554F" w:rsidRDefault="00F5554F" w:rsidP="00F5554F">
      <w:pPr>
        <w:tabs>
          <w:tab w:val="left" w:pos="2661"/>
          <w:tab w:val="left" w:pos="3840"/>
        </w:tabs>
        <w:rPr>
          <w:rFonts w:ascii="Times New Roman" w:hAnsi="Times New Roman" w:cs="Times New Roman"/>
          <w:i/>
          <w:iCs/>
          <w:sz w:val="24"/>
          <w:szCs w:val="24"/>
        </w:rPr>
      </w:pPr>
      <w:r>
        <w:rPr>
          <w:rFonts w:ascii="Times New Roman" w:hAnsi="Times New Roman" w:cs="Times New Roman"/>
          <w:i/>
          <w:iCs/>
          <w:sz w:val="24"/>
          <w:szCs w:val="24"/>
        </w:rPr>
        <w:lastRenderedPageBreak/>
        <w:tab/>
      </w:r>
    </w:p>
    <w:p w:rsidR="00F5554F" w:rsidRDefault="00F5554F" w:rsidP="00F5554F">
      <w:pPr>
        <w:tabs>
          <w:tab w:val="left" w:pos="3840"/>
        </w:tabs>
        <w:jc w:val="center"/>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321935" cy="3486785"/>
            <wp:effectExtent l="19050" t="0" r="0" b="0"/>
            <wp:docPr id="64"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3" cstate="print"/>
                    <a:srcRect/>
                    <a:stretch>
                      <a:fillRect/>
                    </a:stretch>
                  </pic:blipFill>
                  <pic:spPr bwMode="auto">
                    <a:xfrm>
                      <a:off x="0" y="0"/>
                      <a:ext cx="5321935" cy="3486785"/>
                    </a:xfrm>
                    <a:prstGeom prst="rect">
                      <a:avLst/>
                    </a:prstGeom>
                    <a:noFill/>
                    <a:ln w="9525">
                      <a:noFill/>
                      <a:miter lim="800000"/>
                      <a:headEnd/>
                      <a:tailEnd/>
                    </a:ln>
                  </pic:spPr>
                </pic:pic>
              </a:graphicData>
            </a:graphic>
          </wp:inline>
        </w:drawing>
      </w:r>
    </w:p>
    <w:p w:rsidR="00F5554F" w:rsidRDefault="00F5554F" w:rsidP="00F5554F">
      <w:pPr>
        <w:tabs>
          <w:tab w:val="left" w:pos="3840"/>
        </w:tabs>
        <w:jc w:val="center"/>
        <w:rPr>
          <w:rFonts w:ascii="Times New Roman" w:hAnsi="Times New Roman" w:cs="Times New Roman"/>
          <w:i/>
          <w:iCs/>
          <w:sz w:val="24"/>
          <w:szCs w:val="24"/>
        </w:rPr>
      </w:pPr>
      <w:r>
        <w:rPr>
          <w:rFonts w:ascii="Times New Roman" w:hAnsi="Times New Roman" w:cs="Times New Roman"/>
          <w:b/>
          <w:bCs/>
          <w:sz w:val="24"/>
          <w:szCs w:val="24"/>
        </w:rPr>
        <w:t xml:space="preserve">Figure II-11 : </w:t>
      </w:r>
      <w:r>
        <w:rPr>
          <w:rFonts w:ascii="Times New Roman" w:hAnsi="Times New Roman" w:cs="Times New Roman"/>
          <w:i/>
          <w:iCs/>
          <w:sz w:val="24"/>
          <w:szCs w:val="24"/>
        </w:rPr>
        <w:t>Faïençage circulaire.</w:t>
      </w:r>
    </w:p>
    <w:p w:rsidR="00F5554F" w:rsidRDefault="00F5554F" w:rsidP="00F5554F">
      <w:pPr>
        <w:tabs>
          <w:tab w:val="left" w:pos="3840"/>
        </w:tabs>
        <w:jc w:val="center"/>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248910" cy="3864610"/>
            <wp:effectExtent l="19050" t="0" r="8890" b="0"/>
            <wp:docPr id="65"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4" cstate="print"/>
                    <a:srcRect/>
                    <a:stretch>
                      <a:fillRect/>
                    </a:stretch>
                  </pic:blipFill>
                  <pic:spPr bwMode="auto">
                    <a:xfrm>
                      <a:off x="0" y="0"/>
                      <a:ext cx="5248910" cy="3864610"/>
                    </a:xfrm>
                    <a:prstGeom prst="rect">
                      <a:avLst/>
                    </a:prstGeom>
                    <a:noFill/>
                    <a:ln w="9525">
                      <a:noFill/>
                      <a:miter lim="800000"/>
                      <a:headEnd/>
                      <a:tailEnd/>
                    </a:ln>
                  </pic:spPr>
                </pic:pic>
              </a:graphicData>
            </a:graphic>
          </wp:inline>
        </w:drawing>
      </w:r>
    </w:p>
    <w:p w:rsidR="00F5554F" w:rsidRDefault="00F5554F" w:rsidP="00F5554F">
      <w:pPr>
        <w:tabs>
          <w:tab w:val="left" w:pos="3840"/>
        </w:tabs>
        <w:jc w:val="center"/>
        <w:rPr>
          <w:rFonts w:ascii="Times New Roman" w:hAnsi="Times New Roman" w:cs="Times New Roman"/>
          <w:i/>
          <w:iCs/>
          <w:sz w:val="24"/>
          <w:szCs w:val="24"/>
        </w:rPr>
      </w:pPr>
      <w:r>
        <w:rPr>
          <w:rFonts w:ascii="Times New Roman" w:hAnsi="Times New Roman" w:cs="Times New Roman"/>
          <w:b/>
          <w:bCs/>
          <w:sz w:val="24"/>
          <w:szCs w:val="24"/>
        </w:rPr>
        <w:t xml:space="preserve">Figure II-12 : </w:t>
      </w:r>
      <w:r>
        <w:rPr>
          <w:rFonts w:ascii="Times New Roman" w:hAnsi="Times New Roman" w:cs="Times New Roman"/>
          <w:i/>
          <w:iCs/>
          <w:sz w:val="24"/>
          <w:szCs w:val="24"/>
        </w:rPr>
        <w:t xml:space="preserve">Cassure </w:t>
      </w:r>
      <w:r>
        <w:rPr>
          <w:rFonts w:ascii="Times New Roman,Italic" w:hAnsi="Times New Roman,Italic" w:cs="Times New Roman,Italic"/>
          <w:i/>
          <w:iCs/>
          <w:sz w:val="24"/>
          <w:szCs w:val="24"/>
        </w:rPr>
        <w:t>d’angle</w:t>
      </w:r>
      <w:r>
        <w:rPr>
          <w:rFonts w:ascii="Times New Roman" w:hAnsi="Times New Roman" w:cs="Times New Roman"/>
          <w:i/>
          <w:iCs/>
          <w:sz w:val="24"/>
          <w:szCs w:val="24"/>
        </w:rPr>
        <w:t>.</w:t>
      </w:r>
    </w:p>
    <w:p w:rsidR="00F5554F" w:rsidRDefault="00F5554F" w:rsidP="00F5554F">
      <w:pPr>
        <w:tabs>
          <w:tab w:val="left" w:pos="3840"/>
        </w:tabs>
        <w:jc w:val="center"/>
        <w:rPr>
          <w:rFonts w:ascii="Times New Roman" w:hAnsi="Times New Roman" w:cs="Times New Roman"/>
          <w:i/>
          <w:iCs/>
          <w:sz w:val="24"/>
          <w:szCs w:val="24"/>
        </w:rPr>
      </w:pPr>
    </w:p>
    <w:p w:rsidR="00F5554F" w:rsidRDefault="00F5554F" w:rsidP="00F5554F">
      <w:pPr>
        <w:tabs>
          <w:tab w:val="left" w:pos="3840"/>
        </w:tabs>
        <w:jc w:val="center"/>
        <w:rPr>
          <w:rFonts w:ascii="Times New Roman" w:hAnsi="Times New Roman" w:cs="Times New Roman"/>
          <w:i/>
          <w:iCs/>
          <w:sz w:val="24"/>
          <w:szCs w:val="24"/>
        </w:rPr>
      </w:pPr>
    </w:p>
    <w:p w:rsidR="00F5554F" w:rsidRDefault="00F5554F" w:rsidP="00F5554F">
      <w:pPr>
        <w:tabs>
          <w:tab w:val="left" w:pos="3840"/>
        </w:tabs>
        <w:jc w:val="center"/>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extent cx="4791710" cy="3267710"/>
            <wp:effectExtent l="19050" t="0" r="8890" b="0"/>
            <wp:docPr id="66"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5" cstate="print"/>
                    <a:srcRect/>
                    <a:stretch>
                      <a:fillRect/>
                    </a:stretch>
                  </pic:blipFill>
                  <pic:spPr bwMode="auto">
                    <a:xfrm>
                      <a:off x="0" y="0"/>
                      <a:ext cx="4791710" cy="3267710"/>
                    </a:xfrm>
                    <a:prstGeom prst="rect">
                      <a:avLst/>
                    </a:prstGeom>
                    <a:noFill/>
                    <a:ln w="9525">
                      <a:noFill/>
                      <a:miter lim="800000"/>
                      <a:headEnd/>
                      <a:tailEnd/>
                    </a:ln>
                  </pic:spPr>
                </pic:pic>
              </a:graphicData>
            </a:graphic>
          </wp:inline>
        </w:drawing>
      </w:r>
    </w:p>
    <w:p w:rsidR="00F5554F" w:rsidRDefault="00F5554F" w:rsidP="00F5554F">
      <w:pPr>
        <w:tabs>
          <w:tab w:val="left" w:pos="3840"/>
        </w:tabs>
        <w:jc w:val="center"/>
        <w:rPr>
          <w:rFonts w:ascii="Times New Roman" w:hAnsi="Times New Roman" w:cs="Times New Roman"/>
          <w:i/>
          <w:iCs/>
          <w:sz w:val="24"/>
          <w:szCs w:val="24"/>
        </w:rPr>
      </w:pPr>
      <w:r>
        <w:rPr>
          <w:rFonts w:ascii="Times New Roman" w:hAnsi="Times New Roman" w:cs="Times New Roman"/>
          <w:b/>
          <w:bCs/>
          <w:sz w:val="24"/>
          <w:szCs w:val="24"/>
        </w:rPr>
        <w:t xml:space="preserve">Figure II-13 : </w:t>
      </w:r>
      <w:r>
        <w:rPr>
          <w:rFonts w:ascii="Times New Roman" w:hAnsi="Times New Roman" w:cs="Times New Roman"/>
          <w:i/>
          <w:iCs/>
          <w:sz w:val="24"/>
          <w:szCs w:val="24"/>
        </w:rPr>
        <w:t>Fissure oblique</w:t>
      </w:r>
    </w:p>
    <w:p w:rsidR="00F5554F" w:rsidRDefault="00F5554F" w:rsidP="005C2A45">
      <w:pPr>
        <w:pStyle w:val="Titre1"/>
      </w:pPr>
      <w:bookmarkStart w:id="85" w:name="_Toc52437428"/>
      <w:r>
        <w:t>II.5. Retrait /Gonflement</w:t>
      </w:r>
      <w:bookmarkEnd w:id="85"/>
    </w:p>
    <w:p w:rsidR="00F5554F" w:rsidRDefault="00F5554F" w:rsidP="005C2A45">
      <w:pPr>
        <w:pStyle w:val="Titre1"/>
      </w:pPr>
      <w:bookmarkStart w:id="86" w:name="_Toc52437429"/>
      <w:r>
        <w:t>II.5.1. Les argiles</w:t>
      </w:r>
      <w:bookmarkEnd w:id="86"/>
    </w:p>
    <w:p w:rsidR="00F5554F" w:rsidRDefault="00F5554F" w:rsidP="005C2A45">
      <w:pPr>
        <w:pStyle w:val="Titre1"/>
      </w:pPr>
      <w:bookmarkStart w:id="87" w:name="_Toc52437430"/>
      <w:r>
        <w:t>II.5.1.1. Introduction sur les argiles</w:t>
      </w:r>
      <w:bookmarkEnd w:id="87"/>
    </w:p>
    <w:p w:rsidR="00F5554F" w:rsidRPr="00120489" w:rsidRDefault="00F5554F" w:rsidP="005C2A45">
      <w:pPr>
        <w:autoSpaceDE w:val="0"/>
        <w:autoSpaceDN w:val="0"/>
        <w:adjustRightInd w:val="0"/>
        <w:spacing w:after="0" w:line="480" w:lineRule="auto"/>
        <w:jc w:val="both"/>
        <w:rPr>
          <w:rFonts w:ascii="Times New Roman" w:hAnsi="Times New Roman" w:cs="Times New Roman"/>
          <w:sz w:val="24"/>
          <w:szCs w:val="24"/>
        </w:rPr>
      </w:pPr>
      <w:r w:rsidRPr="00120489">
        <w:rPr>
          <w:rFonts w:ascii="Times New Roman" w:hAnsi="Times New Roman" w:cs="Times New Roman"/>
          <w:sz w:val="24"/>
          <w:szCs w:val="24"/>
        </w:rPr>
        <w:t>Lorsque les hommes ont commencé à fabriquer des objets d’un usage quotidien, ils ont</w:t>
      </w:r>
      <w:r w:rsidR="00362319">
        <w:rPr>
          <w:rFonts w:ascii="Times New Roman" w:hAnsi="Times New Roman" w:cs="Times New Roman"/>
          <w:sz w:val="24"/>
          <w:szCs w:val="24"/>
        </w:rPr>
        <w:t xml:space="preserve"> </w:t>
      </w:r>
      <w:r w:rsidRPr="00120489">
        <w:rPr>
          <w:rFonts w:ascii="Times New Roman" w:hAnsi="Times New Roman" w:cs="Times New Roman"/>
          <w:sz w:val="24"/>
          <w:szCs w:val="24"/>
        </w:rPr>
        <w:t>employé les roches argileuses, après avoir découvert leur aptitude à former avec l’eau une pate</w:t>
      </w:r>
      <w:r w:rsidR="00362319">
        <w:rPr>
          <w:rFonts w:ascii="Times New Roman" w:hAnsi="Times New Roman" w:cs="Times New Roman"/>
          <w:sz w:val="24"/>
          <w:szCs w:val="24"/>
        </w:rPr>
        <w:t xml:space="preserve"> </w:t>
      </w:r>
      <w:r w:rsidRPr="00120489">
        <w:rPr>
          <w:rFonts w:ascii="Times New Roman" w:hAnsi="Times New Roman" w:cs="Times New Roman"/>
          <w:sz w:val="24"/>
          <w:szCs w:val="24"/>
        </w:rPr>
        <w:t>souple qui durcissait par séchage au soleil.</w:t>
      </w:r>
    </w:p>
    <w:p w:rsidR="00F5554F" w:rsidRPr="00120489" w:rsidRDefault="00F5554F" w:rsidP="005C2A45">
      <w:pPr>
        <w:autoSpaceDE w:val="0"/>
        <w:autoSpaceDN w:val="0"/>
        <w:adjustRightInd w:val="0"/>
        <w:spacing w:after="0" w:line="480" w:lineRule="auto"/>
        <w:jc w:val="both"/>
        <w:rPr>
          <w:rFonts w:ascii="Times New Roman" w:hAnsi="Times New Roman" w:cs="Times New Roman"/>
          <w:sz w:val="24"/>
          <w:szCs w:val="24"/>
        </w:rPr>
      </w:pPr>
      <w:r w:rsidRPr="00120489">
        <w:rPr>
          <w:rFonts w:ascii="Times New Roman" w:hAnsi="Times New Roman" w:cs="Times New Roman"/>
          <w:sz w:val="24"/>
          <w:szCs w:val="24"/>
        </w:rPr>
        <w:t>A l’époque moderne, les scientifiques de diverses spécialités ont étudié ces matériaux et</w:t>
      </w:r>
      <w:r w:rsidR="00504F71">
        <w:rPr>
          <w:rFonts w:ascii="Times New Roman" w:hAnsi="Times New Roman" w:cs="Times New Roman"/>
          <w:sz w:val="24"/>
          <w:szCs w:val="24"/>
        </w:rPr>
        <w:t xml:space="preserve"> </w:t>
      </w:r>
      <w:r w:rsidRPr="00120489">
        <w:rPr>
          <w:rFonts w:ascii="Times New Roman" w:hAnsi="Times New Roman" w:cs="Times New Roman"/>
          <w:sz w:val="24"/>
          <w:szCs w:val="24"/>
        </w:rPr>
        <w:t>ils ont pu rattacher l’essentielle de leurs propriétés techniques à leurs, caractéristiques</w:t>
      </w:r>
      <w:r w:rsidR="00362319">
        <w:rPr>
          <w:rFonts w:ascii="Times New Roman" w:hAnsi="Times New Roman" w:cs="Times New Roman"/>
          <w:sz w:val="24"/>
          <w:szCs w:val="24"/>
        </w:rPr>
        <w:t xml:space="preserve"> </w:t>
      </w:r>
      <w:r w:rsidRPr="00120489">
        <w:rPr>
          <w:rFonts w:ascii="Times New Roman" w:hAnsi="Times New Roman" w:cs="Times New Roman"/>
          <w:sz w:val="24"/>
          <w:szCs w:val="24"/>
        </w:rPr>
        <w:t>physicochimiques et minéralogiques.</w:t>
      </w:r>
    </w:p>
    <w:p w:rsidR="00F5554F" w:rsidRPr="00120489" w:rsidRDefault="00F5554F" w:rsidP="005C2A45">
      <w:pPr>
        <w:autoSpaceDE w:val="0"/>
        <w:autoSpaceDN w:val="0"/>
        <w:adjustRightInd w:val="0"/>
        <w:spacing w:after="0" w:line="480" w:lineRule="auto"/>
        <w:jc w:val="both"/>
        <w:rPr>
          <w:rFonts w:ascii="Times New Roman" w:hAnsi="Times New Roman" w:cs="Times New Roman"/>
          <w:sz w:val="24"/>
          <w:szCs w:val="24"/>
        </w:rPr>
      </w:pPr>
      <w:r w:rsidRPr="00120489">
        <w:rPr>
          <w:rFonts w:ascii="Times New Roman" w:hAnsi="Times New Roman" w:cs="Times New Roman"/>
          <w:sz w:val="24"/>
          <w:szCs w:val="24"/>
        </w:rPr>
        <w:t xml:space="preserve">Les argiles sont des </w:t>
      </w:r>
      <w:proofErr w:type="spellStart"/>
      <w:r w:rsidRPr="00120489">
        <w:rPr>
          <w:rFonts w:ascii="Times New Roman" w:hAnsi="Times New Roman" w:cs="Times New Roman"/>
          <w:sz w:val="24"/>
          <w:szCs w:val="24"/>
        </w:rPr>
        <w:t>géomatériaux</w:t>
      </w:r>
      <w:proofErr w:type="spellEnd"/>
      <w:r w:rsidRPr="00120489">
        <w:rPr>
          <w:rFonts w:ascii="Times New Roman" w:hAnsi="Times New Roman" w:cs="Times New Roman"/>
          <w:sz w:val="24"/>
          <w:szCs w:val="24"/>
        </w:rPr>
        <w:t xml:space="preserve"> très largement distribués à la surface du globe. On les</w:t>
      </w:r>
      <w:r w:rsidR="00504F71">
        <w:rPr>
          <w:rFonts w:ascii="Times New Roman" w:hAnsi="Times New Roman" w:cs="Times New Roman"/>
          <w:sz w:val="24"/>
          <w:szCs w:val="24"/>
        </w:rPr>
        <w:t xml:space="preserve"> </w:t>
      </w:r>
      <w:r w:rsidRPr="00120489">
        <w:rPr>
          <w:rFonts w:ascii="Times New Roman" w:hAnsi="Times New Roman" w:cs="Times New Roman"/>
          <w:sz w:val="24"/>
          <w:szCs w:val="24"/>
        </w:rPr>
        <w:t>trouve dans des formations géologiques homogènes et d’assez grandes étendues leurs utilisations</w:t>
      </w:r>
      <w:r w:rsidR="00504F71">
        <w:rPr>
          <w:rFonts w:ascii="Times New Roman" w:hAnsi="Times New Roman" w:cs="Times New Roman"/>
          <w:sz w:val="24"/>
          <w:szCs w:val="24"/>
        </w:rPr>
        <w:t xml:space="preserve"> </w:t>
      </w:r>
      <w:r w:rsidRPr="00120489">
        <w:rPr>
          <w:rFonts w:ascii="Times New Roman" w:hAnsi="Times New Roman" w:cs="Times New Roman"/>
          <w:sz w:val="24"/>
          <w:szCs w:val="24"/>
        </w:rPr>
        <w:t>sont alors industrielles (tel est le cas du kaolin, des bentonites, de la sépiolite ou encore du</w:t>
      </w:r>
      <w:r w:rsidR="00504F71">
        <w:rPr>
          <w:rFonts w:ascii="Times New Roman" w:hAnsi="Times New Roman" w:cs="Times New Roman"/>
          <w:sz w:val="24"/>
          <w:szCs w:val="24"/>
        </w:rPr>
        <w:t xml:space="preserve"> </w:t>
      </w:r>
      <w:proofErr w:type="spellStart"/>
      <w:r w:rsidRPr="00120489">
        <w:rPr>
          <w:rFonts w:ascii="Times New Roman" w:hAnsi="Times New Roman" w:cs="Times New Roman"/>
          <w:sz w:val="24"/>
          <w:szCs w:val="24"/>
        </w:rPr>
        <w:t>chrysotile</w:t>
      </w:r>
      <w:proofErr w:type="spellEnd"/>
      <w:r w:rsidRPr="00120489">
        <w:rPr>
          <w:rFonts w:ascii="Times New Roman" w:hAnsi="Times New Roman" w:cs="Times New Roman"/>
          <w:sz w:val="24"/>
          <w:szCs w:val="24"/>
        </w:rPr>
        <w:t xml:space="preserve"> qui est un des composants essentiels de l’amiante).</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sidRPr="00120489">
        <w:rPr>
          <w:rFonts w:ascii="Times New Roman" w:hAnsi="Times New Roman" w:cs="Times New Roman"/>
          <w:sz w:val="24"/>
          <w:szCs w:val="24"/>
        </w:rPr>
        <w:t>Toutefois, les argiles se trouvent aussi dans les sols à l’état dispersé elles constituent alors</w:t>
      </w:r>
      <w:r w:rsidR="00504F71">
        <w:rPr>
          <w:rFonts w:ascii="Times New Roman" w:hAnsi="Times New Roman" w:cs="Times New Roman"/>
          <w:sz w:val="24"/>
          <w:szCs w:val="24"/>
        </w:rPr>
        <w:t xml:space="preserve"> </w:t>
      </w:r>
      <w:r w:rsidRPr="00120489">
        <w:rPr>
          <w:rFonts w:ascii="Times New Roman" w:hAnsi="Times New Roman" w:cs="Times New Roman"/>
          <w:sz w:val="24"/>
          <w:szCs w:val="24"/>
        </w:rPr>
        <w:t>un agent important de fertilité.</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sidRPr="00E35759">
        <w:rPr>
          <w:rFonts w:ascii="Times New Roman" w:hAnsi="Times New Roman" w:cs="Times New Roman"/>
          <w:sz w:val="24"/>
          <w:szCs w:val="24"/>
        </w:rPr>
        <w:lastRenderedPageBreak/>
        <w:t>On peut y retrouver les argiles dans d’autres domaines, alimentaires, médicales,</w:t>
      </w:r>
      <w:r w:rsidR="00504F71">
        <w:rPr>
          <w:rFonts w:ascii="Times New Roman" w:hAnsi="Times New Roman" w:cs="Times New Roman"/>
          <w:sz w:val="24"/>
          <w:szCs w:val="24"/>
        </w:rPr>
        <w:t xml:space="preserve"> </w:t>
      </w:r>
      <w:r w:rsidRPr="00E35759">
        <w:rPr>
          <w:rFonts w:ascii="Times New Roman" w:hAnsi="Times New Roman" w:cs="Times New Roman"/>
          <w:sz w:val="24"/>
          <w:szCs w:val="24"/>
        </w:rPr>
        <w:t>vétérinaires, traditionnels de toutes les sociétés humaines, elles ont parfois été considérer comme</w:t>
      </w:r>
      <w:r w:rsidR="00504F71">
        <w:rPr>
          <w:rFonts w:ascii="Times New Roman" w:hAnsi="Times New Roman" w:cs="Times New Roman"/>
          <w:sz w:val="24"/>
          <w:szCs w:val="24"/>
        </w:rPr>
        <w:t xml:space="preserve"> </w:t>
      </w:r>
      <w:r w:rsidRPr="00E35759">
        <w:rPr>
          <w:rFonts w:ascii="Times New Roman" w:hAnsi="Times New Roman" w:cs="Times New Roman"/>
          <w:sz w:val="24"/>
          <w:szCs w:val="24"/>
        </w:rPr>
        <w:t xml:space="preserve">à l’origine de la vie </w:t>
      </w:r>
      <w:r>
        <w:rPr>
          <w:rFonts w:ascii="Times New Roman" w:hAnsi="Times New Roman" w:cs="Times New Roman"/>
          <w:sz w:val="24"/>
          <w:szCs w:val="24"/>
        </w:rPr>
        <w:t>(</w:t>
      </w:r>
      <w:r w:rsidRPr="008A1126">
        <w:rPr>
          <w:rFonts w:asciiTheme="majorBidi" w:eastAsia="Times New Roman" w:hAnsiTheme="majorBidi" w:cstheme="majorBidi"/>
          <w:sz w:val="24"/>
          <w:szCs w:val="24"/>
        </w:rPr>
        <w:t>LCPC-SETRA</w:t>
      </w:r>
      <w:r w:rsidRPr="00FD3F98">
        <w:rPr>
          <w:rFonts w:asciiTheme="majorBidi" w:eastAsia="Times New Roman" w:hAnsiTheme="majorBidi" w:cstheme="majorBidi"/>
          <w:sz w:val="24"/>
          <w:szCs w:val="24"/>
        </w:rPr>
        <w:t>.</w:t>
      </w:r>
      <w:r w:rsidRPr="008A1126">
        <w:rPr>
          <w:rFonts w:asciiTheme="majorBidi" w:eastAsia="Times New Roman" w:hAnsiTheme="majorBidi" w:cstheme="majorBidi"/>
          <w:sz w:val="24"/>
          <w:szCs w:val="24"/>
        </w:rPr>
        <w:t xml:space="preserve"> 1994</w:t>
      </w:r>
      <w:r w:rsidRPr="00FD3F98">
        <w:rPr>
          <w:rFonts w:asciiTheme="majorBidi" w:eastAsia="Times New Roman" w:hAnsiTheme="majorBidi" w:cstheme="majorBidi"/>
          <w:sz w:val="24"/>
          <w:szCs w:val="24"/>
        </w:rPr>
        <w:t>)</w:t>
      </w:r>
      <w:r w:rsidRPr="008A1126">
        <w:rPr>
          <w:rFonts w:asciiTheme="majorBidi" w:eastAsia="Times New Roman" w:hAnsiTheme="majorBidi" w:cstheme="majorBidi"/>
          <w:sz w:val="24"/>
          <w:szCs w:val="24"/>
        </w:rPr>
        <w:t>.</w:t>
      </w:r>
      <w:r w:rsidRPr="00FD3F98">
        <w:rPr>
          <w:rFonts w:ascii="Times New Roman" w:hAnsi="Times New Roman" w:cs="Times New Roman"/>
          <w:sz w:val="24"/>
          <w:szCs w:val="24"/>
        </w:rPr>
        <w:t>)</w:t>
      </w:r>
    </w:p>
    <w:p w:rsidR="00F5554F" w:rsidRDefault="00F5554F" w:rsidP="00F5554F">
      <w:pPr>
        <w:autoSpaceDE w:val="0"/>
        <w:autoSpaceDN w:val="0"/>
        <w:adjustRightInd w:val="0"/>
        <w:spacing w:after="0" w:line="240" w:lineRule="auto"/>
        <w:rPr>
          <w:rFonts w:ascii="Times New Roman,Bold" w:hAnsi="Times New Roman,Bold" w:cs="Times New Roman,Bold"/>
          <w:b/>
          <w:bCs/>
          <w:sz w:val="24"/>
          <w:szCs w:val="24"/>
        </w:rPr>
      </w:pPr>
      <w:r>
        <w:rPr>
          <w:rFonts w:ascii="Times New Roman" w:hAnsi="Times New Roman" w:cs="Times New Roman"/>
          <w:b/>
          <w:bCs/>
          <w:sz w:val="24"/>
          <w:szCs w:val="24"/>
        </w:rPr>
        <w:t xml:space="preserve">II.5.1.2. </w:t>
      </w:r>
      <w:r>
        <w:rPr>
          <w:rFonts w:ascii="Times New Roman,Bold" w:hAnsi="Times New Roman,Bold" w:cs="Times New Roman,Bold"/>
          <w:b/>
          <w:bCs/>
          <w:sz w:val="24"/>
          <w:szCs w:val="24"/>
        </w:rPr>
        <w:t>L’origine des argiles</w:t>
      </w:r>
    </w:p>
    <w:p w:rsidR="00F5554F" w:rsidRDefault="00F5554F" w:rsidP="00F5554F">
      <w:pPr>
        <w:autoSpaceDE w:val="0"/>
        <w:autoSpaceDN w:val="0"/>
        <w:adjustRightInd w:val="0"/>
        <w:spacing w:after="0" w:line="240" w:lineRule="auto"/>
        <w:rPr>
          <w:rFonts w:ascii="Times New Roman,Bold" w:hAnsi="Times New Roman,Bold" w:cs="Times New Roman,Bold"/>
          <w:b/>
          <w:bCs/>
          <w:sz w:val="24"/>
          <w:szCs w:val="24"/>
        </w:rPr>
      </w:pPr>
    </w:p>
    <w:p w:rsidR="00F5554F" w:rsidRPr="00E35759" w:rsidRDefault="00F5554F" w:rsidP="00F5554F">
      <w:pPr>
        <w:autoSpaceDE w:val="0"/>
        <w:autoSpaceDN w:val="0"/>
        <w:adjustRightInd w:val="0"/>
        <w:spacing w:after="0" w:line="480" w:lineRule="auto"/>
        <w:jc w:val="both"/>
        <w:rPr>
          <w:rFonts w:ascii="Times New Roman" w:hAnsi="Times New Roman" w:cs="Times New Roman"/>
          <w:sz w:val="24"/>
          <w:szCs w:val="24"/>
        </w:rPr>
      </w:pPr>
      <w:r w:rsidRPr="00E35759">
        <w:rPr>
          <w:rFonts w:ascii="Times New Roman" w:hAnsi="Times New Roman" w:cs="Times New Roman"/>
          <w:sz w:val="24"/>
          <w:szCs w:val="24"/>
        </w:rPr>
        <w:t>Elles proviennent toutes la décomposition de minéraux silicatés qui forment les roches.</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sidRPr="00E35759">
        <w:rPr>
          <w:rFonts w:ascii="Times New Roman" w:hAnsi="Times New Roman" w:cs="Times New Roman"/>
          <w:sz w:val="24"/>
          <w:szCs w:val="24"/>
        </w:rPr>
        <w:t>Cette décomposition appelée aussi altération, est réalisation par les agents atmosphériques et</w:t>
      </w:r>
      <w:r w:rsidR="00504F71">
        <w:rPr>
          <w:rFonts w:ascii="Times New Roman" w:hAnsi="Times New Roman" w:cs="Times New Roman"/>
          <w:sz w:val="24"/>
          <w:szCs w:val="24"/>
        </w:rPr>
        <w:t xml:space="preserve"> </w:t>
      </w:r>
      <w:r w:rsidRPr="00E35759">
        <w:rPr>
          <w:rFonts w:ascii="Times New Roman" w:hAnsi="Times New Roman" w:cs="Times New Roman"/>
          <w:sz w:val="24"/>
          <w:szCs w:val="24"/>
        </w:rPr>
        <w:t>principalement l’eau. Les acides organiques produits par l’activité biologique accentuent ce</w:t>
      </w:r>
      <w:r w:rsidR="00504F71">
        <w:rPr>
          <w:rFonts w:ascii="Times New Roman" w:hAnsi="Times New Roman" w:cs="Times New Roman"/>
          <w:sz w:val="24"/>
          <w:szCs w:val="24"/>
        </w:rPr>
        <w:t xml:space="preserve"> </w:t>
      </w:r>
      <w:r w:rsidRPr="00E35759">
        <w:rPr>
          <w:rFonts w:ascii="Times New Roman" w:hAnsi="Times New Roman" w:cs="Times New Roman"/>
          <w:sz w:val="24"/>
          <w:szCs w:val="24"/>
        </w:rPr>
        <w:t>phénomène d’altération. Certains silicates d’alumine donnent des illites. On les appelle argiles</w:t>
      </w:r>
      <w:r w:rsidR="00504F71">
        <w:rPr>
          <w:rFonts w:ascii="Times New Roman" w:hAnsi="Times New Roman" w:cs="Times New Roman"/>
          <w:sz w:val="24"/>
          <w:szCs w:val="24"/>
        </w:rPr>
        <w:t xml:space="preserve"> </w:t>
      </w:r>
      <w:r w:rsidRPr="00E35759">
        <w:rPr>
          <w:rFonts w:ascii="Times New Roman" w:hAnsi="Times New Roman" w:cs="Times New Roman"/>
          <w:sz w:val="24"/>
          <w:szCs w:val="24"/>
        </w:rPr>
        <w:t>transformées. Ces argiles participent à un cycle pédologique à la fin duquel elles sont entrainées</w:t>
      </w:r>
      <w:r w:rsidR="00504F71">
        <w:rPr>
          <w:rFonts w:ascii="Times New Roman" w:hAnsi="Times New Roman" w:cs="Times New Roman"/>
          <w:sz w:val="24"/>
          <w:szCs w:val="24"/>
        </w:rPr>
        <w:t xml:space="preserve"> </w:t>
      </w:r>
      <w:r w:rsidRPr="00E35759">
        <w:rPr>
          <w:rFonts w:ascii="Times New Roman" w:hAnsi="Times New Roman" w:cs="Times New Roman"/>
          <w:sz w:val="24"/>
          <w:szCs w:val="24"/>
        </w:rPr>
        <w:t>par l’érosion et vont rejoindre des zones de sédimentation.</w:t>
      </w:r>
    </w:p>
    <w:p w:rsidR="00F5554F" w:rsidRPr="00E35759" w:rsidRDefault="00F5554F" w:rsidP="005C2A45">
      <w:pPr>
        <w:autoSpaceDE w:val="0"/>
        <w:autoSpaceDN w:val="0"/>
        <w:adjustRightInd w:val="0"/>
        <w:spacing w:after="0" w:line="480" w:lineRule="auto"/>
        <w:jc w:val="both"/>
        <w:rPr>
          <w:rFonts w:ascii="Times New Roman" w:hAnsi="Times New Roman" w:cs="Times New Roman"/>
          <w:sz w:val="24"/>
          <w:szCs w:val="24"/>
        </w:rPr>
      </w:pPr>
      <w:r w:rsidRPr="00E35759">
        <w:rPr>
          <w:rFonts w:ascii="Times New Roman" w:hAnsi="Times New Roman" w:cs="Times New Roman"/>
          <w:sz w:val="24"/>
          <w:szCs w:val="24"/>
        </w:rPr>
        <w:t>Elles peuvent alors être piégées dans des roches sédimentaires comme les marnes (argiles</w:t>
      </w:r>
      <w:r w:rsidR="00504F71">
        <w:rPr>
          <w:rFonts w:ascii="Times New Roman" w:hAnsi="Times New Roman" w:cs="Times New Roman"/>
          <w:sz w:val="24"/>
          <w:szCs w:val="24"/>
        </w:rPr>
        <w:t xml:space="preserve"> </w:t>
      </w:r>
      <w:r w:rsidRPr="00E35759">
        <w:rPr>
          <w:rFonts w:ascii="Times New Roman" w:hAnsi="Times New Roman" w:cs="Times New Roman"/>
          <w:sz w:val="24"/>
          <w:szCs w:val="24"/>
        </w:rPr>
        <w:t>calcaires) ou des grès (psammites). Lorsque ces roches reviennent à la surface des continents,</w:t>
      </w:r>
      <w:r w:rsidR="00504F71">
        <w:rPr>
          <w:rFonts w:ascii="Times New Roman" w:hAnsi="Times New Roman" w:cs="Times New Roman"/>
          <w:sz w:val="24"/>
          <w:szCs w:val="24"/>
        </w:rPr>
        <w:t xml:space="preserve"> </w:t>
      </w:r>
      <w:r w:rsidRPr="00E35759">
        <w:rPr>
          <w:rFonts w:ascii="Times New Roman" w:hAnsi="Times New Roman" w:cs="Times New Roman"/>
          <w:sz w:val="24"/>
          <w:szCs w:val="24"/>
        </w:rPr>
        <w:t>elles se décomposent en donnant des argiles appelées alors argiles héritées.</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sidRPr="00E35759">
        <w:rPr>
          <w:rFonts w:ascii="Times New Roman" w:hAnsi="Times New Roman" w:cs="Times New Roman"/>
          <w:sz w:val="24"/>
          <w:szCs w:val="24"/>
        </w:rPr>
        <w:t>Lorsque l’altération continentale est puissante, les minéraux silicatés sont totalement</w:t>
      </w:r>
      <w:r w:rsidR="00504F71">
        <w:rPr>
          <w:rFonts w:ascii="Times New Roman" w:hAnsi="Times New Roman" w:cs="Times New Roman"/>
          <w:sz w:val="24"/>
          <w:szCs w:val="24"/>
        </w:rPr>
        <w:t xml:space="preserve"> </w:t>
      </w:r>
      <w:r w:rsidRPr="00E35759">
        <w:rPr>
          <w:rFonts w:ascii="Times New Roman" w:hAnsi="Times New Roman" w:cs="Times New Roman"/>
          <w:sz w:val="24"/>
          <w:szCs w:val="24"/>
        </w:rPr>
        <w:t>décomposés et l’eau entraine la silice, l’alumine, le fer et d’autres éléments comme les bases ou</w:t>
      </w:r>
      <w:r w:rsidR="00504F71">
        <w:rPr>
          <w:rFonts w:ascii="Times New Roman" w:hAnsi="Times New Roman" w:cs="Times New Roman"/>
          <w:sz w:val="24"/>
          <w:szCs w:val="24"/>
        </w:rPr>
        <w:t xml:space="preserve"> </w:t>
      </w:r>
      <w:r w:rsidRPr="00E35759">
        <w:rPr>
          <w:rFonts w:ascii="Times New Roman" w:hAnsi="Times New Roman" w:cs="Times New Roman"/>
          <w:sz w:val="24"/>
          <w:szCs w:val="24"/>
        </w:rPr>
        <w:t>les métaux. Ces éléments en solution peuvent se recombiner et donner naissance à des argiles</w:t>
      </w:r>
      <w:r w:rsidR="00504F71">
        <w:rPr>
          <w:rFonts w:ascii="Times New Roman" w:hAnsi="Times New Roman" w:cs="Times New Roman"/>
          <w:sz w:val="24"/>
          <w:szCs w:val="24"/>
        </w:rPr>
        <w:t xml:space="preserve"> </w:t>
      </w:r>
      <w:r w:rsidRPr="00E35759">
        <w:rPr>
          <w:rFonts w:ascii="Times New Roman" w:hAnsi="Times New Roman" w:cs="Times New Roman"/>
          <w:sz w:val="24"/>
          <w:szCs w:val="24"/>
        </w:rPr>
        <w:t xml:space="preserve">dites de néoformation (exemple : </w:t>
      </w:r>
      <w:proofErr w:type="spellStart"/>
      <w:r w:rsidRPr="00E35759">
        <w:rPr>
          <w:rFonts w:ascii="Times New Roman" w:hAnsi="Times New Roman" w:cs="Times New Roman"/>
          <w:sz w:val="24"/>
          <w:szCs w:val="24"/>
        </w:rPr>
        <w:t>smectite</w:t>
      </w:r>
      <w:proofErr w:type="spellEnd"/>
      <w:r w:rsidRPr="00E35759">
        <w:rPr>
          <w:rFonts w:ascii="Times New Roman" w:hAnsi="Times New Roman" w:cs="Times New Roman"/>
          <w:sz w:val="24"/>
          <w:szCs w:val="24"/>
        </w:rPr>
        <w:t>, kaolinite…). Cela peut se produire dans le sol, dans le</w:t>
      </w:r>
      <w:r w:rsidR="00504F71">
        <w:rPr>
          <w:rFonts w:ascii="Times New Roman" w:hAnsi="Times New Roman" w:cs="Times New Roman"/>
          <w:sz w:val="24"/>
          <w:szCs w:val="24"/>
        </w:rPr>
        <w:t xml:space="preserve"> </w:t>
      </w:r>
      <w:r w:rsidRPr="00E35759">
        <w:rPr>
          <w:rFonts w:ascii="Times New Roman" w:hAnsi="Times New Roman" w:cs="Times New Roman"/>
          <w:sz w:val="24"/>
          <w:szCs w:val="24"/>
        </w:rPr>
        <w:t>sous-sol ou dans l’eau stagnante. Il y a environ cents quinze variétés d’argiles sur la planète</w:t>
      </w:r>
    </w:p>
    <w:p w:rsidR="00F5554F" w:rsidRPr="005C2A45" w:rsidRDefault="00F5554F" w:rsidP="005C2A45">
      <w:pPr>
        <w:pStyle w:val="Titre1"/>
      </w:pPr>
      <w:bookmarkStart w:id="88" w:name="_Toc52437431"/>
      <w:r>
        <w:t>II.5.2. Gonflement</w:t>
      </w:r>
      <w:bookmarkEnd w:id="88"/>
    </w:p>
    <w:p w:rsidR="00F5554F" w:rsidRDefault="00F5554F" w:rsidP="00F5554F">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Ce phénomène est lié au changement d’humidité de certains sols très argileux</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(Montmorillonites, saponites et autres </w:t>
      </w:r>
      <w:proofErr w:type="spellStart"/>
      <w:r>
        <w:rPr>
          <w:rFonts w:ascii="Times New Roman" w:hAnsi="Times New Roman" w:cs="Times New Roman"/>
          <w:sz w:val="24"/>
          <w:szCs w:val="24"/>
        </w:rPr>
        <w:t>nontronites</w:t>
      </w:r>
      <w:proofErr w:type="spellEnd"/>
      <w:r>
        <w:rPr>
          <w:rFonts w:ascii="Times New Roman" w:hAnsi="Times New Roman" w:cs="Times New Roman"/>
          <w:sz w:val="24"/>
          <w:szCs w:val="24"/>
        </w:rPr>
        <w:t>) ou tourbeux qui sont capables de fixer</w:t>
      </w:r>
      <w:r w:rsidR="00504F71">
        <w:rPr>
          <w:rFonts w:ascii="Times New Roman" w:hAnsi="Times New Roman" w:cs="Times New Roman"/>
          <w:sz w:val="24"/>
          <w:szCs w:val="24"/>
        </w:rPr>
        <w:t xml:space="preserve"> </w:t>
      </w:r>
      <w:r>
        <w:rPr>
          <w:rFonts w:ascii="Times New Roman" w:hAnsi="Times New Roman" w:cs="Times New Roman"/>
          <w:sz w:val="24"/>
          <w:szCs w:val="24"/>
        </w:rPr>
        <w:t>l’eau disponible mais aussi de la perdre en se rétractant en cas de sécheresse.</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Le retrait-gonflement est un mouvement de tassement différentiel du sol </w:t>
      </w:r>
      <w:r w:rsidR="00504F71">
        <w:rPr>
          <w:rFonts w:ascii="Times New Roman" w:hAnsi="Times New Roman" w:cs="Times New Roman"/>
          <w:sz w:val="24"/>
          <w:szCs w:val="24"/>
        </w:rPr>
        <w:t>spécifique aux</w:t>
      </w:r>
      <w:r>
        <w:rPr>
          <w:rFonts w:ascii="Times New Roman" w:hAnsi="Times New Roman" w:cs="Times New Roman"/>
          <w:sz w:val="24"/>
          <w:szCs w:val="24"/>
        </w:rPr>
        <w:t xml:space="preserve"> terrains argileux (les argiles sont gonflantes et varient en fonction de leur teneur en eau</w:t>
      </w:r>
      <w:proofErr w:type="gramStart"/>
      <w:r>
        <w:rPr>
          <w:rFonts w:ascii="Times New Roman" w:hAnsi="Times New Roman" w:cs="Times New Roman"/>
          <w:sz w:val="24"/>
          <w:szCs w:val="24"/>
        </w:rPr>
        <w:t>)la</w:t>
      </w:r>
      <w:proofErr w:type="gramEnd"/>
      <w:r>
        <w:rPr>
          <w:rFonts w:ascii="Times New Roman" w:hAnsi="Times New Roman" w:cs="Times New Roman"/>
          <w:sz w:val="24"/>
          <w:szCs w:val="24"/>
        </w:rPr>
        <w:t xml:space="preserve"> </w:t>
      </w:r>
      <w:r>
        <w:rPr>
          <w:rFonts w:ascii="Times New Roman" w:hAnsi="Times New Roman" w:cs="Times New Roman"/>
          <w:sz w:val="24"/>
          <w:szCs w:val="24"/>
        </w:rPr>
        <w:lastRenderedPageBreak/>
        <w:t>variation de volume d'un terrain est consécutive à l'alternance des périodes de sécheresse(déshydratation superficielle) et des périodes pluvieuses (réhydratation), et elle provoque des</w:t>
      </w:r>
      <w:r w:rsidR="00504F71">
        <w:rPr>
          <w:rFonts w:ascii="Times New Roman" w:hAnsi="Times New Roman" w:cs="Times New Roman"/>
          <w:sz w:val="24"/>
          <w:szCs w:val="24"/>
        </w:rPr>
        <w:t xml:space="preserve"> </w:t>
      </w:r>
      <w:r>
        <w:rPr>
          <w:rFonts w:ascii="Times New Roman" w:hAnsi="Times New Roman" w:cs="Times New Roman"/>
          <w:sz w:val="24"/>
          <w:szCs w:val="24"/>
        </w:rPr>
        <w:t>désordres dans les constructions (fissuration, décollement d'élément jointifs).</w:t>
      </w:r>
    </w:p>
    <w:p w:rsidR="00F5554F" w:rsidRDefault="00F5554F" w:rsidP="00F5554F">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60720" cy="4320660"/>
            <wp:effectExtent l="19050" t="0" r="0" b="0"/>
            <wp:docPr id="6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cstate="print"/>
                    <a:srcRect/>
                    <a:stretch>
                      <a:fillRect/>
                    </a:stretch>
                  </pic:blipFill>
                  <pic:spPr bwMode="auto">
                    <a:xfrm>
                      <a:off x="0" y="0"/>
                      <a:ext cx="5760720" cy="4320660"/>
                    </a:xfrm>
                    <a:prstGeom prst="rect">
                      <a:avLst/>
                    </a:prstGeom>
                    <a:noFill/>
                    <a:ln w="9525">
                      <a:noFill/>
                      <a:miter lim="800000"/>
                      <a:headEnd/>
                      <a:tailEnd/>
                    </a:ln>
                  </pic:spPr>
                </pic:pic>
              </a:graphicData>
            </a:graphic>
          </wp:inline>
        </w:drawing>
      </w:r>
    </w:p>
    <w:p w:rsidR="00F5554F" w:rsidRDefault="006C7A3C" w:rsidP="00F5554F">
      <w:pPr>
        <w:autoSpaceDE w:val="0"/>
        <w:autoSpaceDN w:val="0"/>
        <w:adjustRightInd w:val="0"/>
        <w:spacing w:after="0" w:line="480" w:lineRule="auto"/>
        <w:jc w:val="center"/>
        <w:rPr>
          <w:rFonts w:ascii="Times New Roman" w:hAnsi="Times New Roman" w:cs="Times New Roman"/>
          <w:i/>
          <w:iCs/>
          <w:sz w:val="24"/>
          <w:szCs w:val="24"/>
        </w:rPr>
      </w:pPr>
      <w:r>
        <w:rPr>
          <w:rFonts w:ascii="Times New Roman" w:hAnsi="Times New Roman" w:cs="Times New Roman"/>
          <w:b/>
          <w:bCs/>
          <w:sz w:val="24"/>
          <w:szCs w:val="24"/>
        </w:rPr>
        <w:t>Figure II-14</w:t>
      </w:r>
      <w:r w:rsidR="00F5554F">
        <w:rPr>
          <w:rFonts w:ascii="Times New Roman" w:hAnsi="Times New Roman" w:cs="Times New Roman"/>
          <w:b/>
          <w:bCs/>
          <w:sz w:val="24"/>
          <w:szCs w:val="24"/>
        </w:rPr>
        <w:t xml:space="preserve"> : </w:t>
      </w:r>
      <w:r w:rsidR="00F5554F">
        <w:rPr>
          <w:rFonts w:ascii="Times New Roman" w:hAnsi="Times New Roman" w:cs="Times New Roman"/>
          <w:i/>
          <w:iCs/>
          <w:sz w:val="24"/>
          <w:szCs w:val="24"/>
        </w:rPr>
        <w:t xml:space="preserve">gonflement </w:t>
      </w:r>
      <w:r w:rsidR="00F5554F">
        <w:rPr>
          <w:rFonts w:ascii="Times New Roman,Italic" w:hAnsi="Times New Roman,Italic" w:cs="Times New Roman,Italic"/>
          <w:i/>
          <w:iCs/>
          <w:sz w:val="24"/>
          <w:szCs w:val="24"/>
        </w:rPr>
        <w:t xml:space="preserve">d’une </w:t>
      </w:r>
      <w:r w:rsidR="00F5554F">
        <w:rPr>
          <w:rFonts w:ascii="Times New Roman" w:hAnsi="Times New Roman" w:cs="Times New Roman"/>
          <w:i/>
          <w:iCs/>
          <w:sz w:val="24"/>
          <w:szCs w:val="24"/>
        </w:rPr>
        <w:t>chaussée</w:t>
      </w:r>
    </w:p>
    <w:p w:rsidR="00F5554F" w:rsidRDefault="00F5554F" w:rsidP="00F5554F">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II.5.3. Retrait</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Le phénomène de retrait gonflement des argiles est un mouvement de terrain lent </w:t>
      </w:r>
      <w:proofErr w:type="spellStart"/>
      <w:r>
        <w:rPr>
          <w:rFonts w:ascii="Times New Roman" w:hAnsi="Times New Roman" w:cs="Times New Roman"/>
          <w:sz w:val="24"/>
          <w:szCs w:val="24"/>
        </w:rPr>
        <w:t>etcontinu</w:t>
      </w:r>
      <w:proofErr w:type="spellEnd"/>
      <w:r>
        <w:rPr>
          <w:rFonts w:ascii="Times New Roman" w:hAnsi="Times New Roman" w:cs="Times New Roman"/>
          <w:sz w:val="24"/>
          <w:szCs w:val="24"/>
        </w:rPr>
        <w:t xml:space="preserve"> du à la production, par des variations de la quantité d’eau dans certains </w:t>
      </w:r>
      <w:proofErr w:type="spellStart"/>
      <w:r>
        <w:rPr>
          <w:rFonts w:ascii="Times New Roman" w:hAnsi="Times New Roman" w:cs="Times New Roman"/>
          <w:sz w:val="24"/>
          <w:szCs w:val="24"/>
        </w:rPr>
        <w:t>terrainsargileux</w:t>
      </w:r>
      <w:proofErr w:type="spellEnd"/>
      <w:r>
        <w:rPr>
          <w:rFonts w:ascii="Times New Roman" w:hAnsi="Times New Roman" w:cs="Times New Roman"/>
          <w:sz w:val="24"/>
          <w:szCs w:val="24"/>
        </w:rPr>
        <w:t xml:space="preserve">, de gonflements (période humide) et de tassements (périodes sèches). Ces </w:t>
      </w:r>
      <w:proofErr w:type="spellStart"/>
      <w:r>
        <w:rPr>
          <w:rFonts w:ascii="Times New Roman" w:hAnsi="Times New Roman" w:cs="Times New Roman"/>
          <w:sz w:val="24"/>
          <w:szCs w:val="24"/>
        </w:rPr>
        <w:t>variationsde</w:t>
      </w:r>
      <w:proofErr w:type="spellEnd"/>
      <w:r>
        <w:rPr>
          <w:rFonts w:ascii="Times New Roman" w:hAnsi="Times New Roman" w:cs="Times New Roman"/>
          <w:sz w:val="24"/>
          <w:szCs w:val="24"/>
        </w:rPr>
        <w:t xml:space="preserve"> volume se traduisent par des mouvements différentiels de terrain et se manifestent par </w:t>
      </w:r>
      <w:proofErr w:type="spellStart"/>
      <w:r>
        <w:rPr>
          <w:rFonts w:ascii="Times New Roman" w:hAnsi="Times New Roman" w:cs="Times New Roman"/>
          <w:sz w:val="24"/>
          <w:szCs w:val="24"/>
        </w:rPr>
        <w:t>desdésordres</w:t>
      </w:r>
      <w:proofErr w:type="spellEnd"/>
      <w:r>
        <w:rPr>
          <w:rFonts w:ascii="Times New Roman" w:hAnsi="Times New Roman" w:cs="Times New Roman"/>
          <w:sz w:val="24"/>
          <w:szCs w:val="24"/>
        </w:rPr>
        <w:t xml:space="preserve"> affectant principalement le bâti individuel.</w:t>
      </w:r>
    </w:p>
    <w:p w:rsidR="00F5554F" w:rsidRDefault="00F5554F" w:rsidP="00F5554F">
      <w:pPr>
        <w:autoSpaceDE w:val="0"/>
        <w:autoSpaceDN w:val="0"/>
        <w:adjustRightInd w:val="0"/>
        <w:spacing w:after="0" w:line="480" w:lineRule="auto"/>
        <w:rPr>
          <w:rFonts w:ascii="Times New Roman" w:hAnsi="Times New Roman" w:cs="Times New Roman"/>
          <w:sz w:val="24"/>
          <w:szCs w:val="24"/>
        </w:rPr>
      </w:pPr>
    </w:p>
    <w:p w:rsidR="00F5554F" w:rsidRDefault="00F5554F" w:rsidP="00F5554F">
      <w:pPr>
        <w:autoSpaceDE w:val="0"/>
        <w:autoSpaceDN w:val="0"/>
        <w:adjustRightInd w:val="0"/>
        <w:spacing w:after="0" w:line="480" w:lineRule="auto"/>
        <w:rPr>
          <w:rFonts w:ascii="Times New Roman" w:hAnsi="Times New Roman" w:cs="Times New Roman"/>
          <w:sz w:val="24"/>
          <w:szCs w:val="24"/>
        </w:rPr>
      </w:pPr>
    </w:p>
    <w:p w:rsidR="00F5554F" w:rsidRDefault="00F5554F" w:rsidP="00F5554F">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extent cx="5186934" cy="2749296"/>
            <wp:effectExtent l="19050" t="0" r="0" b="0"/>
            <wp:docPr id="6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cstate="print"/>
                    <a:srcRect/>
                    <a:stretch>
                      <a:fillRect/>
                    </a:stretch>
                  </pic:blipFill>
                  <pic:spPr bwMode="auto">
                    <a:xfrm>
                      <a:off x="0" y="0"/>
                      <a:ext cx="5190289" cy="2751074"/>
                    </a:xfrm>
                    <a:prstGeom prst="rect">
                      <a:avLst/>
                    </a:prstGeom>
                    <a:noFill/>
                    <a:ln w="9525">
                      <a:noFill/>
                      <a:miter lim="800000"/>
                      <a:headEnd/>
                      <a:tailEnd/>
                    </a:ln>
                  </pic:spPr>
                </pic:pic>
              </a:graphicData>
            </a:graphic>
          </wp:inline>
        </w:drawing>
      </w:r>
    </w:p>
    <w:p w:rsidR="00F5554F" w:rsidRDefault="00F5554F" w:rsidP="006C7A3C">
      <w:pPr>
        <w:autoSpaceDE w:val="0"/>
        <w:autoSpaceDN w:val="0"/>
        <w:adjustRightInd w:val="0"/>
        <w:spacing w:after="0" w:line="480" w:lineRule="auto"/>
        <w:jc w:val="center"/>
        <w:rPr>
          <w:rFonts w:ascii="Times New Roman" w:hAnsi="Times New Roman" w:cs="Times New Roman"/>
          <w:i/>
          <w:iCs/>
          <w:sz w:val="24"/>
          <w:szCs w:val="24"/>
        </w:rPr>
      </w:pPr>
      <w:r>
        <w:rPr>
          <w:rFonts w:ascii="Times New Roman" w:hAnsi="Times New Roman" w:cs="Times New Roman"/>
          <w:b/>
          <w:bCs/>
          <w:sz w:val="24"/>
          <w:szCs w:val="24"/>
        </w:rPr>
        <w:t>Figure II-1</w:t>
      </w:r>
      <w:r w:rsidR="006C7A3C">
        <w:rPr>
          <w:rFonts w:ascii="Times New Roman" w:hAnsi="Times New Roman" w:cs="Times New Roman"/>
          <w:b/>
          <w:bCs/>
          <w:sz w:val="24"/>
          <w:szCs w:val="24"/>
        </w:rPr>
        <w:t>5</w:t>
      </w:r>
      <w:r>
        <w:rPr>
          <w:rFonts w:ascii="Times New Roman" w:hAnsi="Times New Roman" w:cs="Times New Roman"/>
          <w:b/>
          <w:bCs/>
          <w:sz w:val="24"/>
          <w:szCs w:val="24"/>
        </w:rPr>
        <w:t xml:space="preserve"> : </w:t>
      </w:r>
      <w:r>
        <w:rPr>
          <w:rFonts w:ascii="Times New Roman,Italic" w:hAnsi="Times New Roman,Italic" w:cs="Times New Roman,Italic"/>
          <w:i/>
          <w:iCs/>
          <w:sz w:val="24"/>
          <w:szCs w:val="24"/>
        </w:rPr>
        <w:t>retrait gonflement d’un chaussée</w:t>
      </w:r>
      <w:r>
        <w:rPr>
          <w:rFonts w:ascii="Times New Roman" w:hAnsi="Times New Roman" w:cs="Times New Roman"/>
          <w:i/>
          <w:iCs/>
          <w:sz w:val="24"/>
          <w:szCs w:val="24"/>
        </w:rPr>
        <w:t>.</w:t>
      </w:r>
    </w:p>
    <w:p w:rsidR="00F5554F" w:rsidRDefault="00F5554F" w:rsidP="00F5554F">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II .5.4. Le phénomène de gonflement et leur rétractent</w:t>
      </w:r>
    </w:p>
    <w:p w:rsidR="00A1675A" w:rsidRDefault="00A1675A" w:rsidP="00F5554F">
      <w:pPr>
        <w:autoSpaceDE w:val="0"/>
        <w:autoSpaceDN w:val="0"/>
        <w:adjustRightInd w:val="0"/>
        <w:spacing w:after="0" w:line="240" w:lineRule="auto"/>
        <w:rPr>
          <w:rFonts w:ascii="Times New Roman" w:hAnsi="Times New Roman" w:cs="Times New Roman"/>
          <w:b/>
          <w:bCs/>
          <w:sz w:val="24"/>
          <w:szCs w:val="24"/>
        </w:rPr>
      </w:pP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Le matériau argileux présente la particularité de voir sa consistance se modifier en</w:t>
      </w:r>
      <w:r w:rsidR="00504F71">
        <w:rPr>
          <w:rFonts w:ascii="Times New Roman" w:hAnsi="Times New Roman" w:cs="Times New Roman"/>
          <w:sz w:val="24"/>
          <w:szCs w:val="24"/>
        </w:rPr>
        <w:t xml:space="preserve"> </w:t>
      </w:r>
      <w:r>
        <w:rPr>
          <w:rFonts w:ascii="Times New Roman" w:hAnsi="Times New Roman" w:cs="Times New Roman"/>
          <w:sz w:val="24"/>
          <w:szCs w:val="24"/>
        </w:rPr>
        <w:t>fonction de sa teneur en eau. Dur et cassant lorsqu’il est asséché, un certain degré humidité le</w:t>
      </w:r>
      <w:r w:rsidR="00504F71">
        <w:rPr>
          <w:rFonts w:ascii="Times New Roman" w:hAnsi="Times New Roman" w:cs="Times New Roman"/>
          <w:sz w:val="24"/>
          <w:szCs w:val="24"/>
        </w:rPr>
        <w:t xml:space="preserve"> </w:t>
      </w:r>
      <w:r>
        <w:rPr>
          <w:rFonts w:ascii="Times New Roman" w:hAnsi="Times New Roman" w:cs="Times New Roman"/>
          <w:sz w:val="24"/>
          <w:szCs w:val="24"/>
        </w:rPr>
        <w:t>fait se transformer en un matériau plastique et malléable. Ces modifications de consistance</w:t>
      </w:r>
      <w:r w:rsidR="00504F71">
        <w:rPr>
          <w:rFonts w:ascii="Times New Roman" w:hAnsi="Times New Roman" w:cs="Times New Roman"/>
          <w:sz w:val="24"/>
          <w:szCs w:val="24"/>
        </w:rPr>
        <w:t xml:space="preserve"> </w:t>
      </w:r>
      <w:r>
        <w:rPr>
          <w:rFonts w:ascii="Times New Roman" w:hAnsi="Times New Roman" w:cs="Times New Roman"/>
          <w:sz w:val="24"/>
          <w:szCs w:val="24"/>
        </w:rPr>
        <w:t>peuvent s’accompagner, en fonction de la structure particulière de certains minéraux argileux,</w:t>
      </w:r>
      <w:r w:rsidR="00504F71">
        <w:rPr>
          <w:rFonts w:ascii="Times New Roman" w:hAnsi="Times New Roman" w:cs="Times New Roman"/>
          <w:sz w:val="24"/>
          <w:szCs w:val="24"/>
        </w:rPr>
        <w:t xml:space="preserve"> </w:t>
      </w:r>
      <w:r>
        <w:rPr>
          <w:rFonts w:ascii="Times New Roman" w:hAnsi="Times New Roman" w:cs="Times New Roman"/>
          <w:sz w:val="24"/>
          <w:szCs w:val="24"/>
        </w:rPr>
        <w:t xml:space="preserve">de variations de volume plus ou moins conséquentes : fortes augmentations de </w:t>
      </w:r>
      <w:proofErr w:type="gramStart"/>
      <w:r>
        <w:rPr>
          <w:rFonts w:ascii="Times New Roman" w:hAnsi="Times New Roman" w:cs="Times New Roman"/>
          <w:sz w:val="24"/>
          <w:szCs w:val="24"/>
        </w:rPr>
        <w:t>volume(</w:t>
      </w:r>
      <w:proofErr w:type="gramEnd"/>
      <w:r>
        <w:rPr>
          <w:rFonts w:ascii="Times New Roman" w:hAnsi="Times New Roman" w:cs="Times New Roman"/>
          <w:sz w:val="24"/>
          <w:szCs w:val="24"/>
        </w:rPr>
        <w:t>phénomène de gonflement) lorsque la teneur en eau augmente, et inversement, rétractation(phénomène de retrait) en période de déficit pluviométrique marqué.</w:t>
      </w:r>
    </w:p>
    <w:p w:rsidR="00CF2805" w:rsidRPr="003849FF" w:rsidRDefault="00F5554F" w:rsidP="003849FF">
      <w:pPr>
        <w:autoSpaceDE w:val="0"/>
        <w:autoSpaceDN w:val="0"/>
        <w:adjustRightInd w:val="0"/>
        <w:spacing w:after="0" w:line="480" w:lineRule="auto"/>
        <w:jc w:val="both"/>
        <w:rPr>
          <w:rFonts w:ascii="Times New Roman" w:hAnsi="Times New Roman" w:cs="Times New Roman"/>
          <w:i/>
          <w:iCs/>
        </w:rPr>
      </w:pPr>
      <w:r>
        <w:rPr>
          <w:rFonts w:ascii="Times New Roman" w:hAnsi="Times New Roman" w:cs="Times New Roman"/>
          <w:sz w:val="24"/>
          <w:szCs w:val="24"/>
        </w:rPr>
        <w:t>Les phénomènes de capillarité, et surtout de succion, sont à l’origine de ce</w:t>
      </w:r>
      <w:r w:rsidR="00504F71">
        <w:rPr>
          <w:rFonts w:ascii="Times New Roman" w:hAnsi="Times New Roman" w:cs="Times New Roman"/>
          <w:sz w:val="24"/>
          <w:szCs w:val="24"/>
        </w:rPr>
        <w:t xml:space="preserve"> </w:t>
      </w:r>
      <w:r>
        <w:rPr>
          <w:rFonts w:ascii="Times New Roman" w:hAnsi="Times New Roman" w:cs="Times New Roman"/>
          <w:sz w:val="24"/>
          <w:szCs w:val="24"/>
        </w:rPr>
        <w:t>comportement. Les variations de volume des sols argileux répondent donc à des variations de</w:t>
      </w:r>
      <w:r w:rsidR="00504F71">
        <w:rPr>
          <w:rFonts w:ascii="Times New Roman" w:hAnsi="Times New Roman" w:cs="Times New Roman"/>
          <w:sz w:val="24"/>
          <w:szCs w:val="24"/>
        </w:rPr>
        <w:t xml:space="preserve"> la </w:t>
      </w:r>
      <w:r>
        <w:rPr>
          <w:rFonts w:ascii="Times New Roman" w:hAnsi="Times New Roman" w:cs="Times New Roman"/>
          <w:sz w:val="24"/>
          <w:szCs w:val="24"/>
        </w:rPr>
        <w:t>teneur en eau (on notera que des variations de contraintes extérieures – telles que les</w:t>
      </w:r>
      <w:r w:rsidR="00504F71">
        <w:rPr>
          <w:rFonts w:ascii="Times New Roman" w:hAnsi="Times New Roman" w:cs="Times New Roman"/>
          <w:sz w:val="24"/>
          <w:szCs w:val="24"/>
        </w:rPr>
        <w:t xml:space="preserve"> </w:t>
      </w:r>
      <w:r>
        <w:rPr>
          <w:rFonts w:ascii="Times New Roman" w:hAnsi="Times New Roman" w:cs="Times New Roman"/>
          <w:sz w:val="24"/>
          <w:szCs w:val="24"/>
        </w:rPr>
        <w:t>surcharges - peuvent, par ailleurs, également générer des variations de volume).Tous les sols</w:t>
      </w:r>
      <w:r w:rsidR="00504F71">
        <w:rPr>
          <w:rFonts w:ascii="Times New Roman" w:hAnsi="Times New Roman" w:cs="Times New Roman"/>
          <w:sz w:val="24"/>
          <w:szCs w:val="24"/>
        </w:rPr>
        <w:t xml:space="preserve"> </w:t>
      </w:r>
      <w:r>
        <w:rPr>
          <w:rFonts w:ascii="Times New Roman" w:hAnsi="Times New Roman" w:cs="Times New Roman"/>
          <w:sz w:val="24"/>
          <w:szCs w:val="24"/>
        </w:rPr>
        <w:t>présentent la particularité de contenir de l’eau en quantité plus ou moins importante</w:t>
      </w:r>
      <w:r w:rsidR="00504F71">
        <w:rPr>
          <w:rFonts w:ascii="Times New Roman" w:hAnsi="Times New Roman" w:cs="Times New Roman"/>
          <w:sz w:val="24"/>
          <w:szCs w:val="24"/>
        </w:rPr>
        <w:t xml:space="preserve"> </w:t>
      </w:r>
      <w:r w:rsidR="00CF2805">
        <w:rPr>
          <w:rFonts w:ascii="Times New Roman" w:hAnsi="Times New Roman" w:cs="Times New Roman"/>
          <w:sz w:val="24"/>
          <w:szCs w:val="24"/>
        </w:rPr>
        <w:t>de l’eau de constitution, faisant</w:t>
      </w:r>
      <w:r w:rsidR="00504F71">
        <w:rPr>
          <w:rFonts w:ascii="Times New Roman" w:hAnsi="Times New Roman" w:cs="Times New Roman"/>
          <w:sz w:val="24"/>
          <w:szCs w:val="24"/>
        </w:rPr>
        <w:t xml:space="preserve"> </w:t>
      </w:r>
      <w:r w:rsidR="00CF2805">
        <w:rPr>
          <w:rFonts w:ascii="Times New Roman" w:hAnsi="Times New Roman" w:cs="Times New Roman"/>
          <w:sz w:val="24"/>
          <w:szCs w:val="24"/>
        </w:rPr>
        <w:t>partie intégrante de l’organisation moléculaire des</w:t>
      </w:r>
      <w:r w:rsidR="00504F71">
        <w:rPr>
          <w:rFonts w:ascii="Times New Roman" w:hAnsi="Times New Roman" w:cs="Times New Roman"/>
          <w:sz w:val="24"/>
          <w:szCs w:val="24"/>
        </w:rPr>
        <w:t xml:space="preserve"> </w:t>
      </w:r>
      <w:r w:rsidR="00CF2805">
        <w:rPr>
          <w:rFonts w:ascii="Times New Roman" w:hAnsi="Times New Roman" w:cs="Times New Roman"/>
          <w:sz w:val="24"/>
          <w:szCs w:val="24"/>
        </w:rPr>
        <w:t>grains formant le sol.</w:t>
      </w:r>
    </w:p>
    <w:p w:rsidR="00F5554F" w:rsidRDefault="00F5554F" w:rsidP="005C2A4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extent cx="5706110" cy="2712720"/>
            <wp:effectExtent l="19050" t="0" r="8890" b="0"/>
            <wp:docPr id="69"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cstate="print"/>
                    <a:srcRect/>
                    <a:stretch>
                      <a:fillRect/>
                    </a:stretch>
                  </pic:blipFill>
                  <pic:spPr bwMode="auto">
                    <a:xfrm>
                      <a:off x="0" y="0"/>
                      <a:ext cx="5706110" cy="2712720"/>
                    </a:xfrm>
                    <a:prstGeom prst="rect">
                      <a:avLst/>
                    </a:prstGeom>
                    <a:noFill/>
                    <a:ln w="9525">
                      <a:noFill/>
                      <a:miter lim="800000"/>
                      <a:headEnd/>
                      <a:tailEnd/>
                    </a:ln>
                  </pic:spPr>
                </pic:pic>
              </a:graphicData>
            </a:graphic>
          </wp:inline>
        </w:drawing>
      </w:r>
    </w:p>
    <w:p w:rsidR="005C2A45" w:rsidRDefault="00F5554F" w:rsidP="006C7A3C">
      <w:pPr>
        <w:autoSpaceDE w:val="0"/>
        <w:autoSpaceDN w:val="0"/>
        <w:adjustRightInd w:val="0"/>
        <w:spacing w:after="0" w:line="480" w:lineRule="auto"/>
        <w:jc w:val="center"/>
        <w:rPr>
          <w:rFonts w:ascii="Times New Roman" w:hAnsi="Times New Roman" w:cs="Times New Roman"/>
          <w:i/>
          <w:iCs/>
        </w:rPr>
      </w:pPr>
      <w:r>
        <w:rPr>
          <w:rFonts w:ascii="Times New Roman" w:hAnsi="Times New Roman" w:cs="Times New Roman"/>
          <w:b/>
          <w:bCs/>
        </w:rPr>
        <w:t>Figure II-</w:t>
      </w:r>
      <w:r w:rsidR="006C7A3C">
        <w:rPr>
          <w:rFonts w:ascii="Times New Roman" w:hAnsi="Times New Roman" w:cs="Times New Roman"/>
          <w:b/>
          <w:bCs/>
        </w:rPr>
        <w:t>16</w:t>
      </w:r>
      <w:r>
        <w:rPr>
          <w:rFonts w:ascii="Times New Roman" w:hAnsi="Times New Roman" w:cs="Times New Roman"/>
          <w:b/>
          <w:bCs/>
        </w:rPr>
        <w:t xml:space="preserve"> : </w:t>
      </w:r>
      <w:r>
        <w:rPr>
          <w:rFonts w:ascii="Times New Roman,Italic" w:hAnsi="Times New Roman,Italic" w:cs="Times New Roman,Italic"/>
          <w:i/>
          <w:iCs/>
        </w:rPr>
        <w:t>l’état de l’eau dans les grains de sol</w:t>
      </w:r>
      <w:r>
        <w:rPr>
          <w:rFonts w:ascii="Times New Roman" w:hAnsi="Times New Roman" w:cs="Times New Roman"/>
          <w:i/>
          <w:iCs/>
        </w:rPr>
        <w:t>.</w:t>
      </w:r>
    </w:p>
    <w:p w:rsidR="00F5554F" w:rsidRDefault="00F5554F" w:rsidP="00CF2805">
      <w:pPr>
        <w:autoSpaceDE w:val="0"/>
        <w:autoSpaceDN w:val="0"/>
        <w:adjustRightInd w:val="0"/>
        <w:spacing w:after="0" w:line="480" w:lineRule="auto"/>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de l’eau liée (ou adsorbée), résultant de l’attraction entre les grains et l’eau (pression</w:t>
      </w:r>
      <w:r w:rsidR="00504F71">
        <w:rPr>
          <w:rFonts w:ascii="Times New Roman" w:hAnsi="Times New Roman" w:cs="Times New Roman"/>
          <w:sz w:val="24"/>
          <w:szCs w:val="24"/>
        </w:rPr>
        <w:t xml:space="preserve"> </w:t>
      </w:r>
      <w:r>
        <w:rPr>
          <w:rFonts w:ascii="Times New Roman" w:hAnsi="Times New Roman" w:cs="Times New Roman"/>
          <w:sz w:val="24"/>
          <w:szCs w:val="24"/>
        </w:rPr>
        <w:t>de succion). On peut se représenter cette couche adsorbée comme un film visqueux</w:t>
      </w:r>
      <w:r w:rsidR="00504F71">
        <w:rPr>
          <w:rFonts w:ascii="Times New Roman" w:hAnsi="Times New Roman" w:cs="Times New Roman"/>
          <w:sz w:val="24"/>
          <w:szCs w:val="24"/>
        </w:rPr>
        <w:t xml:space="preserve"> </w:t>
      </w:r>
      <w:r>
        <w:rPr>
          <w:rFonts w:ascii="Times New Roman" w:hAnsi="Times New Roman" w:cs="Times New Roman"/>
          <w:sz w:val="24"/>
          <w:szCs w:val="24"/>
        </w:rPr>
        <w:t>entourant le grain.</w:t>
      </w:r>
    </w:p>
    <w:p w:rsidR="00F5554F" w:rsidRDefault="00F5554F" w:rsidP="00CF2805">
      <w:pPr>
        <w:autoSpaceDE w:val="0"/>
        <w:autoSpaceDN w:val="0"/>
        <w:adjustRightInd w:val="0"/>
        <w:spacing w:after="0" w:line="480" w:lineRule="auto"/>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une eau interstitielle, remplissant les vides entre les grains du sol (lorsque ceux-ci sont</w:t>
      </w:r>
      <w:r w:rsidR="00504F71">
        <w:rPr>
          <w:rFonts w:ascii="Times New Roman" w:hAnsi="Times New Roman" w:cs="Times New Roman"/>
          <w:sz w:val="24"/>
          <w:szCs w:val="24"/>
        </w:rPr>
        <w:t xml:space="preserve"> </w:t>
      </w:r>
      <w:r>
        <w:rPr>
          <w:rFonts w:ascii="Times New Roman" w:hAnsi="Times New Roman" w:cs="Times New Roman"/>
          <w:sz w:val="24"/>
          <w:szCs w:val="24"/>
        </w:rPr>
        <w:t>entièrement remplis, le sol est dit saturé).</w:t>
      </w:r>
    </w:p>
    <w:p w:rsidR="00CF2805" w:rsidRDefault="00F5554F" w:rsidP="00CF2805">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La part respective entre ces différents « types » d’eau, très variable, dépend de la nature</w:t>
      </w:r>
      <w:r w:rsidR="00504F71">
        <w:rPr>
          <w:rFonts w:ascii="Times New Roman" w:hAnsi="Times New Roman" w:cs="Times New Roman"/>
          <w:sz w:val="24"/>
          <w:szCs w:val="24"/>
        </w:rPr>
        <w:t xml:space="preserve"> </w:t>
      </w:r>
      <w:r>
        <w:rPr>
          <w:rFonts w:ascii="Times New Roman" w:hAnsi="Times New Roman" w:cs="Times New Roman"/>
          <w:sz w:val="24"/>
          <w:szCs w:val="24"/>
        </w:rPr>
        <w:t>du sol et de son état hydrique. En fonction de cette répartition, les sols auront une réponse</w:t>
      </w:r>
      <w:r w:rsidR="00504F71">
        <w:rPr>
          <w:rFonts w:ascii="Times New Roman" w:hAnsi="Times New Roman" w:cs="Times New Roman"/>
          <w:sz w:val="24"/>
          <w:szCs w:val="24"/>
        </w:rPr>
        <w:t xml:space="preserve"> </w:t>
      </w:r>
      <w:r>
        <w:rPr>
          <w:rFonts w:ascii="Times New Roman" w:hAnsi="Times New Roman" w:cs="Times New Roman"/>
          <w:sz w:val="24"/>
          <w:szCs w:val="24"/>
        </w:rPr>
        <w:t>différente vis-à-vis des variations de teneur en eau. Plus la quantité d’eau adsorbée contenue</w:t>
      </w:r>
      <w:r w:rsidR="00504F71">
        <w:rPr>
          <w:rFonts w:ascii="Times New Roman" w:hAnsi="Times New Roman" w:cs="Times New Roman"/>
          <w:sz w:val="24"/>
          <w:szCs w:val="24"/>
        </w:rPr>
        <w:t xml:space="preserve"> </w:t>
      </w:r>
      <w:r>
        <w:rPr>
          <w:rFonts w:ascii="Times New Roman" w:hAnsi="Times New Roman" w:cs="Times New Roman"/>
          <w:sz w:val="24"/>
          <w:szCs w:val="24"/>
        </w:rPr>
        <w:t>dans un sol est grande, plus celui-ci est susceptible de « faire » du retrait</w:t>
      </w:r>
    </w:p>
    <w:p w:rsidR="00F5554F" w:rsidRDefault="00F5554F" w:rsidP="00CF2805">
      <w:pPr>
        <w:pStyle w:val="Titre1"/>
      </w:pPr>
      <w:bookmarkStart w:id="89" w:name="_Toc52437432"/>
      <w:r>
        <w:t>II.5.5. Gonflement sur les sols argileux</w:t>
      </w:r>
      <w:bookmarkEnd w:id="89"/>
    </w:p>
    <w:p w:rsidR="00F5554F" w:rsidRPr="00CF2805" w:rsidRDefault="00CF2805" w:rsidP="00CF2805">
      <w:pPr>
        <w:autoSpaceDE w:val="0"/>
        <w:autoSpaceDN w:val="0"/>
        <w:adjustRightInd w:val="0"/>
        <w:spacing w:after="0" w:line="480" w:lineRule="auto"/>
        <w:jc w:val="both"/>
        <w:rPr>
          <w:rFonts w:asciiTheme="majorBidi" w:hAnsiTheme="majorBidi" w:cstheme="majorBidi"/>
          <w:sz w:val="24"/>
          <w:szCs w:val="24"/>
        </w:rPr>
      </w:pPr>
      <w:r w:rsidRPr="00CF2805">
        <w:rPr>
          <w:rFonts w:asciiTheme="majorBidi" w:hAnsiTheme="majorBidi" w:cstheme="majorBidi"/>
          <w:sz w:val="24"/>
          <w:szCs w:val="24"/>
        </w:rPr>
        <w:t>Les caractéristiques</w:t>
      </w:r>
      <w:r w:rsidR="00F5554F" w:rsidRPr="00CF2805">
        <w:rPr>
          <w:rFonts w:asciiTheme="majorBidi" w:hAnsiTheme="majorBidi" w:cstheme="majorBidi"/>
          <w:sz w:val="24"/>
          <w:szCs w:val="24"/>
        </w:rPr>
        <w:t xml:space="preserve"> es de la structure interne des minéraux argileux expliquent leur</w:t>
      </w:r>
      <w:r w:rsidR="00504F71">
        <w:rPr>
          <w:rFonts w:asciiTheme="majorBidi" w:hAnsiTheme="majorBidi" w:cstheme="majorBidi"/>
          <w:sz w:val="24"/>
          <w:szCs w:val="24"/>
        </w:rPr>
        <w:t xml:space="preserve"> </w:t>
      </w:r>
      <w:r w:rsidR="00F5554F" w:rsidRPr="00CF2805">
        <w:rPr>
          <w:rFonts w:asciiTheme="majorBidi" w:hAnsiTheme="majorBidi" w:cstheme="majorBidi"/>
          <w:sz w:val="24"/>
          <w:szCs w:val="24"/>
        </w:rPr>
        <w:t>comportement face aux variations de teneur en eau :</w:t>
      </w:r>
    </w:p>
    <w:p w:rsidR="00B42FE8" w:rsidRDefault="00B42FE8" w:rsidP="00B42FE8">
      <w:pPr>
        <w:pStyle w:val="Paragraphedeliste"/>
        <w:numPr>
          <w:ilvl w:val="0"/>
          <w:numId w:val="8"/>
        </w:numPr>
        <w:autoSpaceDE w:val="0"/>
        <w:autoSpaceDN w:val="0"/>
        <w:adjustRightInd w:val="0"/>
        <w:spacing w:after="0" w:line="480" w:lineRule="auto"/>
        <w:jc w:val="both"/>
        <w:rPr>
          <w:rFonts w:asciiTheme="majorBidi" w:hAnsiTheme="majorBidi" w:cstheme="majorBidi"/>
          <w:sz w:val="24"/>
          <w:szCs w:val="24"/>
        </w:rPr>
      </w:pPr>
      <w:r w:rsidRPr="00CF2805">
        <w:rPr>
          <w:rFonts w:asciiTheme="majorBidi" w:hAnsiTheme="majorBidi" w:cstheme="majorBidi"/>
          <w:sz w:val="24"/>
          <w:szCs w:val="24"/>
        </w:rPr>
        <w:t>Ils</w:t>
      </w:r>
      <w:r w:rsidR="00F5554F" w:rsidRPr="00CF2805">
        <w:rPr>
          <w:rFonts w:asciiTheme="majorBidi" w:hAnsiTheme="majorBidi" w:cstheme="majorBidi"/>
          <w:sz w:val="24"/>
          <w:szCs w:val="24"/>
        </w:rPr>
        <w:t xml:space="preserve"> présentent en effet une structure minéralogique « en feuillets », à la surface desquels les molécules d’eau peuvent s’adsorber sous l’effet de différents phénomènes</w:t>
      </w:r>
      <w:r w:rsidR="00504F71">
        <w:rPr>
          <w:rFonts w:asciiTheme="majorBidi" w:hAnsiTheme="majorBidi" w:cstheme="majorBidi"/>
          <w:sz w:val="24"/>
          <w:szCs w:val="24"/>
        </w:rPr>
        <w:t xml:space="preserve"> </w:t>
      </w:r>
      <w:r w:rsidR="00F5554F" w:rsidRPr="00CF2805">
        <w:rPr>
          <w:rFonts w:asciiTheme="majorBidi" w:hAnsiTheme="majorBidi" w:cstheme="majorBidi"/>
          <w:sz w:val="24"/>
          <w:szCs w:val="24"/>
        </w:rPr>
        <w:t xml:space="preserve">physico-chimiques, et ce de façon </w:t>
      </w:r>
      <w:r w:rsidR="00F5554F" w:rsidRPr="00CF2805">
        <w:rPr>
          <w:rFonts w:asciiTheme="majorBidi" w:hAnsiTheme="majorBidi" w:cstheme="majorBidi"/>
          <w:sz w:val="23"/>
          <w:szCs w:val="23"/>
        </w:rPr>
        <w:t xml:space="preserve">autant plus </w:t>
      </w:r>
      <w:r w:rsidR="00F5554F" w:rsidRPr="00CF2805">
        <w:rPr>
          <w:rFonts w:asciiTheme="majorBidi" w:hAnsiTheme="majorBidi" w:cstheme="majorBidi"/>
          <w:sz w:val="24"/>
          <w:szCs w:val="24"/>
        </w:rPr>
        <w:t xml:space="preserve">marquée que les grains du sol, fins et aplatis, ont des surfaces développées très grandes. Il en résulte un gonflement, plus ou </w:t>
      </w:r>
      <w:r w:rsidR="00F5554F" w:rsidRPr="00CF2805">
        <w:rPr>
          <w:rFonts w:asciiTheme="majorBidi" w:hAnsiTheme="majorBidi" w:cstheme="majorBidi"/>
          <w:sz w:val="24"/>
          <w:szCs w:val="24"/>
        </w:rPr>
        <w:lastRenderedPageBreak/>
        <w:t>moins réversible, du matériau. L’eau adsorbée assure les liaisons entre les grains et permet les modifications de structure du sol lors des variations de teneur en eau.</w:t>
      </w:r>
    </w:p>
    <w:p w:rsidR="00B42FE8" w:rsidRDefault="00B42FE8" w:rsidP="003849FF">
      <w:pPr>
        <w:pStyle w:val="Paragraphedeliste"/>
        <w:numPr>
          <w:ilvl w:val="0"/>
          <w:numId w:val="8"/>
        </w:numPr>
        <w:autoSpaceDE w:val="0"/>
        <w:autoSpaceDN w:val="0"/>
        <w:adjustRightInd w:val="0"/>
        <w:spacing w:after="0" w:line="480" w:lineRule="auto"/>
        <w:jc w:val="both"/>
        <w:rPr>
          <w:rFonts w:asciiTheme="majorBidi" w:hAnsiTheme="majorBidi" w:cstheme="majorBidi"/>
          <w:sz w:val="24"/>
          <w:szCs w:val="24"/>
        </w:rPr>
      </w:pPr>
      <w:r w:rsidRPr="00B42FE8">
        <w:rPr>
          <w:rFonts w:asciiTheme="majorBidi" w:hAnsiTheme="majorBidi" w:cstheme="majorBidi"/>
          <w:sz w:val="24"/>
          <w:szCs w:val="24"/>
        </w:rPr>
        <w:t>Certains</w:t>
      </w:r>
      <w:r w:rsidR="00F5554F" w:rsidRPr="00B42FE8">
        <w:rPr>
          <w:rFonts w:asciiTheme="majorBidi" w:hAnsiTheme="majorBidi" w:cstheme="majorBidi"/>
          <w:sz w:val="24"/>
          <w:szCs w:val="24"/>
        </w:rPr>
        <w:t xml:space="preserve"> grains argileux peuvent eux-mêmes voir leur volume changer, par variation de</w:t>
      </w:r>
      <w:r w:rsidR="00504F71">
        <w:rPr>
          <w:rFonts w:asciiTheme="majorBidi" w:hAnsiTheme="majorBidi" w:cstheme="majorBidi"/>
          <w:sz w:val="24"/>
          <w:szCs w:val="24"/>
        </w:rPr>
        <w:t xml:space="preserve"> </w:t>
      </w:r>
      <w:r w:rsidR="00F5554F" w:rsidRPr="00B42FE8">
        <w:rPr>
          <w:rFonts w:asciiTheme="majorBidi" w:hAnsiTheme="majorBidi" w:cstheme="majorBidi"/>
          <w:sz w:val="24"/>
          <w:szCs w:val="24"/>
        </w:rPr>
        <w:t>la distance entre la feuille est argileux élémentaires, du fait d’échanges d’ions entre</w:t>
      </w:r>
      <w:r w:rsidR="00504F71">
        <w:rPr>
          <w:rFonts w:asciiTheme="majorBidi" w:hAnsiTheme="majorBidi" w:cstheme="majorBidi"/>
          <w:sz w:val="24"/>
          <w:szCs w:val="24"/>
        </w:rPr>
        <w:t xml:space="preserve"> </w:t>
      </w:r>
      <w:r w:rsidR="00F5554F" w:rsidRPr="00B42FE8">
        <w:rPr>
          <w:rFonts w:asciiTheme="majorBidi" w:hAnsiTheme="majorBidi" w:cstheme="majorBidi"/>
          <w:sz w:val="24"/>
          <w:szCs w:val="24"/>
        </w:rPr>
        <w:t>l’eau interstitielle et l’eau adsorbé.</w:t>
      </w:r>
    </w:p>
    <w:p w:rsidR="00F5554F" w:rsidRPr="00B42FE8" w:rsidRDefault="00B42FE8" w:rsidP="00B42FE8">
      <w:pPr>
        <w:pStyle w:val="Paragraphedeliste"/>
        <w:numPr>
          <w:ilvl w:val="0"/>
          <w:numId w:val="8"/>
        </w:numPr>
        <w:autoSpaceDE w:val="0"/>
        <w:autoSpaceDN w:val="0"/>
        <w:adjustRightInd w:val="0"/>
        <w:spacing w:after="0" w:line="480" w:lineRule="auto"/>
        <w:jc w:val="both"/>
        <w:rPr>
          <w:rFonts w:asciiTheme="majorBidi" w:hAnsiTheme="majorBidi" w:cstheme="majorBidi"/>
          <w:sz w:val="24"/>
          <w:szCs w:val="24"/>
        </w:rPr>
      </w:pPr>
      <w:r w:rsidRPr="00B42FE8">
        <w:rPr>
          <w:rFonts w:asciiTheme="majorBidi" w:hAnsiTheme="majorBidi" w:cstheme="majorBidi"/>
          <w:sz w:val="24"/>
          <w:szCs w:val="24"/>
        </w:rPr>
        <w:t>L</w:t>
      </w:r>
      <w:r w:rsidR="00F5554F" w:rsidRPr="00B42FE8">
        <w:rPr>
          <w:rFonts w:asciiTheme="majorBidi" w:hAnsiTheme="majorBidi" w:cstheme="majorBidi"/>
          <w:sz w:val="24"/>
          <w:szCs w:val="24"/>
        </w:rPr>
        <w:t>es pores du sol sont très fins et accentuent les phénomènes de capillarité.</w:t>
      </w:r>
      <w:r w:rsidR="00504F71">
        <w:rPr>
          <w:rFonts w:asciiTheme="majorBidi" w:hAnsiTheme="majorBidi" w:cstheme="majorBidi"/>
          <w:sz w:val="24"/>
          <w:szCs w:val="24"/>
        </w:rPr>
        <w:t xml:space="preserve"> </w:t>
      </w:r>
      <w:r w:rsidR="00F5554F" w:rsidRPr="00B42FE8">
        <w:rPr>
          <w:rFonts w:asciiTheme="majorBidi" w:hAnsiTheme="majorBidi" w:cstheme="majorBidi"/>
          <w:sz w:val="24"/>
          <w:szCs w:val="24"/>
        </w:rPr>
        <w:t>Toutes les familles de minéraux argileux ne présentent pas la même prédisposition au</w:t>
      </w:r>
      <w:r w:rsidR="00504F71">
        <w:rPr>
          <w:rFonts w:asciiTheme="majorBidi" w:hAnsiTheme="majorBidi" w:cstheme="majorBidi"/>
          <w:sz w:val="24"/>
          <w:szCs w:val="24"/>
        </w:rPr>
        <w:t xml:space="preserve"> </w:t>
      </w:r>
      <w:r w:rsidR="00F5554F" w:rsidRPr="00B42FE8">
        <w:rPr>
          <w:rFonts w:asciiTheme="majorBidi" w:hAnsiTheme="majorBidi" w:cstheme="majorBidi"/>
          <w:sz w:val="24"/>
          <w:szCs w:val="24"/>
        </w:rPr>
        <w:t>phénomène de retrait-gonflement. L’analyse de leur structure minéralogique permet</w:t>
      </w:r>
      <w:r w:rsidR="00504F71">
        <w:rPr>
          <w:rFonts w:asciiTheme="majorBidi" w:hAnsiTheme="majorBidi" w:cstheme="majorBidi"/>
          <w:sz w:val="24"/>
          <w:szCs w:val="24"/>
        </w:rPr>
        <w:t xml:space="preserve"> </w:t>
      </w:r>
      <w:r w:rsidR="00F5554F" w:rsidRPr="00B42FE8">
        <w:rPr>
          <w:rFonts w:asciiTheme="majorBidi" w:hAnsiTheme="majorBidi" w:cstheme="majorBidi"/>
          <w:sz w:val="24"/>
          <w:szCs w:val="24"/>
        </w:rPr>
        <w:t>d’identifier les plus sensibles. Le groupe des smectites et, dans une moindre mesure, le groupe</w:t>
      </w:r>
      <w:r w:rsidR="00504F71">
        <w:rPr>
          <w:rFonts w:asciiTheme="majorBidi" w:hAnsiTheme="majorBidi" w:cstheme="majorBidi"/>
          <w:sz w:val="24"/>
          <w:szCs w:val="24"/>
        </w:rPr>
        <w:t xml:space="preserve"> </w:t>
      </w:r>
      <w:r w:rsidR="00F5554F" w:rsidRPr="00B42FE8">
        <w:rPr>
          <w:rFonts w:asciiTheme="majorBidi" w:hAnsiTheme="majorBidi" w:cstheme="majorBidi"/>
          <w:sz w:val="24"/>
          <w:szCs w:val="24"/>
        </w:rPr>
        <w:t xml:space="preserve">des </w:t>
      </w:r>
      <w:proofErr w:type="gramStart"/>
      <w:r w:rsidR="00504F71" w:rsidRPr="00B42FE8">
        <w:rPr>
          <w:rFonts w:asciiTheme="majorBidi" w:hAnsiTheme="majorBidi" w:cstheme="majorBidi"/>
          <w:sz w:val="24"/>
          <w:szCs w:val="24"/>
        </w:rPr>
        <w:t>inter</w:t>
      </w:r>
      <w:proofErr w:type="gramEnd"/>
      <w:r w:rsidR="00504F71" w:rsidRPr="00B42FE8">
        <w:rPr>
          <w:rFonts w:asciiTheme="majorBidi" w:hAnsiTheme="majorBidi" w:cstheme="majorBidi"/>
          <w:sz w:val="24"/>
          <w:szCs w:val="24"/>
        </w:rPr>
        <w:t xml:space="preserve"> stratifiées</w:t>
      </w:r>
      <w:r w:rsidR="00F5554F" w:rsidRPr="00B42FE8">
        <w:rPr>
          <w:rFonts w:asciiTheme="majorBidi" w:hAnsiTheme="majorBidi" w:cstheme="majorBidi"/>
          <w:sz w:val="24"/>
          <w:szCs w:val="24"/>
        </w:rPr>
        <w:t xml:space="preserve"> (alternance plus ou moins régulière de feuillets de nature différente) font</w:t>
      </w:r>
      <w:r w:rsidR="00504F71">
        <w:rPr>
          <w:rFonts w:asciiTheme="majorBidi" w:hAnsiTheme="majorBidi" w:cstheme="majorBidi"/>
          <w:sz w:val="24"/>
          <w:szCs w:val="24"/>
        </w:rPr>
        <w:t xml:space="preserve"> </w:t>
      </w:r>
      <w:r w:rsidR="00F5554F" w:rsidRPr="00B42FE8">
        <w:rPr>
          <w:rFonts w:asciiTheme="majorBidi" w:hAnsiTheme="majorBidi" w:cstheme="majorBidi"/>
          <w:sz w:val="24"/>
          <w:szCs w:val="24"/>
        </w:rPr>
        <w:t>partie des plus sujets au phénomène (on parle d’argiles gonflantes).</w:t>
      </w:r>
    </w:p>
    <w:p w:rsidR="00F5554F" w:rsidRPr="00CF2805" w:rsidRDefault="00F5554F" w:rsidP="00CF2805">
      <w:pPr>
        <w:autoSpaceDE w:val="0"/>
        <w:autoSpaceDN w:val="0"/>
        <w:adjustRightInd w:val="0"/>
        <w:spacing w:after="0" w:line="480" w:lineRule="auto"/>
        <w:jc w:val="both"/>
        <w:rPr>
          <w:rFonts w:asciiTheme="majorBidi" w:hAnsiTheme="majorBidi" w:cstheme="majorBidi"/>
          <w:sz w:val="23"/>
          <w:szCs w:val="23"/>
        </w:rPr>
      </w:pPr>
      <w:r w:rsidRPr="00CF2805">
        <w:rPr>
          <w:rFonts w:asciiTheme="majorBidi" w:hAnsiTheme="majorBidi" w:cstheme="majorBidi"/>
          <w:sz w:val="23"/>
          <w:szCs w:val="23"/>
        </w:rPr>
        <w:t>Cette sensibilité est liée :</w:t>
      </w:r>
    </w:p>
    <w:p w:rsidR="00B42FE8" w:rsidRDefault="00F5554F" w:rsidP="00B42FE8">
      <w:pPr>
        <w:pStyle w:val="Paragraphedeliste"/>
        <w:numPr>
          <w:ilvl w:val="0"/>
          <w:numId w:val="8"/>
        </w:numPr>
        <w:autoSpaceDE w:val="0"/>
        <w:autoSpaceDN w:val="0"/>
        <w:adjustRightInd w:val="0"/>
        <w:spacing w:after="0" w:line="480" w:lineRule="auto"/>
        <w:jc w:val="both"/>
        <w:rPr>
          <w:rFonts w:asciiTheme="majorBidi" w:hAnsiTheme="majorBidi" w:cstheme="majorBidi"/>
          <w:sz w:val="24"/>
          <w:szCs w:val="24"/>
        </w:rPr>
      </w:pPr>
      <w:r w:rsidRPr="00B42FE8">
        <w:rPr>
          <w:rFonts w:asciiTheme="majorBidi" w:hAnsiTheme="majorBidi" w:cstheme="majorBidi"/>
          <w:sz w:val="24"/>
          <w:szCs w:val="24"/>
        </w:rPr>
        <w:t>à des liaisons particulièrement lâches entre les feuillets constitutifs, ce qui facilite</w:t>
      </w:r>
      <w:r w:rsidR="00504F71">
        <w:rPr>
          <w:rFonts w:asciiTheme="majorBidi" w:hAnsiTheme="majorBidi" w:cstheme="majorBidi"/>
          <w:sz w:val="24"/>
          <w:szCs w:val="24"/>
        </w:rPr>
        <w:t xml:space="preserve"> </w:t>
      </w:r>
      <w:r w:rsidRPr="00B42FE8">
        <w:rPr>
          <w:rFonts w:asciiTheme="majorBidi" w:hAnsiTheme="majorBidi" w:cstheme="majorBidi"/>
          <w:sz w:val="24"/>
          <w:szCs w:val="24"/>
        </w:rPr>
        <w:t>l’acquisition ou le départ d’eau. Cette particularité permet à l’eau de pénétrer dans</w:t>
      </w:r>
      <w:r w:rsidR="00504F71">
        <w:rPr>
          <w:rFonts w:asciiTheme="majorBidi" w:hAnsiTheme="majorBidi" w:cstheme="majorBidi"/>
          <w:sz w:val="24"/>
          <w:szCs w:val="24"/>
        </w:rPr>
        <w:t xml:space="preserve"> </w:t>
      </w:r>
      <w:r w:rsidRPr="00B42FE8">
        <w:rPr>
          <w:rFonts w:asciiTheme="majorBidi" w:hAnsiTheme="majorBidi" w:cstheme="majorBidi"/>
          <w:sz w:val="24"/>
          <w:szCs w:val="24"/>
        </w:rPr>
        <w:t>l’espace situé entre les feuillets, autorisant ainsi de fortes variations de volume (on</w:t>
      </w:r>
      <w:r w:rsidR="00504F71">
        <w:rPr>
          <w:rFonts w:asciiTheme="majorBidi" w:hAnsiTheme="majorBidi" w:cstheme="majorBidi"/>
          <w:sz w:val="24"/>
          <w:szCs w:val="24"/>
        </w:rPr>
        <w:t xml:space="preserve"> </w:t>
      </w:r>
      <w:r w:rsidRPr="00B42FE8">
        <w:rPr>
          <w:rFonts w:asciiTheme="majorBidi" w:hAnsiTheme="majorBidi" w:cstheme="majorBidi"/>
          <w:sz w:val="24"/>
          <w:szCs w:val="24"/>
        </w:rPr>
        <w:t xml:space="preserve">parle de gonflement </w:t>
      </w:r>
      <w:proofErr w:type="spellStart"/>
      <w:r w:rsidRPr="00B42FE8">
        <w:rPr>
          <w:rFonts w:asciiTheme="majorBidi" w:hAnsiTheme="majorBidi" w:cstheme="majorBidi"/>
          <w:sz w:val="24"/>
          <w:szCs w:val="24"/>
        </w:rPr>
        <w:t>interfoliaire</w:t>
      </w:r>
      <w:proofErr w:type="spellEnd"/>
      <w:r w:rsidRPr="00B42FE8">
        <w:rPr>
          <w:rFonts w:asciiTheme="majorBidi" w:hAnsiTheme="majorBidi" w:cstheme="majorBidi"/>
          <w:sz w:val="24"/>
          <w:szCs w:val="24"/>
        </w:rPr>
        <w:t xml:space="preserve"> ou </w:t>
      </w:r>
      <w:proofErr w:type="spellStart"/>
      <w:r w:rsidRPr="00B42FE8">
        <w:rPr>
          <w:rFonts w:asciiTheme="majorBidi" w:hAnsiTheme="majorBidi" w:cstheme="majorBidi"/>
          <w:sz w:val="24"/>
          <w:szCs w:val="24"/>
        </w:rPr>
        <w:t>intercristallin</w:t>
      </w:r>
      <w:proofErr w:type="spellEnd"/>
      <w:r w:rsidRPr="00B42FE8">
        <w:rPr>
          <w:rFonts w:asciiTheme="majorBidi" w:hAnsiTheme="majorBidi" w:cstheme="majorBidi"/>
          <w:sz w:val="24"/>
          <w:szCs w:val="24"/>
        </w:rPr>
        <w:t>)</w:t>
      </w:r>
    </w:p>
    <w:p w:rsidR="00F5554F" w:rsidRPr="00B42FE8" w:rsidRDefault="00F5554F" w:rsidP="00B42FE8">
      <w:pPr>
        <w:pStyle w:val="Paragraphedeliste"/>
        <w:numPr>
          <w:ilvl w:val="0"/>
          <w:numId w:val="8"/>
        </w:numPr>
        <w:autoSpaceDE w:val="0"/>
        <w:autoSpaceDN w:val="0"/>
        <w:adjustRightInd w:val="0"/>
        <w:spacing w:after="0" w:line="480" w:lineRule="auto"/>
        <w:jc w:val="both"/>
        <w:rPr>
          <w:rFonts w:asciiTheme="majorBidi" w:hAnsiTheme="majorBidi" w:cstheme="majorBidi"/>
          <w:sz w:val="24"/>
          <w:szCs w:val="24"/>
        </w:rPr>
      </w:pPr>
      <w:r w:rsidRPr="00B42FE8">
        <w:rPr>
          <w:rFonts w:asciiTheme="majorBidi" w:hAnsiTheme="majorBidi" w:cstheme="majorBidi"/>
          <w:sz w:val="24"/>
          <w:szCs w:val="24"/>
        </w:rPr>
        <w:t xml:space="preserve"> Au fait que ces argiles possèdent une surface spécifique particulièrement importante</w:t>
      </w:r>
      <w:r w:rsidR="00504F71">
        <w:rPr>
          <w:rFonts w:asciiTheme="majorBidi" w:hAnsiTheme="majorBidi" w:cstheme="majorBidi"/>
          <w:sz w:val="24"/>
          <w:szCs w:val="24"/>
        </w:rPr>
        <w:t xml:space="preserve"> </w:t>
      </w:r>
      <w:r w:rsidRPr="00B42FE8">
        <w:rPr>
          <w:rFonts w:asciiTheme="majorBidi" w:hAnsiTheme="majorBidi" w:cstheme="majorBidi"/>
          <w:sz w:val="24"/>
          <w:szCs w:val="24"/>
        </w:rPr>
        <w:t>(800 m²/g pour la montmorillonite qui appartient aux smectites, 20 m²/g pour la</w:t>
      </w:r>
      <w:r w:rsidR="00504F71">
        <w:rPr>
          <w:rFonts w:asciiTheme="majorBidi" w:hAnsiTheme="majorBidi" w:cstheme="majorBidi"/>
          <w:sz w:val="24"/>
          <w:szCs w:val="24"/>
        </w:rPr>
        <w:t xml:space="preserve"> </w:t>
      </w:r>
      <w:r w:rsidRPr="00B42FE8">
        <w:rPr>
          <w:rFonts w:asciiTheme="majorBidi" w:hAnsiTheme="majorBidi" w:cstheme="majorBidi"/>
          <w:sz w:val="24"/>
          <w:szCs w:val="24"/>
        </w:rPr>
        <w:t>kaolinite), et que la quantité d’eau adsorbée que peut renfermer un sol est directement</w:t>
      </w:r>
      <w:r w:rsidR="00504F71">
        <w:rPr>
          <w:rFonts w:asciiTheme="majorBidi" w:hAnsiTheme="majorBidi" w:cstheme="majorBidi"/>
          <w:sz w:val="24"/>
          <w:szCs w:val="24"/>
        </w:rPr>
        <w:t xml:space="preserve"> </w:t>
      </w:r>
      <w:r w:rsidRPr="00B42FE8">
        <w:rPr>
          <w:rFonts w:asciiTheme="majorBidi" w:hAnsiTheme="majorBidi" w:cstheme="majorBidi"/>
          <w:sz w:val="24"/>
          <w:szCs w:val="24"/>
        </w:rPr>
        <w:t>fonction de ce paramètre.</w:t>
      </w:r>
    </w:p>
    <w:p w:rsidR="00F5554F" w:rsidRPr="00F84CB6" w:rsidRDefault="00F5554F" w:rsidP="00F84CB6">
      <w:pPr>
        <w:autoSpaceDE w:val="0"/>
        <w:autoSpaceDN w:val="0"/>
        <w:adjustRightInd w:val="0"/>
        <w:spacing w:after="0" w:line="480" w:lineRule="auto"/>
        <w:jc w:val="both"/>
        <w:rPr>
          <w:rFonts w:asciiTheme="majorBidi" w:hAnsiTheme="majorBidi" w:cstheme="majorBidi"/>
          <w:sz w:val="24"/>
          <w:szCs w:val="24"/>
        </w:rPr>
      </w:pPr>
      <w:r w:rsidRPr="00CF2805">
        <w:rPr>
          <w:rFonts w:asciiTheme="majorBidi" w:hAnsiTheme="majorBidi" w:cstheme="majorBidi"/>
          <w:sz w:val="24"/>
          <w:szCs w:val="24"/>
        </w:rPr>
        <w:t>Les argiles non gonflantes sont ainsi caractérisées par des liaisons particulièrement lâches</w:t>
      </w:r>
      <w:r w:rsidR="00504F71">
        <w:rPr>
          <w:rFonts w:asciiTheme="majorBidi" w:hAnsiTheme="majorBidi" w:cstheme="majorBidi"/>
          <w:sz w:val="24"/>
          <w:szCs w:val="24"/>
        </w:rPr>
        <w:t xml:space="preserve"> </w:t>
      </w:r>
      <w:r w:rsidRPr="00CF2805">
        <w:rPr>
          <w:rFonts w:asciiTheme="majorBidi" w:hAnsiTheme="majorBidi" w:cstheme="majorBidi"/>
          <w:sz w:val="24"/>
          <w:szCs w:val="24"/>
        </w:rPr>
        <w:t>et par une surface spécifique de leurs grains peu développée</w:t>
      </w:r>
      <w:r w:rsidRPr="00CF2805">
        <w:rPr>
          <w:rFonts w:asciiTheme="majorBidi" w:hAnsiTheme="majorBidi" w:cstheme="majorBidi"/>
          <w:sz w:val="23"/>
          <w:szCs w:val="23"/>
        </w:rPr>
        <w:t>.</w:t>
      </w:r>
    </w:p>
    <w:p w:rsidR="00F84CB6" w:rsidRDefault="00F5554F" w:rsidP="00F84CB6">
      <w:pPr>
        <w:autoSpaceDE w:val="0"/>
        <w:autoSpaceDN w:val="0"/>
        <w:adjustRightInd w:val="0"/>
        <w:spacing w:after="0" w:line="480" w:lineRule="auto"/>
        <w:jc w:val="both"/>
        <w:rPr>
          <w:rFonts w:asciiTheme="majorBidi" w:hAnsiTheme="majorBidi" w:cstheme="majorBidi"/>
          <w:sz w:val="24"/>
          <w:szCs w:val="24"/>
        </w:rPr>
      </w:pPr>
      <w:r w:rsidRPr="00CF2805">
        <w:rPr>
          <w:rFonts w:asciiTheme="majorBidi" w:hAnsiTheme="majorBidi" w:cstheme="majorBidi"/>
          <w:sz w:val="24"/>
          <w:szCs w:val="24"/>
        </w:rPr>
        <w:t>Pour une variation de teneur en eau identique, l’importance des variations de volume d’un</w:t>
      </w:r>
      <w:r w:rsidR="00504F71">
        <w:rPr>
          <w:rFonts w:asciiTheme="majorBidi" w:hAnsiTheme="majorBidi" w:cstheme="majorBidi"/>
          <w:sz w:val="24"/>
          <w:szCs w:val="24"/>
        </w:rPr>
        <w:t xml:space="preserve"> </w:t>
      </w:r>
      <w:r w:rsidRPr="00CF2805">
        <w:rPr>
          <w:rFonts w:asciiTheme="majorBidi" w:hAnsiTheme="majorBidi" w:cstheme="majorBidi"/>
          <w:sz w:val="24"/>
          <w:szCs w:val="24"/>
        </w:rPr>
        <w:t>sol argileux « gonflant » dépend aussi :</w:t>
      </w:r>
    </w:p>
    <w:p w:rsidR="00F84CB6" w:rsidRDefault="00F5554F" w:rsidP="003849FF">
      <w:pPr>
        <w:pStyle w:val="Paragraphedeliste"/>
        <w:numPr>
          <w:ilvl w:val="0"/>
          <w:numId w:val="8"/>
        </w:numPr>
        <w:autoSpaceDE w:val="0"/>
        <w:autoSpaceDN w:val="0"/>
        <w:adjustRightInd w:val="0"/>
        <w:spacing w:after="0" w:line="480" w:lineRule="auto"/>
        <w:jc w:val="both"/>
        <w:rPr>
          <w:rFonts w:asciiTheme="majorBidi" w:hAnsiTheme="majorBidi" w:cstheme="majorBidi"/>
          <w:sz w:val="24"/>
          <w:szCs w:val="24"/>
        </w:rPr>
      </w:pPr>
      <w:r w:rsidRPr="00F84CB6">
        <w:rPr>
          <w:rFonts w:asciiTheme="majorBidi" w:hAnsiTheme="majorBidi" w:cstheme="majorBidi"/>
          <w:sz w:val="24"/>
          <w:szCs w:val="24"/>
        </w:rPr>
        <w:t>Des caractéristiques « initiales » du sol, notamment la densité, la teneur en eau et</w:t>
      </w:r>
      <w:r w:rsidR="00504F71">
        <w:rPr>
          <w:rFonts w:asciiTheme="majorBidi" w:hAnsiTheme="majorBidi" w:cstheme="majorBidi"/>
          <w:sz w:val="24"/>
          <w:szCs w:val="24"/>
        </w:rPr>
        <w:t xml:space="preserve"> </w:t>
      </w:r>
      <w:r w:rsidRPr="00F84CB6">
        <w:rPr>
          <w:rFonts w:asciiTheme="majorBidi" w:hAnsiTheme="majorBidi" w:cstheme="majorBidi"/>
          <w:sz w:val="24"/>
          <w:szCs w:val="24"/>
        </w:rPr>
        <w:t>le degré de saturation avant le début de l’épisode climatique (sécheresse ou</w:t>
      </w:r>
      <w:r w:rsidR="00504F71">
        <w:rPr>
          <w:rFonts w:asciiTheme="majorBidi" w:hAnsiTheme="majorBidi" w:cstheme="majorBidi"/>
          <w:sz w:val="24"/>
          <w:szCs w:val="24"/>
        </w:rPr>
        <w:t xml:space="preserve"> </w:t>
      </w:r>
      <w:r w:rsidRPr="00F84CB6">
        <w:rPr>
          <w:rFonts w:asciiTheme="majorBidi" w:hAnsiTheme="majorBidi" w:cstheme="majorBidi"/>
          <w:sz w:val="24"/>
          <w:szCs w:val="24"/>
        </w:rPr>
        <w:t xml:space="preserve">période de </w:t>
      </w:r>
      <w:r w:rsidRPr="00F84CB6">
        <w:rPr>
          <w:rFonts w:asciiTheme="majorBidi" w:hAnsiTheme="majorBidi" w:cstheme="majorBidi"/>
          <w:sz w:val="24"/>
          <w:szCs w:val="24"/>
        </w:rPr>
        <w:lastRenderedPageBreak/>
        <w:t>pluviométrie excédentaire). Ainsi, l’amplitude des variations de volume</w:t>
      </w:r>
      <w:r w:rsidR="00504F71">
        <w:rPr>
          <w:rFonts w:asciiTheme="majorBidi" w:hAnsiTheme="majorBidi" w:cstheme="majorBidi"/>
          <w:sz w:val="24"/>
          <w:szCs w:val="24"/>
        </w:rPr>
        <w:t xml:space="preserve"> </w:t>
      </w:r>
      <w:r w:rsidRPr="00F84CB6">
        <w:rPr>
          <w:rFonts w:asciiTheme="majorBidi" w:hAnsiTheme="majorBidi" w:cstheme="majorBidi"/>
          <w:sz w:val="24"/>
          <w:szCs w:val="24"/>
        </w:rPr>
        <w:t>sera autant plus grande que la variation de teneur en eau sera marquée. À ce titre,</w:t>
      </w:r>
      <w:r w:rsidR="00504F71">
        <w:rPr>
          <w:rFonts w:asciiTheme="majorBidi" w:hAnsiTheme="majorBidi" w:cstheme="majorBidi"/>
          <w:sz w:val="24"/>
          <w:szCs w:val="24"/>
        </w:rPr>
        <w:t xml:space="preserve"> </w:t>
      </w:r>
      <w:r w:rsidRPr="00F84CB6">
        <w:rPr>
          <w:rFonts w:asciiTheme="majorBidi" w:hAnsiTheme="majorBidi" w:cstheme="majorBidi"/>
          <w:sz w:val="24"/>
          <w:szCs w:val="24"/>
        </w:rPr>
        <w:t>la succession d’une période fortement arrosée et d’une période de déficit</w:t>
      </w:r>
      <w:r w:rsidR="00504F71">
        <w:rPr>
          <w:rFonts w:asciiTheme="majorBidi" w:hAnsiTheme="majorBidi" w:cstheme="majorBidi"/>
          <w:sz w:val="24"/>
          <w:szCs w:val="24"/>
        </w:rPr>
        <w:t xml:space="preserve"> </w:t>
      </w:r>
      <w:r w:rsidRPr="00F84CB6">
        <w:rPr>
          <w:rFonts w:asciiTheme="majorBidi" w:hAnsiTheme="majorBidi" w:cstheme="majorBidi"/>
          <w:sz w:val="24"/>
          <w:szCs w:val="24"/>
        </w:rPr>
        <w:t>pluviométrique constitue un facteur aggravant prépondérant</w:t>
      </w:r>
    </w:p>
    <w:p w:rsidR="00F5554F" w:rsidRPr="00F84CB6" w:rsidRDefault="00F5554F" w:rsidP="00F84CB6">
      <w:pPr>
        <w:pStyle w:val="Paragraphedeliste"/>
        <w:numPr>
          <w:ilvl w:val="0"/>
          <w:numId w:val="8"/>
        </w:numPr>
        <w:autoSpaceDE w:val="0"/>
        <w:autoSpaceDN w:val="0"/>
        <w:adjustRightInd w:val="0"/>
        <w:spacing w:after="0" w:line="480" w:lineRule="auto"/>
        <w:jc w:val="both"/>
        <w:rPr>
          <w:rFonts w:asciiTheme="majorBidi" w:hAnsiTheme="majorBidi" w:cstheme="majorBidi"/>
          <w:sz w:val="24"/>
          <w:szCs w:val="24"/>
        </w:rPr>
      </w:pPr>
      <w:r w:rsidRPr="00F84CB6">
        <w:rPr>
          <w:rFonts w:asciiTheme="majorBidi" w:hAnsiTheme="majorBidi" w:cstheme="majorBidi"/>
          <w:sz w:val="24"/>
          <w:szCs w:val="24"/>
        </w:rPr>
        <w:t xml:space="preserve">De histoire du sol, en particulier de l’existence éventuelle d’épisodes antérieurs </w:t>
      </w:r>
      <w:r w:rsidR="00504F71" w:rsidRPr="00F84CB6">
        <w:rPr>
          <w:rFonts w:asciiTheme="majorBidi" w:hAnsiTheme="majorBidi" w:cstheme="majorBidi"/>
          <w:sz w:val="24"/>
          <w:szCs w:val="24"/>
        </w:rPr>
        <w:t>déchargement</w:t>
      </w:r>
      <w:r w:rsidRPr="00F84CB6">
        <w:rPr>
          <w:rFonts w:asciiTheme="majorBidi" w:hAnsiTheme="majorBidi" w:cstheme="majorBidi"/>
          <w:sz w:val="24"/>
          <w:szCs w:val="24"/>
        </w:rPr>
        <w:t xml:space="preserve"> ou de dessiccation. Par exemple, un sol argileux « gonflant » mais de</w:t>
      </w:r>
      <w:r w:rsidR="00504F71">
        <w:rPr>
          <w:rFonts w:asciiTheme="majorBidi" w:hAnsiTheme="majorBidi" w:cstheme="majorBidi"/>
          <w:sz w:val="24"/>
          <w:szCs w:val="24"/>
        </w:rPr>
        <w:t xml:space="preserve"> </w:t>
      </w:r>
      <w:r w:rsidRPr="00F84CB6">
        <w:rPr>
          <w:rFonts w:asciiTheme="majorBidi" w:hAnsiTheme="majorBidi" w:cstheme="majorBidi"/>
          <w:sz w:val="24"/>
          <w:szCs w:val="24"/>
        </w:rPr>
        <w:t>compacité élevée (sur-consolidation naturelle, chargement artificiel, etc.) ne sera</w:t>
      </w:r>
      <w:r w:rsidR="00504F71">
        <w:rPr>
          <w:rFonts w:asciiTheme="majorBidi" w:hAnsiTheme="majorBidi" w:cstheme="majorBidi"/>
          <w:sz w:val="24"/>
          <w:szCs w:val="24"/>
        </w:rPr>
        <w:t xml:space="preserve"> </w:t>
      </w:r>
      <w:r w:rsidRPr="00F84CB6">
        <w:rPr>
          <w:rFonts w:asciiTheme="majorBidi" w:hAnsiTheme="majorBidi" w:cstheme="majorBidi"/>
          <w:sz w:val="24"/>
          <w:szCs w:val="24"/>
        </w:rPr>
        <w:t>que peu influencé par une période de sécheresse. À contrario, un remaniement des</w:t>
      </w:r>
      <w:r w:rsidR="00504F71">
        <w:rPr>
          <w:rFonts w:asciiTheme="majorBidi" w:hAnsiTheme="majorBidi" w:cstheme="majorBidi"/>
          <w:sz w:val="24"/>
          <w:szCs w:val="24"/>
        </w:rPr>
        <w:t xml:space="preserve"> </w:t>
      </w:r>
      <w:r w:rsidRPr="00F84CB6">
        <w:rPr>
          <w:rFonts w:asciiTheme="majorBidi" w:hAnsiTheme="majorBidi" w:cstheme="majorBidi"/>
          <w:sz w:val="24"/>
          <w:szCs w:val="24"/>
        </w:rPr>
        <w:t>terrains argileux (à l’occasion par exemple de travaux de terrassement) pourrait</w:t>
      </w:r>
      <w:r w:rsidR="00504F71">
        <w:rPr>
          <w:rFonts w:asciiTheme="majorBidi" w:hAnsiTheme="majorBidi" w:cstheme="majorBidi"/>
          <w:sz w:val="24"/>
          <w:szCs w:val="24"/>
        </w:rPr>
        <w:t xml:space="preserve"> </w:t>
      </w:r>
      <w:r w:rsidRPr="00F84CB6">
        <w:rPr>
          <w:rFonts w:asciiTheme="majorBidi" w:hAnsiTheme="majorBidi" w:cstheme="majorBidi"/>
          <w:sz w:val="24"/>
          <w:szCs w:val="24"/>
        </w:rPr>
        <w:t>favoriser l’apparition des désordres ou être de nature à les amplifier.</w:t>
      </w:r>
    </w:p>
    <w:p w:rsidR="00F5554F" w:rsidRPr="00CF2805" w:rsidRDefault="00F5554F" w:rsidP="00CF2805">
      <w:pPr>
        <w:autoSpaceDE w:val="0"/>
        <w:autoSpaceDN w:val="0"/>
        <w:adjustRightInd w:val="0"/>
        <w:spacing w:after="0" w:line="480" w:lineRule="auto"/>
        <w:jc w:val="both"/>
        <w:rPr>
          <w:rFonts w:asciiTheme="majorBidi" w:hAnsiTheme="majorBidi" w:cstheme="majorBidi"/>
          <w:b/>
          <w:bCs/>
          <w:sz w:val="24"/>
          <w:szCs w:val="24"/>
        </w:rPr>
      </w:pPr>
      <w:r w:rsidRPr="00CF2805">
        <w:rPr>
          <w:rFonts w:asciiTheme="majorBidi" w:hAnsiTheme="majorBidi" w:cstheme="majorBidi"/>
          <w:b/>
          <w:bCs/>
          <w:sz w:val="24"/>
          <w:szCs w:val="24"/>
        </w:rPr>
        <w:t>II.5.6. Les effets de la dessiccation sur les sols</w:t>
      </w:r>
    </w:p>
    <w:p w:rsidR="00F5554F" w:rsidRPr="00CF2805" w:rsidRDefault="00F5554F" w:rsidP="00F84CB6">
      <w:pPr>
        <w:autoSpaceDE w:val="0"/>
        <w:autoSpaceDN w:val="0"/>
        <w:adjustRightInd w:val="0"/>
        <w:spacing w:after="0" w:line="480" w:lineRule="auto"/>
        <w:jc w:val="both"/>
        <w:rPr>
          <w:rFonts w:asciiTheme="majorBidi" w:hAnsiTheme="majorBidi" w:cstheme="majorBidi"/>
          <w:sz w:val="24"/>
          <w:szCs w:val="24"/>
        </w:rPr>
      </w:pPr>
      <w:r w:rsidRPr="00CF2805">
        <w:rPr>
          <w:rFonts w:asciiTheme="majorBidi" w:hAnsiTheme="majorBidi" w:cstheme="majorBidi"/>
          <w:sz w:val="24"/>
          <w:szCs w:val="24"/>
        </w:rPr>
        <w:t>S’il est saturé, le sol va d’abord diminuer de volume, de façon à peu près</w:t>
      </w:r>
      <w:r w:rsidR="00504F71">
        <w:rPr>
          <w:rFonts w:asciiTheme="majorBidi" w:hAnsiTheme="majorBidi" w:cstheme="majorBidi"/>
          <w:sz w:val="24"/>
          <w:szCs w:val="24"/>
        </w:rPr>
        <w:t xml:space="preserve"> </w:t>
      </w:r>
      <w:r w:rsidRPr="00CF2805">
        <w:rPr>
          <w:rFonts w:asciiTheme="majorBidi" w:hAnsiTheme="majorBidi" w:cstheme="majorBidi"/>
          <w:sz w:val="24"/>
          <w:szCs w:val="24"/>
        </w:rPr>
        <w:t>proportionnelle à la variation de teneur en eau, tout en restant quasi saturé. Cette diminution</w:t>
      </w:r>
      <w:r w:rsidR="00504F71">
        <w:rPr>
          <w:rFonts w:asciiTheme="majorBidi" w:hAnsiTheme="majorBidi" w:cstheme="majorBidi"/>
          <w:sz w:val="24"/>
          <w:szCs w:val="24"/>
        </w:rPr>
        <w:t xml:space="preserve"> </w:t>
      </w:r>
      <w:r w:rsidRPr="00CF2805">
        <w:rPr>
          <w:rFonts w:asciiTheme="majorBidi" w:hAnsiTheme="majorBidi" w:cstheme="majorBidi"/>
          <w:sz w:val="24"/>
          <w:szCs w:val="24"/>
        </w:rPr>
        <w:t>de volume s’effectue à la fois verticalement, se traduisant par un tassement, mais aussi</w:t>
      </w:r>
      <w:r w:rsidR="00504F71">
        <w:rPr>
          <w:rFonts w:asciiTheme="majorBidi" w:hAnsiTheme="majorBidi" w:cstheme="majorBidi"/>
          <w:sz w:val="24"/>
          <w:szCs w:val="24"/>
        </w:rPr>
        <w:t xml:space="preserve"> </w:t>
      </w:r>
      <w:r w:rsidRPr="00CF2805">
        <w:rPr>
          <w:rFonts w:asciiTheme="majorBidi" w:hAnsiTheme="majorBidi" w:cstheme="majorBidi"/>
          <w:sz w:val="24"/>
          <w:szCs w:val="24"/>
        </w:rPr>
        <w:t>horizontalement avec l’apparition de fissures de dessiccation (classiquement observées dans</w:t>
      </w:r>
      <w:r w:rsidR="00504F71">
        <w:rPr>
          <w:rFonts w:asciiTheme="majorBidi" w:hAnsiTheme="majorBidi" w:cstheme="majorBidi"/>
          <w:sz w:val="24"/>
          <w:szCs w:val="24"/>
        </w:rPr>
        <w:t xml:space="preserve"> </w:t>
      </w:r>
      <w:r w:rsidRPr="00CF2805">
        <w:rPr>
          <w:rFonts w:asciiTheme="majorBidi" w:hAnsiTheme="majorBidi" w:cstheme="majorBidi"/>
          <w:sz w:val="24"/>
          <w:szCs w:val="24"/>
        </w:rPr>
        <w:t>les fonds de mares qui s’assèchent).</w:t>
      </w:r>
    </w:p>
    <w:p w:rsidR="00F5554F" w:rsidRPr="00CF2805" w:rsidRDefault="00F5554F" w:rsidP="00F84CB6">
      <w:pPr>
        <w:autoSpaceDE w:val="0"/>
        <w:autoSpaceDN w:val="0"/>
        <w:adjustRightInd w:val="0"/>
        <w:spacing w:after="0" w:line="480" w:lineRule="auto"/>
        <w:jc w:val="both"/>
        <w:rPr>
          <w:rFonts w:asciiTheme="majorBidi" w:hAnsiTheme="majorBidi" w:cstheme="majorBidi"/>
          <w:sz w:val="24"/>
          <w:szCs w:val="24"/>
        </w:rPr>
      </w:pPr>
      <w:r w:rsidRPr="00CF2805">
        <w:rPr>
          <w:rFonts w:asciiTheme="majorBidi" w:hAnsiTheme="majorBidi" w:cstheme="majorBidi"/>
          <w:sz w:val="24"/>
          <w:szCs w:val="24"/>
        </w:rPr>
        <w:t>En deçà d’une certaine teneur en eau (dite limite de retrait), le sol ne diminue plus de</w:t>
      </w:r>
      <w:r w:rsidR="00504F71">
        <w:rPr>
          <w:rFonts w:asciiTheme="majorBidi" w:hAnsiTheme="majorBidi" w:cstheme="majorBidi"/>
          <w:sz w:val="24"/>
          <w:szCs w:val="24"/>
        </w:rPr>
        <w:t xml:space="preserve"> </w:t>
      </w:r>
      <w:r w:rsidRPr="00CF2805">
        <w:rPr>
          <w:rFonts w:asciiTheme="majorBidi" w:hAnsiTheme="majorBidi" w:cstheme="majorBidi"/>
          <w:sz w:val="24"/>
          <w:szCs w:val="24"/>
        </w:rPr>
        <w:t xml:space="preserve">volume, et les espaces </w:t>
      </w:r>
      <w:r w:rsidR="00504F71" w:rsidRPr="00CF2805">
        <w:rPr>
          <w:rFonts w:asciiTheme="majorBidi" w:hAnsiTheme="majorBidi" w:cstheme="majorBidi"/>
          <w:sz w:val="24"/>
          <w:szCs w:val="24"/>
        </w:rPr>
        <w:t>inter granulaires</w:t>
      </w:r>
      <w:r w:rsidRPr="00CF2805">
        <w:rPr>
          <w:rFonts w:asciiTheme="majorBidi" w:hAnsiTheme="majorBidi" w:cstheme="majorBidi"/>
          <w:sz w:val="24"/>
          <w:szCs w:val="24"/>
        </w:rPr>
        <w:t xml:space="preserve"> perdent leur eau au bénéfice de l’air. Des pressions de</w:t>
      </w:r>
      <w:r w:rsidR="00504F71">
        <w:rPr>
          <w:rFonts w:asciiTheme="majorBidi" w:hAnsiTheme="majorBidi" w:cstheme="majorBidi"/>
          <w:sz w:val="24"/>
          <w:szCs w:val="24"/>
        </w:rPr>
        <w:t xml:space="preserve"> </w:t>
      </w:r>
      <w:r w:rsidRPr="00CF2805">
        <w:rPr>
          <w:rFonts w:asciiTheme="majorBidi" w:hAnsiTheme="majorBidi" w:cstheme="majorBidi"/>
          <w:sz w:val="24"/>
          <w:szCs w:val="24"/>
        </w:rPr>
        <w:t>succion se développent de façon significative.</w:t>
      </w:r>
    </w:p>
    <w:p w:rsidR="00F5554F" w:rsidRPr="00CF2805" w:rsidRDefault="00F5554F" w:rsidP="00CF2805">
      <w:pPr>
        <w:autoSpaceDE w:val="0"/>
        <w:autoSpaceDN w:val="0"/>
        <w:adjustRightInd w:val="0"/>
        <w:spacing w:after="0" w:line="480" w:lineRule="auto"/>
        <w:jc w:val="both"/>
        <w:rPr>
          <w:rFonts w:asciiTheme="majorBidi" w:hAnsiTheme="majorBidi" w:cstheme="majorBidi"/>
          <w:sz w:val="24"/>
          <w:szCs w:val="24"/>
        </w:rPr>
      </w:pPr>
      <w:r w:rsidRPr="00CF2805">
        <w:rPr>
          <w:rFonts w:asciiTheme="majorBidi" w:hAnsiTheme="majorBidi" w:cstheme="majorBidi"/>
          <w:sz w:val="24"/>
          <w:szCs w:val="24"/>
        </w:rPr>
        <w:t>Lorsque le sol argileux non saturé humidifie, il se sature sans changement de volume.</w:t>
      </w:r>
    </w:p>
    <w:p w:rsidR="00F5554F" w:rsidRPr="00CF2805" w:rsidRDefault="00F5554F" w:rsidP="00F84CB6">
      <w:pPr>
        <w:autoSpaceDE w:val="0"/>
        <w:autoSpaceDN w:val="0"/>
        <w:adjustRightInd w:val="0"/>
        <w:spacing w:after="0" w:line="480" w:lineRule="auto"/>
        <w:jc w:val="both"/>
        <w:rPr>
          <w:rFonts w:asciiTheme="majorBidi" w:hAnsiTheme="majorBidi" w:cstheme="majorBidi"/>
          <w:sz w:val="24"/>
          <w:szCs w:val="24"/>
        </w:rPr>
      </w:pPr>
      <w:r w:rsidRPr="00CF2805">
        <w:rPr>
          <w:rFonts w:asciiTheme="majorBidi" w:hAnsiTheme="majorBidi" w:cstheme="majorBidi"/>
          <w:sz w:val="24"/>
          <w:szCs w:val="24"/>
        </w:rPr>
        <w:t>Il en résulte une annulation progressive des pressions de succion jusqu’à ce que l’argile</w:t>
      </w:r>
      <w:r w:rsidR="00504F71">
        <w:rPr>
          <w:rFonts w:asciiTheme="majorBidi" w:hAnsiTheme="majorBidi" w:cstheme="majorBidi"/>
          <w:sz w:val="24"/>
          <w:szCs w:val="24"/>
        </w:rPr>
        <w:t xml:space="preserve"> </w:t>
      </w:r>
      <w:r w:rsidRPr="00CF2805">
        <w:rPr>
          <w:rFonts w:asciiTheme="majorBidi" w:hAnsiTheme="majorBidi" w:cstheme="majorBidi"/>
          <w:sz w:val="24"/>
          <w:szCs w:val="24"/>
        </w:rPr>
        <w:t>retrouve son volume initial, voire le dépasse. Divers paramètres, dont la nature minéralogique</w:t>
      </w:r>
      <w:r w:rsidR="00504F71">
        <w:rPr>
          <w:rFonts w:asciiTheme="majorBidi" w:hAnsiTheme="majorBidi" w:cstheme="majorBidi"/>
          <w:sz w:val="24"/>
          <w:szCs w:val="24"/>
        </w:rPr>
        <w:t xml:space="preserve"> </w:t>
      </w:r>
      <w:r w:rsidRPr="00CF2805">
        <w:rPr>
          <w:rFonts w:asciiTheme="majorBidi" w:hAnsiTheme="majorBidi" w:cstheme="majorBidi"/>
          <w:sz w:val="24"/>
          <w:szCs w:val="24"/>
        </w:rPr>
        <w:t>de l’argile, conditionnent l’ampleur de ce gonflement. Les déformations verticales (de retrait</w:t>
      </w:r>
      <w:r w:rsidR="004E72DB">
        <w:rPr>
          <w:rFonts w:asciiTheme="majorBidi" w:hAnsiTheme="majorBidi" w:cstheme="majorBidi"/>
          <w:sz w:val="24"/>
          <w:szCs w:val="24"/>
        </w:rPr>
        <w:t xml:space="preserve"> </w:t>
      </w:r>
      <w:r w:rsidRPr="00CF2805">
        <w:rPr>
          <w:rFonts w:asciiTheme="majorBidi" w:hAnsiTheme="majorBidi" w:cstheme="majorBidi"/>
          <w:sz w:val="24"/>
          <w:szCs w:val="24"/>
        </w:rPr>
        <w:t>ou de gonflement) peuvent atteindre 10 % de l’épaisseur de sol considérée, voire dépasser</w:t>
      </w:r>
      <w:r w:rsidR="004E72DB">
        <w:rPr>
          <w:rFonts w:asciiTheme="majorBidi" w:hAnsiTheme="majorBidi" w:cstheme="majorBidi"/>
          <w:sz w:val="24"/>
          <w:szCs w:val="24"/>
        </w:rPr>
        <w:t xml:space="preserve"> </w:t>
      </w:r>
      <w:r w:rsidRPr="00CF2805">
        <w:rPr>
          <w:rFonts w:asciiTheme="majorBidi" w:hAnsiTheme="majorBidi" w:cstheme="majorBidi"/>
          <w:sz w:val="24"/>
          <w:szCs w:val="24"/>
        </w:rPr>
        <w:t>cette valeur.</w:t>
      </w:r>
    </w:p>
    <w:p w:rsidR="00F5554F" w:rsidRDefault="00F5554F" w:rsidP="00F5554F">
      <w:pPr>
        <w:autoSpaceDE w:val="0"/>
        <w:autoSpaceDN w:val="0"/>
        <w:adjustRightInd w:val="0"/>
        <w:spacing w:after="0" w:line="480" w:lineRule="auto"/>
        <w:jc w:val="center"/>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extent cx="4145280" cy="2810510"/>
            <wp:effectExtent l="19050" t="0" r="7620" b="0"/>
            <wp:docPr id="70"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9" cstate="print"/>
                    <a:srcRect/>
                    <a:stretch>
                      <a:fillRect/>
                    </a:stretch>
                  </pic:blipFill>
                  <pic:spPr bwMode="auto">
                    <a:xfrm>
                      <a:off x="0" y="0"/>
                      <a:ext cx="4145280" cy="2810510"/>
                    </a:xfrm>
                    <a:prstGeom prst="rect">
                      <a:avLst/>
                    </a:prstGeom>
                    <a:noFill/>
                    <a:ln w="9525">
                      <a:noFill/>
                      <a:miter lim="800000"/>
                      <a:headEnd/>
                      <a:tailEnd/>
                    </a:ln>
                  </pic:spPr>
                </pic:pic>
              </a:graphicData>
            </a:graphic>
          </wp:inline>
        </w:drawing>
      </w:r>
    </w:p>
    <w:p w:rsidR="00F5554F" w:rsidRDefault="00F5554F" w:rsidP="006C7A3C">
      <w:pPr>
        <w:rPr>
          <w:rFonts w:ascii="Times New Roman" w:hAnsi="Times New Roman" w:cs="Times New Roman"/>
          <w:sz w:val="24"/>
        </w:rPr>
      </w:pPr>
      <w:r>
        <w:rPr>
          <w:rFonts w:ascii="Times New Roman" w:hAnsi="Times New Roman" w:cs="Times New Roman"/>
          <w:b/>
          <w:bCs/>
          <w:sz w:val="24"/>
          <w:szCs w:val="24"/>
        </w:rPr>
        <w:t xml:space="preserve">                                              Figure II-</w:t>
      </w:r>
      <w:r w:rsidR="006C7A3C">
        <w:rPr>
          <w:rFonts w:ascii="Times New Roman" w:hAnsi="Times New Roman" w:cs="Times New Roman"/>
          <w:b/>
          <w:bCs/>
          <w:sz w:val="24"/>
          <w:szCs w:val="24"/>
        </w:rPr>
        <w:t>17</w:t>
      </w:r>
      <w:r>
        <w:rPr>
          <w:rFonts w:ascii="Times New Roman" w:hAnsi="Times New Roman" w:cs="Times New Roman"/>
          <w:b/>
          <w:bCs/>
          <w:sz w:val="24"/>
          <w:szCs w:val="24"/>
        </w:rPr>
        <w:t xml:space="preserve"> </w:t>
      </w:r>
      <w:r>
        <w:rPr>
          <w:rFonts w:ascii="Times New Roman" w:hAnsi="Times New Roman" w:cs="Times New Roman"/>
          <w:b/>
          <w:bCs/>
          <w:i/>
          <w:iCs/>
          <w:sz w:val="24"/>
          <w:szCs w:val="24"/>
        </w:rPr>
        <w:t xml:space="preserve">: </w:t>
      </w:r>
      <w:r>
        <w:rPr>
          <w:rFonts w:ascii="Times New Roman,Italic" w:hAnsi="Times New Roman,Italic" w:cs="Times New Roman,Italic"/>
          <w:i/>
          <w:iCs/>
        </w:rPr>
        <w:t>dessiccation</w:t>
      </w:r>
    </w:p>
    <w:p w:rsidR="00F5554F" w:rsidRDefault="00F5554F" w:rsidP="00F5554F">
      <w:pPr>
        <w:rPr>
          <w:rFonts w:ascii="Times New Roman" w:hAnsi="Times New Roman" w:cs="Times New Roman"/>
          <w:sz w:val="24"/>
        </w:rPr>
      </w:pPr>
    </w:p>
    <w:p w:rsidR="00F44986" w:rsidRPr="00BD47D1" w:rsidRDefault="00F44986" w:rsidP="00F44986">
      <w:pPr>
        <w:pStyle w:val="Titre1"/>
      </w:pPr>
      <w:r w:rsidRPr="00BD47D1">
        <w:t>II.6 Conclusion</w:t>
      </w:r>
    </w:p>
    <w:p w:rsidR="00F44986" w:rsidRDefault="00F44986" w:rsidP="00F44986">
      <w:pPr>
        <w:spacing w:line="360" w:lineRule="auto"/>
        <w:jc w:val="both"/>
        <w:rPr>
          <w:rFonts w:ascii="Times New Roman" w:hAnsi="Times New Roman" w:cs="Times New Roman"/>
          <w:sz w:val="24"/>
          <w:szCs w:val="24"/>
        </w:rPr>
      </w:pPr>
      <w:r w:rsidRPr="0073024C">
        <w:rPr>
          <w:rFonts w:ascii="Times New Roman" w:hAnsi="Times New Roman" w:cs="Times New Roman"/>
          <w:sz w:val="24"/>
          <w:szCs w:val="24"/>
        </w:rPr>
        <w:t xml:space="preserve">        Dans ce chapitre on a cité les diffèrent phénomènes qui sont souvent </w:t>
      </w:r>
      <w:r>
        <w:rPr>
          <w:rFonts w:ascii="Times New Roman" w:hAnsi="Times New Roman" w:cs="Times New Roman"/>
          <w:sz w:val="24"/>
          <w:szCs w:val="24"/>
        </w:rPr>
        <w:t>à l’origine de fréquents désordres des Ouvrages</w:t>
      </w:r>
      <w:r w:rsidR="004E72DB">
        <w:rPr>
          <w:rFonts w:ascii="Times New Roman" w:hAnsi="Times New Roman" w:cs="Times New Roman"/>
          <w:sz w:val="24"/>
          <w:szCs w:val="24"/>
        </w:rPr>
        <w:t xml:space="preserve"> </w:t>
      </w:r>
      <w:r w:rsidRPr="008B4F75">
        <w:rPr>
          <w:rFonts w:ascii="Times New Roman" w:hAnsi="Times New Roman" w:cs="Times New Roman"/>
          <w:sz w:val="24"/>
          <w:szCs w:val="24"/>
        </w:rPr>
        <w:t>e</w:t>
      </w:r>
      <w:r>
        <w:rPr>
          <w:rFonts w:ascii="Times New Roman" w:hAnsi="Times New Roman" w:cs="Times New Roman"/>
          <w:sz w:val="24"/>
          <w:szCs w:val="24"/>
        </w:rPr>
        <w:t xml:space="preserve">t de </w:t>
      </w:r>
      <w:r w:rsidRPr="008B4F75">
        <w:rPr>
          <w:rFonts w:ascii="Times New Roman" w:hAnsi="Times New Roman" w:cs="Times New Roman"/>
          <w:sz w:val="24"/>
          <w:szCs w:val="24"/>
        </w:rPr>
        <w:t xml:space="preserve">dégradations des </w:t>
      </w:r>
      <w:r w:rsidRPr="000E575F">
        <w:rPr>
          <w:rFonts w:ascii="Times New Roman" w:hAnsi="Times New Roman" w:cs="Times New Roman"/>
          <w:sz w:val="24"/>
          <w:szCs w:val="24"/>
        </w:rPr>
        <w:t>chaussées</w:t>
      </w:r>
      <w:r w:rsidRPr="000E575F">
        <w:rPr>
          <w:rFonts w:asciiTheme="majorBidi" w:hAnsiTheme="majorBidi" w:cstheme="majorBidi"/>
          <w:sz w:val="24"/>
          <w:szCs w:val="24"/>
        </w:rPr>
        <w:t xml:space="preserve"> qui sont</w:t>
      </w:r>
      <w:r w:rsidRPr="000E575F">
        <w:rPr>
          <w:rFonts w:ascii="Times New Roman" w:hAnsi="Times New Roman" w:cs="Times New Roman"/>
          <w:sz w:val="24"/>
          <w:szCs w:val="24"/>
        </w:rPr>
        <w:t xml:space="preserve"> le</w:t>
      </w:r>
      <w:r>
        <w:rPr>
          <w:rFonts w:ascii="Times New Roman" w:hAnsi="Times New Roman" w:cs="Times New Roman"/>
          <w:sz w:val="24"/>
          <w:szCs w:val="24"/>
        </w:rPr>
        <w:t xml:space="preserve"> tassement, le glissement, les fissures et le retrait/ gonflement.</w:t>
      </w:r>
    </w:p>
    <w:p w:rsidR="00F44986" w:rsidRDefault="00F44986" w:rsidP="00F44986">
      <w:pPr>
        <w:spacing w:line="360" w:lineRule="auto"/>
        <w:jc w:val="both"/>
      </w:pPr>
      <w:r>
        <w:rPr>
          <w:rFonts w:ascii="Times New Roman" w:hAnsi="Times New Roman" w:cs="Times New Roman"/>
          <w:sz w:val="24"/>
          <w:szCs w:val="24"/>
        </w:rPr>
        <w:t xml:space="preserve">       Les dommages provoqués </w:t>
      </w:r>
      <w:r w:rsidRPr="00647E0E">
        <w:rPr>
          <w:rFonts w:ascii="Times New Roman" w:hAnsi="Times New Roman" w:cs="Times New Roman"/>
          <w:sz w:val="24"/>
          <w:szCs w:val="24"/>
        </w:rPr>
        <w:t>par</w:t>
      </w:r>
      <w:r w:rsidRPr="00647E0E">
        <w:rPr>
          <w:rFonts w:asciiTheme="majorBidi" w:hAnsiTheme="majorBidi" w:cstheme="majorBidi"/>
          <w:sz w:val="24"/>
          <w:szCs w:val="24"/>
        </w:rPr>
        <w:t xml:space="preserve"> ces</w:t>
      </w:r>
      <w:r w:rsidR="004E72DB">
        <w:rPr>
          <w:rFonts w:asciiTheme="majorBidi" w:hAnsiTheme="majorBidi" w:cstheme="majorBidi"/>
          <w:sz w:val="24"/>
          <w:szCs w:val="24"/>
        </w:rPr>
        <w:t xml:space="preserve"> </w:t>
      </w:r>
      <w:r>
        <w:rPr>
          <w:rFonts w:ascii="Times New Roman" w:hAnsi="Times New Roman" w:cs="Times New Roman"/>
          <w:sz w:val="24"/>
          <w:szCs w:val="24"/>
        </w:rPr>
        <w:t xml:space="preserve">mouvements, au sens large du terme, présentent un coût supérieur à celui des travaux neufs. </w:t>
      </w:r>
    </w:p>
    <w:p w:rsidR="00F5554F" w:rsidRDefault="00F5554F" w:rsidP="003B20AB">
      <w:pPr>
        <w:pStyle w:val="Titre1"/>
      </w:pPr>
    </w:p>
    <w:p w:rsidR="00F5554F" w:rsidRDefault="00F5554F" w:rsidP="003B20AB">
      <w:pPr>
        <w:pStyle w:val="Titre1"/>
      </w:pPr>
    </w:p>
    <w:p w:rsidR="00F5554F" w:rsidRDefault="00F5554F" w:rsidP="003B20AB">
      <w:pPr>
        <w:pStyle w:val="Titre1"/>
      </w:pPr>
    </w:p>
    <w:p w:rsidR="00F5554F" w:rsidRDefault="00F5554F" w:rsidP="003B20AB">
      <w:pPr>
        <w:pStyle w:val="Titre1"/>
      </w:pPr>
    </w:p>
    <w:p w:rsidR="00F5554F" w:rsidRDefault="00F5554F" w:rsidP="003B20AB">
      <w:pPr>
        <w:pStyle w:val="Titre1"/>
      </w:pPr>
    </w:p>
    <w:p w:rsidR="002C1235" w:rsidRDefault="002C1235">
      <w:pPr>
        <w:rPr>
          <w:lang w:eastAsia="fr-FR"/>
        </w:rPr>
        <w:sectPr w:rsidR="002C1235" w:rsidSect="00911E0F">
          <w:headerReference w:type="default" r:id="rId70"/>
          <w:footerReference w:type="default" r:id="rId71"/>
          <w:headerReference w:type="first" r:id="rId72"/>
          <w:pgSz w:w="11906" w:h="16838"/>
          <w:pgMar w:top="851" w:right="1417" w:bottom="1135" w:left="1417" w:header="708" w:footer="708" w:gutter="0"/>
          <w:pgNumType w:start="17" w:chapStyle="1"/>
          <w:cols w:space="708"/>
          <w:docGrid w:linePitch="360"/>
        </w:sectPr>
      </w:pPr>
    </w:p>
    <w:p w:rsidR="002C1235" w:rsidRDefault="002C1235" w:rsidP="002C1235">
      <w:pPr>
        <w:pBdr>
          <w:bottom w:val="single" w:sz="4" w:space="1" w:color="auto"/>
        </w:pBdr>
        <w:jc w:val="center"/>
        <w:rPr>
          <w:rFonts w:asciiTheme="majorBidi" w:hAnsiTheme="majorBidi" w:cstheme="majorBidi"/>
          <w:b/>
          <w:sz w:val="72"/>
          <w:szCs w:val="72"/>
        </w:rPr>
      </w:pPr>
    </w:p>
    <w:p w:rsidR="006570C0" w:rsidRDefault="006570C0" w:rsidP="002C1235">
      <w:pPr>
        <w:pBdr>
          <w:bottom w:val="single" w:sz="4" w:space="1" w:color="auto"/>
        </w:pBdr>
        <w:jc w:val="center"/>
        <w:rPr>
          <w:rFonts w:asciiTheme="majorBidi" w:hAnsiTheme="majorBidi" w:cstheme="majorBidi"/>
          <w:b/>
          <w:sz w:val="72"/>
          <w:szCs w:val="72"/>
        </w:rPr>
      </w:pPr>
    </w:p>
    <w:p w:rsidR="006570C0" w:rsidRDefault="006570C0" w:rsidP="002C1235">
      <w:pPr>
        <w:pBdr>
          <w:bottom w:val="single" w:sz="4" w:space="1" w:color="auto"/>
        </w:pBdr>
        <w:jc w:val="center"/>
        <w:rPr>
          <w:rFonts w:asciiTheme="majorBidi" w:hAnsiTheme="majorBidi" w:cstheme="majorBidi"/>
          <w:b/>
          <w:sz w:val="72"/>
          <w:szCs w:val="72"/>
        </w:rPr>
      </w:pPr>
    </w:p>
    <w:p w:rsidR="006570C0" w:rsidRDefault="006570C0" w:rsidP="002C1235">
      <w:pPr>
        <w:pBdr>
          <w:bottom w:val="single" w:sz="4" w:space="1" w:color="auto"/>
        </w:pBdr>
        <w:jc w:val="center"/>
        <w:rPr>
          <w:rFonts w:asciiTheme="majorBidi" w:hAnsiTheme="majorBidi" w:cstheme="majorBidi"/>
          <w:b/>
          <w:sz w:val="72"/>
          <w:szCs w:val="72"/>
        </w:rPr>
      </w:pPr>
    </w:p>
    <w:p w:rsidR="006570C0" w:rsidRDefault="006570C0" w:rsidP="002C1235">
      <w:pPr>
        <w:pBdr>
          <w:bottom w:val="single" w:sz="4" w:space="1" w:color="auto"/>
        </w:pBdr>
        <w:jc w:val="center"/>
        <w:rPr>
          <w:rFonts w:asciiTheme="majorBidi" w:hAnsiTheme="majorBidi" w:cstheme="majorBidi"/>
          <w:b/>
          <w:sz w:val="72"/>
          <w:szCs w:val="72"/>
        </w:rPr>
      </w:pPr>
    </w:p>
    <w:p w:rsidR="002C1235" w:rsidRDefault="002C1235" w:rsidP="002C1235">
      <w:pPr>
        <w:jc w:val="center"/>
        <w:rPr>
          <w:rFonts w:asciiTheme="majorBidi" w:hAnsiTheme="majorBidi" w:cstheme="majorBidi"/>
          <w:b/>
          <w:sz w:val="72"/>
          <w:szCs w:val="72"/>
        </w:rPr>
      </w:pPr>
    </w:p>
    <w:p w:rsidR="002C1235" w:rsidRDefault="002C1235" w:rsidP="002C1235">
      <w:pPr>
        <w:jc w:val="center"/>
        <w:rPr>
          <w:rFonts w:asciiTheme="majorBidi" w:hAnsiTheme="majorBidi" w:cstheme="majorBidi"/>
          <w:b/>
          <w:sz w:val="72"/>
          <w:szCs w:val="72"/>
        </w:rPr>
      </w:pPr>
      <w:r w:rsidRPr="007A05A4">
        <w:rPr>
          <w:rFonts w:asciiTheme="majorBidi" w:hAnsiTheme="majorBidi" w:cstheme="majorBidi"/>
          <w:b/>
          <w:sz w:val="72"/>
          <w:szCs w:val="72"/>
        </w:rPr>
        <w:t>CHAPITRE I</w:t>
      </w:r>
      <w:r w:rsidR="0042394C">
        <w:rPr>
          <w:rFonts w:asciiTheme="majorBidi" w:hAnsiTheme="majorBidi" w:cstheme="majorBidi"/>
          <w:b/>
          <w:sz w:val="72"/>
          <w:szCs w:val="72"/>
        </w:rPr>
        <w:t>I</w:t>
      </w:r>
      <w:r w:rsidRPr="007A05A4">
        <w:rPr>
          <w:rFonts w:asciiTheme="majorBidi" w:hAnsiTheme="majorBidi" w:cstheme="majorBidi"/>
          <w:b/>
          <w:sz w:val="72"/>
          <w:szCs w:val="72"/>
        </w:rPr>
        <w:t>I</w:t>
      </w:r>
    </w:p>
    <w:p w:rsidR="002C1235" w:rsidRDefault="0042394C" w:rsidP="002C1235">
      <w:pPr>
        <w:pBdr>
          <w:bottom w:val="single" w:sz="4" w:space="1" w:color="auto"/>
        </w:pBdr>
        <w:jc w:val="center"/>
        <w:rPr>
          <w:rFonts w:asciiTheme="majorBidi" w:hAnsiTheme="majorBidi" w:cstheme="majorBidi"/>
          <w:b/>
          <w:sz w:val="72"/>
          <w:szCs w:val="72"/>
        </w:rPr>
      </w:pPr>
      <w:r w:rsidRPr="0042394C">
        <w:rPr>
          <w:rFonts w:asciiTheme="majorBidi" w:hAnsiTheme="majorBidi" w:cstheme="majorBidi"/>
          <w:b/>
          <w:sz w:val="72"/>
          <w:szCs w:val="72"/>
        </w:rPr>
        <w:t>Techniques expérimentales</w:t>
      </w:r>
    </w:p>
    <w:p w:rsidR="002C1235" w:rsidRPr="007A05A4" w:rsidRDefault="002C1235" w:rsidP="002C1235">
      <w:pPr>
        <w:pBdr>
          <w:bottom w:val="single" w:sz="4" w:space="1" w:color="auto"/>
        </w:pBdr>
        <w:jc w:val="center"/>
        <w:rPr>
          <w:rFonts w:asciiTheme="majorBidi" w:hAnsiTheme="majorBidi" w:cstheme="majorBidi"/>
          <w:b/>
          <w:sz w:val="72"/>
          <w:szCs w:val="72"/>
        </w:rPr>
      </w:pPr>
    </w:p>
    <w:p w:rsidR="00F84CB6" w:rsidRDefault="00F84CB6" w:rsidP="002C1235">
      <w:pPr>
        <w:tabs>
          <w:tab w:val="left" w:pos="7182"/>
        </w:tabs>
        <w:rPr>
          <w:lang w:eastAsia="fr-FR"/>
        </w:rPr>
        <w:sectPr w:rsidR="00F84CB6" w:rsidSect="001B2A8A">
          <w:headerReference w:type="default" r:id="rId73"/>
          <w:footerReference w:type="default" r:id="rId74"/>
          <w:pgSz w:w="11906" w:h="16838"/>
          <w:pgMar w:top="851" w:right="1417" w:bottom="1135" w:left="1417" w:header="708" w:footer="708" w:gutter="0"/>
          <w:pgNumType w:start="15" w:chapStyle="1"/>
          <w:cols w:space="708"/>
          <w:docGrid w:linePitch="360"/>
        </w:sectPr>
      </w:pPr>
    </w:p>
    <w:p w:rsidR="003849FF" w:rsidRPr="002C1235" w:rsidRDefault="003849FF" w:rsidP="002C1235">
      <w:pPr>
        <w:pStyle w:val="Titre1"/>
        <w:rPr>
          <w:rStyle w:val="fontstyle01"/>
          <w:rFonts w:eastAsiaTheme="majorEastAsia"/>
          <w:b/>
          <w:bCs w:val="0"/>
          <w:color w:val="auto"/>
          <w:szCs w:val="36"/>
        </w:rPr>
      </w:pPr>
      <w:bookmarkStart w:id="90" w:name="_Toc52437433"/>
      <w:r w:rsidRPr="002C1235">
        <w:rPr>
          <w:rStyle w:val="fontstyle01"/>
          <w:rFonts w:eastAsiaTheme="majorEastAsia"/>
          <w:b/>
          <w:bCs w:val="0"/>
          <w:color w:val="auto"/>
          <w:szCs w:val="36"/>
        </w:rPr>
        <w:lastRenderedPageBreak/>
        <w:t>III.1. Introduction</w:t>
      </w:r>
      <w:bookmarkEnd w:id="90"/>
    </w:p>
    <w:p w:rsidR="003849FF" w:rsidRPr="00F11D77" w:rsidRDefault="003849FF" w:rsidP="003849FF">
      <w:pPr>
        <w:spacing w:line="360" w:lineRule="auto"/>
        <w:jc w:val="both"/>
        <w:rPr>
          <w:rFonts w:ascii="Times New Roman" w:hAnsi="Times New Roman" w:cs="Times New Roman"/>
          <w:b/>
          <w:bCs/>
          <w:color w:val="000000"/>
          <w:sz w:val="28"/>
          <w:szCs w:val="28"/>
        </w:rPr>
      </w:pPr>
      <w:r>
        <w:rPr>
          <w:rFonts w:asciiTheme="majorBidi" w:hAnsiTheme="majorBidi" w:cstheme="majorBidi"/>
          <w:sz w:val="24"/>
          <w:szCs w:val="24"/>
        </w:rPr>
        <w:t>P</w:t>
      </w:r>
      <w:r w:rsidRPr="00071E14">
        <w:rPr>
          <w:rFonts w:asciiTheme="majorBidi" w:hAnsiTheme="majorBidi" w:cstheme="majorBidi"/>
          <w:sz w:val="24"/>
          <w:szCs w:val="24"/>
        </w:rPr>
        <w:t>our étudier la stabilisation des sols traités</w:t>
      </w:r>
      <w:r w:rsidR="000971F6">
        <w:rPr>
          <w:rFonts w:asciiTheme="majorBidi" w:hAnsiTheme="majorBidi" w:cstheme="majorBidi"/>
          <w:sz w:val="24"/>
          <w:szCs w:val="24"/>
        </w:rPr>
        <w:t xml:space="preserve"> </w:t>
      </w:r>
      <w:r>
        <w:rPr>
          <w:rFonts w:asciiTheme="majorBidi" w:hAnsiTheme="majorBidi" w:cstheme="majorBidi"/>
          <w:sz w:val="24"/>
          <w:szCs w:val="24"/>
        </w:rPr>
        <w:t xml:space="preserve">par le ciment et leur comportement, </w:t>
      </w:r>
      <w:r w:rsidRPr="00071E14">
        <w:rPr>
          <w:rFonts w:asciiTheme="majorBidi" w:hAnsiTheme="majorBidi" w:cstheme="majorBidi"/>
          <w:sz w:val="24"/>
          <w:szCs w:val="24"/>
        </w:rPr>
        <w:t>différents essais ont été effectués</w:t>
      </w:r>
      <w:r>
        <w:rPr>
          <w:rFonts w:asciiTheme="majorBidi" w:hAnsiTheme="majorBidi" w:cstheme="majorBidi"/>
          <w:sz w:val="24"/>
          <w:szCs w:val="24"/>
        </w:rPr>
        <w:t xml:space="preserve"> dans cette étude. </w:t>
      </w:r>
      <w:r w:rsidRPr="00071E14">
        <w:rPr>
          <w:rFonts w:asciiTheme="majorBidi" w:hAnsiTheme="majorBidi" w:cstheme="majorBidi"/>
          <w:sz w:val="24"/>
          <w:szCs w:val="24"/>
        </w:rPr>
        <w:t>Les essais réalis</w:t>
      </w:r>
      <w:r>
        <w:rPr>
          <w:rFonts w:asciiTheme="majorBidi" w:hAnsiTheme="majorBidi" w:cstheme="majorBidi"/>
          <w:sz w:val="24"/>
          <w:szCs w:val="24"/>
        </w:rPr>
        <w:t xml:space="preserve">és sont </w:t>
      </w:r>
      <w:r w:rsidRPr="00071E14">
        <w:rPr>
          <w:rFonts w:asciiTheme="majorBidi" w:hAnsiTheme="majorBidi" w:cstheme="majorBidi"/>
          <w:sz w:val="24"/>
          <w:szCs w:val="24"/>
        </w:rPr>
        <w:t>:</w:t>
      </w:r>
    </w:p>
    <w:p w:rsidR="003849FF" w:rsidRPr="003279EF" w:rsidRDefault="003849FF" w:rsidP="003849FF">
      <w:pPr>
        <w:spacing w:after="0" w:line="360" w:lineRule="auto"/>
        <w:jc w:val="both"/>
        <w:rPr>
          <w:rFonts w:asciiTheme="majorBidi" w:hAnsiTheme="majorBidi" w:cstheme="majorBidi"/>
          <w:sz w:val="24"/>
          <w:szCs w:val="24"/>
        </w:rPr>
      </w:pPr>
      <w:r w:rsidRPr="003279EF">
        <w:rPr>
          <w:rFonts w:asciiTheme="majorBidi" w:hAnsiTheme="majorBidi" w:cstheme="majorBidi"/>
          <w:b/>
          <w:sz w:val="24"/>
          <w:szCs w:val="24"/>
        </w:rPr>
        <w:t>-Essais de caractérisation :</w:t>
      </w:r>
      <w:r w:rsidR="000971F6">
        <w:rPr>
          <w:rFonts w:asciiTheme="majorBidi" w:hAnsiTheme="majorBidi" w:cstheme="majorBidi"/>
          <w:b/>
          <w:sz w:val="24"/>
          <w:szCs w:val="24"/>
        </w:rPr>
        <w:t xml:space="preserve"> </w:t>
      </w:r>
      <w:r w:rsidRPr="003279EF">
        <w:rPr>
          <w:rFonts w:asciiTheme="majorBidi" w:hAnsiTheme="majorBidi" w:cstheme="majorBidi"/>
          <w:sz w:val="24"/>
          <w:szCs w:val="24"/>
        </w:rPr>
        <w:t xml:space="preserve">caractérisation géotechnique, caractérisation des éléments chimique et détermination des dosages en chaux utilisés. </w:t>
      </w:r>
    </w:p>
    <w:p w:rsidR="003849FF" w:rsidRPr="00071E14" w:rsidRDefault="003849FF" w:rsidP="003849FF">
      <w:pPr>
        <w:spacing w:line="360" w:lineRule="auto"/>
        <w:jc w:val="both"/>
        <w:rPr>
          <w:rFonts w:asciiTheme="majorBidi" w:hAnsiTheme="majorBidi" w:cstheme="majorBidi"/>
          <w:sz w:val="24"/>
          <w:szCs w:val="24"/>
        </w:rPr>
      </w:pPr>
      <w:r w:rsidRPr="00071E14">
        <w:rPr>
          <w:rFonts w:asciiTheme="majorBidi" w:hAnsiTheme="majorBidi" w:cstheme="majorBidi"/>
          <w:sz w:val="24"/>
          <w:szCs w:val="24"/>
        </w:rPr>
        <w:t>Les essais de caractérisation géotechnique</w:t>
      </w:r>
      <w:r w:rsidR="001939BC">
        <w:rPr>
          <w:rFonts w:asciiTheme="majorBidi" w:hAnsiTheme="majorBidi" w:cstheme="majorBidi"/>
          <w:sz w:val="24"/>
          <w:szCs w:val="24"/>
        </w:rPr>
        <w:t xml:space="preserve"> </w:t>
      </w:r>
      <w:r w:rsidRPr="00071E14">
        <w:rPr>
          <w:rFonts w:asciiTheme="majorBidi" w:hAnsiTheme="majorBidi" w:cstheme="majorBidi"/>
          <w:sz w:val="24"/>
          <w:szCs w:val="24"/>
        </w:rPr>
        <w:t>comportent l’essai de granulomét</w:t>
      </w:r>
      <w:r>
        <w:rPr>
          <w:rFonts w:asciiTheme="majorBidi" w:hAnsiTheme="majorBidi" w:cstheme="majorBidi"/>
          <w:sz w:val="24"/>
          <w:szCs w:val="24"/>
        </w:rPr>
        <w:t>rie, l’argilosité (valeur de bleu de méthylène), limites d’Atterberg</w:t>
      </w:r>
      <w:r w:rsidRPr="00071E14">
        <w:rPr>
          <w:rFonts w:asciiTheme="majorBidi" w:hAnsiTheme="majorBidi" w:cstheme="majorBidi"/>
          <w:sz w:val="24"/>
          <w:szCs w:val="24"/>
        </w:rPr>
        <w:t>. La diffraction aux rayons X est appliquée pour</w:t>
      </w:r>
      <w:r w:rsidR="000971F6">
        <w:rPr>
          <w:rFonts w:asciiTheme="majorBidi" w:hAnsiTheme="majorBidi" w:cstheme="majorBidi"/>
          <w:sz w:val="24"/>
          <w:szCs w:val="24"/>
        </w:rPr>
        <w:t xml:space="preserve"> </w:t>
      </w:r>
      <w:r w:rsidRPr="00071E14">
        <w:rPr>
          <w:rFonts w:asciiTheme="majorBidi" w:hAnsiTheme="majorBidi" w:cstheme="majorBidi"/>
          <w:sz w:val="24"/>
          <w:szCs w:val="24"/>
        </w:rPr>
        <w:t>analyser des minéralogies du sol. La Fluorescence X est appliquée pour déterminer les éléments</w:t>
      </w:r>
      <w:r w:rsidR="000971F6">
        <w:rPr>
          <w:rFonts w:asciiTheme="majorBidi" w:hAnsiTheme="majorBidi" w:cstheme="majorBidi"/>
          <w:sz w:val="24"/>
          <w:szCs w:val="24"/>
        </w:rPr>
        <w:t xml:space="preserve"> </w:t>
      </w:r>
      <w:r w:rsidRPr="00071E14">
        <w:rPr>
          <w:rFonts w:asciiTheme="majorBidi" w:hAnsiTheme="majorBidi" w:cstheme="majorBidi"/>
          <w:sz w:val="24"/>
          <w:szCs w:val="24"/>
        </w:rPr>
        <w:t xml:space="preserve">chimiques du sol. </w:t>
      </w:r>
    </w:p>
    <w:p w:rsidR="003849FF" w:rsidRPr="00071E14" w:rsidRDefault="003849FF" w:rsidP="003849FF">
      <w:pPr>
        <w:spacing w:line="360" w:lineRule="auto"/>
        <w:jc w:val="both"/>
        <w:rPr>
          <w:rFonts w:asciiTheme="majorBidi" w:hAnsiTheme="majorBidi" w:cstheme="majorBidi"/>
          <w:sz w:val="24"/>
          <w:szCs w:val="24"/>
        </w:rPr>
      </w:pPr>
      <w:r>
        <w:rPr>
          <w:rFonts w:asciiTheme="majorBidi" w:hAnsiTheme="majorBidi" w:cstheme="majorBidi"/>
          <w:sz w:val="24"/>
          <w:szCs w:val="24"/>
        </w:rPr>
        <w:t>-</w:t>
      </w:r>
      <w:r w:rsidRPr="00297FC4">
        <w:rPr>
          <w:rFonts w:asciiTheme="majorBidi" w:hAnsiTheme="majorBidi" w:cstheme="majorBidi"/>
          <w:b/>
          <w:sz w:val="24"/>
          <w:szCs w:val="24"/>
        </w:rPr>
        <w:t>Essais pour étudier la stabilisation à moyen et à long terme</w:t>
      </w:r>
      <w:r w:rsidRPr="00071E14">
        <w:rPr>
          <w:rFonts w:asciiTheme="majorBidi" w:hAnsiTheme="majorBidi" w:cstheme="majorBidi"/>
          <w:sz w:val="24"/>
          <w:szCs w:val="24"/>
        </w:rPr>
        <w:t> </w:t>
      </w:r>
      <w:proofErr w:type="gramStart"/>
      <w:r w:rsidRPr="00071E14">
        <w:rPr>
          <w:rFonts w:asciiTheme="majorBidi" w:hAnsiTheme="majorBidi" w:cstheme="majorBidi"/>
          <w:sz w:val="24"/>
          <w:szCs w:val="24"/>
        </w:rPr>
        <w:t>:Les</w:t>
      </w:r>
      <w:proofErr w:type="gramEnd"/>
      <w:r w:rsidRPr="00071E14">
        <w:rPr>
          <w:rFonts w:asciiTheme="majorBidi" w:hAnsiTheme="majorBidi" w:cstheme="majorBidi"/>
          <w:sz w:val="24"/>
          <w:szCs w:val="24"/>
        </w:rPr>
        <w:t xml:space="preserve"> essais mécaniques </w:t>
      </w:r>
      <w:r>
        <w:rPr>
          <w:rFonts w:asciiTheme="majorBidi" w:hAnsiTheme="majorBidi" w:cstheme="majorBidi"/>
          <w:sz w:val="24"/>
          <w:szCs w:val="24"/>
        </w:rPr>
        <w:t>o</w:t>
      </w:r>
      <w:r w:rsidRPr="00071E14">
        <w:rPr>
          <w:rFonts w:asciiTheme="majorBidi" w:hAnsiTheme="majorBidi" w:cstheme="majorBidi"/>
          <w:sz w:val="24"/>
          <w:szCs w:val="24"/>
        </w:rPr>
        <w:t>nt été réalisés</w:t>
      </w:r>
      <w:r w:rsidR="000971F6">
        <w:rPr>
          <w:rFonts w:asciiTheme="majorBidi" w:hAnsiTheme="majorBidi" w:cstheme="majorBidi"/>
          <w:sz w:val="24"/>
          <w:szCs w:val="24"/>
        </w:rPr>
        <w:t xml:space="preserve"> </w:t>
      </w:r>
      <w:r w:rsidRPr="00071E14">
        <w:rPr>
          <w:rFonts w:asciiTheme="majorBidi" w:hAnsiTheme="majorBidi" w:cstheme="majorBidi"/>
          <w:sz w:val="24"/>
          <w:szCs w:val="24"/>
        </w:rPr>
        <w:t>pour analyser l’évolution des performances mécaniques des sols tra</w:t>
      </w:r>
      <w:r>
        <w:rPr>
          <w:rFonts w:asciiTheme="majorBidi" w:hAnsiTheme="majorBidi" w:cstheme="majorBidi"/>
          <w:sz w:val="24"/>
          <w:szCs w:val="24"/>
        </w:rPr>
        <w:t xml:space="preserve">ités à la chaux, </w:t>
      </w:r>
      <w:r w:rsidRPr="00071E14">
        <w:rPr>
          <w:rFonts w:asciiTheme="majorBidi" w:hAnsiTheme="majorBidi" w:cstheme="majorBidi"/>
          <w:sz w:val="24"/>
          <w:szCs w:val="24"/>
        </w:rPr>
        <w:t>tels que</w:t>
      </w:r>
      <w:r w:rsidR="000971F6">
        <w:rPr>
          <w:rFonts w:asciiTheme="majorBidi" w:hAnsiTheme="majorBidi" w:cstheme="majorBidi"/>
          <w:sz w:val="24"/>
          <w:szCs w:val="24"/>
        </w:rPr>
        <w:t xml:space="preserve"> </w:t>
      </w:r>
      <w:r w:rsidRPr="00071E14">
        <w:rPr>
          <w:rFonts w:asciiTheme="majorBidi" w:hAnsiTheme="majorBidi" w:cstheme="majorBidi"/>
          <w:sz w:val="24"/>
          <w:szCs w:val="24"/>
        </w:rPr>
        <w:t xml:space="preserve">l’essai de compression simple (Rc) </w:t>
      </w:r>
    </w:p>
    <w:p w:rsidR="003849FF" w:rsidRDefault="003849FF" w:rsidP="003849FF">
      <w:pPr>
        <w:spacing w:line="360" w:lineRule="auto"/>
        <w:jc w:val="both"/>
        <w:rPr>
          <w:rFonts w:asciiTheme="majorBidi" w:hAnsiTheme="majorBidi" w:cstheme="majorBidi"/>
          <w:sz w:val="24"/>
          <w:szCs w:val="24"/>
        </w:rPr>
      </w:pPr>
      <w:r w:rsidRPr="00071E14">
        <w:rPr>
          <w:rFonts w:asciiTheme="majorBidi" w:hAnsiTheme="majorBidi" w:cstheme="majorBidi"/>
          <w:sz w:val="24"/>
          <w:szCs w:val="24"/>
        </w:rPr>
        <w:t>La technique de préparation des sols n</w:t>
      </w:r>
      <w:r>
        <w:rPr>
          <w:rFonts w:asciiTheme="majorBidi" w:hAnsiTheme="majorBidi" w:cstheme="majorBidi"/>
          <w:sz w:val="24"/>
          <w:szCs w:val="24"/>
        </w:rPr>
        <w:t xml:space="preserve">on-traités et traités par le ciment </w:t>
      </w:r>
      <w:r w:rsidRPr="00071E14">
        <w:rPr>
          <w:rFonts w:asciiTheme="majorBidi" w:hAnsiTheme="majorBidi" w:cstheme="majorBidi"/>
          <w:sz w:val="24"/>
          <w:szCs w:val="24"/>
        </w:rPr>
        <w:t>pour ces essais est également</w:t>
      </w:r>
      <w:r w:rsidR="000971F6">
        <w:rPr>
          <w:rFonts w:asciiTheme="majorBidi" w:hAnsiTheme="majorBidi" w:cstheme="majorBidi"/>
          <w:sz w:val="24"/>
          <w:szCs w:val="24"/>
        </w:rPr>
        <w:t xml:space="preserve"> </w:t>
      </w:r>
      <w:r w:rsidRPr="00071E14">
        <w:rPr>
          <w:rFonts w:asciiTheme="majorBidi" w:hAnsiTheme="majorBidi" w:cstheme="majorBidi"/>
          <w:sz w:val="24"/>
          <w:szCs w:val="24"/>
        </w:rPr>
        <w:t>détaillée dans ce chapitre.</w:t>
      </w:r>
    </w:p>
    <w:p w:rsidR="003849FF" w:rsidRPr="002C1235" w:rsidRDefault="003849FF" w:rsidP="002C1235">
      <w:pPr>
        <w:pStyle w:val="Titre1"/>
      </w:pPr>
      <w:bookmarkStart w:id="91" w:name="_Toc25155201"/>
      <w:bookmarkStart w:id="92" w:name="_Toc25191433"/>
      <w:bookmarkStart w:id="93" w:name="_Toc52437434"/>
      <w:r w:rsidRPr="002C1235">
        <w:rPr>
          <w:rStyle w:val="fontstyle01"/>
          <w:rFonts w:eastAsiaTheme="majorEastAsia"/>
          <w:b/>
          <w:bCs w:val="0"/>
          <w:color w:val="auto"/>
          <w:szCs w:val="36"/>
        </w:rPr>
        <w:t>I</w:t>
      </w:r>
      <w:r w:rsidRPr="002C1235">
        <w:t>II.2. Préparation des sols</w:t>
      </w:r>
      <w:bookmarkEnd w:id="91"/>
      <w:bookmarkEnd w:id="92"/>
      <w:bookmarkEnd w:id="93"/>
    </w:p>
    <w:p w:rsidR="003849FF" w:rsidRPr="002C1235" w:rsidRDefault="003849FF" w:rsidP="002C1235">
      <w:pPr>
        <w:pStyle w:val="Titre1"/>
      </w:pPr>
      <w:bookmarkStart w:id="94" w:name="_Toc25155202"/>
      <w:bookmarkStart w:id="95" w:name="_Toc25191434"/>
      <w:bookmarkStart w:id="96" w:name="_Toc52437435"/>
      <w:r w:rsidRPr="002C1235">
        <w:t>III.2.1. Ajustement de la teneur en eau pour la confection des échantillons</w:t>
      </w:r>
      <w:bookmarkEnd w:id="94"/>
      <w:bookmarkEnd w:id="95"/>
      <w:bookmarkEnd w:id="96"/>
    </w:p>
    <w:p w:rsidR="003849FF" w:rsidRPr="002F7B6C" w:rsidRDefault="003849FF" w:rsidP="003849FF">
      <w:pPr>
        <w:spacing w:after="0" w:line="360" w:lineRule="auto"/>
        <w:jc w:val="both"/>
        <w:rPr>
          <w:rFonts w:asciiTheme="majorBidi" w:hAnsiTheme="majorBidi" w:cstheme="majorBidi"/>
          <w:sz w:val="24"/>
          <w:szCs w:val="24"/>
        </w:rPr>
      </w:pPr>
      <w:r>
        <w:rPr>
          <w:rFonts w:asciiTheme="majorBidi" w:hAnsiTheme="majorBidi" w:cstheme="majorBidi"/>
          <w:sz w:val="24"/>
          <w:szCs w:val="24"/>
        </w:rPr>
        <w:t>L</w:t>
      </w:r>
      <w:r w:rsidRPr="00130FAE">
        <w:rPr>
          <w:rFonts w:asciiTheme="majorBidi" w:hAnsiTheme="majorBidi" w:cstheme="majorBidi"/>
          <w:sz w:val="24"/>
          <w:szCs w:val="24"/>
        </w:rPr>
        <w:t xml:space="preserve">’ajustement de la teneur en eau à une valeur désirée </w:t>
      </w:r>
      <w:r>
        <w:rPr>
          <w:rFonts w:asciiTheme="majorBidi" w:hAnsiTheme="majorBidi" w:cstheme="majorBidi"/>
          <w:sz w:val="24"/>
          <w:szCs w:val="24"/>
        </w:rPr>
        <w:t>est l</w:t>
      </w:r>
      <w:r w:rsidRPr="00130FAE">
        <w:rPr>
          <w:rFonts w:asciiTheme="majorBidi" w:hAnsiTheme="majorBidi" w:cstheme="majorBidi"/>
          <w:sz w:val="24"/>
          <w:szCs w:val="24"/>
        </w:rPr>
        <w:t>’étape la plus importante dans la préparation des matériaux destinés à la confection des</w:t>
      </w:r>
      <w:r w:rsidR="00727316">
        <w:rPr>
          <w:rFonts w:asciiTheme="majorBidi" w:hAnsiTheme="majorBidi" w:cstheme="majorBidi"/>
          <w:sz w:val="24"/>
          <w:szCs w:val="24"/>
        </w:rPr>
        <w:t xml:space="preserve"> éprouvettes</w:t>
      </w:r>
      <w:r w:rsidR="00727316" w:rsidRPr="002F7B6C">
        <w:rPr>
          <w:rFonts w:asciiTheme="majorBidi" w:hAnsiTheme="majorBidi" w:cstheme="majorBidi"/>
          <w:sz w:val="24"/>
          <w:szCs w:val="24"/>
        </w:rPr>
        <w:t xml:space="preserve"> (</w:t>
      </w:r>
      <w:r w:rsidRPr="002F7B6C">
        <w:rPr>
          <w:rFonts w:asciiTheme="majorBidi" w:hAnsiTheme="majorBidi" w:cstheme="majorBidi"/>
          <w:sz w:val="24"/>
          <w:szCs w:val="24"/>
        </w:rPr>
        <w:t>w1 (%) est la teneur en eau initiale, w2 (%) est la teneur en eau visée).</w:t>
      </w:r>
    </w:p>
    <w:p w:rsidR="003849FF" w:rsidRPr="00130FAE" w:rsidRDefault="003849FF" w:rsidP="003849FF">
      <w:pPr>
        <w:spacing w:line="360" w:lineRule="auto"/>
        <w:jc w:val="both"/>
        <w:rPr>
          <w:rFonts w:asciiTheme="majorBidi" w:hAnsiTheme="majorBidi" w:cstheme="majorBidi"/>
          <w:sz w:val="24"/>
          <w:szCs w:val="24"/>
        </w:rPr>
      </w:pPr>
      <w:r w:rsidRPr="00130FAE">
        <w:rPr>
          <w:rFonts w:asciiTheme="majorBidi" w:hAnsiTheme="majorBidi" w:cstheme="majorBidi"/>
          <w:sz w:val="24"/>
          <w:szCs w:val="24"/>
        </w:rPr>
        <w:t>On commence</w:t>
      </w:r>
      <w:r w:rsidR="000971F6">
        <w:rPr>
          <w:rFonts w:asciiTheme="majorBidi" w:hAnsiTheme="majorBidi" w:cstheme="majorBidi"/>
          <w:sz w:val="24"/>
          <w:szCs w:val="24"/>
        </w:rPr>
        <w:t xml:space="preserve"> </w:t>
      </w:r>
      <w:r w:rsidRPr="00130FAE">
        <w:rPr>
          <w:rFonts w:asciiTheme="majorBidi" w:hAnsiTheme="majorBidi" w:cstheme="majorBidi"/>
          <w:sz w:val="24"/>
          <w:szCs w:val="24"/>
        </w:rPr>
        <w:t xml:space="preserve">par </w:t>
      </w:r>
      <w:r>
        <w:rPr>
          <w:rFonts w:asciiTheme="majorBidi" w:hAnsiTheme="majorBidi" w:cstheme="majorBidi"/>
          <w:sz w:val="24"/>
          <w:szCs w:val="24"/>
        </w:rPr>
        <w:t xml:space="preserve">un </w:t>
      </w:r>
      <w:r w:rsidRPr="00130FAE">
        <w:rPr>
          <w:rFonts w:asciiTheme="majorBidi" w:hAnsiTheme="majorBidi" w:cstheme="majorBidi"/>
          <w:sz w:val="24"/>
          <w:szCs w:val="24"/>
        </w:rPr>
        <w:t>prélève</w:t>
      </w:r>
      <w:r>
        <w:rPr>
          <w:rFonts w:asciiTheme="majorBidi" w:hAnsiTheme="majorBidi" w:cstheme="majorBidi"/>
          <w:sz w:val="24"/>
          <w:szCs w:val="24"/>
        </w:rPr>
        <w:t>ment d’</w:t>
      </w:r>
      <w:r w:rsidRPr="00130FAE">
        <w:rPr>
          <w:rFonts w:asciiTheme="majorBidi" w:hAnsiTheme="majorBidi" w:cstheme="majorBidi"/>
          <w:sz w:val="24"/>
          <w:szCs w:val="24"/>
        </w:rPr>
        <w:t xml:space="preserve">une quantité </w:t>
      </w:r>
      <w:r>
        <w:rPr>
          <w:rFonts w:asciiTheme="majorBidi" w:hAnsiTheme="majorBidi" w:cstheme="majorBidi"/>
          <w:sz w:val="24"/>
          <w:szCs w:val="24"/>
        </w:rPr>
        <w:t>« </w:t>
      </w:r>
      <w:r w:rsidRPr="00130FAE">
        <w:rPr>
          <w:rFonts w:asciiTheme="majorBidi" w:hAnsiTheme="majorBidi" w:cstheme="majorBidi"/>
          <w:sz w:val="24"/>
          <w:szCs w:val="24"/>
        </w:rPr>
        <w:t>m</w:t>
      </w:r>
      <w:r>
        <w:rPr>
          <w:rFonts w:asciiTheme="majorBidi" w:hAnsiTheme="majorBidi" w:cstheme="majorBidi"/>
          <w:sz w:val="24"/>
          <w:szCs w:val="24"/>
        </w:rPr>
        <w:t> »</w:t>
      </w:r>
      <w:r w:rsidRPr="00130FAE">
        <w:rPr>
          <w:rFonts w:asciiTheme="majorBidi" w:hAnsiTheme="majorBidi" w:cstheme="majorBidi"/>
          <w:sz w:val="24"/>
          <w:szCs w:val="24"/>
        </w:rPr>
        <w:t xml:space="preserve"> de l’échantillon d</w:t>
      </w:r>
      <w:r>
        <w:rPr>
          <w:rFonts w:asciiTheme="majorBidi" w:hAnsiTheme="majorBidi" w:cstheme="majorBidi"/>
          <w:sz w:val="24"/>
          <w:szCs w:val="24"/>
        </w:rPr>
        <w:t xml:space="preserve">u </w:t>
      </w:r>
      <w:r w:rsidRPr="00130FAE">
        <w:rPr>
          <w:rFonts w:asciiTheme="majorBidi" w:hAnsiTheme="majorBidi" w:cstheme="majorBidi"/>
          <w:sz w:val="24"/>
          <w:szCs w:val="24"/>
        </w:rPr>
        <w:t xml:space="preserve">sol </w:t>
      </w:r>
      <w:r>
        <w:rPr>
          <w:rFonts w:asciiTheme="majorBidi" w:hAnsiTheme="majorBidi" w:cstheme="majorBidi"/>
          <w:sz w:val="24"/>
          <w:szCs w:val="24"/>
        </w:rPr>
        <w:t>à traité</w:t>
      </w:r>
      <w:r w:rsidR="000971F6">
        <w:rPr>
          <w:rFonts w:asciiTheme="majorBidi" w:hAnsiTheme="majorBidi" w:cstheme="majorBidi"/>
          <w:sz w:val="24"/>
          <w:szCs w:val="24"/>
        </w:rPr>
        <w:t xml:space="preserve"> </w:t>
      </w:r>
      <w:r w:rsidRPr="00130FAE">
        <w:rPr>
          <w:rFonts w:asciiTheme="majorBidi" w:hAnsiTheme="majorBidi" w:cstheme="majorBidi"/>
          <w:sz w:val="24"/>
          <w:szCs w:val="24"/>
        </w:rPr>
        <w:t xml:space="preserve">et </w:t>
      </w:r>
      <w:r>
        <w:rPr>
          <w:rFonts w:asciiTheme="majorBidi" w:hAnsiTheme="majorBidi" w:cstheme="majorBidi"/>
          <w:sz w:val="24"/>
          <w:szCs w:val="24"/>
        </w:rPr>
        <w:t xml:space="preserve">en l’introduit </w:t>
      </w:r>
      <w:r w:rsidRPr="00130FAE">
        <w:rPr>
          <w:rFonts w:asciiTheme="majorBidi" w:hAnsiTheme="majorBidi" w:cstheme="majorBidi"/>
          <w:sz w:val="24"/>
          <w:szCs w:val="24"/>
        </w:rPr>
        <w:t>dans une boîte</w:t>
      </w:r>
      <w:r>
        <w:rPr>
          <w:rFonts w:asciiTheme="majorBidi" w:hAnsiTheme="majorBidi" w:cstheme="majorBidi"/>
          <w:sz w:val="24"/>
          <w:szCs w:val="24"/>
        </w:rPr>
        <w:t xml:space="preserve">, </w:t>
      </w:r>
      <w:r w:rsidRPr="002F7B6C">
        <w:rPr>
          <w:rFonts w:asciiTheme="majorBidi" w:hAnsiTheme="majorBidi" w:cstheme="majorBidi"/>
          <w:sz w:val="24"/>
          <w:szCs w:val="24"/>
        </w:rPr>
        <w:t>en prenant soin de bien étalé la surface de l’échantillon du sol.</w:t>
      </w:r>
      <w:r w:rsidR="000971F6">
        <w:rPr>
          <w:rFonts w:asciiTheme="majorBidi" w:hAnsiTheme="majorBidi" w:cstheme="majorBidi"/>
          <w:sz w:val="24"/>
          <w:szCs w:val="24"/>
        </w:rPr>
        <w:t xml:space="preserve"> </w:t>
      </w:r>
      <w:r>
        <w:rPr>
          <w:rFonts w:asciiTheme="majorBidi" w:hAnsiTheme="majorBidi" w:cstheme="majorBidi"/>
          <w:sz w:val="24"/>
          <w:szCs w:val="24"/>
        </w:rPr>
        <w:t>O</w:t>
      </w:r>
      <w:r w:rsidRPr="00130FAE">
        <w:rPr>
          <w:rFonts w:asciiTheme="majorBidi" w:hAnsiTheme="majorBidi" w:cstheme="majorBidi"/>
          <w:sz w:val="24"/>
          <w:szCs w:val="24"/>
        </w:rPr>
        <w:t>n distingue</w:t>
      </w:r>
      <w:r w:rsidR="000971F6">
        <w:rPr>
          <w:rFonts w:asciiTheme="majorBidi" w:hAnsiTheme="majorBidi" w:cstheme="majorBidi"/>
          <w:sz w:val="24"/>
          <w:szCs w:val="24"/>
        </w:rPr>
        <w:t xml:space="preserve"> </w:t>
      </w:r>
      <w:r w:rsidRPr="00130FAE">
        <w:rPr>
          <w:rFonts w:asciiTheme="majorBidi" w:hAnsiTheme="majorBidi" w:cstheme="majorBidi"/>
          <w:sz w:val="24"/>
          <w:szCs w:val="24"/>
        </w:rPr>
        <w:t>deux cas d’ajustement</w:t>
      </w:r>
      <w:r>
        <w:rPr>
          <w:rFonts w:asciiTheme="majorBidi" w:hAnsiTheme="majorBidi" w:cstheme="majorBidi"/>
          <w:sz w:val="24"/>
          <w:szCs w:val="24"/>
        </w:rPr>
        <w:t xml:space="preserve"> par la comparaison entre</w:t>
      </w:r>
      <w:r w:rsidRPr="00130FAE">
        <w:rPr>
          <w:rFonts w:asciiTheme="majorBidi" w:hAnsiTheme="majorBidi" w:cstheme="majorBidi"/>
          <w:sz w:val="24"/>
          <w:szCs w:val="24"/>
        </w:rPr>
        <w:t xml:space="preserve"> les deux valeur</w:t>
      </w:r>
      <w:r>
        <w:rPr>
          <w:rFonts w:asciiTheme="majorBidi" w:hAnsiTheme="majorBidi" w:cstheme="majorBidi"/>
          <w:sz w:val="24"/>
          <w:szCs w:val="24"/>
        </w:rPr>
        <w:t>s de teneur en eau</w:t>
      </w:r>
      <w:r w:rsidRPr="00130FAE">
        <w:rPr>
          <w:rFonts w:asciiTheme="majorBidi" w:hAnsiTheme="majorBidi" w:cstheme="majorBidi"/>
          <w:sz w:val="24"/>
          <w:szCs w:val="24"/>
        </w:rPr>
        <w:t> :</w:t>
      </w:r>
    </w:p>
    <w:p w:rsidR="003849FF" w:rsidRDefault="003849FF" w:rsidP="003849FF">
      <w:pPr>
        <w:pStyle w:val="Paragraphedeliste"/>
        <w:numPr>
          <w:ilvl w:val="0"/>
          <w:numId w:val="5"/>
        </w:numPr>
        <w:spacing w:after="0" w:line="360" w:lineRule="auto"/>
        <w:ind w:left="568" w:hanging="284"/>
        <w:jc w:val="both"/>
        <w:rPr>
          <w:rFonts w:asciiTheme="majorBidi" w:hAnsiTheme="majorBidi" w:cstheme="majorBidi"/>
          <w:szCs w:val="24"/>
        </w:rPr>
      </w:pPr>
      <w:r w:rsidRPr="000F0C6F">
        <w:rPr>
          <w:rFonts w:asciiTheme="majorBidi" w:hAnsiTheme="majorBidi" w:cstheme="majorBidi"/>
          <w:szCs w:val="24"/>
        </w:rPr>
        <w:t xml:space="preserve">On veut obtenir une </w:t>
      </w:r>
      <w:r w:rsidRPr="002F7B6C">
        <w:rPr>
          <w:rFonts w:asciiTheme="majorBidi" w:hAnsiTheme="majorBidi" w:cstheme="majorBidi"/>
          <w:szCs w:val="24"/>
        </w:rPr>
        <w:t xml:space="preserve">valeur de la teneur en eau supérieure à la valeur initiale lorsque </w:t>
      </w:r>
      <w:r w:rsidRPr="000F0C6F">
        <w:rPr>
          <w:rFonts w:asciiTheme="majorBidi" w:hAnsiTheme="majorBidi" w:cstheme="majorBidi"/>
          <w:szCs w:val="24"/>
        </w:rPr>
        <w:t xml:space="preserve">w2 % &gt; w1 %. Afin de parvenir à la teneur en eau visée, on doit ajouter une quantité d’eau </w:t>
      </w:r>
      <w:proofErr w:type="spellStart"/>
      <w:r w:rsidRPr="000F0C6F">
        <w:rPr>
          <w:rFonts w:asciiTheme="majorBidi" w:hAnsiTheme="majorBidi" w:cstheme="majorBidi"/>
          <w:szCs w:val="24"/>
        </w:rPr>
        <w:t>m</w:t>
      </w:r>
      <w:r w:rsidRPr="000F0C6F">
        <w:rPr>
          <w:rFonts w:asciiTheme="majorBidi" w:hAnsiTheme="majorBidi" w:cstheme="majorBidi"/>
          <w:szCs w:val="24"/>
          <w:vertAlign w:val="subscript"/>
        </w:rPr>
        <w:t>eau</w:t>
      </w:r>
      <w:proofErr w:type="spellEnd"/>
      <w:r w:rsidRPr="000F0C6F">
        <w:rPr>
          <w:rFonts w:asciiTheme="majorBidi" w:hAnsiTheme="majorBidi" w:cstheme="majorBidi"/>
          <w:szCs w:val="24"/>
        </w:rPr>
        <w:t xml:space="preserve"> dans l’échantillon de sol dans ce cas :</w:t>
      </w:r>
    </w:p>
    <w:p w:rsidR="003849FF" w:rsidRPr="003C558E" w:rsidRDefault="00196B73" w:rsidP="003849FF">
      <w:pPr>
        <w:spacing w:after="0" w:line="360" w:lineRule="auto"/>
        <w:jc w:val="center"/>
        <w:rPr>
          <w:rFonts w:ascii="Times New Roman" w:hAnsi="Times New Roman" w:cs="Times New Roman"/>
          <w:b/>
          <w:i/>
          <w:sz w:val="32"/>
          <w:szCs w:val="24"/>
        </w:rPr>
      </w:pPr>
      <m:oMath>
        <m:sSub>
          <m:sSubPr>
            <m:ctrlPr>
              <w:rPr>
                <w:rFonts w:ascii="Cambria Math" w:hAnsi="Cambria Math" w:cs="Times New Roman"/>
                <w:b/>
                <w:i/>
                <w:sz w:val="32"/>
                <w:szCs w:val="24"/>
              </w:rPr>
            </m:ctrlPr>
          </m:sSubPr>
          <m:e>
            <m:r>
              <m:rPr>
                <m:sty m:val="bi"/>
              </m:rPr>
              <w:rPr>
                <w:rFonts w:ascii="Cambria Math" w:hAnsi="Cambria Math" w:cs="Times New Roman"/>
                <w:sz w:val="32"/>
                <w:szCs w:val="24"/>
              </w:rPr>
              <m:t>m</m:t>
            </m:r>
          </m:e>
          <m:sub>
            <m:r>
              <m:rPr>
                <m:sty m:val="bi"/>
              </m:rPr>
              <w:rPr>
                <w:rFonts w:ascii="Cambria Math" w:hAnsi="Cambria Math" w:cs="Times New Roman"/>
                <w:sz w:val="32"/>
                <w:szCs w:val="24"/>
              </w:rPr>
              <m:t>eau</m:t>
            </m:r>
          </m:sub>
        </m:sSub>
        <m:r>
          <m:rPr>
            <m:sty m:val="bi"/>
          </m:rPr>
          <w:rPr>
            <w:rFonts w:ascii="Cambria Math" w:hAnsi="Cambria Math" w:cs="Times New Roman"/>
            <w:sz w:val="32"/>
            <w:szCs w:val="24"/>
          </w:rPr>
          <m:t>=</m:t>
        </m:r>
        <m:d>
          <m:dPr>
            <m:begChr m:val="["/>
            <m:endChr m:val="]"/>
            <m:ctrlPr>
              <w:rPr>
                <w:rFonts w:ascii="Cambria Math" w:hAnsi="Cambria Math" w:cs="Times New Roman"/>
                <w:b/>
                <w:i/>
                <w:sz w:val="32"/>
                <w:szCs w:val="24"/>
              </w:rPr>
            </m:ctrlPr>
          </m:dPr>
          <m:e>
            <m:f>
              <m:fPr>
                <m:ctrlPr>
                  <w:rPr>
                    <w:rFonts w:ascii="Cambria Math" w:hAnsi="Cambria Math" w:cs="Times New Roman"/>
                    <w:b/>
                    <w:i/>
                    <w:sz w:val="32"/>
                    <w:szCs w:val="24"/>
                  </w:rPr>
                </m:ctrlPr>
              </m:fPr>
              <m:num>
                <m:sSub>
                  <m:sSubPr>
                    <m:ctrlPr>
                      <w:rPr>
                        <w:rFonts w:ascii="Cambria Math" w:hAnsi="Cambria Math" w:cs="Times New Roman"/>
                        <w:b/>
                        <w:i/>
                        <w:sz w:val="32"/>
                        <w:szCs w:val="24"/>
                      </w:rPr>
                    </m:ctrlPr>
                  </m:sSubPr>
                  <m:e>
                    <m:r>
                      <m:rPr>
                        <m:sty m:val="bi"/>
                      </m:rPr>
                      <w:rPr>
                        <w:rFonts w:ascii="Cambria Math" w:hAnsi="Cambria Math" w:cs="Times New Roman"/>
                        <w:sz w:val="32"/>
                        <w:szCs w:val="24"/>
                      </w:rPr>
                      <m:t>w</m:t>
                    </m:r>
                  </m:e>
                  <m:sub>
                    <m:r>
                      <m:rPr>
                        <m:sty m:val="bi"/>
                      </m:rPr>
                      <w:rPr>
                        <w:rFonts w:ascii="Cambria Math" w:hAnsi="Cambria Math" w:cs="Times New Roman"/>
                        <w:sz w:val="32"/>
                        <w:szCs w:val="24"/>
                      </w:rPr>
                      <m:t>2</m:t>
                    </m:r>
                  </m:sub>
                </m:sSub>
              </m:num>
              <m:den>
                <m:r>
                  <m:rPr>
                    <m:sty m:val="bi"/>
                  </m:rPr>
                  <w:rPr>
                    <w:rFonts w:ascii="Cambria Math" w:hAnsi="Cambria Math" w:cs="Times New Roman"/>
                    <w:sz w:val="32"/>
                    <w:szCs w:val="24"/>
                  </w:rPr>
                  <m:t>100</m:t>
                </m:r>
              </m:den>
            </m:f>
            <m:r>
              <m:rPr>
                <m:sty m:val="bi"/>
              </m:rPr>
              <w:rPr>
                <w:rFonts w:ascii="Cambria Math" w:hAnsi="Cambria Math" w:cs="Times New Roman"/>
                <w:sz w:val="32"/>
                <w:szCs w:val="24"/>
              </w:rPr>
              <m:t>.</m:t>
            </m:r>
            <m:d>
              <m:dPr>
                <m:ctrlPr>
                  <w:rPr>
                    <w:rFonts w:ascii="Cambria Math" w:hAnsi="Cambria Math" w:cs="Times New Roman"/>
                    <w:b/>
                    <w:i/>
                    <w:sz w:val="32"/>
                    <w:szCs w:val="24"/>
                  </w:rPr>
                </m:ctrlPr>
              </m:dPr>
              <m:e>
                <m:f>
                  <m:fPr>
                    <m:ctrlPr>
                      <w:rPr>
                        <w:rFonts w:ascii="Cambria Math" w:hAnsi="Cambria Math" w:cs="Times New Roman"/>
                        <w:b/>
                        <w:i/>
                        <w:sz w:val="32"/>
                        <w:szCs w:val="24"/>
                      </w:rPr>
                    </m:ctrlPr>
                  </m:fPr>
                  <m:num>
                    <m:r>
                      <m:rPr>
                        <m:sty m:val="bi"/>
                      </m:rPr>
                      <w:rPr>
                        <w:rFonts w:ascii="Cambria Math" w:hAnsi="Cambria Math" w:cs="Times New Roman"/>
                        <w:sz w:val="32"/>
                        <w:szCs w:val="24"/>
                      </w:rPr>
                      <m:t>m</m:t>
                    </m:r>
                  </m:num>
                  <m:den>
                    <m:r>
                      <m:rPr>
                        <m:sty m:val="bi"/>
                      </m:rPr>
                      <w:rPr>
                        <w:rFonts w:ascii="Cambria Math" w:hAnsi="Cambria Math" w:cs="Times New Roman"/>
                        <w:sz w:val="32"/>
                        <w:szCs w:val="24"/>
                      </w:rPr>
                      <m:t>1+</m:t>
                    </m:r>
                    <m:f>
                      <m:fPr>
                        <m:ctrlPr>
                          <w:rPr>
                            <w:rFonts w:ascii="Cambria Math" w:hAnsi="Cambria Math" w:cs="Times New Roman"/>
                            <w:b/>
                            <w:i/>
                            <w:sz w:val="32"/>
                            <w:szCs w:val="24"/>
                          </w:rPr>
                        </m:ctrlPr>
                      </m:fPr>
                      <m:num>
                        <m:sSub>
                          <m:sSubPr>
                            <m:ctrlPr>
                              <w:rPr>
                                <w:rFonts w:ascii="Cambria Math" w:hAnsi="Cambria Math" w:cs="Times New Roman"/>
                                <w:b/>
                                <w:i/>
                                <w:sz w:val="32"/>
                                <w:szCs w:val="24"/>
                              </w:rPr>
                            </m:ctrlPr>
                          </m:sSubPr>
                          <m:e>
                            <m:r>
                              <m:rPr>
                                <m:sty m:val="bi"/>
                              </m:rPr>
                              <w:rPr>
                                <w:rFonts w:ascii="Cambria Math" w:hAnsi="Cambria Math" w:cs="Times New Roman"/>
                                <w:sz w:val="32"/>
                                <w:szCs w:val="24"/>
                              </w:rPr>
                              <m:t>w</m:t>
                            </m:r>
                          </m:e>
                          <m:sub>
                            <m:r>
                              <m:rPr>
                                <m:sty m:val="bi"/>
                              </m:rPr>
                              <w:rPr>
                                <w:rFonts w:ascii="Cambria Math" w:hAnsi="Cambria Math" w:cs="Times New Roman"/>
                                <w:sz w:val="32"/>
                                <w:szCs w:val="24"/>
                              </w:rPr>
                              <m:t>1</m:t>
                            </m:r>
                          </m:sub>
                        </m:sSub>
                      </m:num>
                      <m:den>
                        <m:r>
                          <m:rPr>
                            <m:sty m:val="bi"/>
                          </m:rPr>
                          <w:rPr>
                            <w:rFonts w:ascii="Cambria Math" w:hAnsi="Cambria Math" w:cs="Times New Roman"/>
                            <w:sz w:val="32"/>
                            <w:szCs w:val="24"/>
                          </w:rPr>
                          <m:t>100</m:t>
                        </m:r>
                      </m:den>
                    </m:f>
                  </m:den>
                </m:f>
              </m:e>
            </m:d>
          </m:e>
        </m:d>
        <m:r>
          <m:rPr>
            <m:sty m:val="bi"/>
          </m:rPr>
          <w:rPr>
            <w:rFonts w:ascii="Cambria Math" w:hAnsi="Cambria Math" w:cs="Times New Roman"/>
            <w:sz w:val="32"/>
            <w:szCs w:val="24"/>
          </w:rPr>
          <m:t>-</m:t>
        </m:r>
        <m:d>
          <m:dPr>
            <m:begChr m:val="["/>
            <m:endChr m:val="]"/>
            <m:ctrlPr>
              <w:rPr>
                <w:rFonts w:ascii="Cambria Math" w:hAnsi="Cambria Math" w:cs="Times New Roman"/>
                <w:b/>
                <w:i/>
                <w:sz w:val="32"/>
                <w:szCs w:val="24"/>
              </w:rPr>
            </m:ctrlPr>
          </m:dPr>
          <m:e>
            <m:f>
              <m:fPr>
                <m:ctrlPr>
                  <w:rPr>
                    <w:rFonts w:ascii="Cambria Math" w:hAnsi="Cambria Math" w:cs="Times New Roman"/>
                    <w:b/>
                    <w:i/>
                    <w:sz w:val="32"/>
                    <w:szCs w:val="24"/>
                  </w:rPr>
                </m:ctrlPr>
              </m:fPr>
              <m:num>
                <m:sSub>
                  <m:sSubPr>
                    <m:ctrlPr>
                      <w:rPr>
                        <w:rFonts w:ascii="Cambria Math" w:hAnsi="Cambria Math" w:cs="Times New Roman"/>
                        <w:b/>
                        <w:i/>
                        <w:sz w:val="32"/>
                        <w:szCs w:val="24"/>
                      </w:rPr>
                    </m:ctrlPr>
                  </m:sSubPr>
                  <m:e>
                    <m:r>
                      <m:rPr>
                        <m:sty m:val="bi"/>
                      </m:rPr>
                      <w:rPr>
                        <w:rFonts w:ascii="Cambria Math" w:hAnsi="Cambria Math" w:cs="Times New Roman"/>
                        <w:sz w:val="32"/>
                        <w:szCs w:val="24"/>
                      </w:rPr>
                      <m:t>w</m:t>
                    </m:r>
                  </m:e>
                  <m:sub>
                    <m:r>
                      <m:rPr>
                        <m:sty m:val="bi"/>
                      </m:rPr>
                      <w:rPr>
                        <w:rFonts w:ascii="Cambria Math" w:hAnsi="Cambria Math" w:cs="Times New Roman"/>
                        <w:sz w:val="32"/>
                        <w:szCs w:val="24"/>
                      </w:rPr>
                      <m:t>1</m:t>
                    </m:r>
                  </m:sub>
                </m:sSub>
              </m:num>
              <m:den>
                <m:r>
                  <m:rPr>
                    <m:sty m:val="bi"/>
                  </m:rPr>
                  <w:rPr>
                    <w:rFonts w:ascii="Cambria Math" w:hAnsi="Cambria Math" w:cs="Times New Roman"/>
                    <w:sz w:val="32"/>
                    <w:szCs w:val="24"/>
                  </w:rPr>
                  <m:t>100</m:t>
                </m:r>
              </m:den>
            </m:f>
            <m:r>
              <m:rPr>
                <m:sty m:val="bi"/>
              </m:rPr>
              <w:rPr>
                <w:rFonts w:ascii="Cambria Math" w:hAnsi="Cambria Math" w:cs="Times New Roman"/>
                <w:sz w:val="32"/>
                <w:szCs w:val="24"/>
              </w:rPr>
              <m:t>.</m:t>
            </m:r>
            <m:d>
              <m:dPr>
                <m:ctrlPr>
                  <w:rPr>
                    <w:rFonts w:ascii="Cambria Math" w:hAnsi="Cambria Math" w:cs="Times New Roman"/>
                    <w:b/>
                    <w:i/>
                    <w:sz w:val="32"/>
                    <w:szCs w:val="24"/>
                  </w:rPr>
                </m:ctrlPr>
              </m:dPr>
              <m:e>
                <m:f>
                  <m:fPr>
                    <m:ctrlPr>
                      <w:rPr>
                        <w:rFonts w:ascii="Cambria Math" w:hAnsi="Cambria Math" w:cs="Times New Roman"/>
                        <w:b/>
                        <w:i/>
                        <w:sz w:val="32"/>
                        <w:szCs w:val="24"/>
                      </w:rPr>
                    </m:ctrlPr>
                  </m:fPr>
                  <m:num>
                    <m:r>
                      <m:rPr>
                        <m:sty m:val="bi"/>
                      </m:rPr>
                      <w:rPr>
                        <w:rFonts w:ascii="Cambria Math" w:hAnsi="Cambria Math" w:cs="Times New Roman"/>
                        <w:sz w:val="32"/>
                        <w:szCs w:val="24"/>
                      </w:rPr>
                      <m:t>m</m:t>
                    </m:r>
                  </m:num>
                  <m:den>
                    <m:r>
                      <m:rPr>
                        <m:sty m:val="bi"/>
                      </m:rPr>
                      <w:rPr>
                        <w:rFonts w:ascii="Cambria Math" w:hAnsi="Cambria Math" w:cs="Times New Roman"/>
                        <w:sz w:val="32"/>
                        <w:szCs w:val="24"/>
                      </w:rPr>
                      <m:t>1+</m:t>
                    </m:r>
                    <m:f>
                      <m:fPr>
                        <m:ctrlPr>
                          <w:rPr>
                            <w:rFonts w:ascii="Cambria Math" w:hAnsi="Cambria Math" w:cs="Times New Roman"/>
                            <w:b/>
                            <w:i/>
                            <w:sz w:val="32"/>
                            <w:szCs w:val="24"/>
                          </w:rPr>
                        </m:ctrlPr>
                      </m:fPr>
                      <m:num>
                        <m:sSub>
                          <m:sSubPr>
                            <m:ctrlPr>
                              <w:rPr>
                                <w:rFonts w:ascii="Cambria Math" w:hAnsi="Cambria Math" w:cs="Times New Roman"/>
                                <w:b/>
                                <w:i/>
                                <w:sz w:val="32"/>
                                <w:szCs w:val="24"/>
                              </w:rPr>
                            </m:ctrlPr>
                          </m:sSubPr>
                          <m:e>
                            <m:r>
                              <m:rPr>
                                <m:sty m:val="bi"/>
                              </m:rPr>
                              <w:rPr>
                                <w:rFonts w:ascii="Cambria Math" w:hAnsi="Cambria Math" w:cs="Times New Roman"/>
                                <w:sz w:val="32"/>
                                <w:szCs w:val="24"/>
                              </w:rPr>
                              <m:t>w</m:t>
                            </m:r>
                          </m:e>
                          <m:sub>
                            <m:r>
                              <m:rPr>
                                <m:sty m:val="bi"/>
                              </m:rPr>
                              <w:rPr>
                                <w:rFonts w:ascii="Cambria Math" w:hAnsi="Cambria Math" w:cs="Times New Roman"/>
                                <w:sz w:val="32"/>
                                <w:szCs w:val="24"/>
                              </w:rPr>
                              <m:t>1</m:t>
                            </m:r>
                          </m:sub>
                        </m:sSub>
                      </m:num>
                      <m:den>
                        <m:r>
                          <m:rPr>
                            <m:sty m:val="bi"/>
                          </m:rPr>
                          <w:rPr>
                            <w:rFonts w:ascii="Cambria Math" w:hAnsi="Cambria Math" w:cs="Times New Roman"/>
                            <w:sz w:val="32"/>
                            <w:szCs w:val="24"/>
                          </w:rPr>
                          <m:t>100</m:t>
                        </m:r>
                      </m:den>
                    </m:f>
                  </m:den>
                </m:f>
              </m:e>
            </m:d>
          </m:e>
        </m:d>
      </m:oMath>
      <w:r w:rsidR="003849FF" w:rsidRPr="003C558E">
        <w:rPr>
          <w:rFonts w:ascii="Times New Roman" w:eastAsiaTheme="minorEastAsia" w:hAnsi="Times New Roman" w:cs="Times New Roman"/>
          <w:b/>
          <w:i/>
          <w:szCs w:val="24"/>
        </w:rPr>
        <w:t>I</w:t>
      </w:r>
      <w:r w:rsidR="003849FF" w:rsidRPr="00146A10">
        <w:rPr>
          <w:rStyle w:val="fontstyle01"/>
        </w:rPr>
        <w:t>I</w:t>
      </w:r>
      <w:r w:rsidR="003849FF" w:rsidRPr="003C558E">
        <w:rPr>
          <w:rFonts w:ascii="Times New Roman" w:eastAsiaTheme="minorEastAsia" w:hAnsi="Times New Roman" w:cs="Times New Roman"/>
          <w:b/>
          <w:i/>
          <w:szCs w:val="24"/>
        </w:rPr>
        <w:t>I.1</w:t>
      </w:r>
    </w:p>
    <w:p w:rsidR="003849FF" w:rsidRPr="002E329B" w:rsidRDefault="003849FF" w:rsidP="003849FF">
      <w:pPr>
        <w:rPr>
          <w:rFonts w:asciiTheme="majorBidi" w:hAnsiTheme="majorBidi" w:cstheme="majorBidi"/>
          <w:b/>
          <w:i/>
          <w:sz w:val="24"/>
          <w:szCs w:val="24"/>
        </w:rPr>
      </w:pPr>
    </w:p>
    <w:p w:rsidR="003849FF" w:rsidRPr="002C1235" w:rsidRDefault="003849FF" w:rsidP="002C1235">
      <w:pPr>
        <w:pStyle w:val="Paragraphedeliste"/>
        <w:numPr>
          <w:ilvl w:val="0"/>
          <w:numId w:val="5"/>
        </w:numPr>
        <w:spacing w:after="200" w:line="360" w:lineRule="auto"/>
        <w:ind w:left="568" w:hanging="284"/>
        <w:jc w:val="both"/>
        <w:rPr>
          <w:rFonts w:asciiTheme="majorBidi" w:hAnsiTheme="majorBidi" w:cstheme="majorBidi"/>
          <w:szCs w:val="24"/>
        </w:rPr>
      </w:pPr>
      <w:r w:rsidRPr="001A438C">
        <w:rPr>
          <w:rFonts w:asciiTheme="majorBidi" w:hAnsiTheme="majorBidi" w:cstheme="majorBidi"/>
          <w:szCs w:val="24"/>
        </w:rPr>
        <w:t xml:space="preserve">Après l’ajustement pour parfaire l’homogénéité de la répartition d’eau et éviter la dessiccation, la boîte est fermée, le sol est conservé dans la condition hermétique durant un temps en fonction </w:t>
      </w:r>
      <w:r w:rsidRPr="001A438C">
        <w:rPr>
          <w:rFonts w:asciiTheme="majorBidi" w:hAnsiTheme="majorBidi" w:cstheme="majorBidi"/>
          <w:szCs w:val="24"/>
        </w:rPr>
        <w:lastRenderedPageBreak/>
        <w:t xml:space="preserve">de l’argilosité du sol (NF P 94–093) : en général, la </w:t>
      </w:r>
      <w:r w:rsidR="0068190D" w:rsidRPr="001A438C">
        <w:rPr>
          <w:rFonts w:asciiTheme="majorBidi" w:hAnsiTheme="majorBidi" w:cstheme="majorBidi"/>
          <w:szCs w:val="24"/>
        </w:rPr>
        <w:t xml:space="preserve">durée </w:t>
      </w:r>
      <w:r w:rsidR="0068190D">
        <w:rPr>
          <w:rFonts w:asciiTheme="majorBidi" w:hAnsiTheme="majorBidi" w:cstheme="majorBidi"/>
          <w:szCs w:val="24"/>
        </w:rPr>
        <w:t>d’homogénéisation</w:t>
      </w:r>
      <w:r w:rsidRPr="002C1235">
        <w:rPr>
          <w:rFonts w:asciiTheme="majorBidi" w:hAnsiTheme="majorBidi" w:cstheme="majorBidi"/>
          <w:szCs w:val="24"/>
        </w:rPr>
        <w:t xml:space="preserve"> est égale à 12h ; dans le cas des matériaux plus argileux, elle dure 1 à 2 jours.</w:t>
      </w:r>
    </w:p>
    <w:p w:rsidR="003849FF" w:rsidRPr="008B7F50" w:rsidRDefault="003849FF" w:rsidP="003849FF">
      <w:pPr>
        <w:pStyle w:val="Titre1"/>
      </w:pPr>
      <w:bookmarkStart w:id="97" w:name="_Toc25155203"/>
      <w:bookmarkStart w:id="98" w:name="_Toc25191435"/>
      <w:bookmarkStart w:id="99" w:name="_Toc52437436"/>
      <w:r>
        <w:t>III.2.2</w:t>
      </w:r>
      <w:r w:rsidRPr="00130FAE">
        <w:t xml:space="preserve">. </w:t>
      </w:r>
      <w:r w:rsidRPr="008B7F50">
        <w:t>La confection de l’échantillon de sol traité</w:t>
      </w:r>
      <w:bookmarkEnd w:id="97"/>
      <w:bookmarkEnd w:id="98"/>
      <w:bookmarkEnd w:id="99"/>
    </w:p>
    <w:p w:rsidR="003849FF" w:rsidRPr="002F7B6C" w:rsidRDefault="003849FF" w:rsidP="003849FF">
      <w:pPr>
        <w:spacing w:after="0" w:line="360" w:lineRule="auto"/>
        <w:jc w:val="both"/>
        <w:rPr>
          <w:rFonts w:asciiTheme="majorBidi" w:hAnsiTheme="majorBidi" w:cstheme="majorBidi"/>
          <w:sz w:val="24"/>
          <w:szCs w:val="24"/>
        </w:rPr>
      </w:pPr>
      <w:r w:rsidRPr="002F7B6C">
        <w:rPr>
          <w:rFonts w:asciiTheme="majorBidi" w:hAnsiTheme="majorBidi" w:cstheme="majorBidi"/>
          <w:sz w:val="24"/>
          <w:szCs w:val="24"/>
        </w:rPr>
        <w:t>Dans le cas de confection de l’échantillon de sol traité, trois valeurs de teneur en eau</w:t>
      </w:r>
      <w:r w:rsidR="000971F6">
        <w:rPr>
          <w:rFonts w:asciiTheme="majorBidi" w:hAnsiTheme="majorBidi" w:cstheme="majorBidi"/>
          <w:sz w:val="24"/>
          <w:szCs w:val="24"/>
        </w:rPr>
        <w:t xml:space="preserve"> </w:t>
      </w:r>
      <w:r w:rsidRPr="002F7B6C">
        <w:rPr>
          <w:rFonts w:asciiTheme="majorBidi" w:hAnsiTheme="majorBidi" w:cstheme="majorBidi"/>
          <w:sz w:val="24"/>
          <w:szCs w:val="24"/>
        </w:rPr>
        <w:t xml:space="preserve">sont à considérer (w1 % est la teneur en eau au début du sol prélevé, w2 % est la teneur en eau de préparation avant l’ajout de la chaux dans le sol, w3 % est la teneur en eau visée après le traitement à la chaux et le malaxage). </w:t>
      </w:r>
    </w:p>
    <w:p w:rsidR="003849FF" w:rsidRPr="002F7B6C" w:rsidRDefault="003849FF" w:rsidP="003849FF">
      <w:pPr>
        <w:spacing w:after="0" w:line="360" w:lineRule="auto"/>
        <w:jc w:val="both"/>
        <w:rPr>
          <w:rFonts w:asciiTheme="majorBidi" w:hAnsiTheme="majorBidi" w:cstheme="majorBidi"/>
          <w:sz w:val="24"/>
          <w:szCs w:val="24"/>
        </w:rPr>
      </w:pPr>
      <w:r w:rsidRPr="008B7F50">
        <w:rPr>
          <w:rFonts w:asciiTheme="majorBidi" w:hAnsiTheme="majorBidi" w:cstheme="majorBidi"/>
          <w:sz w:val="24"/>
          <w:szCs w:val="24"/>
        </w:rPr>
        <w:t xml:space="preserve">On remarque que dans </w:t>
      </w:r>
      <w:r w:rsidR="0068190D" w:rsidRPr="008B7F50">
        <w:rPr>
          <w:rFonts w:asciiTheme="majorBidi" w:hAnsiTheme="majorBidi" w:cstheme="majorBidi"/>
          <w:sz w:val="24"/>
          <w:szCs w:val="24"/>
        </w:rPr>
        <w:t>la condition</w:t>
      </w:r>
      <w:r w:rsidRPr="008B7F50">
        <w:rPr>
          <w:rFonts w:asciiTheme="majorBidi" w:hAnsiTheme="majorBidi" w:cstheme="majorBidi"/>
          <w:sz w:val="24"/>
          <w:szCs w:val="24"/>
        </w:rPr>
        <w:t xml:space="preserve"> de laboratoire, un traitement à x % de chaux vive provoque la réduction</w:t>
      </w:r>
      <w:r w:rsidR="000971F6">
        <w:rPr>
          <w:rFonts w:asciiTheme="majorBidi" w:hAnsiTheme="majorBidi" w:cstheme="majorBidi"/>
          <w:sz w:val="24"/>
          <w:szCs w:val="24"/>
        </w:rPr>
        <w:t xml:space="preserve"> </w:t>
      </w:r>
      <w:r w:rsidRPr="008B7F50">
        <w:rPr>
          <w:rFonts w:asciiTheme="majorBidi" w:hAnsiTheme="majorBidi" w:cstheme="majorBidi"/>
          <w:sz w:val="24"/>
          <w:szCs w:val="24"/>
        </w:rPr>
        <w:t>d’approximativement x % de la teneur en eau du sol (w3 % = w2 % - x %)</w:t>
      </w:r>
      <w:r>
        <w:rPr>
          <w:rFonts w:asciiTheme="majorBidi" w:hAnsiTheme="majorBidi" w:cstheme="majorBidi"/>
          <w:sz w:val="24"/>
          <w:szCs w:val="24"/>
        </w:rPr>
        <w:t xml:space="preserve">. </w:t>
      </w:r>
      <w:r w:rsidRPr="002F7B6C">
        <w:rPr>
          <w:rFonts w:asciiTheme="majorBidi" w:hAnsiTheme="majorBidi" w:cstheme="majorBidi"/>
          <w:sz w:val="24"/>
          <w:szCs w:val="24"/>
        </w:rPr>
        <w:t>Par exemple, dans le cas général</w:t>
      </w:r>
      <w:r w:rsidR="000971F6">
        <w:rPr>
          <w:rFonts w:asciiTheme="majorBidi" w:hAnsiTheme="majorBidi" w:cstheme="majorBidi"/>
          <w:sz w:val="24"/>
          <w:szCs w:val="24"/>
        </w:rPr>
        <w:t xml:space="preserve"> </w:t>
      </w:r>
      <w:r w:rsidRPr="002F7B6C">
        <w:rPr>
          <w:rFonts w:asciiTheme="majorBidi" w:hAnsiTheme="majorBidi" w:cstheme="majorBidi"/>
          <w:sz w:val="24"/>
          <w:szCs w:val="24"/>
        </w:rPr>
        <w:t>d’un traitement à 3% de chaux vive, cela provoquera une réduction approximative de la teneur en eau du sol de l’ordre de 3%.</w:t>
      </w:r>
    </w:p>
    <w:p w:rsidR="003849FF" w:rsidRDefault="003849FF" w:rsidP="003849FF">
      <w:pPr>
        <w:spacing w:line="360" w:lineRule="auto"/>
        <w:jc w:val="both"/>
        <w:rPr>
          <w:rFonts w:asciiTheme="majorBidi" w:hAnsiTheme="majorBidi" w:cstheme="majorBidi"/>
          <w:sz w:val="24"/>
          <w:szCs w:val="24"/>
        </w:rPr>
      </w:pPr>
      <w:r w:rsidRPr="008B7F50">
        <w:rPr>
          <w:rFonts w:asciiTheme="majorBidi" w:hAnsiTheme="majorBidi" w:cstheme="majorBidi"/>
          <w:sz w:val="24"/>
          <w:szCs w:val="24"/>
        </w:rPr>
        <w:t>L’</w:t>
      </w:r>
      <w:r w:rsidR="00D70C7A" w:rsidRPr="008B7F50">
        <w:rPr>
          <w:rFonts w:asciiTheme="majorBidi" w:hAnsiTheme="majorBidi" w:cstheme="majorBidi"/>
          <w:sz w:val="24"/>
          <w:szCs w:val="24"/>
        </w:rPr>
        <w:t>ajustement est</w:t>
      </w:r>
      <w:r w:rsidRPr="008B7F50">
        <w:rPr>
          <w:rFonts w:asciiTheme="majorBidi" w:hAnsiTheme="majorBidi" w:cstheme="majorBidi"/>
          <w:sz w:val="24"/>
          <w:szCs w:val="24"/>
        </w:rPr>
        <w:t xml:space="preserve"> effectué </w:t>
      </w:r>
      <w:r w:rsidR="00D70C7A" w:rsidRPr="008B7F50">
        <w:rPr>
          <w:rFonts w:asciiTheme="majorBidi" w:hAnsiTheme="majorBidi" w:cstheme="majorBidi"/>
          <w:sz w:val="24"/>
          <w:szCs w:val="24"/>
        </w:rPr>
        <w:t>comme dans</w:t>
      </w:r>
      <w:r w:rsidRPr="008B7F50">
        <w:rPr>
          <w:rFonts w:asciiTheme="majorBidi" w:hAnsiTheme="majorBidi" w:cstheme="majorBidi"/>
          <w:sz w:val="24"/>
          <w:szCs w:val="24"/>
        </w:rPr>
        <w:t xml:space="preserve"> le cas du sol non traité</w:t>
      </w:r>
      <w:r>
        <w:rPr>
          <w:rFonts w:asciiTheme="majorBidi" w:hAnsiTheme="majorBidi" w:cstheme="majorBidi"/>
          <w:sz w:val="24"/>
          <w:szCs w:val="24"/>
        </w:rPr>
        <w:t xml:space="preserve"> pour</w:t>
      </w:r>
      <w:r w:rsidRPr="008B7F50">
        <w:rPr>
          <w:rFonts w:asciiTheme="majorBidi" w:hAnsiTheme="majorBidi" w:cstheme="majorBidi"/>
          <w:sz w:val="24"/>
          <w:szCs w:val="24"/>
        </w:rPr>
        <w:t xml:space="preserve"> la teneur en eau de l’échantillon du sol de w</w:t>
      </w:r>
      <w:r>
        <w:rPr>
          <w:rFonts w:asciiTheme="majorBidi" w:hAnsiTheme="majorBidi" w:cstheme="majorBidi"/>
          <w:sz w:val="24"/>
          <w:szCs w:val="24"/>
        </w:rPr>
        <w:t>1 % à w2 %. La quantité de ciment</w:t>
      </w:r>
      <w:r w:rsidRPr="008B7F50">
        <w:rPr>
          <w:rFonts w:asciiTheme="majorBidi" w:hAnsiTheme="majorBidi" w:cstheme="majorBidi"/>
          <w:sz w:val="24"/>
          <w:szCs w:val="24"/>
        </w:rPr>
        <w:t xml:space="preserve"> ajoutée</w:t>
      </w:r>
      <w:r>
        <w:rPr>
          <w:rFonts w:asciiTheme="majorBidi" w:hAnsiTheme="majorBidi" w:cstheme="majorBidi"/>
          <w:sz w:val="24"/>
          <w:szCs w:val="24"/>
        </w:rPr>
        <w:t xml:space="preserve"> « </w:t>
      </w:r>
      <m:oMath>
        <m:sSub>
          <m:sSubPr>
            <m:ctrlPr>
              <w:rPr>
                <w:rFonts w:ascii="Cambria Math" w:hAnsi="Cambria Math"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Ciment</m:t>
            </m:r>
          </m:sub>
        </m:sSub>
      </m:oMath>
      <w:r>
        <w:rPr>
          <w:rFonts w:asciiTheme="majorBidi" w:hAnsiTheme="majorBidi" w:cstheme="majorBidi"/>
          <w:sz w:val="24"/>
          <w:szCs w:val="24"/>
        </w:rPr>
        <w:t xml:space="preserve"> » </w:t>
      </w:r>
      <w:r w:rsidRPr="008B7F50">
        <w:rPr>
          <w:rFonts w:asciiTheme="majorBidi" w:hAnsiTheme="majorBidi" w:cstheme="majorBidi"/>
          <w:sz w:val="24"/>
          <w:szCs w:val="24"/>
        </w:rPr>
        <w:t>est déterminée</w:t>
      </w:r>
      <w:r>
        <w:rPr>
          <w:rFonts w:asciiTheme="majorBidi" w:hAnsiTheme="majorBidi" w:cstheme="majorBidi"/>
          <w:sz w:val="24"/>
          <w:szCs w:val="24"/>
        </w:rPr>
        <w:t xml:space="preserve"> selon l’équation (II.2) a</w:t>
      </w:r>
      <w:r w:rsidRPr="008B7F50">
        <w:rPr>
          <w:rFonts w:asciiTheme="majorBidi" w:hAnsiTheme="majorBidi" w:cstheme="majorBidi"/>
          <w:sz w:val="24"/>
          <w:szCs w:val="24"/>
        </w:rPr>
        <w:t xml:space="preserve">près une durée d’homogénéisation </w:t>
      </w:r>
      <w:r>
        <w:rPr>
          <w:rFonts w:asciiTheme="majorBidi" w:hAnsiTheme="majorBidi" w:cstheme="majorBidi"/>
          <w:sz w:val="24"/>
          <w:szCs w:val="24"/>
        </w:rPr>
        <w:t>du sol dans la boîte hermétique</w:t>
      </w:r>
      <w:r w:rsidRPr="008B7F50">
        <w:rPr>
          <w:rFonts w:asciiTheme="majorBidi" w:hAnsiTheme="majorBidi" w:cstheme="majorBidi"/>
          <w:sz w:val="24"/>
          <w:szCs w:val="24"/>
        </w:rPr>
        <w:t> :</w:t>
      </w:r>
    </w:p>
    <w:p w:rsidR="003849FF" w:rsidRPr="002E329B" w:rsidRDefault="003849FF" w:rsidP="003849FF">
      <w:pPr>
        <w:tabs>
          <w:tab w:val="left" w:pos="1578"/>
        </w:tabs>
        <w:rPr>
          <w:rFonts w:asciiTheme="majorBidi" w:hAnsiTheme="majorBidi" w:cstheme="majorBidi"/>
          <w:b/>
          <w:i/>
          <w:sz w:val="24"/>
          <w:szCs w:val="24"/>
        </w:rPr>
      </w:pPr>
      <w:r>
        <w:rPr>
          <w:rFonts w:asciiTheme="majorBidi" w:hAnsiTheme="majorBidi" w:cstheme="majorBidi"/>
          <w:sz w:val="24"/>
          <w:szCs w:val="24"/>
        </w:rPr>
        <w:tab/>
      </w:r>
      <m:oMath>
        <m:sSub>
          <m:sSubPr>
            <m:ctrlPr>
              <w:rPr>
                <w:rFonts w:ascii="Cambria Math" w:hAnsi="Cambria Math" w:cs="Times New Roman"/>
                <w:b/>
                <w:i/>
                <w:sz w:val="32"/>
                <w:szCs w:val="24"/>
              </w:rPr>
            </m:ctrlPr>
          </m:sSubPr>
          <m:e>
            <m:r>
              <m:rPr>
                <m:sty m:val="bi"/>
              </m:rPr>
              <w:rPr>
                <w:rFonts w:ascii="Cambria Math" w:hAnsi="Cambria Math" w:cs="Times New Roman"/>
                <w:sz w:val="32"/>
                <w:szCs w:val="24"/>
              </w:rPr>
              <m:t>m</m:t>
            </m:r>
          </m:e>
          <m:sub>
            <m:r>
              <m:rPr>
                <m:sty m:val="bi"/>
              </m:rPr>
              <w:rPr>
                <w:rFonts w:ascii="Cambria Math" w:hAnsi="Cambria Math" w:cs="Times New Roman"/>
                <w:sz w:val="32"/>
                <w:szCs w:val="24"/>
              </w:rPr>
              <m:t>Ciment</m:t>
            </m:r>
          </m:sub>
        </m:sSub>
        <m:r>
          <m:rPr>
            <m:sty m:val="bi"/>
          </m:rPr>
          <w:rPr>
            <w:rFonts w:ascii="Cambria Math" w:hAnsi="Cambria Math" w:cs="Times New Roman"/>
            <w:sz w:val="32"/>
            <w:szCs w:val="24"/>
          </w:rPr>
          <m:t>=</m:t>
        </m:r>
        <m:d>
          <m:dPr>
            <m:begChr m:val="["/>
            <m:endChr m:val="]"/>
            <m:ctrlPr>
              <w:rPr>
                <w:rFonts w:ascii="Cambria Math" w:hAnsi="Cambria Math" w:cs="Times New Roman"/>
                <w:b/>
                <w:i/>
                <w:sz w:val="32"/>
                <w:szCs w:val="24"/>
              </w:rPr>
            </m:ctrlPr>
          </m:dPr>
          <m:e>
            <m:f>
              <m:fPr>
                <m:ctrlPr>
                  <w:rPr>
                    <w:rFonts w:ascii="Cambria Math" w:hAnsi="Cambria Math" w:cs="Times New Roman"/>
                    <w:b/>
                    <w:i/>
                    <w:sz w:val="32"/>
                    <w:szCs w:val="24"/>
                  </w:rPr>
                </m:ctrlPr>
              </m:fPr>
              <m:num>
                <m:r>
                  <m:rPr>
                    <m:sty m:val="bi"/>
                  </m:rPr>
                  <w:rPr>
                    <w:rFonts w:ascii="Cambria Math" w:hAnsi="Cambria Math" w:cs="Times New Roman"/>
                    <w:sz w:val="32"/>
                    <w:szCs w:val="24"/>
                  </w:rPr>
                  <m:t>C</m:t>
                </m:r>
              </m:num>
              <m:den>
                <m:r>
                  <m:rPr>
                    <m:sty m:val="bi"/>
                  </m:rPr>
                  <w:rPr>
                    <w:rFonts w:ascii="Cambria Math" w:hAnsi="Cambria Math" w:cs="Times New Roman"/>
                    <w:sz w:val="32"/>
                    <w:szCs w:val="24"/>
                  </w:rPr>
                  <m:t>100</m:t>
                </m:r>
              </m:den>
            </m:f>
            <m:r>
              <m:rPr>
                <m:sty m:val="bi"/>
              </m:rPr>
              <w:rPr>
                <w:rFonts w:ascii="Cambria Math" w:hAnsi="Cambria Math" w:cs="Times New Roman"/>
                <w:sz w:val="32"/>
                <w:szCs w:val="24"/>
              </w:rPr>
              <m:t>.</m:t>
            </m:r>
            <m:d>
              <m:dPr>
                <m:ctrlPr>
                  <w:rPr>
                    <w:rFonts w:ascii="Cambria Math" w:hAnsi="Cambria Math" w:cs="Times New Roman"/>
                    <w:b/>
                    <w:i/>
                    <w:sz w:val="32"/>
                    <w:szCs w:val="24"/>
                  </w:rPr>
                </m:ctrlPr>
              </m:dPr>
              <m:e>
                <m:f>
                  <m:fPr>
                    <m:ctrlPr>
                      <w:rPr>
                        <w:rFonts w:ascii="Cambria Math" w:hAnsi="Cambria Math" w:cs="Times New Roman"/>
                        <w:b/>
                        <w:i/>
                        <w:sz w:val="32"/>
                        <w:szCs w:val="24"/>
                      </w:rPr>
                    </m:ctrlPr>
                  </m:fPr>
                  <m:num>
                    <m:r>
                      <m:rPr>
                        <m:sty m:val="bi"/>
                      </m:rPr>
                      <w:rPr>
                        <w:rFonts w:ascii="Cambria Math" w:hAnsi="Cambria Math" w:cs="Times New Roman"/>
                        <w:sz w:val="32"/>
                        <w:szCs w:val="24"/>
                      </w:rPr>
                      <m:t>m</m:t>
                    </m:r>
                  </m:num>
                  <m:den>
                    <m:r>
                      <m:rPr>
                        <m:sty m:val="bi"/>
                      </m:rPr>
                      <w:rPr>
                        <w:rFonts w:ascii="Cambria Math" w:hAnsi="Cambria Math" w:cs="Times New Roman"/>
                        <w:sz w:val="32"/>
                        <w:szCs w:val="24"/>
                      </w:rPr>
                      <m:t>1+</m:t>
                    </m:r>
                    <m:f>
                      <m:fPr>
                        <m:ctrlPr>
                          <w:rPr>
                            <w:rFonts w:ascii="Cambria Math" w:hAnsi="Cambria Math" w:cs="Times New Roman"/>
                            <w:b/>
                            <w:i/>
                            <w:sz w:val="32"/>
                            <w:szCs w:val="24"/>
                          </w:rPr>
                        </m:ctrlPr>
                      </m:fPr>
                      <m:num>
                        <m:sSub>
                          <m:sSubPr>
                            <m:ctrlPr>
                              <w:rPr>
                                <w:rFonts w:ascii="Cambria Math" w:hAnsi="Cambria Math" w:cs="Times New Roman"/>
                                <w:b/>
                                <w:i/>
                                <w:sz w:val="32"/>
                                <w:szCs w:val="24"/>
                              </w:rPr>
                            </m:ctrlPr>
                          </m:sSubPr>
                          <m:e>
                            <m:r>
                              <m:rPr>
                                <m:sty m:val="bi"/>
                              </m:rPr>
                              <w:rPr>
                                <w:rFonts w:ascii="Cambria Math" w:hAnsi="Cambria Math" w:cs="Times New Roman"/>
                                <w:sz w:val="32"/>
                                <w:szCs w:val="24"/>
                              </w:rPr>
                              <m:t>w</m:t>
                            </m:r>
                          </m:e>
                          <m:sub>
                            <m:r>
                              <m:rPr>
                                <m:sty m:val="bi"/>
                              </m:rPr>
                              <w:rPr>
                                <w:rFonts w:ascii="Cambria Math" w:hAnsi="Cambria Math" w:cs="Times New Roman"/>
                                <w:sz w:val="32"/>
                                <w:szCs w:val="24"/>
                              </w:rPr>
                              <m:t>1</m:t>
                            </m:r>
                          </m:sub>
                        </m:sSub>
                      </m:num>
                      <m:den>
                        <m:r>
                          <m:rPr>
                            <m:sty m:val="bi"/>
                          </m:rPr>
                          <w:rPr>
                            <w:rFonts w:ascii="Cambria Math" w:hAnsi="Cambria Math" w:cs="Times New Roman"/>
                            <w:sz w:val="32"/>
                            <w:szCs w:val="24"/>
                          </w:rPr>
                          <m:t>100</m:t>
                        </m:r>
                      </m:den>
                    </m:f>
                  </m:den>
                </m:f>
              </m:e>
            </m:d>
          </m:e>
        </m:d>
      </m:oMath>
      <w:r w:rsidRPr="002E329B">
        <w:rPr>
          <w:rFonts w:asciiTheme="majorBidi" w:hAnsiTheme="majorBidi" w:cstheme="majorBidi"/>
          <w:b/>
          <w:i/>
          <w:sz w:val="24"/>
          <w:szCs w:val="24"/>
        </w:rPr>
        <w:t>(I</w:t>
      </w:r>
      <w:r w:rsidRPr="00146A10">
        <w:rPr>
          <w:rStyle w:val="fontstyle01"/>
        </w:rPr>
        <w:t>I</w:t>
      </w:r>
      <w:r w:rsidRPr="002E329B">
        <w:rPr>
          <w:rFonts w:asciiTheme="majorBidi" w:hAnsiTheme="majorBidi" w:cstheme="majorBidi"/>
          <w:b/>
          <w:i/>
          <w:sz w:val="24"/>
          <w:szCs w:val="24"/>
        </w:rPr>
        <w:t>I. 2)</w:t>
      </w:r>
    </w:p>
    <w:p w:rsidR="003849FF" w:rsidRPr="008B7F50" w:rsidRDefault="003849FF" w:rsidP="003849FF">
      <w:pPr>
        <w:spacing w:after="0" w:line="360" w:lineRule="auto"/>
        <w:rPr>
          <w:rFonts w:asciiTheme="majorBidi" w:hAnsiTheme="majorBidi" w:cstheme="majorBidi"/>
          <w:sz w:val="24"/>
          <w:szCs w:val="24"/>
        </w:rPr>
      </w:pPr>
      <w:r w:rsidRPr="008B7F50">
        <w:rPr>
          <w:rFonts w:asciiTheme="majorBidi" w:hAnsiTheme="majorBidi" w:cstheme="majorBidi"/>
          <w:sz w:val="24"/>
          <w:szCs w:val="24"/>
        </w:rPr>
        <w:t>Où :</w:t>
      </w:r>
    </w:p>
    <w:p w:rsidR="003849FF" w:rsidRDefault="003849FF" w:rsidP="003849FF">
      <w:pPr>
        <w:spacing w:after="0" w:line="360" w:lineRule="auto"/>
        <w:ind w:firstLine="284"/>
        <w:rPr>
          <w:rFonts w:asciiTheme="majorBidi" w:hAnsiTheme="majorBidi" w:cstheme="majorBidi"/>
          <w:sz w:val="24"/>
          <w:szCs w:val="24"/>
        </w:rPr>
      </w:pPr>
      <w:r w:rsidRPr="008B7F50">
        <w:rPr>
          <w:rFonts w:asciiTheme="majorBidi" w:hAnsiTheme="majorBidi" w:cstheme="majorBidi"/>
          <w:sz w:val="24"/>
          <w:szCs w:val="24"/>
        </w:rPr>
        <w:t>C (%) : dosage en chaux,</w:t>
      </w:r>
    </w:p>
    <w:p w:rsidR="003849FF" w:rsidRPr="002F7B6C" w:rsidRDefault="003849FF" w:rsidP="003849FF">
      <w:pPr>
        <w:spacing w:after="240" w:line="360" w:lineRule="auto"/>
        <w:ind w:firstLine="284"/>
        <w:rPr>
          <w:rFonts w:asciiTheme="majorBidi" w:hAnsiTheme="majorBidi" w:cstheme="majorBidi"/>
          <w:sz w:val="24"/>
          <w:szCs w:val="24"/>
        </w:rPr>
      </w:pPr>
      <w:proofErr w:type="gramStart"/>
      <w:r w:rsidRPr="002F7B6C">
        <w:rPr>
          <w:rFonts w:asciiTheme="majorBidi" w:hAnsiTheme="majorBidi" w:cstheme="majorBidi"/>
          <w:sz w:val="24"/>
          <w:szCs w:val="24"/>
        </w:rPr>
        <w:t>m</w:t>
      </w:r>
      <w:proofErr w:type="gramEnd"/>
      <w:r w:rsidRPr="002F7B6C">
        <w:rPr>
          <w:rFonts w:asciiTheme="majorBidi" w:hAnsiTheme="majorBidi" w:cstheme="majorBidi"/>
          <w:sz w:val="24"/>
          <w:szCs w:val="24"/>
        </w:rPr>
        <w:t> : masse initial du sol.</w:t>
      </w:r>
    </w:p>
    <w:p w:rsidR="003849FF" w:rsidRDefault="003849FF" w:rsidP="003849FF">
      <w:pPr>
        <w:spacing w:line="360" w:lineRule="auto"/>
        <w:jc w:val="both"/>
        <w:rPr>
          <w:rFonts w:asciiTheme="majorBidi" w:hAnsiTheme="majorBidi" w:cstheme="majorBidi"/>
          <w:sz w:val="24"/>
          <w:szCs w:val="24"/>
        </w:rPr>
      </w:pPr>
      <w:r w:rsidRPr="002F7B6C">
        <w:rPr>
          <w:rFonts w:asciiTheme="majorBidi" w:hAnsiTheme="majorBidi" w:cstheme="majorBidi"/>
          <w:sz w:val="24"/>
          <w:szCs w:val="24"/>
        </w:rPr>
        <w:t xml:space="preserve">Après humidification du matériau à une teneur en eau de w2 %, on saupoudre la chaux vive nécessaire au traitement sur le matériau. Le malaxage se déroule en </w:t>
      </w:r>
      <w:r w:rsidR="00D70C7A" w:rsidRPr="002F7B6C">
        <w:rPr>
          <w:rFonts w:asciiTheme="majorBidi" w:hAnsiTheme="majorBidi" w:cstheme="majorBidi"/>
          <w:sz w:val="24"/>
          <w:szCs w:val="24"/>
        </w:rPr>
        <w:t>deux phases</w:t>
      </w:r>
      <w:r w:rsidRPr="002F7B6C">
        <w:rPr>
          <w:rFonts w:asciiTheme="majorBidi" w:hAnsiTheme="majorBidi" w:cstheme="majorBidi"/>
          <w:sz w:val="24"/>
          <w:szCs w:val="24"/>
        </w:rPr>
        <w:t xml:space="preserve"> : un malaxage à vitesse </w:t>
      </w:r>
      <w:r w:rsidR="00D70C7A" w:rsidRPr="002F7B6C">
        <w:rPr>
          <w:rFonts w:asciiTheme="majorBidi" w:hAnsiTheme="majorBidi" w:cstheme="majorBidi"/>
          <w:sz w:val="24"/>
          <w:szCs w:val="24"/>
        </w:rPr>
        <w:t>lente durant</w:t>
      </w:r>
      <w:r w:rsidRPr="002F7B6C">
        <w:rPr>
          <w:rFonts w:asciiTheme="majorBidi" w:hAnsiTheme="majorBidi" w:cstheme="majorBidi"/>
          <w:sz w:val="24"/>
          <w:szCs w:val="24"/>
        </w:rPr>
        <w:t xml:space="preserve"> moins d’une minute, suivi d’un malaxage à vitesse rapide durant 2 minutes. On verse le sol traité dans le moule de compactage en le laisse </w:t>
      </w:r>
      <w:r w:rsidR="00D70C7A" w:rsidRPr="002F7B6C">
        <w:rPr>
          <w:rFonts w:asciiTheme="majorBidi" w:hAnsiTheme="majorBidi" w:cstheme="majorBidi"/>
          <w:sz w:val="24"/>
          <w:szCs w:val="24"/>
        </w:rPr>
        <w:t>se reposer</w:t>
      </w:r>
      <w:r w:rsidRPr="002F7B6C">
        <w:rPr>
          <w:rFonts w:asciiTheme="majorBidi" w:hAnsiTheme="majorBidi" w:cstheme="majorBidi"/>
          <w:sz w:val="24"/>
          <w:szCs w:val="24"/>
        </w:rPr>
        <w:t xml:space="preserve"> durant une heure à une heure est demi avant le compactage.</w:t>
      </w:r>
      <w:r>
        <w:rPr>
          <w:rFonts w:asciiTheme="majorBidi" w:hAnsiTheme="majorBidi" w:cstheme="majorBidi"/>
          <w:sz w:val="24"/>
          <w:szCs w:val="24"/>
        </w:rPr>
        <w:t xml:space="preserve"> Les processus et les étapes de confection de l’échantillon de sol traité sont présenté est illustré dans la figure </w:t>
      </w:r>
      <w:r w:rsidRPr="00F6502B">
        <w:rPr>
          <w:rFonts w:asciiTheme="majorBidi" w:hAnsiTheme="majorBidi" w:cstheme="majorBidi"/>
          <w:bCs/>
          <w:sz w:val="24"/>
          <w:szCs w:val="24"/>
        </w:rPr>
        <w:t>I</w:t>
      </w:r>
      <w:r w:rsidRPr="00F6502B">
        <w:rPr>
          <w:rStyle w:val="fontstyle01"/>
          <w:sz w:val="24"/>
          <w:szCs w:val="24"/>
        </w:rPr>
        <w:t>I</w:t>
      </w:r>
      <w:r w:rsidRPr="00F6502B">
        <w:rPr>
          <w:rFonts w:asciiTheme="majorBidi" w:hAnsiTheme="majorBidi" w:cstheme="majorBidi"/>
          <w:bCs/>
          <w:sz w:val="24"/>
          <w:szCs w:val="24"/>
        </w:rPr>
        <w:t>I</w:t>
      </w:r>
      <w:r>
        <w:rPr>
          <w:rFonts w:asciiTheme="majorBidi" w:hAnsiTheme="majorBidi" w:cstheme="majorBidi"/>
          <w:sz w:val="24"/>
          <w:szCs w:val="24"/>
        </w:rPr>
        <w:t>.1 :</w:t>
      </w:r>
    </w:p>
    <w:tbl>
      <w:tblPr>
        <w:tblStyle w:val="Grilledutablea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44"/>
        <w:gridCol w:w="4644"/>
      </w:tblGrid>
      <w:tr w:rsidR="003849FF" w:rsidTr="003849FF">
        <w:trPr>
          <w:jc w:val="center"/>
        </w:trPr>
        <w:tc>
          <w:tcPr>
            <w:tcW w:w="4889" w:type="dxa"/>
            <w:vAlign w:val="center"/>
          </w:tcPr>
          <w:p w:rsidR="003849FF" w:rsidRDefault="003849FF" w:rsidP="003849FF">
            <w:pPr>
              <w:spacing w:line="360" w:lineRule="auto"/>
              <w:jc w:val="center"/>
              <w:rPr>
                <w:rFonts w:asciiTheme="majorBidi" w:hAnsiTheme="majorBidi" w:cstheme="majorBidi"/>
                <w:sz w:val="24"/>
                <w:szCs w:val="24"/>
              </w:rPr>
            </w:pPr>
            <w:r w:rsidRPr="00F25C71">
              <w:rPr>
                <w:rFonts w:asciiTheme="majorBidi" w:hAnsiTheme="majorBidi" w:cstheme="majorBidi"/>
                <w:noProof/>
                <w:sz w:val="24"/>
                <w:szCs w:val="24"/>
                <w:lang w:eastAsia="fr-FR"/>
              </w:rPr>
              <w:lastRenderedPageBreak/>
              <w:drawing>
                <wp:inline distT="0" distB="0" distL="0" distR="0">
                  <wp:extent cx="2865600" cy="2185200"/>
                  <wp:effectExtent l="19050" t="19050" r="11430" b="24765"/>
                  <wp:docPr id="71" name="Picture 38" descr="E:\IMG_20160821_16392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E:\IMG_20160821_163927.jpg"/>
                          <pic:cNvPicPr preferRelativeResize="0">
                            <a:picLocks noChangeAspect="1" noChangeArrowheads="1"/>
                          </pic:cNvPicPr>
                        </pic:nvPicPr>
                        <pic:blipFill>
                          <a:blip r:embed="rId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rot="10800000">
                            <a:off x="0" y="0"/>
                            <a:ext cx="2865600" cy="2185200"/>
                          </a:xfrm>
                          <a:prstGeom prst="rect">
                            <a:avLst/>
                          </a:prstGeom>
                          <a:noFill/>
                          <a:ln w="19050">
                            <a:solidFill>
                              <a:schemeClr val="tx1"/>
                            </a:solidFill>
                          </a:ln>
                        </pic:spPr>
                      </pic:pic>
                    </a:graphicData>
                  </a:graphic>
                </wp:inline>
              </w:drawing>
            </w:r>
          </w:p>
        </w:tc>
        <w:tc>
          <w:tcPr>
            <w:tcW w:w="4889" w:type="dxa"/>
            <w:vAlign w:val="center"/>
          </w:tcPr>
          <w:p w:rsidR="003849FF" w:rsidRDefault="003849FF" w:rsidP="003849FF">
            <w:pPr>
              <w:spacing w:line="360" w:lineRule="auto"/>
              <w:jc w:val="center"/>
              <w:rPr>
                <w:rFonts w:asciiTheme="majorBidi" w:hAnsiTheme="majorBidi" w:cstheme="majorBidi"/>
                <w:sz w:val="24"/>
                <w:szCs w:val="24"/>
              </w:rPr>
            </w:pPr>
            <w:r w:rsidRPr="003101B8">
              <w:rPr>
                <w:rFonts w:asciiTheme="majorBidi" w:hAnsiTheme="majorBidi" w:cstheme="majorBidi"/>
                <w:noProof/>
                <w:sz w:val="24"/>
                <w:szCs w:val="24"/>
                <w:lang w:eastAsia="fr-FR"/>
              </w:rPr>
              <w:drawing>
                <wp:inline distT="0" distB="0" distL="0" distR="0">
                  <wp:extent cx="2865600" cy="2185200"/>
                  <wp:effectExtent l="19050" t="19050" r="11430" b="24765"/>
                  <wp:docPr id="72" name="Picture 35" descr="E:\IMG_20160821_16275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E:\IMG_20160821_162750.jpg"/>
                          <pic:cNvPicPr preferRelativeResize="0">
                            <a:picLocks noChangeAspect="1" noChangeArrowheads="1"/>
                          </pic:cNvPicPr>
                        </pic:nvPicPr>
                        <pic:blipFill>
                          <a:blip r:embed="rId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65600" cy="2185200"/>
                          </a:xfrm>
                          <a:prstGeom prst="rect">
                            <a:avLst/>
                          </a:prstGeom>
                          <a:noFill/>
                          <a:ln w="19050">
                            <a:solidFill>
                              <a:schemeClr val="tx1"/>
                            </a:solidFill>
                          </a:ln>
                        </pic:spPr>
                      </pic:pic>
                    </a:graphicData>
                  </a:graphic>
                </wp:inline>
              </w:drawing>
            </w:r>
          </w:p>
        </w:tc>
      </w:tr>
      <w:tr w:rsidR="003849FF" w:rsidTr="003849FF">
        <w:trPr>
          <w:jc w:val="center"/>
        </w:trPr>
        <w:tc>
          <w:tcPr>
            <w:tcW w:w="4889" w:type="dxa"/>
            <w:vAlign w:val="center"/>
          </w:tcPr>
          <w:p w:rsidR="003849FF" w:rsidRDefault="003849FF" w:rsidP="003849FF">
            <w:pPr>
              <w:spacing w:line="360" w:lineRule="auto"/>
              <w:jc w:val="center"/>
              <w:rPr>
                <w:rFonts w:asciiTheme="majorBidi" w:hAnsiTheme="majorBidi" w:cstheme="majorBidi"/>
                <w:sz w:val="24"/>
                <w:szCs w:val="24"/>
              </w:rPr>
            </w:pPr>
            <w:r>
              <w:rPr>
                <w:rFonts w:asciiTheme="majorBidi" w:hAnsiTheme="majorBidi" w:cstheme="majorBidi"/>
                <w:sz w:val="24"/>
                <w:szCs w:val="24"/>
              </w:rPr>
              <w:t>a-</w:t>
            </w:r>
            <w:r w:rsidRPr="00F25C71">
              <w:rPr>
                <w:rFonts w:asciiTheme="majorBidi" w:hAnsiTheme="majorBidi" w:cstheme="majorBidi"/>
                <w:sz w:val="24"/>
                <w:szCs w:val="24"/>
              </w:rPr>
              <w:t>Humidification du sol</w:t>
            </w:r>
          </w:p>
        </w:tc>
        <w:tc>
          <w:tcPr>
            <w:tcW w:w="4889" w:type="dxa"/>
            <w:vAlign w:val="center"/>
          </w:tcPr>
          <w:p w:rsidR="003849FF" w:rsidRDefault="003849FF" w:rsidP="003849FF">
            <w:pPr>
              <w:spacing w:line="360" w:lineRule="auto"/>
              <w:jc w:val="center"/>
              <w:rPr>
                <w:rFonts w:asciiTheme="majorBidi" w:hAnsiTheme="majorBidi" w:cstheme="majorBidi"/>
                <w:sz w:val="24"/>
                <w:szCs w:val="24"/>
              </w:rPr>
            </w:pPr>
            <w:r>
              <w:rPr>
                <w:rFonts w:asciiTheme="majorBidi" w:hAnsiTheme="majorBidi" w:cstheme="majorBidi"/>
                <w:sz w:val="24"/>
                <w:szCs w:val="24"/>
              </w:rPr>
              <w:t>b-</w:t>
            </w:r>
            <w:r w:rsidRPr="00F25C71">
              <w:rPr>
                <w:rFonts w:asciiTheme="majorBidi" w:hAnsiTheme="majorBidi" w:cstheme="majorBidi"/>
                <w:sz w:val="24"/>
                <w:szCs w:val="24"/>
              </w:rPr>
              <w:t>Séchage à l’air</w:t>
            </w:r>
          </w:p>
        </w:tc>
      </w:tr>
      <w:tr w:rsidR="003849FF" w:rsidTr="003849FF">
        <w:trPr>
          <w:jc w:val="center"/>
        </w:trPr>
        <w:tc>
          <w:tcPr>
            <w:tcW w:w="4889" w:type="dxa"/>
            <w:vAlign w:val="center"/>
          </w:tcPr>
          <w:p w:rsidR="003849FF" w:rsidRDefault="003849FF" w:rsidP="003849FF">
            <w:pPr>
              <w:spacing w:line="360" w:lineRule="auto"/>
              <w:jc w:val="center"/>
              <w:rPr>
                <w:rFonts w:asciiTheme="majorBidi" w:hAnsiTheme="majorBidi" w:cstheme="majorBidi"/>
                <w:sz w:val="24"/>
                <w:szCs w:val="24"/>
              </w:rPr>
            </w:pPr>
            <w:r w:rsidRPr="00944934">
              <w:rPr>
                <w:rFonts w:asciiTheme="majorBidi" w:hAnsiTheme="majorBidi" w:cstheme="majorBidi"/>
                <w:noProof/>
                <w:sz w:val="24"/>
                <w:szCs w:val="24"/>
                <w:lang w:eastAsia="fr-FR"/>
              </w:rPr>
              <w:drawing>
                <wp:inline distT="0" distB="0" distL="0" distR="0">
                  <wp:extent cx="2177924" cy="2848610"/>
                  <wp:effectExtent l="26353" t="11747" r="20637" b="20638"/>
                  <wp:docPr id="73" name="Picture 37" descr="E:\IMG_20160821_16222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E:\IMG_20160821_162229.jpg"/>
                          <pic:cNvPicPr preferRelativeResize="0">
                            <a:picLocks noChangeAspect="1" noChangeArrowheads="1"/>
                          </pic:cNvPicPr>
                        </pic:nvPicPr>
                        <pic:blipFill>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rot="16200000">
                            <a:off x="0" y="0"/>
                            <a:ext cx="2192439" cy="2867595"/>
                          </a:xfrm>
                          <a:prstGeom prst="rect">
                            <a:avLst/>
                          </a:prstGeom>
                          <a:noFill/>
                          <a:ln w="19050">
                            <a:solidFill>
                              <a:schemeClr val="tx1"/>
                            </a:solidFill>
                          </a:ln>
                        </pic:spPr>
                      </pic:pic>
                    </a:graphicData>
                  </a:graphic>
                </wp:inline>
              </w:drawing>
            </w:r>
          </w:p>
        </w:tc>
        <w:tc>
          <w:tcPr>
            <w:tcW w:w="4889" w:type="dxa"/>
            <w:vAlign w:val="center"/>
          </w:tcPr>
          <w:p w:rsidR="003849FF" w:rsidRDefault="003849FF" w:rsidP="003849FF">
            <w:pPr>
              <w:spacing w:line="360" w:lineRule="auto"/>
              <w:jc w:val="center"/>
              <w:rPr>
                <w:rFonts w:asciiTheme="majorBidi" w:hAnsiTheme="majorBidi" w:cstheme="majorBidi"/>
                <w:sz w:val="24"/>
                <w:szCs w:val="24"/>
              </w:rPr>
            </w:pPr>
            <w:r w:rsidRPr="00F25C71">
              <w:rPr>
                <w:rFonts w:asciiTheme="majorBidi" w:hAnsiTheme="majorBidi" w:cstheme="majorBidi"/>
                <w:noProof/>
                <w:sz w:val="24"/>
                <w:szCs w:val="24"/>
                <w:lang w:eastAsia="fr-FR"/>
              </w:rPr>
              <w:drawing>
                <wp:inline distT="0" distB="0" distL="0" distR="0">
                  <wp:extent cx="2865600" cy="2185200"/>
                  <wp:effectExtent l="19050" t="19050" r="11430" b="24765"/>
                  <wp:docPr id="74" name="Picture 39" descr="E:\IMG_20160821_16391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descr="E:\IMG_20160821_163917.jpg"/>
                          <pic:cNvPicPr preferRelativeResize="0">
                            <a:picLocks noChangeAspect="1" noChangeArrowheads="1"/>
                          </pic:cNvPicPr>
                        </pic:nvPicPr>
                        <pic:blipFill>
                          <a:blip r:embed="rId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65600" cy="2185200"/>
                          </a:xfrm>
                          <a:prstGeom prst="rect">
                            <a:avLst/>
                          </a:prstGeom>
                          <a:noFill/>
                          <a:ln w="19050">
                            <a:solidFill>
                              <a:schemeClr val="tx1"/>
                            </a:solidFill>
                          </a:ln>
                        </pic:spPr>
                      </pic:pic>
                    </a:graphicData>
                  </a:graphic>
                </wp:inline>
              </w:drawing>
            </w:r>
          </w:p>
        </w:tc>
      </w:tr>
      <w:tr w:rsidR="003849FF" w:rsidTr="003849FF">
        <w:trPr>
          <w:jc w:val="center"/>
        </w:trPr>
        <w:tc>
          <w:tcPr>
            <w:tcW w:w="4889" w:type="dxa"/>
            <w:vAlign w:val="center"/>
          </w:tcPr>
          <w:p w:rsidR="003849FF" w:rsidRDefault="003849FF" w:rsidP="003849FF">
            <w:pPr>
              <w:spacing w:line="360" w:lineRule="auto"/>
              <w:jc w:val="center"/>
              <w:rPr>
                <w:rFonts w:asciiTheme="majorBidi" w:hAnsiTheme="majorBidi" w:cstheme="majorBidi"/>
                <w:sz w:val="24"/>
                <w:szCs w:val="24"/>
              </w:rPr>
            </w:pPr>
            <w:r>
              <w:rPr>
                <w:rFonts w:asciiTheme="majorBidi" w:hAnsiTheme="majorBidi" w:cstheme="majorBidi"/>
                <w:sz w:val="24"/>
                <w:szCs w:val="24"/>
              </w:rPr>
              <w:t>c-</w:t>
            </w:r>
            <w:r w:rsidRPr="00F25C71">
              <w:rPr>
                <w:rFonts w:asciiTheme="majorBidi" w:hAnsiTheme="majorBidi" w:cstheme="majorBidi"/>
                <w:sz w:val="24"/>
                <w:szCs w:val="24"/>
              </w:rPr>
              <w:t>Saupoudrage de la chaux</w:t>
            </w:r>
            <w:r>
              <w:rPr>
                <w:rFonts w:asciiTheme="majorBidi" w:hAnsiTheme="majorBidi" w:cstheme="majorBidi"/>
                <w:sz w:val="24"/>
                <w:szCs w:val="24"/>
              </w:rPr>
              <w:t>/ciment</w:t>
            </w:r>
          </w:p>
        </w:tc>
        <w:tc>
          <w:tcPr>
            <w:tcW w:w="4889" w:type="dxa"/>
            <w:vAlign w:val="center"/>
          </w:tcPr>
          <w:p w:rsidR="003849FF" w:rsidRDefault="003849FF" w:rsidP="003849FF">
            <w:pPr>
              <w:keepNext/>
              <w:spacing w:line="360" w:lineRule="auto"/>
              <w:jc w:val="center"/>
              <w:rPr>
                <w:rFonts w:asciiTheme="majorBidi" w:hAnsiTheme="majorBidi" w:cstheme="majorBidi"/>
                <w:sz w:val="24"/>
                <w:szCs w:val="24"/>
              </w:rPr>
            </w:pPr>
            <w:r>
              <w:rPr>
                <w:rFonts w:asciiTheme="majorBidi" w:hAnsiTheme="majorBidi" w:cstheme="majorBidi"/>
                <w:sz w:val="24"/>
                <w:szCs w:val="24"/>
              </w:rPr>
              <w:t>d-</w:t>
            </w:r>
            <w:r w:rsidRPr="00F25C71">
              <w:rPr>
                <w:rFonts w:asciiTheme="majorBidi" w:hAnsiTheme="majorBidi" w:cstheme="majorBidi"/>
                <w:sz w:val="24"/>
                <w:szCs w:val="24"/>
              </w:rPr>
              <w:t>Sol traité après le malaxage</w:t>
            </w:r>
          </w:p>
        </w:tc>
      </w:tr>
    </w:tbl>
    <w:p w:rsidR="003849FF" w:rsidRPr="00D70C7A" w:rsidRDefault="003849FF" w:rsidP="006C7A3C">
      <w:pPr>
        <w:pStyle w:val="Lgende"/>
        <w:rPr>
          <w:bCs/>
          <w:sz w:val="44"/>
        </w:rPr>
      </w:pPr>
      <w:bookmarkStart w:id="100" w:name="_Toc25191530"/>
      <w:r w:rsidRPr="00D70C7A">
        <w:t xml:space="preserve">Figure III. </w:t>
      </w:r>
      <w:r w:rsidR="006C7A3C">
        <w:t>1</w:t>
      </w:r>
      <w:r w:rsidRPr="00D70C7A">
        <w:t xml:space="preserve">: </w:t>
      </w:r>
      <w:r w:rsidRPr="00FA31EC">
        <w:t>Préparation</w:t>
      </w:r>
      <w:r w:rsidRPr="00D70C7A">
        <w:t xml:space="preserve"> du sol traité</w:t>
      </w:r>
      <w:bookmarkEnd w:id="100"/>
    </w:p>
    <w:p w:rsidR="003849FF" w:rsidRPr="004717C4" w:rsidRDefault="003849FF" w:rsidP="003849FF">
      <w:pPr>
        <w:pStyle w:val="Titre1"/>
      </w:pPr>
      <w:bookmarkStart w:id="101" w:name="_Toc25191436"/>
      <w:bookmarkStart w:id="102" w:name="_Toc52437437"/>
      <w:r>
        <w:t>III.3</w:t>
      </w:r>
      <w:r w:rsidRPr="00130FAE">
        <w:t xml:space="preserve">. </w:t>
      </w:r>
      <w:r w:rsidRPr="0018511A">
        <w:t>Essais de caractérisations</w:t>
      </w:r>
      <w:bookmarkEnd w:id="101"/>
      <w:bookmarkEnd w:id="102"/>
    </w:p>
    <w:p w:rsidR="003849FF" w:rsidRPr="0018511A" w:rsidRDefault="003849FF" w:rsidP="003849FF">
      <w:pPr>
        <w:pStyle w:val="Titre1"/>
      </w:pPr>
      <w:bookmarkStart w:id="103" w:name="_Toc25191437"/>
      <w:bookmarkStart w:id="104" w:name="_Toc52437438"/>
      <w:r w:rsidRPr="0042394C">
        <w:rPr>
          <w:rFonts w:eastAsiaTheme="majorEastAsia"/>
        </w:rPr>
        <w:t>I</w:t>
      </w:r>
      <w:r>
        <w:t>II</w:t>
      </w:r>
      <w:r w:rsidRPr="00130FAE">
        <w:t>.</w:t>
      </w:r>
      <w:r>
        <w:t>3</w:t>
      </w:r>
      <w:r w:rsidRPr="00130FAE">
        <w:t xml:space="preserve">.1. </w:t>
      </w:r>
      <w:r w:rsidRPr="0018511A">
        <w:t>Essais de caractérisation géotechnique et chimique</w:t>
      </w:r>
      <w:bookmarkEnd w:id="103"/>
      <w:bookmarkEnd w:id="104"/>
    </w:p>
    <w:p w:rsidR="003849FF" w:rsidRPr="002F7B6C" w:rsidRDefault="003849FF" w:rsidP="003849FF">
      <w:pPr>
        <w:spacing w:line="360" w:lineRule="auto"/>
        <w:jc w:val="both"/>
        <w:rPr>
          <w:rFonts w:asciiTheme="majorBidi" w:hAnsiTheme="majorBidi" w:cstheme="majorBidi"/>
          <w:sz w:val="24"/>
          <w:szCs w:val="24"/>
        </w:rPr>
      </w:pPr>
      <w:r w:rsidRPr="002F7B6C">
        <w:rPr>
          <w:rFonts w:asciiTheme="majorBidi" w:hAnsiTheme="majorBidi" w:cstheme="majorBidi"/>
          <w:sz w:val="24"/>
          <w:szCs w:val="24"/>
        </w:rPr>
        <w:t xml:space="preserve">Les essais de caractérisation géotechnique du sol et les Norme </w:t>
      </w:r>
      <w:r w:rsidR="00D70C7A" w:rsidRPr="002F7B6C">
        <w:rPr>
          <w:rFonts w:asciiTheme="majorBidi" w:hAnsiTheme="majorBidi" w:cstheme="majorBidi"/>
          <w:sz w:val="24"/>
          <w:szCs w:val="24"/>
        </w:rPr>
        <w:t>correspondantes sont</w:t>
      </w:r>
      <w:r w:rsidRPr="002F7B6C">
        <w:rPr>
          <w:rFonts w:asciiTheme="majorBidi" w:hAnsiTheme="majorBidi" w:cstheme="majorBidi"/>
          <w:sz w:val="24"/>
          <w:szCs w:val="24"/>
        </w:rPr>
        <w:t xml:space="preserve"> regroupés dans le tableau </w:t>
      </w:r>
      <w:r w:rsidRPr="00146A10">
        <w:rPr>
          <w:rFonts w:asciiTheme="majorBidi" w:hAnsiTheme="majorBidi" w:cstheme="majorBidi"/>
          <w:bCs/>
          <w:sz w:val="24"/>
          <w:szCs w:val="24"/>
        </w:rPr>
        <w:t>I</w:t>
      </w:r>
      <w:r>
        <w:rPr>
          <w:rFonts w:asciiTheme="majorBidi" w:hAnsiTheme="majorBidi" w:cstheme="majorBidi"/>
          <w:bCs/>
          <w:sz w:val="24"/>
          <w:szCs w:val="24"/>
        </w:rPr>
        <w:t>I</w:t>
      </w:r>
      <w:r w:rsidRPr="00146A10">
        <w:rPr>
          <w:rFonts w:asciiTheme="majorBidi" w:hAnsiTheme="majorBidi" w:cstheme="majorBidi"/>
          <w:bCs/>
          <w:sz w:val="24"/>
          <w:szCs w:val="24"/>
        </w:rPr>
        <w:t>I</w:t>
      </w:r>
      <w:r w:rsidRPr="002F7B6C">
        <w:rPr>
          <w:rFonts w:asciiTheme="majorBidi" w:hAnsiTheme="majorBidi" w:cstheme="majorBidi"/>
          <w:sz w:val="24"/>
          <w:szCs w:val="24"/>
        </w:rPr>
        <w:t>.1 suivant :</w:t>
      </w:r>
    </w:p>
    <w:p w:rsidR="003849FF" w:rsidRPr="00377292" w:rsidRDefault="003849FF" w:rsidP="00CC43A4">
      <w:pPr>
        <w:pStyle w:val="Lgende"/>
      </w:pPr>
      <w:bookmarkStart w:id="105" w:name="_Toc25191788"/>
      <w:r w:rsidRPr="00377292">
        <w:t xml:space="preserve">Tableau </w:t>
      </w:r>
      <w:r>
        <w:t>I</w:t>
      </w:r>
      <w:r w:rsidRPr="00377292">
        <w:t xml:space="preserve">II. </w:t>
      </w:r>
      <w:r w:rsidR="00CC43A4">
        <w:t>1</w:t>
      </w:r>
      <w:r w:rsidRPr="00377292">
        <w:t>: Les essais de caractérisation géotechnique du sol</w:t>
      </w:r>
      <w:bookmarkEnd w:id="105"/>
    </w:p>
    <w:tbl>
      <w:tblPr>
        <w:tblStyle w:val="Grilledutableau"/>
        <w:tblW w:w="0" w:type="auto"/>
        <w:jc w:val="center"/>
        <w:tblLook w:val="04A0"/>
      </w:tblPr>
      <w:tblGrid>
        <w:gridCol w:w="521"/>
        <w:gridCol w:w="5715"/>
        <w:gridCol w:w="1733"/>
        <w:gridCol w:w="1319"/>
      </w:tblGrid>
      <w:tr w:rsidR="003849FF" w:rsidTr="003849FF">
        <w:trPr>
          <w:jc w:val="center"/>
        </w:trPr>
        <w:tc>
          <w:tcPr>
            <w:tcW w:w="521" w:type="dxa"/>
            <w:vAlign w:val="center"/>
          </w:tcPr>
          <w:p w:rsidR="003849FF" w:rsidRDefault="003849FF" w:rsidP="003849FF">
            <w:pPr>
              <w:jc w:val="center"/>
              <w:rPr>
                <w:rFonts w:asciiTheme="majorBidi" w:hAnsiTheme="majorBidi" w:cstheme="majorBidi"/>
                <w:sz w:val="24"/>
                <w:szCs w:val="24"/>
              </w:rPr>
            </w:pPr>
            <w:r w:rsidRPr="00B23708">
              <w:rPr>
                <w:rFonts w:asciiTheme="majorBidi" w:hAnsiTheme="majorBidi" w:cstheme="majorBidi"/>
                <w:sz w:val="24"/>
                <w:szCs w:val="24"/>
              </w:rPr>
              <w:t>N</w:t>
            </w:r>
            <w:r w:rsidRPr="00B23708">
              <w:rPr>
                <w:rFonts w:asciiTheme="majorBidi" w:hAnsiTheme="majorBidi" w:cstheme="majorBidi"/>
                <w:sz w:val="24"/>
                <w:szCs w:val="24"/>
                <w:vertAlign w:val="superscript"/>
              </w:rPr>
              <w:t>o</w:t>
            </w:r>
          </w:p>
        </w:tc>
        <w:tc>
          <w:tcPr>
            <w:tcW w:w="5715" w:type="dxa"/>
            <w:vAlign w:val="center"/>
          </w:tcPr>
          <w:p w:rsidR="003849FF" w:rsidRPr="00B23708" w:rsidRDefault="003849FF" w:rsidP="003849FF">
            <w:pPr>
              <w:jc w:val="center"/>
              <w:rPr>
                <w:rFonts w:asciiTheme="majorBidi" w:hAnsiTheme="majorBidi" w:cstheme="majorBidi"/>
                <w:sz w:val="24"/>
                <w:szCs w:val="24"/>
              </w:rPr>
            </w:pPr>
            <w:r w:rsidRPr="00B23708">
              <w:rPr>
                <w:rFonts w:asciiTheme="majorBidi" w:hAnsiTheme="majorBidi" w:cstheme="majorBidi"/>
                <w:sz w:val="24"/>
                <w:szCs w:val="24"/>
              </w:rPr>
              <w:t>Essai</w:t>
            </w:r>
          </w:p>
        </w:tc>
        <w:tc>
          <w:tcPr>
            <w:tcW w:w="3052" w:type="dxa"/>
            <w:gridSpan w:val="2"/>
            <w:vAlign w:val="center"/>
          </w:tcPr>
          <w:p w:rsidR="003849FF" w:rsidRPr="00B23708" w:rsidRDefault="003849FF" w:rsidP="003849FF">
            <w:pPr>
              <w:jc w:val="center"/>
              <w:rPr>
                <w:rFonts w:asciiTheme="majorBidi" w:hAnsiTheme="majorBidi" w:cstheme="majorBidi"/>
                <w:sz w:val="24"/>
                <w:szCs w:val="24"/>
              </w:rPr>
            </w:pPr>
            <w:r w:rsidRPr="00B23708">
              <w:rPr>
                <w:rFonts w:asciiTheme="majorBidi" w:hAnsiTheme="majorBidi" w:cstheme="majorBidi"/>
                <w:sz w:val="24"/>
                <w:szCs w:val="24"/>
              </w:rPr>
              <w:t>Norme</w:t>
            </w:r>
          </w:p>
        </w:tc>
      </w:tr>
      <w:tr w:rsidR="003849FF" w:rsidTr="003849FF">
        <w:trPr>
          <w:jc w:val="center"/>
        </w:trPr>
        <w:tc>
          <w:tcPr>
            <w:tcW w:w="521" w:type="dxa"/>
            <w:vAlign w:val="center"/>
          </w:tcPr>
          <w:p w:rsidR="003849FF" w:rsidRDefault="003849FF" w:rsidP="003849FF">
            <w:pPr>
              <w:jc w:val="center"/>
              <w:rPr>
                <w:rFonts w:asciiTheme="majorBidi" w:hAnsiTheme="majorBidi" w:cstheme="majorBidi"/>
                <w:sz w:val="24"/>
                <w:szCs w:val="24"/>
              </w:rPr>
            </w:pPr>
            <w:r>
              <w:rPr>
                <w:rFonts w:asciiTheme="majorBidi" w:hAnsiTheme="majorBidi" w:cstheme="majorBidi"/>
                <w:sz w:val="24"/>
                <w:szCs w:val="24"/>
              </w:rPr>
              <w:t>1</w:t>
            </w:r>
          </w:p>
        </w:tc>
        <w:tc>
          <w:tcPr>
            <w:tcW w:w="5715" w:type="dxa"/>
            <w:vAlign w:val="center"/>
          </w:tcPr>
          <w:p w:rsidR="003849FF" w:rsidRDefault="003849FF" w:rsidP="003849FF">
            <w:pPr>
              <w:rPr>
                <w:rFonts w:asciiTheme="majorBidi" w:hAnsiTheme="majorBidi" w:cstheme="majorBidi"/>
                <w:sz w:val="24"/>
                <w:szCs w:val="24"/>
              </w:rPr>
            </w:pPr>
            <w:r w:rsidRPr="00B23708">
              <w:rPr>
                <w:rFonts w:asciiTheme="majorBidi" w:hAnsiTheme="majorBidi" w:cstheme="majorBidi"/>
                <w:sz w:val="24"/>
                <w:szCs w:val="24"/>
              </w:rPr>
              <w:t xml:space="preserve">Granulométrie par la méthode de tamisage à sec après lavage pour les </w:t>
            </w:r>
            <w:r w:rsidR="00D70C7A" w:rsidRPr="00B23708">
              <w:rPr>
                <w:rFonts w:asciiTheme="majorBidi" w:hAnsiTheme="majorBidi" w:cstheme="majorBidi"/>
                <w:sz w:val="24"/>
                <w:szCs w:val="24"/>
              </w:rPr>
              <w:t>éléments supérieurs</w:t>
            </w:r>
            <w:r w:rsidRPr="00B23708">
              <w:rPr>
                <w:rFonts w:asciiTheme="majorBidi" w:hAnsiTheme="majorBidi" w:cstheme="majorBidi"/>
                <w:sz w:val="24"/>
                <w:szCs w:val="24"/>
              </w:rPr>
              <w:t xml:space="preserve"> à 80 µm</w:t>
            </w:r>
          </w:p>
        </w:tc>
        <w:tc>
          <w:tcPr>
            <w:tcW w:w="1733" w:type="dxa"/>
            <w:vAlign w:val="center"/>
          </w:tcPr>
          <w:p w:rsidR="003849FF" w:rsidRDefault="003849FF" w:rsidP="003849FF">
            <w:pPr>
              <w:jc w:val="center"/>
              <w:rPr>
                <w:rFonts w:asciiTheme="majorBidi" w:hAnsiTheme="majorBidi" w:cstheme="majorBidi"/>
                <w:sz w:val="24"/>
                <w:szCs w:val="24"/>
              </w:rPr>
            </w:pPr>
            <w:r w:rsidRPr="00F7523D">
              <w:rPr>
                <w:rFonts w:asciiTheme="majorBidi" w:hAnsiTheme="majorBidi" w:cstheme="majorBidi"/>
                <w:sz w:val="24"/>
                <w:szCs w:val="24"/>
              </w:rPr>
              <w:t>NF P94-056</w:t>
            </w:r>
          </w:p>
        </w:tc>
        <w:tc>
          <w:tcPr>
            <w:tcW w:w="1319" w:type="dxa"/>
          </w:tcPr>
          <w:p w:rsidR="003849FF" w:rsidRPr="00F7523D" w:rsidRDefault="003849FF" w:rsidP="003849FF">
            <w:pPr>
              <w:jc w:val="center"/>
              <w:rPr>
                <w:rFonts w:asciiTheme="majorBidi" w:hAnsiTheme="majorBidi" w:cstheme="majorBidi"/>
                <w:sz w:val="24"/>
                <w:szCs w:val="24"/>
              </w:rPr>
            </w:pPr>
            <w:r>
              <w:rPr>
                <w:rFonts w:asciiTheme="majorBidi" w:hAnsiTheme="majorBidi" w:cstheme="majorBidi"/>
                <w:sz w:val="24"/>
                <w:szCs w:val="24"/>
              </w:rPr>
              <w:t>ASTM D 422</w:t>
            </w:r>
          </w:p>
        </w:tc>
      </w:tr>
      <w:tr w:rsidR="003849FF" w:rsidTr="003849FF">
        <w:trPr>
          <w:jc w:val="center"/>
        </w:trPr>
        <w:tc>
          <w:tcPr>
            <w:tcW w:w="521" w:type="dxa"/>
            <w:vAlign w:val="center"/>
          </w:tcPr>
          <w:p w:rsidR="003849FF" w:rsidRDefault="003849FF" w:rsidP="003849FF">
            <w:pPr>
              <w:jc w:val="center"/>
              <w:rPr>
                <w:rFonts w:asciiTheme="majorBidi" w:hAnsiTheme="majorBidi" w:cstheme="majorBidi"/>
                <w:sz w:val="24"/>
                <w:szCs w:val="24"/>
              </w:rPr>
            </w:pPr>
            <w:r>
              <w:rPr>
                <w:rFonts w:asciiTheme="majorBidi" w:hAnsiTheme="majorBidi" w:cstheme="majorBidi"/>
                <w:sz w:val="24"/>
                <w:szCs w:val="24"/>
              </w:rPr>
              <w:t>2</w:t>
            </w:r>
          </w:p>
        </w:tc>
        <w:tc>
          <w:tcPr>
            <w:tcW w:w="5715" w:type="dxa"/>
            <w:vAlign w:val="center"/>
          </w:tcPr>
          <w:p w:rsidR="003849FF" w:rsidRPr="00B23708" w:rsidRDefault="003849FF" w:rsidP="003849FF">
            <w:pPr>
              <w:rPr>
                <w:rFonts w:asciiTheme="majorBidi" w:hAnsiTheme="majorBidi" w:cstheme="majorBidi"/>
                <w:sz w:val="24"/>
                <w:szCs w:val="24"/>
              </w:rPr>
            </w:pPr>
            <w:r w:rsidRPr="00B23708">
              <w:rPr>
                <w:rFonts w:asciiTheme="majorBidi" w:hAnsiTheme="majorBidi" w:cstheme="majorBidi"/>
                <w:sz w:val="24"/>
                <w:szCs w:val="24"/>
              </w:rPr>
              <w:t xml:space="preserve">Granulométrie par </w:t>
            </w:r>
            <w:r>
              <w:rPr>
                <w:rFonts w:asciiTheme="majorBidi" w:hAnsiTheme="majorBidi" w:cstheme="majorBidi"/>
                <w:sz w:val="24"/>
                <w:szCs w:val="24"/>
              </w:rPr>
              <w:t>sédimentation</w:t>
            </w:r>
            <w:r w:rsidRPr="00B23708">
              <w:rPr>
                <w:rFonts w:asciiTheme="majorBidi" w:hAnsiTheme="majorBidi" w:cstheme="majorBidi"/>
                <w:sz w:val="24"/>
                <w:szCs w:val="24"/>
              </w:rPr>
              <w:t xml:space="preserve"> pour les éléments</w:t>
            </w:r>
          </w:p>
          <w:p w:rsidR="003849FF" w:rsidRPr="00B23708" w:rsidRDefault="003849FF" w:rsidP="003849FF">
            <w:pPr>
              <w:rPr>
                <w:rFonts w:asciiTheme="majorBidi" w:hAnsiTheme="majorBidi" w:cstheme="majorBidi"/>
                <w:sz w:val="24"/>
                <w:szCs w:val="24"/>
              </w:rPr>
            </w:pPr>
            <w:r w:rsidRPr="00B23708">
              <w:rPr>
                <w:rFonts w:asciiTheme="majorBidi" w:hAnsiTheme="majorBidi" w:cstheme="majorBidi"/>
                <w:sz w:val="24"/>
                <w:szCs w:val="24"/>
              </w:rPr>
              <w:t>supérieurs à 80 µm</w:t>
            </w:r>
          </w:p>
        </w:tc>
        <w:tc>
          <w:tcPr>
            <w:tcW w:w="1733" w:type="dxa"/>
            <w:vAlign w:val="center"/>
          </w:tcPr>
          <w:p w:rsidR="003849FF" w:rsidRDefault="003849FF" w:rsidP="003849FF">
            <w:pPr>
              <w:jc w:val="center"/>
              <w:rPr>
                <w:rFonts w:asciiTheme="majorBidi" w:hAnsiTheme="majorBidi" w:cstheme="majorBidi"/>
                <w:sz w:val="24"/>
                <w:szCs w:val="24"/>
              </w:rPr>
            </w:pPr>
            <w:r w:rsidRPr="00F7523D">
              <w:rPr>
                <w:rFonts w:asciiTheme="majorBidi" w:hAnsiTheme="majorBidi" w:cstheme="majorBidi"/>
                <w:sz w:val="24"/>
                <w:szCs w:val="24"/>
              </w:rPr>
              <w:t>NF P94-05</w:t>
            </w:r>
            <w:r>
              <w:rPr>
                <w:rFonts w:asciiTheme="majorBidi" w:hAnsiTheme="majorBidi" w:cstheme="majorBidi"/>
                <w:sz w:val="24"/>
                <w:szCs w:val="24"/>
              </w:rPr>
              <w:t>7</w:t>
            </w:r>
          </w:p>
        </w:tc>
        <w:tc>
          <w:tcPr>
            <w:tcW w:w="1319" w:type="dxa"/>
          </w:tcPr>
          <w:p w:rsidR="003849FF" w:rsidRPr="00F7523D" w:rsidRDefault="003849FF" w:rsidP="003849FF">
            <w:pPr>
              <w:jc w:val="center"/>
              <w:rPr>
                <w:rFonts w:asciiTheme="majorBidi" w:hAnsiTheme="majorBidi" w:cstheme="majorBidi"/>
                <w:sz w:val="24"/>
                <w:szCs w:val="24"/>
              </w:rPr>
            </w:pPr>
            <w:r>
              <w:rPr>
                <w:rFonts w:asciiTheme="majorBidi" w:hAnsiTheme="majorBidi" w:cstheme="majorBidi"/>
                <w:sz w:val="24"/>
                <w:szCs w:val="24"/>
              </w:rPr>
              <w:t>ASTM D 422</w:t>
            </w:r>
          </w:p>
        </w:tc>
      </w:tr>
      <w:tr w:rsidR="003849FF" w:rsidTr="003849FF">
        <w:trPr>
          <w:jc w:val="center"/>
        </w:trPr>
        <w:tc>
          <w:tcPr>
            <w:tcW w:w="521" w:type="dxa"/>
            <w:vAlign w:val="center"/>
          </w:tcPr>
          <w:p w:rsidR="003849FF" w:rsidRDefault="003849FF" w:rsidP="003849FF">
            <w:pPr>
              <w:jc w:val="center"/>
              <w:rPr>
                <w:rFonts w:asciiTheme="majorBidi" w:hAnsiTheme="majorBidi" w:cstheme="majorBidi"/>
                <w:sz w:val="24"/>
                <w:szCs w:val="24"/>
              </w:rPr>
            </w:pPr>
            <w:r>
              <w:rPr>
                <w:rFonts w:asciiTheme="majorBidi" w:hAnsiTheme="majorBidi" w:cstheme="majorBidi"/>
                <w:sz w:val="24"/>
                <w:szCs w:val="24"/>
              </w:rPr>
              <w:lastRenderedPageBreak/>
              <w:t>3</w:t>
            </w:r>
          </w:p>
        </w:tc>
        <w:tc>
          <w:tcPr>
            <w:tcW w:w="5715" w:type="dxa"/>
            <w:vAlign w:val="center"/>
          </w:tcPr>
          <w:p w:rsidR="003849FF" w:rsidRDefault="003849FF" w:rsidP="003849FF">
            <w:pPr>
              <w:rPr>
                <w:rFonts w:asciiTheme="majorBidi" w:hAnsiTheme="majorBidi" w:cstheme="majorBidi"/>
                <w:sz w:val="24"/>
                <w:szCs w:val="24"/>
              </w:rPr>
            </w:pPr>
            <w:r w:rsidRPr="00B23708">
              <w:rPr>
                <w:rFonts w:asciiTheme="majorBidi" w:hAnsiTheme="majorBidi" w:cstheme="majorBidi"/>
                <w:sz w:val="24"/>
                <w:szCs w:val="24"/>
              </w:rPr>
              <w:t>Détermination la valeur de bleu de méthylène (VBS) pour évaluer l’argilosité</w:t>
            </w:r>
          </w:p>
        </w:tc>
        <w:tc>
          <w:tcPr>
            <w:tcW w:w="1733" w:type="dxa"/>
            <w:vAlign w:val="center"/>
          </w:tcPr>
          <w:p w:rsidR="003849FF" w:rsidRDefault="003849FF" w:rsidP="003849FF">
            <w:pPr>
              <w:jc w:val="center"/>
              <w:rPr>
                <w:rFonts w:asciiTheme="majorBidi" w:hAnsiTheme="majorBidi" w:cstheme="majorBidi"/>
                <w:sz w:val="24"/>
                <w:szCs w:val="24"/>
              </w:rPr>
            </w:pPr>
            <w:r w:rsidRPr="00F7523D">
              <w:rPr>
                <w:rFonts w:asciiTheme="majorBidi" w:hAnsiTheme="majorBidi" w:cstheme="majorBidi"/>
                <w:sz w:val="24"/>
                <w:szCs w:val="24"/>
              </w:rPr>
              <w:t>NF P 94-068</w:t>
            </w:r>
          </w:p>
        </w:tc>
        <w:tc>
          <w:tcPr>
            <w:tcW w:w="1319" w:type="dxa"/>
          </w:tcPr>
          <w:p w:rsidR="003849FF" w:rsidRPr="00F7523D" w:rsidRDefault="003849FF" w:rsidP="003849FF">
            <w:pPr>
              <w:jc w:val="center"/>
              <w:rPr>
                <w:rFonts w:asciiTheme="majorBidi" w:hAnsiTheme="majorBidi" w:cstheme="majorBidi"/>
                <w:sz w:val="24"/>
                <w:szCs w:val="24"/>
              </w:rPr>
            </w:pPr>
            <w:r>
              <w:rPr>
                <w:rFonts w:asciiTheme="majorBidi" w:hAnsiTheme="majorBidi" w:cstheme="majorBidi"/>
                <w:sz w:val="24"/>
                <w:szCs w:val="24"/>
              </w:rPr>
              <w:t>ASTM C 837</w:t>
            </w:r>
          </w:p>
        </w:tc>
      </w:tr>
      <w:tr w:rsidR="003849FF" w:rsidTr="003849FF">
        <w:trPr>
          <w:jc w:val="center"/>
        </w:trPr>
        <w:tc>
          <w:tcPr>
            <w:tcW w:w="521" w:type="dxa"/>
            <w:vAlign w:val="center"/>
          </w:tcPr>
          <w:p w:rsidR="003849FF" w:rsidRDefault="003849FF" w:rsidP="003849FF">
            <w:pPr>
              <w:jc w:val="center"/>
              <w:rPr>
                <w:rFonts w:asciiTheme="majorBidi" w:hAnsiTheme="majorBidi" w:cstheme="majorBidi"/>
                <w:sz w:val="24"/>
                <w:szCs w:val="24"/>
              </w:rPr>
            </w:pPr>
            <w:r>
              <w:rPr>
                <w:rFonts w:asciiTheme="majorBidi" w:hAnsiTheme="majorBidi" w:cstheme="majorBidi"/>
                <w:sz w:val="24"/>
                <w:szCs w:val="24"/>
              </w:rPr>
              <w:t>4</w:t>
            </w:r>
          </w:p>
        </w:tc>
        <w:tc>
          <w:tcPr>
            <w:tcW w:w="5715" w:type="dxa"/>
            <w:vAlign w:val="center"/>
          </w:tcPr>
          <w:p w:rsidR="003849FF" w:rsidRDefault="003849FF" w:rsidP="003849FF">
            <w:pPr>
              <w:rPr>
                <w:rFonts w:asciiTheme="majorBidi" w:hAnsiTheme="majorBidi" w:cstheme="majorBidi"/>
                <w:sz w:val="24"/>
                <w:szCs w:val="24"/>
              </w:rPr>
            </w:pPr>
            <w:r w:rsidRPr="00B23708">
              <w:rPr>
                <w:rFonts w:asciiTheme="majorBidi" w:hAnsiTheme="majorBidi" w:cstheme="majorBidi"/>
                <w:sz w:val="24"/>
                <w:szCs w:val="24"/>
              </w:rPr>
              <w:t>Détermination des limites d’Atterberg et de l’indice de plasticité</w:t>
            </w:r>
          </w:p>
        </w:tc>
        <w:tc>
          <w:tcPr>
            <w:tcW w:w="1733" w:type="dxa"/>
            <w:vAlign w:val="center"/>
          </w:tcPr>
          <w:p w:rsidR="003849FF" w:rsidRDefault="003849FF" w:rsidP="003849FF">
            <w:pPr>
              <w:jc w:val="center"/>
              <w:rPr>
                <w:rFonts w:asciiTheme="majorBidi" w:hAnsiTheme="majorBidi" w:cstheme="majorBidi"/>
                <w:sz w:val="24"/>
                <w:szCs w:val="24"/>
              </w:rPr>
            </w:pPr>
            <w:r w:rsidRPr="00F7523D">
              <w:rPr>
                <w:rFonts w:asciiTheme="majorBidi" w:hAnsiTheme="majorBidi" w:cstheme="majorBidi"/>
                <w:sz w:val="24"/>
                <w:szCs w:val="24"/>
              </w:rPr>
              <w:t>NF P 94-051</w:t>
            </w:r>
          </w:p>
        </w:tc>
        <w:tc>
          <w:tcPr>
            <w:tcW w:w="1319" w:type="dxa"/>
          </w:tcPr>
          <w:p w:rsidR="003849FF" w:rsidRPr="00F7523D" w:rsidRDefault="003849FF" w:rsidP="003849FF">
            <w:pPr>
              <w:jc w:val="center"/>
              <w:rPr>
                <w:rFonts w:asciiTheme="majorBidi" w:hAnsiTheme="majorBidi" w:cstheme="majorBidi"/>
                <w:sz w:val="24"/>
                <w:szCs w:val="24"/>
              </w:rPr>
            </w:pPr>
            <w:r w:rsidRPr="00B7185C">
              <w:rPr>
                <w:rFonts w:asciiTheme="majorBidi" w:hAnsiTheme="majorBidi" w:cstheme="majorBidi"/>
                <w:sz w:val="24"/>
                <w:szCs w:val="24"/>
              </w:rPr>
              <w:t>ASTM D 4318</w:t>
            </w:r>
          </w:p>
        </w:tc>
      </w:tr>
      <w:tr w:rsidR="003849FF" w:rsidTr="003849FF">
        <w:trPr>
          <w:jc w:val="center"/>
        </w:trPr>
        <w:tc>
          <w:tcPr>
            <w:tcW w:w="521" w:type="dxa"/>
            <w:vAlign w:val="center"/>
          </w:tcPr>
          <w:p w:rsidR="003849FF" w:rsidRDefault="003849FF" w:rsidP="003849FF">
            <w:pPr>
              <w:jc w:val="center"/>
              <w:rPr>
                <w:rFonts w:asciiTheme="majorBidi" w:hAnsiTheme="majorBidi" w:cstheme="majorBidi"/>
                <w:sz w:val="24"/>
                <w:szCs w:val="24"/>
              </w:rPr>
            </w:pPr>
            <w:r>
              <w:rPr>
                <w:rFonts w:asciiTheme="majorBidi" w:hAnsiTheme="majorBidi" w:cstheme="majorBidi"/>
                <w:sz w:val="24"/>
                <w:szCs w:val="24"/>
              </w:rPr>
              <w:t>5</w:t>
            </w:r>
          </w:p>
        </w:tc>
        <w:tc>
          <w:tcPr>
            <w:tcW w:w="5715" w:type="dxa"/>
            <w:vAlign w:val="center"/>
          </w:tcPr>
          <w:p w:rsidR="003849FF" w:rsidRDefault="003849FF" w:rsidP="003849FF">
            <w:pPr>
              <w:rPr>
                <w:rFonts w:asciiTheme="majorBidi" w:hAnsiTheme="majorBidi" w:cstheme="majorBidi"/>
                <w:sz w:val="24"/>
                <w:szCs w:val="24"/>
              </w:rPr>
            </w:pPr>
            <w:r w:rsidRPr="00B23708">
              <w:rPr>
                <w:rFonts w:asciiTheme="majorBidi" w:hAnsiTheme="majorBidi" w:cstheme="majorBidi"/>
                <w:sz w:val="24"/>
                <w:szCs w:val="24"/>
              </w:rPr>
              <w:t>Détermination de la courbe Pro</w:t>
            </w:r>
            <w:r>
              <w:rPr>
                <w:rFonts w:asciiTheme="majorBidi" w:hAnsiTheme="majorBidi" w:cstheme="majorBidi"/>
                <w:sz w:val="24"/>
                <w:szCs w:val="24"/>
              </w:rPr>
              <w:t>c</w:t>
            </w:r>
            <w:r w:rsidRPr="00B23708">
              <w:rPr>
                <w:rFonts w:asciiTheme="majorBidi" w:hAnsiTheme="majorBidi" w:cstheme="majorBidi"/>
                <w:sz w:val="24"/>
                <w:szCs w:val="24"/>
              </w:rPr>
              <w:t>tor Normal</w:t>
            </w:r>
          </w:p>
        </w:tc>
        <w:tc>
          <w:tcPr>
            <w:tcW w:w="1733" w:type="dxa"/>
            <w:vAlign w:val="center"/>
          </w:tcPr>
          <w:p w:rsidR="003849FF" w:rsidRDefault="003849FF" w:rsidP="003849FF">
            <w:pPr>
              <w:jc w:val="center"/>
              <w:rPr>
                <w:rFonts w:asciiTheme="majorBidi" w:hAnsiTheme="majorBidi" w:cstheme="majorBidi"/>
                <w:sz w:val="24"/>
                <w:szCs w:val="24"/>
              </w:rPr>
            </w:pPr>
            <w:r w:rsidRPr="00F7523D">
              <w:rPr>
                <w:rFonts w:asciiTheme="majorBidi" w:hAnsiTheme="majorBidi" w:cstheme="majorBidi"/>
                <w:sz w:val="24"/>
                <w:szCs w:val="24"/>
              </w:rPr>
              <w:t>NF P 94-093</w:t>
            </w:r>
          </w:p>
        </w:tc>
        <w:tc>
          <w:tcPr>
            <w:tcW w:w="1319" w:type="dxa"/>
          </w:tcPr>
          <w:p w:rsidR="003849FF" w:rsidRPr="00F7523D" w:rsidRDefault="003849FF" w:rsidP="003849FF">
            <w:pPr>
              <w:jc w:val="center"/>
              <w:rPr>
                <w:rFonts w:asciiTheme="majorBidi" w:hAnsiTheme="majorBidi" w:cstheme="majorBidi"/>
                <w:sz w:val="24"/>
                <w:szCs w:val="24"/>
              </w:rPr>
            </w:pPr>
            <w:r>
              <w:rPr>
                <w:rFonts w:asciiTheme="majorBidi" w:hAnsiTheme="majorBidi" w:cstheme="majorBidi"/>
                <w:sz w:val="24"/>
                <w:szCs w:val="24"/>
              </w:rPr>
              <w:t>ASTM D 698</w:t>
            </w:r>
          </w:p>
        </w:tc>
      </w:tr>
      <w:tr w:rsidR="003849FF" w:rsidTr="003849FF">
        <w:trPr>
          <w:jc w:val="center"/>
        </w:trPr>
        <w:tc>
          <w:tcPr>
            <w:tcW w:w="521" w:type="dxa"/>
            <w:vAlign w:val="center"/>
          </w:tcPr>
          <w:p w:rsidR="003849FF" w:rsidRDefault="003849FF" w:rsidP="003849FF">
            <w:pPr>
              <w:jc w:val="center"/>
              <w:rPr>
                <w:rFonts w:asciiTheme="majorBidi" w:hAnsiTheme="majorBidi" w:cstheme="majorBidi"/>
                <w:sz w:val="24"/>
                <w:szCs w:val="24"/>
              </w:rPr>
            </w:pPr>
            <w:r>
              <w:rPr>
                <w:rFonts w:asciiTheme="majorBidi" w:hAnsiTheme="majorBidi" w:cstheme="majorBidi"/>
                <w:sz w:val="24"/>
                <w:szCs w:val="24"/>
              </w:rPr>
              <w:t>6</w:t>
            </w:r>
          </w:p>
        </w:tc>
        <w:tc>
          <w:tcPr>
            <w:tcW w:w="5715" w:type="dxa"/>
            <w:vAlign w:val="center"/>
          </w:tcPr>
          <w:p w:rsidR="003849FF" w:rsidRDefault="003849FF" w:rsidP="003849FF">
            <w:pPr>
              <w:rPr>
                <w:rFonts w:asciiTheme="majorBidi" w:hAnsiTheme="majorBidi" w:cstheme="majorBidi"/>
                <w:sz w:val="24"/>
                <w:szCs w:val="24"/>
              </w:rPr>
            </w:pPr>
            <w:r w:rsidRPr="00B23708">
              <w:rPr>
                <w:rFonts w:asciiTheme="majorBidi" w:hAnsiTheme="majorBidi" w:cstheme="majorBidi"/>
                <w:sz w:val="24"/>
                <w:szCs w:val="24"/>
              </w:rPr>
              <w:t xml:space="preserve">Détermination de </w:t>
            </w:r>
            <w:r>
              <w:rPr>
                <w:rFonts w:asciiTheme="majorBidi" w:hAnsiTheme="majorBidi" w:cstheme="majorBidi"/>
                <w:sz w:val="24"/>
                <w:szCs w:val="24"/>
              </w:rPr>
              <w:t>pH</w:t>
            </w:r>
          </w:p>
        </w:tc>
        <w:tc>
          <w:tcPr>
            <w:tcW w:w="1733" w:type="dxa"/>
            <w:vAlign w:val="center"/>
          </w:tcPr>
          <w:p w:rsidR="003849FF" w:rsidRDefault="003849FF" w:rsidP="003849FF">
            <w:pPr>
              <w:jc w:val="center"/>
              <w:rPr>
                <w:rFonts w:asciiTheme="majorBidi" w:hAnsiTheme="majorBidi" w:cstheme="majorBidi"/>
                <w:sz w:val="24"/>
                <w:szCs w:val="24"/>
              </w:rPr>
            </w:pPr>
            <w:r>
              <w:rPr>
                <w:rFonts w:asciiTheme="majorBidi" w:hAnsiTheme="majorBidi" w:cstheme="majorBidi"/>
                <w:sz w:val="24"/>
                <w:szCs w:val="24"/>
              </w:rPr>
              <w:t>-</w:t>
            </w:r>
          </w:p>
        </w:tc>
        <w:tc>
          <w:tcPr>
            <w:tcW w:w="1319" w:type="dxa"/>
          </w:tcPr>
          <w:p w:rsidR="003849FF" w:rsidRDefault="003849FF" w:rsidP="003849FF">
            <w:pPr>
              <w:jc w:val="center"/>
              <w:rPr>
                <w:rFonts w:asciiTheme="majorBidi" w:hAnsiTheme="majorBidi" w:cstheme="majorBidi"/>
                <w:sz w:val="24"/>
                <w:szCs w:val="24"/>
              </w:rPr>
            </w:pPr>
            <w:r>
              <w:rPr>
                <w:rFonts w:asciiTheme="majorBidi" w:hAnsiTheme="majorBidi" w:cstheme="majorBidi"/>
                <w:sz w:val="24"/>
                <w:szCs w:val="24"/>
              </w:rPr>
              <w:t>ASTM D 6276</w:t>
            </w:r>
          </w:p>
        </w:tc>
      </w:tr>
    </w:tbl>
    <w:p w:rsidR="003849FF" w:rsidRPr="00475711" w:rsidRDefault="003849FF" w:rsidP="003849FF">
      <w:pPr>
        <w:spacing w:after="0" w:line="360" w:lineRule="auto"/>
        <w:jc w:val="both"/>
        <w:rPr>
          <w:rFonts w:asciiTheme="majorBidi" w:hAnsiTheme="majorBidi" w:cstheme="majorBidi"/>
          <w:sz w:val="24"/>
          <w:szCs w:val="24"/>
        </w:rPr>
      </w:pPr>
    </w:p>
    <w:p w:rsidR="003849FF" w:rsidRPr="00493245" w:rsidRDefault="003849FF" w:rsidP="003849FF">
      <w:pPr>
        <w:pStyle w:val="Titre1"/>
      </w:pPr>
      <w:bookmarkStart w:id="106" w:name="_Toc25191443"/>
      <w:bookmarkStart w:id="107" w:name="_Toc52437439"/>
      <w:r>
        <w:t>III</w:t>
      </w:r>
      <w:r w:rsidRPr="00130FAE">
        <w:t>.</w:t>
      </w:r>
      <w:r>
        <w:t>3</w:t>
      </w:r>
      <w:r w:rsidRPr="00130FAE">
        <w:t>.</w:t>
      </w:r>
      <w:r w:rsidR="00FA31EC">
        <w:t>2</w:t>
      </w:r>
      <w:r w:rsidR="00FA31EC" w:rsidRPr="00130FAE">
        <w:t>.</w:t>
      </w:r>
      <w:r w:rsidR="00FA31EC" w:rsidRPr="00493245">
        <w:t xml:space="preserve"> Détermination</w:t>
      </w:r>
      <w:r w:rsidRPr="00493245">
        <w:t xml:space="preserve"> des dosages en chaux</w:t>
      </w:r>
      <w:bookmarkEnd w:id="106"/>
      <w:r>
        <w:t>/ciment</w:t>
      </w:r>
      <w:bookmarkEnd w:id="107"/>
    </w:p>
    <w:p w:rsidR="003849FF" w:rsidRPr="003D08E3" w:rsidRDefault="003849FF" w:rsidP="003849FF">
      <w:pPr>
        <w:tabs>
          <w:tab w:val="left" w:pos="2040"/>
        </w:tabs>
        <w:spacing w:line="360" w:lineRule="auto"/>
        <w:jc w:val="both"/>
        <w:rPr>
          <w:rFonts w:asciiTheme="majorBidi" w:hAnsiTheme="majorBidi" w:cstheme="majorBidi"/>
          <w:bCs/>
          <w:sz w:val="24"/>
          <w:szCs w:val="24"/>
        </w:rPr>
      </w:pPr>
      <w:r w:rsidRPr="003D08E3">
        <w:rPr>
          <w:rFonts w:asciiTheme="majorBidi" w:hAnsiTheme="majorBidi" w:cstheme="majorBidi"/>
          <w:bCs/>
          <w:sz w:val="24"/>
          <w:szCs w:val="24"/>
        </w:rPr>
        <w:t xml:space="preserve">Cette méthode d'essai fournit un moyen d'estimer la proportion de sol-chaux requise pour la stabilisation d'un sol. Cette méthode d’essai est réalisée </w:t>
      </w:r>
      <w:r>
        <w:rPr>
          <w:rFonts w:asciiTheme="majorBidi" w:hAnsiTheme="majorBidi" w:cstheme="majorBidi"/>
          <w:bCs/>
          <w:sz w:val="24"/>
          <w:szCs w:val="24"/>
        </w:rPr>
        <w:t>sur un sol passant au tamis de 425 µm</w:t>
      </w:r>
      <w:r w:rsidRPr="003D08E3">
        <w:rPr>
          <w:rFonts w:asciiTheme="majorBidi" w:hAnsiTheme="majorBidi" w:cstheme="majorBidi"/>
          <w:bCs/>
          <w:sz w:val="24"/>
          <w:szCs w:val="24"/>
        </w:rPr>
        <w:t>. La proportion optimale sol-chaux</w:t>
      </w:r>
      <w:r>
        <w:rPr>
          <w:rFonts w:asciiTheme="majorBidi" w:hAnsiTheme="majorBidi" w:cstheme="majorBidi"/>
          <w:bCs/>
          <w:sz w:val="24"/>
          <w:szCs w:val="24"/>
        </w:rPr>
        <w:t>/ciment</w:t>
      </w:r>
      <w:r w:rsidRPr="003D08E3">
        <w:rPr>
          <w:rFonts w:asciiTheme="majorBidi" w:hAnsiTheme="majorBidi" w:cstheme="majorBidi"/>
          <w:bCs/>
          <w:sz w:val="24"/>
          <w:szCs w:val="24"/>
        </w:rPr>
        <w:t xml:space="preserve"> pour la stabilisation du sol est déterminée par des essais de caractéristiques spécifiques du sol stabilisé, telles que la résistance à la compression ou l'i</w:t>
      </w:r>
      <w:r>
        <w:rPr>
          <w:rFonts w:asciiTheme="majorBidi" w:hAnsiTheme="majorBidi" w:cstheme="majorBidi"/>
          <w:bCs/>
          <w:sz w:val="24"/>
          <w:szCs w:val="24"/>
        </w:rPr>
        <w:t>ndice de plasticité</w:t>
      </w:r>
      <w:r w:rsidRPr="003D08E3">
        <w:rPr>
          <w:rFonts w:asciiTheme="majorBidi" w:hAnsiTheme="majorBidi" w:cstheme="majorBidi"/>
          <w:bCs/>
          <w:sz w:val="24"/>
          <w:szCs w:val="24"/>
        </w:rPr>
        <w:t>.</w:t>
      </w:r>
      <w:r w:rsidR="000971F6">
        <w:rPr>
          <w:rFonts w:asciiTheme="majorBidi" w:hAnsiTheme="majorBidi" w:cstheme="majorBidi"/>
          <w:bCs/>
          <w:sz w:val="24"/>
          <w:szCs w:val="24"/>
        </w:rPr>
        <w:t xml:space="preserve"> </w:t>
      </w:r>
      <w:r w:rsidRPr="003D08E3">
        <w:rPr>
          <w:rFonts w:asciiTheme="majorBidi" w:hAnsiTheme="majorBidi" w:cstheme="majorBidi"/>
          <w:bCs/>
          <w:sz w:val="24"/>
          <w:szCs w:val="24"/>
        </w:rPr>
        <w:t xml:space="preserve">Certains sous-produits fortement alcalins (poussières de four à chaux, à ciment, etc.) ont été utilisés avec succès pour stabiliser le sol. Cette méthode d’essai n’est pas destinée à ces matériaux et tout produit de ce type aurait besoin d’être testé pour ses </w:t>
      </w:r>
      <w:r>
        <w:rPr>
          <w:rFonts w:asciiTheme="majorBidi" w:hAnsiTheme="majorBidi" w:cstheme="majorBidi"/>
          <w:bCs/>
          <w:sz w:val="24"/>
          <w:szCs w:val="24"/>
        </w:rPr>
        <w:t>caractéristiques spécifiques</w:t>
      </w:r>
      <w:r w:rsidRPr="003D08E3">
        <w:rPr>
          <w:rFonts w:asciiTheme="majorBidi" w:hAnsiTheme="majorBidi" w:cstheme="majorBidi"/>
          <w:bCs/>
          <w:sz w:val="24"/>
          <w:szCs w:val="24"/>
        </w:rPr>
        <w:t>.</w:t>
      </w:r>
    </w:p>
    <w:p w:rsidR="003849FF" w:rsidRPr="003D08E3" w:rsidRDefault="003849FF" w:rsidP="003849FF">
      <w:pPr>
        <w:pStyle w:val="Titre1"/>
      </w:pPr>
      <w:bookmarkStart w:id="108" w:name="_Toc25191444"/>
      <w:bookmarkStart w:id="109" w:name="_Toc52437440"/>
      <w:r>
        <w:t>III</w:t>
      </w:r>
      <w:r w:rsidRPr="00130FAE">
        <w:t>.</w:t>
      </w:r>
      <w:r>
        <w:t>3</w:t>
      </w:r>
      <w:r w:rsidRPr="00130FAE">
        <w:t>.</w:t>
      </w:r>
      <w:r>
        <w:t>2</w:t>
      </w:r>
      <w:r w:rsidRPr="00130FAE">
        <w:t>.</w:t>
      </w:r>
      <w:r>
        <w:t xml:space="preserve">1. </w:t>
      </w:r>
      <w:r w:rsidRPr="003D08E3">
        <w:t>Résumé de la méthode d'essai</w:t>
      </w:r>
      <w:bookmarkEnd w:id="108"/>
      <w:bookmarkEnd w:id="109"/>
    </w:p>
    <w:p w:rsidR="003849FF" w:rsidRPr="00EA3BEB" w:rsidRDefault="003849FF" w:rsidP="003849FF">
      <w:pPr>
        <w:tabs>
          <w:tab w:val="left" w:pos="2040"/>
        </w:tabs>
        <w:spacing w:line="360" w:lineRule="auto"/>
        <w:jc w:val="both"/>
        <w:rPr>
          <w:rFonts w:asciiTheme="majorBidi" w:hAnsiTheme="majorBidi" w:cstheme="majorBidi"/>
          <w:bCs/>
          <w:sz w:val="24"/>
          <w:szCs w:val="24"/>
        </w:rPr>
      </w:pPr>
      <w:r w:rsidRPr="003D08E3">
        <w:rPr>
          <w:rFonts w:asciiTheme="majorBidi" w:hAnsiTheme="majorBidi" w:cstheme="majorBidi"/>
          <w:bCs/>
          <w:sz w:val="24"/>
          <w:szCs w:val="24"/>
        </w:rPr>
        <w:t>On prépare une série de spécimens contenant une gamme de pourcentages de teneur en chaux dans le sol. Des mesures de pH sont effectuées sur les suspensions des échantillons afin de déterminer la teneur minimale en chaux</w:t>
      </w:r>
      <w:r>
        <w:rPr>
          <w:rFonts w:asciiTheme="majorBidi" w:hAnsiTheme="majorBidi" w:cstheme="majorBidi"/>
          <w:bCs/>
          <w:sz w:val="24"/>
          <w:szCs w:val="24"/>
        </w:rPr>
        <w:t>/ciment</w:t>
      </w:r>
      <w:r w:rsidRPr="003D08E3">
        <w:rPr>
          <w:rFonts w:asciiTheme="majorBidi" w:hAnsiTheme="majorBidi" w:cstheme="majorBidi"/>
          <w:bCs/>
          <w:sz w:val="24"/>
          <w:szCs w:val="24"/>
        </w:rPr>
        <w:t xml:space="preserve"> du mélange sol-chaux pour obtenir un pH d'au moins 12,4.Le pH d'au moins 12,4 obtenu dans cette méthode d'essai résulte de la présence de chaux libre dans le mélange sol-chaux.</w:t>
      </w:r>
      <w:r>
        <w:rPr>
          <w:rFonts w:asciiTheme="majorBidi" w:hAnsiTheme="majorBidi" w:cstheme="majorBidi"/>
          <w:bCs/>
          <w:sz w:val="24"/>
          <w:szCs w:val="24"/>
        </w:rPr>
        <w:t xml:space="preserve"> Normalement, le pH </w:t>
      </w:r>
      <w:r w:rsidRPr="003D08E3">
        <w:rPr>
          <w:rFonts w:asciiTheme="majorBidi" w:hAnsiTheme="majorBidi" w:cstheme="majorBidi"/>
          <w:bCs/>
          <w:sz w:val="24"/>
          <w:szCs w:val="24"/>
        </w:rPr>
        <w:t>spécifique utilisé pour la stabilisation du sol devrait être déterminé et utilisé comme indicateur.</w:t>
      </w:r>
    </w:p>
    <w:p w:rsidR="003849FF" w:rsidRPr="00F6398E" w:rsidRDefault="003849FF" w:rsidP="003849FF">
      <w:pPr>
        <w:pStyle w:val="Titre1"/>
      </w:pPr>
      <w:bookmarkStart w:id="110" w:name="_Toc25191445"/>
      <w:bookmarkStart w:id="111" w:name="_Toc52437441"/>
      <w:r>
        <w:t>I</w:t>
      </w:r>
      <w:r w:rsidRPr="00E349E5">
        <w:t>II.</w:t>
      </w:r>
      <w:r>
        <w:t>3</w:t>
      </w:r>
      <w:r w:rsidRPr="00E349E5">
        <w:t>.</w:t>
      </w:r>
      <w:r>
        <w:t>2</w:t>
      </w:r>
      <w:r w:rsidRPr="00E349E5">
        <w:t>.</w:t>
      </w:r>
      <w:r>
        <w:t xml:space="preserve">2. </w:t>
      </w:r>
      <w:r w:rsidRPr="00F6398E">
        <w:t>Préparation de l'échantillon</w:t>
      </w:r>
      <w:bookmarkEnd w:id="110"/>
      <w:bookmarkEnd w:id="111"/>
    </w:p>
    <w:p w:rsidR="003849FF" w:rsidRDefault="003849FF" w:rsidP="003849FF">
      <w:pPr>
        <w:pStyle w:val="Paragraphedeliste"/>
        <w:numPr>
          <w:ilvl w:val="0"/>
          <w:numId w:val="2"/>
        </w:numPr>
        <w:tabs>
          <w:tab w:val="left" w:pos="2040"/>
        </w:tabs>
        <w:spacing w:after="200" w:line="360" w:lineRule="auto"/>
        <w:jc w:val="both"/>
        <w:rPr>
          <w:rFonts w:asciiTheme="majorBidi" w:hAnsiTheme="majorBidi" w:cstheme="majorBidi"/>
          <w:bCs/>
          <w:szCs w:val="24"/>
        </w:rPr>
      </w:pPr>
      <w:r>
        <w:rPr>
          <w:rFonts w:asciiTheme="majorBidi" w:hAnsiTheme="majorBidi" w:cstheme="majorBidi"/>
          <w:bCs/>
          <w:szCs w:val="24"/>
        </w:rPr>
        <w:t xml:space="preserve">En </w:t>
      </w:r>
      <w:r w:rsidRPr="00473C97">
        <w:rPr>
          <w:rFonts w:asciiTheme="majorBidi" w:hAnsiTheme="majorBidi" w:cstheme="majorBidi"/>
          <w:bCs/>
          <w:szCs w:val="24"/>
        </w:rPr>
        <w:t>Prépare</w:t>
      </w:r>
      <w:r w:rsidR="000971F6">
        <w:rPr>
          <w:rFonts w:asciiTheme="majorBidi" w:hAnsiTheme="majorBidi" w:cstheme="majorBidi"/>
          <w:bCs/>
          <w:szCs w:val="24"/>
        </w:rPr>
        <w:t xml:space="preserve"> </w:t>
      </w:r>
      <w:r w:rsidRPr="00473C97">
        <w:rPr>
          <w:rFonts w:asciiTheme="majorBidi" w:hAnsiTheme="majorBidi" w:cstheme="majorBidi"/>
          <w:bCs/>
          <w:szCs w:val="24"/>
        </w:rPr>
        <w:t xml:space="preserve">un échantillon représentatif de sol séché à l'air conformément à la norme ASTM </w:t>
      </w:r>
      <w:r w:rsidRPr="003D236B">
        <w:rPr>
          <w:rFonts w:asciiTheme="majorBidi" w:hAnsiTheme="majorBidi" w:cstheme="majorBidi"/>
          <w:bCs/>
          <w:szCs w:val="24"/>
        </w:rPr>
        <w:t>D 421</w:t>
      </w:r>
      <w:r w:rsidRPr="00473C97">
        <w:rPr>
          <w:rFonts w:asciiTheme="majorBidi" w:hAnsiTheme="majorBidi" w:cstheme="majorBidi"/>
          <w:bCs/>
          <w:szCs w:val="24"/>
        </w:rPr>
        <w:t>. Le sol peut être séché au four à une température de 60°C</w:t>
      </w:r>
      <w:r>
        <w:rPr>
          <w:rFonts w:asciiTheme="majorBidi" w:hAnsiTheme="majorBidi" w:cstheme="majorBidi"/>
          <w:bCs/>
          <w:szCs w:val="24"/>
        </w:rPr>
        <w:t> ;</w:t>
      </w:r>
    </w:p>
    <w:p w:rsidR="003849FF" w:rsidRDefault="003849FF" w:rsidP="003849FF">
      <w:pPr>
        <w:pStyle w:val="Paragraphedeliste"/>
        <w:numPr>
          <w:ilvl w:val="0"/>
          <w:numId w:val="2"/>
        </w:numPr>
        <w:tabs>
          <w:tab w:val="left" w:pos="2040"/>
        </w:tabs>
        <w:spacing w:after="200" w:line="360" w:lineRule="auto"/>
        <w:jc w:val="both"/>
        <w:rPr>
          <w:rFonts w:asciiTheme="majorBidi" w:hAnsiTheme="majorBidi" w:cstheme="majorBidi"/>
          <w:bCs/>
          <w:szCs w:val="24"/>
        </w:rPr>
      </w:pPr>
      <w:r>
        <w:rPr>
          <w:rFonts w:asciiTheme="majorBidi" w:hAnsiTheme="majorBidi" w:cstheme="majorBidi"/>
          <w:bCs/>
          <w:szCs w:val="24"/>
        </w:rPr>
        <w:t xml:space="preserve">En </w:t>
      </w:r>
      <w:r w:rsidRPr="00473C97">
        <w:rPr>
          <w:rFonts w:asciiTheme="majorBidi" w:hAnsiTheme="majorBidi" w:cstheme="majorBidi"/>
          <w:bCs/>
          <w:szCs w:val="24"/>
        </w:rPr>
        <w:t>Passe350 g de matériau à travers le tamis de 425 µm pour la norme ASTM et 400 µm pour la norme française</w:t>
      </w:r>
      <w:r>
        <w:rPr>
          <w:rFonts w:asciiTheme="majorBidi" w:hAnsiTheme="majorBidi" w:cstheme="majorBidi"/>
          <w:bCs/>
          <w:szCs w:val="24"/>
        </w:rPr>
        <w:t> ;</w:t>
      </w:r>
    </w:p>
    <w:p w:rsidR="003849FF" w:rsidRDefault="003849FF" w:rsidP="003849FF">
      <w:pPr>
        <w:pStyle w:val="Paragraphedeliste"/>
        <w:numPr>
          <w:ilvl w:val="0"/>
          <w:numId w:val="2"/>
        </w:numPr>
        <w:tabs>
          <w:tab w:val="left" w:pos="2040"/>
        </w:tabs>
        <w:spacing w:after="200" w:line="360" w:lineRule="auto"/>
        <w:jc w:val="both"/>
        <w:rPr>
          <w:rFonts w:asciiTheme="majorBidi" w:hAnsiTheme="majorBidi" w:cstheme="majorBidi"/>
          <w:bCs/>
          <w:szCs w:val="24"/>
        </w:rPr>
      </w:pPr>
      <w:r w:rsidRPr="00473C97">
        <w:rPr>
          <w:rFonts w:asciiTheme="majorBidi" w:hAnsiTheme="majorBidi" w:cstheme="majorBidi"/>
          <w:bCs/>
          <w:szCs w:val="24"/>
        </w:rPr>
        <w:t>Bien mélanger le matériau en passant le tamis de 425 µm</w:t>
      </w:r>
      <w:r>
        <w:rPr>
          <w:rFonts w:asciiTheme="majorBidi" w:hAnsiTheme="majorBidi" w:cstheme="majorBidi"/>
          <w:bCs/>
          <w:szCs w:val="24"/>
        </w:rPr>
        <w:t> ;</w:t>
      </w:r>
    </w:p>
    <w:p w:rsidR="003849FF" w:rsidRDefault="003849FF" w:rsidP="003849FF">
      <w:pPr>
        <w:pStyle w:val="Paragraphedeliste"/>
        <w:numPr>
          <w:ilvl w:val="0"/>
          <w:numId w:val="2"/>
        </w:numPr>
        <w:tabs>
          <w:tab w:val="left" w:pos="2040"/>
        </w:tabs>
        <w:spacing w:after="200" w:line="360" w:lineRule="auto"/>
        <w:jc w:val="both"/>
        <w:rPr>
          <w:rFonts w:asciiTheme="majorBidi" w:hAnsiTheme="majorBidi" w:cstheme="majorBidi"/>
          <w:bCs/>
          <w:szCs w:val="24"/>
        </w:rPr>
      </w:pPr>
      <w:r>
        <w:rPr>
          <w:rFonts w:asciiTheme="majorBidi" w:hAnsiTheme="majorBidi" w:cstheme="majorBidi"/>
          <w:bCs/>
          <w:szCs w:val="24"/>
        </w:rPr>
        <w:t>En procède à la d</w:t>
      </w:r>
      <w:r w:rsidRPr="00473C97">
        <w:rPr>
          <w:rFonts w:asciiTheme="majorBidi" w:hAnsiTheme="majorBidi" w:cstheme="majorBidi"/>
          <w:bCs/>
          <w:szCs w:val="24"/>
        </w:rPr>
        <w:t>étermin</w:t>
      </w:r>
      <w:r>
        <w:rPr>
          <w:rFonts w:asciiTheme="majorBidi" w:hAnsiTheme="majorBidi" w:cstheme="majorBidi"/>
          <w:bCs/>
          <w:szCs w:val="24"/>
        </w:rPr>
        <w:t xml:space="preserve">ation </w:t>
      </w:r>
      <w:r w:rsidRPr="00473C97">
        <w:rPr>
          <w:rFonts w:asciiTheme="majorBidi" w:hAnsiTheme="majorBidi" w:cstheme="majorBidi"/>
          <w:bCs/>
          <w:szCs w:val="24"/>
        </w:rPr>
        <w:t xml:space="preserve">la teneur en eau, conformément à la méthode d’essai </w:t>
      </w:r>
      <w:r w:rsidRPr="003D236B">
        <w:rPr>
          <w:rFonts w:asciiTheme="majorBidi" w:hAnsiTheme="majorBidi" w:cstheme="majorBidi"/>
          <w:bCs/>
          <w:szCs w:val="24"/>
        </w:rPr>
        <w:t>ASTM D 2216</w:t>
      </w:r>
      <w:r w:rsidRPr="00473C97">
        <w:rPr>
          <w:rFonts w:asciiTheme="majorBidi" w:hAnsiTheme="majorBidi" w:cstheme="majorBidi"/>
          <w:bCs/>
          <w:szCs w:val="24"/>
        </w:rPr>
        <w:t>. Placez le reste du matériau dans un récipient hermétique afin de préserver la teneur en humidité</w:t>
      </w:r>
      <w:r>
        <w:rPr>
          <w:rFonts w:asciiTheme="majorBidi" w:hAnsiTheme="majorBidi" w:cstheme="majorBidi"/>
          <w:bCs/>
          <w:szCs w:val="24"/>
        </w:rPr>
        <w:t> ;</w:t>
      </w:r>
    </w:p>
    <w:p w:rsidR="003849FF" w:rsidRPr="00EB6235" w:rsidRDefault="003849FF" w:rsidP="003849FF">
      <w:pPr>
        <w:pStyle w:val="Paragraphedeliste"/>
        <w:numPr>
          <w:ilvl w:val="0"/>
          <w:numId w:val="2"/>
        </w:numPr>
        <w:tabs>
          <w:tab w:val="left" w:pos="2040"/>
        </w:tabs>
        <w:spacing w:after="200" w:line="360" w:lineRule="auto"/>
        <w:jc w:val="both"/>
        <w:rPr>
          <w:rFonts w:asciiTheme="majorBidi" w:hAnsiTheme="majorBidi" w:cstheme="majorBidi"/>
          <w:bCs/>
          <w:szCs w:val="24"/>
        </w:rPr>
      </w:pPr>
      <w:r w:rsidRPr="00EB6235">
        <w:rPr>
          <w:rFonts w:asciiTheme="majorBidi" w:hAnsiTheme="majorBidi" w:cstheme="majorBidi"/>
          <w:bCs/>
          <w:szCs w:val="24"/>
        </w:rPr>
        <w:lastRenderedPageBreak/>
        <w:t>À l'aide de l'échantillon séché, en procède à un échantillonnage (en cinq échantillons), chacun équivalant à 25,0 g de sol séché au four ;</w:t>
      </w:r>
    </w:p>
    <w:p w:rsidR="003849FF" w:rsidRPr="00473C97" w:rsidRDefault="003849FF" w:rsidP="003849FF">
      <w:pPr>
        <w:pStyle w:val="Paragraphedeliste"/>
        <w:numPr>
          <w:ilvl w:val="0"/>
          <w:numId w:val="2"/>
        </w:numPr>
        <w:tabs>
          <w:tab w:val="left" w:pos="2040"/>
        </w:tabs>
        <w:spacing w:after="200" w:line="360" w:lineRule="auto"/>
        <w:jc w:val="both"/>
        <w:rPr>
          <w:rFonts w:asciiTheme="majorBidi" w:hAnsiTheme="majorBidi" w:cstheme="majorBidi"/>
          <w:bCs/>
          <w:szCs w:val="24"/>
        </w:rPr>
      </w:pPr>
      <w:r>
        <w:rPr>
          <w:rFonts w:asciiTheme="majorBidi" w:hAnsiTheme="majorBidi" w:cstheme="majorBidi"/>
          <w:bCs/>
          <w:szCs w:val="24"/>
        </w:rPr>
        <w:t>Détermination de</w:t>
      </w:r>
      <w:r w:rsidRPr="00473C97">
        <w:rPr>
          <w:rFonts w:asciiTheme="majorBidi" w:hAnsiTheme="majorBidi" w:cstheme="majorBidi"/>
          <w:bCs/>
          <w:szCs w:val="24"/>
        </w:rPr>
        <w:t xml:space="preserve"> la masse de chaque échantillon de sol séché à l'air, équivalente à 25,0 g de sol séché au four, comme suit :</w:t>
      </w:r>
    </w:p>
    <w:p w:rsidR="003849FF" w:rsidRDefault="003849FF" w:rsidP="003849FF">
      <w:pPr>
        <w:tabs>
          <w:tab w:val="left" w:pos="2040"/>
        </w:tabs>
        <w:jc w:val="center"/>
        <w:rPr>
          <w:rFonts w:asciiTheme="majorBidi" w:hAnsiTheme="majorBidi" w:cstheme="majorBidi"/>
          <w:b/>
          <w:bCs/>
          <w:i/>
          <w:sz w:val="24"/>
          <w:szCs w:val="24"/>
        </w:rPr>
      </w:pPr>
      <w:r w:rsidRPr="00645381">
        <w:rPr>
          <w:rFonts w:asciiTheme="majorBidi" w:hAnsiTheme="majorBidi" w:cstheme="majorBidi"/>
          <w:bCs/>
          <w:sz w:val="24"/>
          <w:szCs w:val="24"/>
        </w:rPr>
        <w:t xml:space="preserve">Ma </w:t>
      </w:r>
      <w:r>
        <w:rPr>
          <w:rFonts w:asciiTheme="majorBidi" w:hAnsiTheme="majorBidi" w:cstheme="majorBidi"/>
          <w:bCs/>
          <w:sz w:val="24"/>
          <w:szCs w:val="24"/>
        </w:rPr>
        <w:t>=</w:t>
      </w:r>
      <w:r w:rsidRPr="00645381">
        <w:rPr>
          <w:rFonts w:asciiTheme="majorBidi" w:hAnsiTheme="majorBidi" w:cstheme="majorBidi"/>
          <w:bCs/>
          <w:sz w:val="24"/>
          <w:szCs w:val="24"/>
        </w:rPr>
        <w:t xml:space="preserve">25 </w:t>
      </w:r>
      <w:r>
        <w:rPr>
          <w:rFonts w:asciiTheme="majorBidi" w:hAnsiTheme="majorBidi" w:cstheme="majorBidi"/>
          <w:bCs/>
          <w:sz w:val="24"/>
          <w:szCs w:val="24"/>
        </w:rPr>
        <w:t>x (</w:t>
      </w:r>
      <w:r w:rsidRPr="00645381">
        <w:rPr>
          <w:rFonts w:asciiTheme="majorBidi" w:hAnsiTheme="majorBidi" w:cstheme="majorBidi"/>
          <w:bCs/>
          <w:sz w:val="24"/>
          <w:szCs w:val="24"/>
        </w:rPr>
        <w:t xml:space="preserve">1.0 </w:t>
      </w:r>
      <w:r>
        <w:rPr>
          <w:rFonts w:asciiTheme="majorBidi" w:hAnsiTheme="majorBidi" w:cstheme="majorBidi"/>
          <w:bCs/>
          <w:sz w:val="24"/>
          <w:szCs w:val="24"/>
        </w:rPr>
        <w:t>+ W/100)</w:t>
      </w:r>
      <w:r>
        <w:rPr>
          <w:rFonts w:asciiTheme="majorBidi" w:hAnsiTheme="majorBidi" w:cstheme="majorBidi"/>
          <w:b/>
          <w:i/>
          <w:sz w:val="24"/>
          <w:szCs w:val="24"/>
        </w:rPr>
        <w:tab/>
      </w:r>
      <w:r>
        <w:rPr>
          <w:rFonts w:asciiTheme="majorBidi" w:hAnsiTheme="majorBidi" w:cstheme="majorBidi"/>
          <w:b/>
          <w:i/>
          <w:sz w:val="24"/>
          <w:szCs w:val="24"/>
        </w:rPr>
        <w:tab/>
      </w:r>
      <w:r>
        <w:rPr>
          <w:rFonts w:asciiTheme="majorBidi" w:hAnsiTheme="majorBidi" w:cstheme="majorBidi"/>
          <w:b/>
          <w:i/>
          <w:sz w:val="24"/>
          <w:szCs w:val="24"/>
        </w:rPr>
        <w:tab/>
      </w:r>
      <w:r>
        <w:rPr>
          <w:rFonts w:asciiTheme="majorBidi" w:hAnsiTheme="majorBidi" w:cstheme="majorBidi"/>
          <w:b/>
          <w:i/>
          <w:sz w:val="24"/>
          <w:szCs w:val="24"/>
        </w:rPr>
        <w:tab/>
      </w:r>
      <w:r>
        <w:rPr>
          <w:rFonts w:asciiTheme="majorBidi" w:hAnsiTheme="majorBidi" w:cstheme="majorBidi"/>
          <w:b/>
          <w:i/>
          <w:sz w:val="24"/>
          <w:szCs w:val="24"/>
        </w:rPr>
        <w:tab/>
      </w:r>
      <w:r>
        <w:rPr>
          <w:rFonts w:asciiTheme="majorBidi" w:hAnsiTheme="majorBidi" w:cstheme="majorBidi"/>
          <w:b/>
          <w:i/>
          <w:sz w:val="24"/>
          <w:szCs w:val="24"/>
        </w:rPr>
        <w:tab/>
      </w:r>
      <w:r>
        <w:rPr>
          <w:rFonts w:asciiTheme="majorBidi" w:hAnsiTheme="majorBidi" w:cstheme="majorBidi"/>
          <w:b/>
          <w:i/>
          <w:sz w:val="24"/>
          <w:szCs w:val="24"/>
        </w:rPr>
        <w:tab/>
      </w:r>
      <w:r>
        <w:rPr>
          <w:rFonts w:asciiTheme="majorBidi" w:hAnsiTheme="majorBidi" w:cstheme="majorBidi"/>
          <w:b/>
          <w:i/>
          <w:sz w:val="24"/>
          <w:szCs w:val="24"/>
        </w:rPr>
        <w:tab/>
      </w:r>
      <w:r w:rsidRPr="00E349E5">
        <w:rPr>
          <w:rFonts w:asciiTheme="majorBidi" w:hAnsiTheme="majorBidi" w:cstheme="majorBidi"/>
          <w:b/>
          <w:bCs/>
          <w:i/>
          <w:sz w:val="24"/>
          <w:szCs w:val="24"/>
        </w:rPr>
        <w:t>(</w:t>
      </w:r>
      <w:r w:rsidRPr="00146A10">
        <w:rPr>
          <w:rFonts w:asciiTheme="majorBidi" w:hAnsiTheme="majorBidi" w:cstheme="majorBidi"/>
          <w:b/>
          <w:bCs/>
          <w:i/>
          <w:iCs/>
          <w:sz w:val="24"/>
          <w:szCs w:val="24"/>
        </w:rPr>
        <w:t>I</w:t>
      </w:r>
      <w:r>
        <w:rPr>
          <w:rFonts w:asciiTheme="majorBidi" w:hAnsiTheme="majorBidi" w:cstheme="majorBidi"/>
          <w:b/>
          <w:bCs/>
          <w:i/>
          <w:iCs/>
          <w:sz w:val="24"/>
          <w:szCs w:val="24"/>
        </w:rPr>
        <w:t>I</w:t>
      </w:r>
      <w:r w:rsidRPr="00146A10">
        <w:rPr>
          <w:rFonts w:asciiTheme="majorBidi" w:hAnsiTheme="majorBidi" w:cstheme="majorBidi"/>
          <w:b/>
          <w:bCs/>
          <w:i/>
          <w:iCs/>
          <w:sz w:val="24"/>
          <w:szCs w:val="24"/>
        </w:rPr>
        <w:t>I</w:t>
      </w:r>
      <w:r w:rsidRPr="00E349E5">
        <w:rPr>
          <w:rFonts w:asciiTheme="majorBidi" w:hAnsiTheme="majorBidi" w:cstheme="majorBidi"/>
          <w:b/>
          <w:bCs/>
          <w:i/>
          <w:sz w:val="24"/>
          <w:szCs w:val="24"/>
        </w:rPr>
        <w:t xml:space="preserve">. </w:t>
      </w:r>
      <w:r>
        <w:rPr>
          <w:rFonts w:asciiTheme="majorBidi" w:hAnsiTheme="majorBidi" w:cstheme="majorBidi"/>
          <w:b/>
          <w:bCs/>
          <w:i/>
          <w:sz w:val="24"/>
          <w:szCs w:val="24"/>
        </w:rPr>
        <w:t>1</w:t>
      </w:r>
      <w:r w:rsidRPr="00E349E5">
        <w:rPr>
          <w:rFonts w:asciiTheme="majorBidi" w:hAnsiTheme="majorBidi" w:cstheme="majorBidi"/>
          <w:b/>
          <w:bCs/>
          <w:i/>
          <w:sz w:val="24"/>
          <w:szCs w:val="24"/>
        </w:rPr>
        <w:t>)</w:t>
      </w:r>
    </w:p>
    <w:p w:rsidR="003849FF" w:rsidRDefault="003849FF" w:rsidP="003849FF">
      <w:pPr>
        <w:tabs>
          <w:tab w:val="left" w:pos="2040"/>
        </w:tabs>
        <w:spacing w:after="0"/>
        <w:rPr>
          <w:rFonts w:asciiTheme="majorBidi" w:hAnsiTheme="majorBidi" w:cstheme="majorBidi"/>
          <w:bCs/>
          <w:sz w:val="24"/>
          <w:szCs w:val="24"/>
        </w:rPr>
      </w:pPr>
    </w:p>
    <w:p w:rsidR="003849FF" w:rsidRPr="00645381" w:rsidRDefault="003849FF" w:rsidP="003849FF">
      <w:pPr>
        <w:tabs>
          <w:tab w:val="left" w:pos="2040"/>
        </w:tabs>
        <w:spacing w:after="0"/>
        <w:rPr>
          <w:rFonts w:asciiTheme="majorBidi" w:hAnsiTheme="majorBidi" w:cstheme="majorBidi"/>
          <w:bCs/>
          <w:sz w:val="24"/>
          <w:szCs w:val="24"/>
        </w:rPr>
      </w:pPr>
      <w:r w:rsidRPr="00645381">
        <w:rPr>
          <w:rFonts w:asciiTheme="majorBidi" w:hAnsiTheme="majorBidi" w:cstheme="majorBidi"/>
          <w:bCs/>
          <w:sz w:val="24"/>
          <w:szCs w:val="24"/>
        </w:rPr>
        <w:t>Où :</w:t>
      </w:r>
    </w:p>
    <w:p w:rsidR="003849FF" w:rsidRPr="00645381" w:rsidRDefault="003849FF" w:rsidP="003849FF">
      <w:pPr>
        <w:tabs>
          <w:tab w:val="left" w:pos="2040"/>
        </w:tabs>
        <w:spacing w:before="240" w:after="0" w:line="360" w:lineRule="auto"/>
        <w:ind w:left="284"/>
        <w:rPr>
          <w:rFonts w:asciiTheme="majorBidi" w:hAnsiTheme="majorBidi" w:cstheme="majorBidi"/>
          <w:bCs/>
          <w:sz w:val="24"/>
          <w:szCs w:val="24"/>
        </w:rPr>
      </w:pPr>
      <w:r w:rsidRPr="00645381">
        <w:rPr>
          <w:rFonts w:asciiTheme="majorBidi" w:hAnsiTheme="majorBidi" w:cstheme="majorBidi"/>
          <w:bCs/>
          <w:sz w:val="24"/>
          <w:szCs w:val="24"/>
        </w:rPr>
        <w:t>Ma</w:t>
      </w:r>
      <w:r>
        <w:rPr>
          <w:rFonts w:asciiTheme="majorBidi" w:hAnsiTheme="majorBidi" w:cstheme="majorBidi"/>
          <w:bCs/>
          <w:sz w:val="24"/>
          <w:szCs w:val="24"/>
        </w:rPr>
        <w:t> :</w:t>
      </w:r>
      <w:r w:rsidRPr="00645381">
        <w:rPr>
          <w:rFonts w:asciiTheme="majorBidi" w:hAnsiTheme="majorBidi" w:cstheme="majorBidi"/>
          <w:bCs/>
          <w:sz w:val="24"/>
          <w:szCs w:val="24"/>
        </w:rPr>
        <w:t xml:space="preserve"> masse de s</w:t>
      </w:r>
      <w:r>
        <w:rPr>
          <w:rFonts w:asciiTheme="majorBidi" w:hAnsiTheme="majorBidi" w:cstheme="majorBidi"/>
          <w:bCs/>
          <w:sz w:val="24"/>
          <w:szCs w:val="24"/>
        </w:rPr>
        <w:t xml:space="preserve">pécimen de sol séché à l'air, </w:t>
      </w:r>
    </w:p>
    <w:p w:rsidR="003849FF" w:rsidRPr="00645381" w:rsidRDefault="003849FF" w:rsidP="003849FF">
      <w:pPr>
        <w:tabs>
          <w:tab w:val="left" w:pos="2040"/>
        </w:tabs>
        <w:spacing w:before="240" w:line="360" w:lineRule="auto"/>
        <w:ind w:left="284"/>
        <w:rPr>
          <w:rFonts w:asciiTheme="majorBidi" w:hAnsiTheme="majorBidi" w:cstheme="majorBidi"/>
          <w:bCs/>
          <w:sz w:val="24"/>
          <w:szCs w:val="24"/>
        </w:rPr>
      </w:pPr>
      <w:r>
        <w:rPr>
          <w:rFonts w:asciiTheme="majorBidi" w:hAnsiTheme="majorBidi" w:cstheme="majorBidi"/>
          <w:bCs/>
          <w:sz w:val="24"/>
          <w:szCs w:val="24"/>
        </w:rPr>
        <w:t>W :</w:t>
      </w:r>
      <w:r w:rsidRPr="00645381">
        <w:rPr>
          <w:rFonts w:asciiTheme="majorBidi" w:hAnsiTheme="majorBidi" w:cstheme="majorBidi"/>
          <w:bCs/>
          <w:sz w:val="24"/>
          <w:szCs w:val="24"/>
        </w:rPr>
        <w:t xml:space="preserve"> teneur en eau</w:t>
      </w:r>
      <w:r>
        <w:rPr>
          <w:rFonts w:asciiTheme="majorBidi" w:hAnsiTheme="majorBidi" w:cstheme="majorBidi"/>
          <w:bCs/>
          <w:sz w:val="24"/>
          <w:szCs w:val="24"/>
        </w:rPr>
        <w:t xml:space="preserve"> en </w:t>
      </w:r>
      <w:r w:rsidRPr="00645381">
        <w:rPr>
          <w:rFonts w:asciiTheme="majorBidi" w:hAnsiTheme="majorBidi" w:cstheme="majorBidi"/>
          <w:bCs/>
          <w:sz w:val="24"/>
          <w:szCs w:val="24"/>
        </w:rPr>
        <w:t>%, de l'échan</w:t>
      </w:r>
      <w:r>
        <w:rPr>
          <w:rFonts w:asciiTheme="majorBidi" w:hAnsiTheme="majorBidi" w:cstheme="majorBidi"/>
          <w:bCs/>
          <w:sz w:val="24"/>
          <w:szCs w:val="24"/>
        </w:rPr>
        <w:t>tillon séché à l'air</w:t>
      </w:r>
      <w:r w:rsidRPr="00645381">
        <w:rPr>
          <w:rFonts w:asciiTheme="majorBidi" w:hAnsiTheme="majorBidi" w:cstheme="majorBidi"/>
          <w:bCs/>
          <w:sz w:val="24"/>
          <w:szCs w:val="24"/>
        </w:rPr>
        <w:t>.</w:t>
      </w:r>
    </w:p>
    <w:p w:rsidR="003849FF" w:rsidRDefault="003849FF" w:rsidP="003849FF">
      <w:pPr>
        <w:pStyle w:val="Paragraphedeliste"/>
        <w:numPr>
          <w:ilvl w:val="0"/>
          <w:numId w:val="3"/>
        </w:numPr>
        <w:tabs>
          <w:tab w:val="left" w:pos="2040"/>
        </w:tabs>
        <w:spacing w:after="200" w:line="360" w:lineRule="auto"/>
        <w:jc w:val="both"/>
        <w:rPr>
          <w:rFonts w:asciiTheme="majorBidi" w:hAnsiTheme="majorBidi" w:cstheme="majorBidi"/>
          <w:bCs/>
          <w:szCs w:val="24"/>
        </w:rPr>
      </w:pPr>
      <w:r w:rsidRPr="00473C97">
        <w:rPr>
          <w:rFonts w:asciiTheme="majorBidi" w:hAnsiTheme="majorBidi" w:cstheme="majorBidi"/>
          <w:bCs/>
          <w:szCs w:val="24"/>
        </w:rPr>
        <w:t>Placez chaque échantillon dans des bouteilles en plastique sèches et fermez le capuchon</w:t>
      </w:r>
      <w:r>
        <w:rPr>
          <w:rFonts w:asciiTheme="majorBidi" w:hAnsiTheme="majorBidi" w:cstheme="majorBidi"/>
          <w:bCs/>
          <w:szCs w:val="24"/>
        </w:rPr>
        <w:t> ;</w:t>
      </w:r>
    </w:p>
    <w:p w:rsidR="003849FF" w:rsidRDefault="003849FF" w:rsidP="003849FF">
      <w:pPr>
        <w:pStyle w:val="Paragraphedeliste"/>
        <w:numPr>
          <w:ilvl w:val="0"/>
          <w:numId w:val="3"/>
        </w:numPr>
        <w:tabs>
          <w:tab w:val="left" w:pos="2040"/>
        </w:tabs>
        <w:spacing w:after="200" w:line="360" w:lineRule="auto"/>
        <w:jc w:val="both"/>
        <w:rPr>
          <w:rFonts w:asciiTheme="majorBidi" w:hAnsiTheme="majorBidi" w:cstheme="majorBidi"/>
          <w:bCs/>
          <w:szCs w:val="24"/>
        </w:rPr>
      </w:pPr>
      <w:r w:rsidRPr="00473C97">
        <w:rPr>
          <w:rFonts w:asciiTheme="majorBidi" w:hAnsiTheme="majorBidi" w:cstheme="majorBidi"/>
          <w:bCs/>
          <w:szCs w:val="24"/>
        </w:rPr>
        <w:t xml:space="preserve">Obtenez cinq spécimens représentatifs de </w:t>
      </w:r>
      <w:r>
        <w:rPr>
          <w:rFonts w:asciiTheme="majorBidi" w:hAnsiTheme="majorBidi" w:cstheme="majorBidi"/>
          <w:bCs/>
          <w:szCs w:val="24"/>
        </w:rPr>
        <w:t xml:space="preserve">la </w:t>
      </w:r>
      <w:r w:rsidRPr="00473C97">
        <w:rPr>
          <w:rFonts w:asciiTheme="majorBidi" w:hAnsiTheme="majorBidi" w:cstheme="majorBidi"/>
          <w:bCs/>
          <w:szCs w:val="24"/>
        </w:rPr>
        <w:t>chaux. Quatre spécimens sont représentatifs de 2, 4, 6, et 8% de la masse équivalente de sol séché au four de 25 g. Le sixième échantillon de 2,0 g de chaux représente une solution de chaux saturée. Placez les 2,0 g de chaux dans une bouteille en plastique sèche et fermez le capuchon</w:t>
      </w:r>
      <w:r>
        <w:rPr>
          <w:rFonts w:asciiTheme="majorBidi" w:hAnsiTheme="majorBidi" w:cstheme="majorBidi"/>
          <w:bCs/>
          <w:szCs w:val="24"/>
        </w:rPr>
        <w:t> ;</w:t>
      </w:r>
    </w:p>
    <w:p w:rsidR="003849FF" w:rsidRDefault="003849FF" w:rsidP="003849FF">
      <w:pPr>
        <w:pStyle w:val="Paragraphedeliste"/>
        <w:numPr>
          <w:ilvl w:val="0"/>
          <w:numId w:val="3"/>
        </w:numPr>
        <w:tabs>
          <w:tab w:val="left" w:pos="2040"/>
        </w:tabs>
        <w:spacing w:after="200" w:line="360" w:lineRule="auto"/>
        <w:jc w:val="both"/>
        <w:rPr>
          <w:rFonts w:asciiTheme="majorBidi" w:hAnsiTheme="majorBidi" w:cstheme="majorBidi"/>
          <w:bCs/>
          <w:szCs w:val="24"/>
        </w:rPr>
      </w:pPr>
      <w:r w:rsidRPr="00473C97">
        <w:rPr>
          <w:rFonts w:asciiTheme="majorBidi" w:hAnsiTheme="majorBidi" w:cstheme="majorBidi"/>
          <w:bCs/>
          <w:szCs w:val="24"/>
        </w:rPr>
        <w:t>Ajouter l’un des quatre premiers échantillons de chaux à l’un des échantillons de sol dans des bouteilles en plastique, fermer hermétiquement, marquer le pourcentage sur la bouteille et bien mélanger en secouant. Répétez cette procédure pour les trois échantillons de chaux et de sol restants</w:t>
      </w:r>
      <w:r>
        <w:rPr>
          <w:rFonts w:asciiTheme="majorBidi" w:hAnsiTheme="majorBidi" w:cstheme="majorBidi"/>
          <w:bCs/>
          <w:szCs w:val="24"/>
        </w:rPr>
        <w:t> ;</w:t>
      </w:r>
    </w:p>
    <w:p w:rsidR="003849FF" w:rsidRDefault="003849FF" w:rsidP="003849FF">
      <w:pPr>
        <w:pStyle w:val="Paragraphedeliste"/>
        <w:numPr>
          <w:ilvl w:val="0"/>
          <w:numId w:val="3"/>
        </w:numPr>
        <w:tabs>
          <w:tab w:val="left" w:pos="2040"/>
        </w:tabs>
        <w:spacing w:after="200" w:line="360" w:lineRule="auto"/>
        <w:jc w:val="both"/>
        <w:rPr>
          <w:rFonts w:asciiTheme="majorBidi" w:hAnsiTheme="majorBidi" w:cstheme="majorBidi"/>
          <w:bCs/>
          <w:szCs w:val="24"/>
        </w:rPr>
      </w:pPr>
      <w:r w:rsidRPr="00473C97">
        <w:rPr>
          <w:rFonts w:asciiTheme="majorBidi" w:hAnsiTheme="majorBidi" w:cstheme="majorBidi"/>
          <w:bCs/>
          <w:szCs w:val="24"/>
        </w:rPr>
        <w:t>Ajoutez 100 ml d’eau à chacun des mélanges sol-chaux et à la bouteille contenant 2,0 g de chaux</w:t>
      </w:r>
      <w:r>
        <w:rPr>
          <w:rFonts w:asciiTheme="majorBidi" w:hAnsiTheme="majorBidi" w:cstheme="majorBidi"/>
          <w:bCs/>
          <w:szCs w:val="24"/>
        </w:rPr>
        <w:t> ;</w:t>
      </w:r>
    </w:p>
    <w:p w:rsidR="003849FF" w:rsidRDefault="003849FF" w:rsidP="003849FF">
      <w:pPr>
        <w:pStyle w:val="Paragraphedeliste"/>
        <w:numPr>
          <w:ilvl w:val="0"/>
          <w:numId w:val="3"/>
        </w:numPr>
        <w:tabs>
          <w:tab w:val="left" w:pos="2040"/>
        </w:tabs>
        <w:spacing w:after="200" w:line="360" w:lineRule="auto"/>
        <w:jc w:val="both"/>
        <w:rPr>
          <w:rFonts w:asciiTheme="majorBidi" w:hAnsiTheme="majorBidi" w:cstheme="majorBidi"/>
          <w:bCs/>
          <w:szCs w:val="24"/>
        </w:rPr>
      </w:pPr>
      <w:r w:rsidRPr="00473C97">
        <w:rPr>
          <w:rFonts w:asciiTheme="majorBidi" w:hAnsiTheme="majorBidi" w:cstheme="majorBidi"/>
          <w:bCs/>
          <w:szCs w:val="24"/>
        </w:rPr>
        <w:t>Boucher les bouteilles et agiter chacun des mélanges sol-chaux-eau et eau-chaux pendant au moins 30 secondes ou jusqu'à ce que les échantillons soient bien mélangés. Continuer à agiter les échantillons pendant 30 secondes toutes les 10 minutes pendant 1 heure</w:t>
      </w:r>
      <w:r>
        <w:rPr>
          <w:rFonts w:asciiTheme="majorBidi" w:hAnsiTheme="majorBidi" w:cstheme="majorBidi"/>
          <w:bCs/>
          <w:szCs w:val="24"/>
        </w:rPr>
        <w:t> ;</w:t>
      </w:r>
    </w:p>
    <w:p w:rsidR="003849FF" w:rsidRDefault="003849FF" w:rsidP="003849FF">
      <w:pPr>
        <w:pStyle w:val="Paragraphedeliste"/>
        <w:numPr>
          <w:ilvl w:val="0"/>
          <w:numId w:val="3"/>
        </w:numPr>
        <w:tabs>
          <w:tab w:val="left" w:pos="2040"/>
        </w:tabs>
        <w:spacing w:after="200" w:line="360" w:lineRule="auto"/>
        <w:jc w:val="both"/>
        <w:rPr>
          <w:rFonts w:asciiTheme="majorBidi" w:hAnsiTheme="majorBidi" w:cstheme="majorBidi"/>
          <w:bCs/>
          <w:szCs w:val="24"/>
        </w:rPr>
      </w:pPr>
      <w:r w:rsidRPr="00473C97">
        <w:rPr>
          <w:rFonts w:asciiTheme="majorBidi" w:hAnsiTheme="majorBidi" w:cstheme="majorBidi"/>
          <w:bCs/>
          <w:szCs w:val="24"/>
        </w:rPr>
        <w:t>Si nécessaire, chauffer ou refroidir l'éprouvette si nécessaire pour porter la température de l'éprouvette à 25±1°C</w:t>
      </w:r>
      <w:r>
        <w:rPr>
          <w:rFonts w:asciiTheme="majorBidi" w:hAnsiTheme="majorBidi" w:cstheme="majorBidi"/>
          <w:bCs/>
          <w:szCs w:val="24"/>
        </w:rPr>
        <w:t> ;</w:t>
      </w:r>
    </w:p>
    <w:p w:rsidR="003849FF" w:rsidRDefault="003849FF" w:rsidP="003849FF">
      <w:pPr>
        <w:pStyle w:val="Paragraphedeliste"/>
        <w:numPr>
          <w:ilvl w:val="0"/>
          <w:numId w:val="3"/>
        </w:numPr>
        <w:tabs>
          <w:tab w:val="left" w:pos="2040"/>
        </w:tabs>
        <w:spacing w:after="200" w:line="360" w:lineRule="auto"/>
        <w:jc w:val="both"/>
        <w:rPr>
          <w:rFonts w:asciiTheme="majorBidi" w:hAnsiTheme="majorBidi" w:cstheme="majorBidi"/>
          <w:bCs/>
          <w:szCs w:val="24"/>
        </w:rPr>
      </w:pPr>
      <w:r w:rsidRPr="00473C97">
        <w:rPr>
          <w:rFonts w:asciiTheme="majorBidi" w:hAnsiTheme="majorBidi" w:cstheme="majorBidi"/>
          <w:bCs/>
          <w:szCs w:val="24"/>
        </w:rPr>
        <w:t>Dans les 15 minutes suivant la fin de la période d'agitation, déterminez le pH de chaque mélange sol-chaux-eau et le mélange chaux-eau de 0,01 unités de pH. Maintenir la température du mélange à 25±1°C lors de la détermination du pH</w:t>
      </w:r>
      <w:r>
        <w:rPr>
          <w:rFonts w:asciiTheme="majorBidi" w:hAnsiTheme="majorBidi" w:cstheme="majorBidi"/>
          <w:bCs/>
          <w:szCs w:val="24"/>
        </w:rPr>
        <w:t> ;</w:t>
      </w:r>
    </w:p>
    <w:p w:rsidR="003849FF" w:rsidRPr="00473C97" w:rsidRDefault="003849FF" w:rsidP="003849FF">
      <w:pPr>
        <w:pStyle w:val="Paragraphedeliste"/>
        <w:numPr>
          <w:ilvl w:val="0"/>
          <w:numId w:val="3"/>
        </w:numPr>
        <w:tabs>
          <w:tab w:val="left" w:pos="2040"/>
        </w:tabs>
        <w:spacing w:after="200" w:line="360" w:lineRule="auto"/>
        <w:jc w:val="both"/>
        <w:rPr>
          <w:rFonts w:asciiTheme="majorBidi" w:hAnsiTheme="majorBidi" w:cstheme="majorBidi"/>
          <w:bCs/>
          <w:szCs w:val="24"/>
        </w:rPr>
      </w:pPr>
      <w:r w:rsidRPr="00473C97">
        <w:rPr>
          <w:rFonts w:asciiTheme="majorBidi" w:hAnsiTheme="majorBidi" w:cstheme="majorBidi"/>
          <w:bCs/>
          <w:szCs w:val="24"/>
        </w:rPr>
        <w:t>Noter la valeur du pH pour chaque mélange sol-chaux-eau et pour le mélange chaux-eau.</w:t>
      </w:r>
    </w:p>
    <w:p w:rsidR="003849FF" w:rsidRDefault="003849FF" w:rsidP="003849FF">
      <w:pPr>
        <w:pStyle w:val="Titre1"/>
      </w:pPr>
      <w:bookmarkStart w:id="112" w:name="_Toc25191446"/>
      <w:bookmarkStart w:id="113" w:name="_Toc52437442"/>
      <w:r>
        <w:t>III</w:t>
      </w:r>
      <w:r w:rsidRPr="00130FAE">
        <w:t>.</w:t>
      </w:r>
      <w:r>
        <w:t>3</w:t>
      </w:r>
      <w:r w:rsidRPr="00130FAE">
        <w:t>.</w:t>
      </w:r>
      <w:r>
        <w:t>2</w:t>
      </w:r>
      <w:r w:rsidRPr="00130FAE">
        <w:t>.</w:t>
      </w:r>
      <w:r>
        <w:t>3 Proportion sol -chaux et</w:t>
      </w:r>
      <w:r w:rsidRPr="00837F5A">
        <w:t xml:space="preserve"> relation de pH</w:t>
      </w:r>
      <w:bookmarkEnd w:id="112"/>
      <w:bookmarkEnd w:id="113"/>
    </w:p>
    <w:p w:rsidR="003849FF" w:rsidRPr="00EB6235" w:rsidRDefault="003849FF" w:rsidP="003849FF">
      <w:pPr>
        <w:tabs>
          <w:tab w:val="left" w:pos="2040"/>
        </w:tabs>
        <w:spacing w:line="360" w:lineRule="auto"/>
        <w:jc w:val="both"/>
        <w:rPr>
          <w:rFonts w:asciiTheme="majorBidi" w:hAnsiTheme="majorBidi" w:cstheme="majorBidi"/>
          <w:bCs/>
          <w:sz w:val="24"/>
          <w:szCs w:val="24"/>
        </w:rPr>
      </w:pPr>
      <w:r w:rsidRPr="00EB6235">
        <w:rPr>
          <w:rFonts w:asciiTheme="majorBidi" w:hAnsiTheme="majorBidi" w:cstheme="majorBidi"/>
          <w:bCs/>
          <w:sz w:val="24"/>
          <w:szCs w:val="24"/>
        </w:rPr>
        <w:t xml:space="preserve">Cette méthode d'essai est utilisée pour déterminer le pourcentage le plus faible de chaux ayant pour résultat un pH sol-chaux de 12,4, en l’appelle point de fixation de chaux (PFC).La chaux n'est pas un agent stabilisant efficace pour tous les sols. Certains composants du sol, tels que </w:t>
      </w:r>
      <w:r w:rsidRPr="00EB6235">
        <w:rPr>
          <w:rFonts w:asciiTheme="majorBidi" w:hAnsiTheme="majorBidi" w:cstheme="majorBidi"/>
          <w:bCs/>
          <w:sz w:val="24"/>
          <w:szCs w:val="24"/>
        </w:rPr>
        <w:lastRenderedPageBreak/>
        <w:t>les sulfates, les phosphates, les composés organiques, etc., peuvent nuire aux réactions sol-chaux</w:t>
      </w:r>
      <w:r>
        <w:rPr>
          <w:rFonts w:asciiTheme="majorBidi" w:hAnsiTheme="majorBidi" w:cstheme="majorBidi"/>
          <w:bCs/>
          <w:sz w:val="24"/>
          <w:szCs w:val="24"/>
        </w:rPr>
        <w:t>/ciment</w:t>
      </w:r>
      <w:r w:rsidRPr="00EB6235">
        <w:rPr>
          <w:rFonts w:asciiTheme="majorBidi" w:hAnsiTheme="majorBidi" w:cstheme="majorBidi"/>
          <w:bCs/>
          <w:sz w:val="24"/>
          <w:szCs w:val="24"/>
        </w:rPr>
        <w:t xml:space="preserve"> et peuvent produire des résultats erronés selon cette méthode.</w:t>
      </w:r>
    </w:p>
    <w:p w:rsidR="003849FF" w:rsidRDefault="003849FF" w:rsidP="000971F6">
      <w:pPr>
        <w:tabs>
          <w:tab w:val="left" w:pos="2040"/>
        </w:tabs>
        <w:spacing w:line="360" w:lineRule="auto"/>
        <w:jc w:val="both"/>
        <w:rPr>
          <w:rFonts w:asciiTheme="majorBidi" w:hAnsiTheme="majorBidi" w:cstheme="majorBidi"/>
          <w:bCs/>
          <w:sz w:val="24"/>
          <w:szCs w:val="24"/>
        </w:rPr>
      </w:pPr>
      <w:r w:rsidRPr="00837F5A">
        <w:rPr>
          <w:rFonts w:asciiTheme="majorBidi" w:hAnsiTheme="majorBidi" w:cstheme="majorBidi"/>
          <w:bCs/>
          <w:sz w:val="24"/>
          <w:szCs w:val="24"/>
        </w:rPr>
        <w:t>Le pourcentage le plus bas de chaux dans le sol qui donne un pH de12</w:t>
      </w:r>
      <w:proofErr w:type="gramStart"/>
      <w:r w:rsidRPr="00837F5A">
        <w:rPr>
          <w:rFonts w:asciiTheme="majorBidi" w:hAnsiTheme="majorBidi" w:cstheme="majorBidi"/>
          <w:bCs/>
          <w:sz w:val="24"/>
          <w:szCs w:val="24"/>
        </w:rPr>
        <w:t>,4</w:t>
      </w:r>
      <w:proofErr w:type="gramEnd"/>
      <w:r w:rsidRPr="00837F5A">
        <w:rPr>
          <w:rFonts w:asciiTheme="majorBidi" w:hAnsiTheme="majorBidi" w:cstheme="majorBidi"/>
          <w:bCs/>
          <w:sz w:val="24"/>
          <w:szCs w:val="24"/>
        </w:rPr>
        <w:t xml:space="preserve"> est le pourcentage approximatif de chaux pour stabiliser le sol.</w:t>
      </w:r>
      <w:r w:rsidR="000971F6">
        <w:rPr>
          <w:rFonts w:asciiTheme="majorBidi" w:hAnsiTheme="majorBidi" w:cstheme="majorBidi"/>
          <w:bCs/>
          <w:sz w:val="24"/>
          <w:szCs w:val="24"/>
        </w:rPr>
        <w:t xml:space="preserve"> </w:t>
      </w:r>
      <w:r w:rsidRPr="00837F5A">
        <w:rPr>
          <w:rFonts w:asciiTheme="majorBidi" w:hAnsiTheme="majorBidi" w:cstheme="majorBidi"/>
          <w:bCs/>
          <w:sz w:val="24"/>
          <w:szCs w:val="24"/>
        </w:rPr>
        <w:t xml:space="preserve">Il peut y avoir des sols dans lesquels le pH est supérieur à 12,4. Si cela se produit, </w:t>
      </w:r>
      <w:r>
        <w:rPr>
          <w:rFonts w:asciiTheme="majorBidi" w:hAnsiTheme="majorBidi" w:cstheme="majorBidi"/>
          <w:bCs/>
          <w:sz w:val="24"/>
          <w:szCs w:val="24"/>
        </w:rPr>
        <w:t xml:space="preserve">en </w:t>
      </w:r>
      <w:proofErr w:type="gramStart"/>
      <w:r w:rsidRPr="00837F5A">
        <w:rPr>
          <w:rFonts w:asciiTheme="majorBidi" w:hAnsiTheme="majorBidi" w:cstheme="majorBidi"/>
          <w:bCs/>
          <w:sz w:val="24"/>
          <w:szCs w:val="24"/>
        </w:rPr>
        <w:t>sélectionne</w:t>
      </w:r>
      <w:r w:rsidR="0042394C">
        <w:rPr>
          <w:rFonts w:asciiTheme="majorBidi" w:hAnsiTheme="majorBidi" w:cstheme="majorBidi"/>
          <w:bCs/>
          <w:sz w:val="24"/>
          <w:szCs w:val="24"/>
        </w:rPr>
        <w:t xml:space="preserve"> </w:t>
      </w:r>
      <w:r w:rsidR="00D22B71">
        <w:rPr>
          <w:rFonts w:asciiTheme="majorBidi" w:hAnsiTheme="majorBidi" w:cstheme="majorBidi"/>
          <w:bCs/>
          <w:sz w:val="24"/>
          <w:szCs w:val="24"/>
        </w:rPr>
        <w:t xml:space="preserve"> </w:t>
      </w:r>
      <w:r w:rsidR="0042394C">
        <w:rPr>
          <w:rFonts w:asciiTheme="majorBidi" w:hAnsiTheme="majorBidi" w:cstheme="majorBidi"/>
          <w:bCs/>
          <w:sz w:val="24"/>
          <w:szCs w:val="24"/>
        </w:rPr>
        <w:t>-</w:t>
      </w:r>
      <w:proofErr w:type="gramEnd"/>
      <w:r w:rsidR="000971F6">
        <w:rPr>
          <w:rFonts w:asciiTheme="majorBidi" w:hAnsiTheme="majorBidi" w:cstheme="majorBidi"/>
          <w:bCs/>
          <w:sz w:val="24"/>
          <w:szCs w:val="24"/>
        </w:rPr>
        <w:t xml:space="preserve"> </w:t>
      </w:r>
      <w:r w:rsidRPr="00837F5A">
        <w:rPr>
          <w:rFonts w:asciiTheme="majorBidi" w:hAnsiTheme="majorBidi" w:cstheme="majorBidi"/>
          <w:bCs/>
          <w:sz w:val="24"/>
          <w:szCs w:val="24"/>
        </w:rPr>
        <w:t xml:space="preserve">le pourcentage le plus faible de chaux pour lequel la valeur de pH </w:t>
      </w:r>
      <w:r>
        <w:rPr>
          <w:rFonts w:asciiTheme="majorBidi" w:hAnsiTheme="majorBidi" w:cstheme="majorBidi"/>
          <w:bCs/>
          <w:sz w:val="24"/>
          <w:szCs w:val="24"/>
        </w:rPr>
        <w:t xml:space="preserve">est </w:t>
      </w:r>
      <w:r w:rsidRPr="00837F5A">
        <w:rPr>
          <w:rFonts w:asciiTheme="majorBidi" w:hAnsiTheme="majorBidi" w:cstheme="majorBidi"/>
          <w:bCs/>
          <w:sz w:val="24"/>
          <w:szCs w:val="24"/>
        </w:rPr>
        <w:t>la plus élevée n'augment</w:t>
      </w:r>
      <w:r>
        <w:rPr>
          <w:rFonts w:asciiTheme="majorBidi" w:hAnsiTheme="majorBidi" w:cstheme="majorBidi"/>
          <w:bCs/>
          <w:sz w:val="24"/>
          <w:szCs w:val="24"/>
        </w:rPr>
        <w:t xml:space="preserve">ant </w:t>
      </w:r>
      <w:r w:rsidRPr="00837F5A">
        <w:rPr>
          <w:rFonts w:asciiTheme="majorBidi" w:hAnsiTheme="majorBidi" w:cstheme="majorBidi"/>
          <w:bCs/>
          <w:sz w:val="24"/>
          <w:szCs w:val="24"/>
        </w:rPr>
        <w:t>pas pour au moins deux échantillons de test successifs à des pourcentages croissants de chaux</w:t>
      </w:r>
      <w:r>
        <w:rPr>
          <w:rFonts w:asciiTheme="majorBidi" w:hAnsiTheme="majorBidi" w:cstheme="majorBidi"/>
          <w:bCs/>
          <w:sz w:val="24"/>
          <w:szCs w:val="24"/>
        </w:rPr>
        <w:t xml:space="preserve"> comme présenté dans la figure I</w:t>
      </w:r>
      <w:r w:rsidR="000971F6">
        <w:rPr>
          <w:rFonts w:asciiTheme="majorBidi" w:hAnsiTheme="majorBidi" w:cstheme="majorBidi"/>
          <w:bCs/>
          <w:sz w:val="24"/>
          <w:szCs w:val="24"/>
        </w:rPr>
        <w:t>I</w:t>
      </w:r>
      <w:r>
        <w:rPr>
          <w:rFonts w:asciiTheme="majorBidi" w:hAnsiTheme="majorBidi" w:cstheme="majorBidi"/>
          <w:bCs/>
          <w:sz w:val="24"/>
          <w:szCs w:val="24"/>
        </w:rPr>
        <w:t>I.2</w:t>
      </w:r>
      <w:r w:rsidRPr="00837F5A">
        <w:rPr>
          <w:rFonts w:asciiTheme="majorBidi" w:hAnsiTheme="majorBidi" w:cstheme="majorBidi"/>
          <w:bCs/>
          <w:sz w:val="24"/>
          <w:szCs w:val="24"/>
        </w:rPr>
        <w:t>.</w:t>
      </w:r>
    </w:p>
    <w:p w:rsidR="003849FF" w:rsidRDefault="003849FF" w:rsidP="003849FF">
      <w:pPr>
        <w:keepNext/>
        <w:tabs>
          <w:tab w:val="left" w:pos="2040"/>
        </w:tabs>
        <w:spacing w:line="360" w:lineRule="auto"/>
        <w:jc w:val="center"/>
      </w:pPr>
      <w:r>
        <w:rPr>
          <w:noProof/>
          <w:lang w:eastAsia="fr-FR"/>
        </w:rPr>
        <w:drawing>
          <wp:inline distT="0" distB="0" distL="0" distR="0">
            <wp:extent cx="3668400" cy="2548800"/>
            <wp:effectExtent l="19050" t="19050" r="27305" b="23495"/>
            <wp:docPr id="75"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79" cstate="print"/>
                    <a:stretch>
                      <a:fillRect/>
                    </a:stretch>
                  </pic:blipFill>
                  <pic:spPr>
                    <a:xfrm>
                      <a:off x="0" y="0"/>
                      <a:ext cx="3668400" cy="2548800"/>
                    </a:xfrm>
                    <a:prstGeom prst="rect">
                      <a:avLst/>
                    </a:prstGeom>
                    <a:ln w="19050">
                      <a:solidFill>
                        <a:schemeClr val="tx1"/>
                      </a:solidFill>
                    </a:ln>
                  </pic:spPr>
                </pic:pic>
              </a:graphicData>
            </a:graphic>
          </wp:inline>
        </w:drawing>
      </w:r>
    </w:p>
    <w:p w:rsidR="003849FF" w:rsidRPr="0042323B" w:rsidRDefault="003849FF" w:rsidP="006C7A3C">
      <w:pPr>
        <w:pStyle w:val="Lgende"/>
      </w:pPr>
      <w:bookmarkStart w:id="114" w:name="_Toc25191534"/>
      <w:r w:rsidRPr="0042323B">
        <w:t xml:space="preserve">Figure III. </w:t>
      </w:r>
      <w:r w:rsidR="006C7A3C">
        <w:t>2</w:t>
      </w:r>
      <w:r w:rsidRPr="0042323B">
        <w:t>: Détermination du PFC (Marrot, 2010)</w:t>
      </w:r>
    </w:p>
    <w:bookmarkEnd w:id="114"/>
    <w:p w:rsidR="003849FF" w:rsidRDefault="003849FF" w:rsidP="003849FF">
      <w:pPr>
        <w:tabs>
          <w:tab w:val="left" w:pos="2040"/>
        </w:tabs>
        <w:spacing w:line="360" w:lineRule="auto"/>
        <w:jc w:val="both"/>
        <w:rPr>
          <w:rFonts w:asciiTheme="majorBidi" w:hAnsiTheme="majorBidi" w:cstheme="majorBidi"/>
          <w:bCs/>
          <w:sz w:val="24"/>
          <w:szCs w:val="24"/>
        </w:rPr>
      </w:pPr>
      <w:r w:rsidRPr="00837F5A">
        <w:rPr>
          <w:rFonts w:asciiTheme="majorBidi" w:hAnsiTheme="majorBidi" w:cstheme="majorBidi"/>
          <w:bCs/>
          <w:sz w:val="24"/>
          <w:szCs w:val="24"/>
        </w:rPr>
        <w:t>Si le pH le plus élevé mesuré est de 12,3 ou moins, des échantillons supplémentaires contenant des pourcentages plus élevés de chaux doivent être préparés et testés.</w:t>
      </w:r>
      <w:r w:rsidR="000971F6">
        <w:rPr>
          <w:rFonts w:asciiTheme="majorBidi" w:hAnsiTheme="majorBidi" w:cstheme="majorBidi"/>
          <w:bCs/>
          <w:sz w:val="24"/>
          <w:szCs w:val="24"/>
        </w:rPr>
        <w:t xml:space="preserve"> </w:t>
      </w:r>
      <w:r w:rsidRPr="00837F5A">
        <w:rPr>
          <w:rFonts w:asciiTheme="majorBidi" w:hAnsiTheme="majorBidi" w:cstheme="majorBidi"/>
          <w:bCs/>
          <w:sz w:val="24"/>
          <w:szCs w:val="24"/>
        </w:rPr>
        <w:t>Si le pH le plus élevé mesuré est de 12,3 et qu'au moins deux échantillons successifs avec des pourcentages croissants de chaux donnent des valeurs de 12,3, le pourcentage le plus bas de chaux pour un pH de 12,3 est le pourcentage optimal approximatif de chaux pour la stabilisation du sol.</w:t>
      </w:r>
      <w:r w:rsidR="000971F6">
        <w:rPr>
          <w:rFonts w:asciiTheme="majorBidi" w:hAnsiTheme="majorBidi" w:cstheme="majorBidi"/>
          <w:bCs/>
          <w:sz w:val="24"/>
          <w:szCs w:val="24"/>
        </w:rPr>
        <w:t xml:space="preserve"> </w:t>
      </w:r>
      <w:r w:rsidRPr="00837F5A">
        <w:rPr>
          <w:rFonts w:asciiTheme="majorBidi" w:hAnsiTheme="majorBidi" w:cstheme="majorBidi"/>
          <w:bCs/>
          <w:sz w:val="24"/>
          <w:szCs w:val="24"/>
        </w:rPr>
        <w:t xml:space="preserve">Si le pH le plus élevé mesuré est inférieur à 12,3, l’essai est invalide en raison d’une erreur matérielle ou </w:t>
      </w:r>
      <w:r>
        <w:rPr>
          <w:rFonts w:asciiTheme="majorBidi" w:hAnsiTheme="majorBidi" w:cstheme="majorBidi"/>
          <w:bCs/>
          <w:sz w:val="24"/>
          <w:szCs w:val="24"/>
        </w:rPr>
        <w:t>équipement</w:t>
      </w:r>
      <w:r w:rsidRPr="00837F5A">
        <w:rPr>
          <w:rFonts w:asciiTheme="majorBidi" w:hAnsiTheme="majorBidi" w:cstheme="majorBidi"/>
          <w:bCs/>
          <w:sz w:val="24"/>
          <w:szCs w:val="24"/>
        </w:rPr>
        <w:t xml:space="preserve"> ou en raison d’une quantité de chaux insuffisante. Vérifiez l’électrode de pH dans la solution tampon à pH 12 et la solution de chaux et d’eau pour rechercher une éventuelle erreur d’équipement ou répétez l’essai avec des pourcentages plus élevés de chaux, ou les deux.</w:t>
      </w:r>
    </w:p>
    <w:p w:rsidR="003849FF" w:rsidRPr="00877FB6" w:rsidRDefault="003849FF" w:rsidP="003849FF">
      <w:pPr>
        <w:pStyle w:val="Titre1"/>
      </w:pPr>
      <w:bookmarkStart w:id="115" w:name="_Toc25191447"/>
      <w:bookmarkStart w:id="116" w:name="_Toc52437443"/>
      <w:r>
        <w:lastRenderedPageBreak/>
        <w:t>III</w:t>
      </w:r>
      <w:r w:rsidRPr="00130FAE">
        <w:t>.</w:t>
      </w:r>
      <w:r>
        <w:t>3</w:t>
      </w:r>
      <w:r w:rsidRPr="00130FAE">
        <w:t>.</w:t>
      </w:r>
      <w:r>
        <w:t>2</w:t>
      </w:r>
      <w:r w:rsidRPr="00130FAE">
        <w:t>.</w:t>
      </w:r>
      <w:r>
        <w:t xml:space="preserve">4 </w:t>
      </w:r>
      <w:r w:rsidRPr="00877FB6">
        <w:t>Calcul</w:t>
      </w:r>
      <w:r>
        <w:t>e</w:t>
      </w:r>
      <w:bookmarkEnd w:id="115"/>
      <w:bookmarkEnd w:id="116"/>
    </w:p>
    <w:p w:rsidR="003849FF" w:rsidRDefault="003849FF" w:rsidP="003849FF">
      <w:pPr>
        <w:tabs>
          <w:tab w:val="left" w:pos="2040"/>
        </w:tabs>
        <w:spacing w:line="360" w:lineRule="auto"/>
        <w:jc w:val="both"/>
        <w:rPr>
          <w:rFonts w:asciiTheme="majorBidi" w:hAnsiTheme="majorBidi" w:cstheme="majorBidi"/>
          <w:bCs/>
          <w:sz w:val="24"/>
          <w:szCs w:val="24"/>
        </w:rPr>
      </w:pPr>
      <w:r w:rsidRPr="00877FB6">
        <w:rPr>
          <w:rFonts w:asciiTheme="majorBidi" w:hAnsiTheme="majorBidi" w:cstheme="majorBidi"/>
          <w:bCs/>
          <w:sz w:val="24"/>
          <w:szCs w:val="24"/>
        </w:rPr>
        <w:t>Convertir le pourcentage de chaux sous forme de chaux hydratée [Ca (OH) 2] en pourcentage de chaux sous forme de chaux vive (</w:t>
      </w:r>
      <w:proofErr w:type="spellStart"/>
      <w:r w:rsidRPr="00877FB6">
        <w:rPr>
          <w:rFonts w:asciiTheme="majorBidi" w:hAnsiTheme="majorBidi" w:cstheme="majorBidi"/>
          <w:bCs/>
          <w:sz w:val="24"/>
          <w:szCs w:val="24"/>
        </w:rPr>
        <w:t>CaO</w:t>
      </w:r>
      <w:proofErr w:type="spellEnd"/>
      <w:r w:rsidRPr="00877FB6">
        <w:rPr>
          <w:rFonts w:asciiTheme="majorBidi" w:hAnsiTheme="majorBidi" w:cstheme="majorBidi"/>
          <w:bCs/>
          <w:sz w:val="24"/>
          <w:szCs w:val="24"/>
        </w:rPr>
        <w:t>) comme suit :</w:t>
      </w:r>
    </w:p>
    <w:p w:rsidR="003849FF" w:rsidRDefault="003849FF" w:rsidP="003849FF">
      <w:pPr>
        <w:tabs>
          <w:tab w:val="left" w:pos="2040"/>
        </w:tabs>
        <w:spacing w:line="360" w:lineRule="auto"/>
        <w:jc w:val="right"/>
        <w:rPr>
          <w:rFonts w:asciiTheme="majorBidi" w:hAnsiTheme="majorBidi" w:cstheme="majorBidi"/>
          <w:b/>
          <w:i/>
          <w:sz w:val="24"/>
          <w:szCs w:val="24"/>
        </w:rPr>
      </w:pPr>
      <m:oMath>
        <m:r>
          <w:rPr>
            <w:rFonts w:ascii="Cambria Math" w:hAnsi="Cambria Math" w:cstheme="majorBidi"/>
            <w:sz w:val="28"/>
            <w:szCs w:val="28"/>
          </w:rPr>
          <m:t>LQ=LH</m:t>
        </m:r>
        <m:f>
          <m:fPr>
            <m:type m:val="lin"/>
            <m:ctrlPr>
              <w:rPr>
                <w:rFonts w:ascii="Cambria Math" w:hAnsi="Cambria Math" w:cstheme="majorBidi"/>
                <w:bCs/>
                <w:i/>
                <w:sz w:val="28"/>
                <w:szCs w:val="28"/>
              </w:rPr>
            </m:ctrlPr>
          </m:fPr>
          <m:num>
            <m:r>
              <w:rPr>
                <w:rFonts w:ascii="Cambria Math" w:hAnsi="Cambria Math" w:cstheme="majorBidi"/>
                <w:sz w:val="28"/>
                <w:szCs w:val="28"/>
              </w:rPr>
              <m:t>56</m:t>
            </m:r>
          </m:num>
          <m:den>
            <m:r>
              <w:rPr>
                <w:rFonts w:ascii="Cambria Math" w:hAnsi="Cambria Math" w:cstheme="majorBidi"/>
                <w:sz w:val="28"/>
                <w:szCs w:val="28"/>
              </w:rPr>
              <m:t>74</m:t>
            </m:r>
          </m:den>
        </m:f>
      </m:oMath>
      <w:r>
        <w:rPr>
          <w:rFonts w:asciiTheme="majorBidi" w:hAnsiTheme="majorBidi" w:cstheme="majorBidi"/>
          <w:bCs/>
          <w:sz w:val="24"/>
          <w:szCs w:val="24"/>
        </w:rPr>
        <w:tab/>
      </w:r>
      <w:r>
        <w:rPr>
          <w:rFonts w:asciiTheme="majorBidi" w:hAnsiTheme="majorBidi" w:cstheme="majorBidi"/>
          <w:bCs/>
          <w:sz w:val="24"/>
          <w:szCs w:val="24"/>
        </w:rPr>
        <w:tab/>
      </w:r>
      <w:r>
        <w:rPr>
          <w:rFonts w:asciiTheme="majorBidi" w:hAnsiTheme="majorBidi" w:cstheme="majorBidi"/>
          <w:bCs/>
          <w:sz w:val="24"/>
          <w:szCs w:val="24"/>
        </w:rPr>
        <w:tab/>
      </w:r>
      <w:r>
        <w:rPr>
          <w:rFonts w:asciiTheme="majorBidi" w:hAnsiTheme="majorBidi" w:cstheme="majorBidi"/>
          <w:bCs/>
          <w:sz w:val="24"/>
          <w:szCs w:val="24"/>
        </w:rPr>
        <w:tab/>
      </w:r>
      <w:r>
        <w:rPr>
          <w:rFonts w:asciiTheme="majorBidi" w:hAnsiTheme="majorBidi" w:cstheme="majorBidi"/>
          <w:bCs/>
          <w:sz w:val="24"/>
          <w:szCs w:val="24"/>
        </w:rPr>
        <w:tab/>
      </w:r>
      <w:r>
        <w:rPr>
          <w:rFonts w:asciiTheme="majorBidi" w:hAnsiTheme="majorBidi" w:cstheme="majorBidi"/>
          <w:bCs/>
          <w:sz w:val="24"/>
          <w:szCs w:val="24"/>
        </w:rPr>
        <w:tab/>
      </w:r>
      <w:r>
        <w:rPr>
          <w:rFonts w:asciiTheme="majorBidi" w:hAnsiTheme="majorBidi" w:cstheme="majorBidi"/>
          <w:bCs/>
          <w:sz w:val="24"/>
          <w:szCs w:val="24"/>
        </w:rPr>
        <w:tab/>
      </w:r>
      <w:r>
        <w:rPr>
          <w:rFonts w:asciiTheme="majorBidi" w:hAnsiTheme="majorBidi" w:cstheme="majorBidi"/>
          <w:bCs/>
          <w:sz w:val="24"/>
          <w:szCs w:val="24"/>
        </w:rPr>
        <w:tab/>
      </w:r>
      <w:r>
        <w:rPr>
          <w:rFonts w:asciiTheme="majorBidi" w:hAnsiTheme="majorBidi" w:cstheme="majorBidi"/>
          <w:bCs/>
          <w:sz w:val="24"/>
          <w:szCs w:val="24"/>
        </w:rPr>
        <w:tab/>
      </w:r>
      <w:r>
        <w:rPr>
          <w:rFonts w:asciiTheme="majorBidi" w:hAnsiTheme="majorBidi" w:cstheme="majorBidi"/>
          <w:bCs/>
          <w:sz w:val="24"/>
          <w:szCs w:val="24"/>
        </w:rPr>
        <w:tab/>
      </w:r>
      <w:r w:rsidRPr="00BF24EF">
        <w:rPr>
          <w:rFonts w:asciiTheme="majorBidi" w:hAnsiTheme="majorBidi" w:cstheme="majorBidi"/>
          <w:b/>
          <w:i/>
          <w:sz w:val="24"/>
          <w:szCs w:val="24"/>
        </w:rPr>
        <w:t>(I</w:t>
      </w:r>
      <w:r>
        <w:rPr>
          <w:rFonts w:asciiTheme="majorBidi" w:hAnsiTheme="majorBidi" w:cstheme="majorBidi"/>
          <w:b/>
          <w:i/>
          <w:sz w:val="24"/>
          <w:szCs w:val="24"/>
        </w:rPr>
        <w:t>I</w:t>
      </w:r>
      <w:r w:rsidRPr="00BF24EF">
        <w:rPr>
          <w:rFonts w:asciiTheme="majorBidi" w:hAnsiTheme="majorBidi" w:cstheme="majorBidi"/>
          <w:b/>
          <w:i/>
          <w:sz w:val="24"/>
          <w:szCs w:val="24"/>
        </w:rPr>
        <w:t xml:space="preserve">I. </w:t>
      </w:r>
      <w:r>
        <w:rPr>
          <w:rFonts w:asciiTheme="majorBidi" w:hAnsiTheme="majorBidi" w:cstheme="majorBidi"/>
          <w:b/>
          <w:i/>
          <w:sz w:val="24"/>
          <w:szCs w:val="24"/>
        </w:rPr>
        <w:t>2</w:t>
      </w:r>
      <w:r w:rsidRPr="00BF24EF">
        <w:rPr>
          <w:rFonts w:asciiTheme="majorBidi" w:hAnsiTheme="majorBidi" w:cstheme="majorBidi"/>
          <w:b/>
          <w:i/>
          <w:sz w:val="24"/>
          <w:szCs w:val="24"/>
        </w:rPr>
        <w:t>)</w:t>
      </w:r>
    </w:p>
    <w:p w:rsidR="003849FF" w:rsidRDefault="003849FF" w:rsidP="003849FF">
      <w:pPr>
        <w:tabs>
          <w:tab w:val="left" w:pos="2040"/>
        </w:tabs>
        <w:spacing w:after="0" w:line="360" w:lineRule="auto"/>
        <w:jc w:val="both"/>
        <w:rPr>
          <w:rFonts w:asciiTheme="majorBidi" w:hAnsiTheme="majorBidi" w:cstheme="majorBidi"/>
          <w:bCs/>
          <w:sz w:val="24"/>
          <w:szCs w:val="24"/>
        </w:rPr>
      </w:pPr>
      <w:r>
        <w:rPr>
          <w:rFonts w:asciiTheme="majorBidi" w:hAnsiTheme="majorBidi" w:cstheme="majorBidi"/>
          <w:bCs/>
          <w:sz w:val="24"/>
          <w:szCs w:val="24"/>
        </w:rPr>
        <w:t>Avec :</w:t>
      </w:r>
    </w:p>
    <w:p w:rsidR="003849FF" w:rsidRPr="00877FB6" w:rsidRDefault="003849FF" w:rsidP="003849FF">
      <w:pPr>
        <w:tabs>
          <w:tab w:val="left" w:pos="2040"/>
        </w:tabs>
        <w:spacing w:after="0" w:line="360" w:lineRule="auto"/>
        <w:ind w:left="284"/>
        <w:jc w:val="both"/>
        <w:rPr>
          <w:rFonts w:asciiTheme="majorBidi" w:hAnsiTheme="majorBidi" w:cstheme="majorBidi"/>
          <w:bCs/>
          <w:sz w:val="24"/>
          <w:szCs w:val="24"/>
        </w:rPr>
      </w:pPr>
      <w:r>
        <w:rPr>
          <w:rFonts w:asciiTheme="majorBidi" w:hAnsiTheme="majorBidi" w:cstheme="majorBidi"/>
          <w:bCs/>
          <w:sz w:val="24"/>
          <w:szCs w:val="24"/>
        </w:rPr>
        <w:t>LQ : P</w:t>
      </w:r>
      <w:r w:rsidRPr="00877FB6">
        <w:rPr>
          <w:rFonts w:asciiTheme="majorBidi" w:hAnsiTheme="majorBidi" w:cstheme="majorBidi"/>
          <w:bCs/>
          <w:sz w:val="24"/>
          <w:szCs w:val="24"/>
        </w:rPr>
        <w:t>ourcentage de chaux vive</w:t>
      </w:r>
      <w:r>
        <w:rPr>
          <w:rFonts w:asciiTheme="majorBidi" w:hAnsiTheme="majorBidi" w:cstheme="majorBidi"/>
          <w:bCs/>
          <w:sz w:val="24"/>
          <w:szCs w:val="24"/>
        </w:rPr>
        <w:t xml:space="preserve"> en </w:t>
      </w:r>
      <w:r w:rsidRPr="00877FB6">
        <w:rPr>
          <w:rFonts w:asciiTheme="majorBidi" w:hAnsiTheme="majorBidi" w:cstheme="majorBidi"/>
          <w:bCs/>
          <w:sz w:val="24"/>
          <w:szCs w:val="24"/>
        </w:rPr>
        <w:t>%,</w:t>
      </w:r>
    </w:p>
    <w:p w:rsidR="003849FF" w:rsidRPr="00877FB6" w:rsidRDefault="003849FF" w:rsidP="003849FF">
      <w:pPr>
        <w:tabs>
          <w:tab w:val="left" w:pos="2040"/>
        </w:tabs>
        <w:spacing w:after="0" w:line="360" w:lineRule="auto"/>
        <w:ind w:left="284"/>
        <w:jc w:val="both"/>
        <w:rPr>
          <w:rFonts w:asciiTheme="majorBidi" w:hAnsiTheme="majorBidi" w:cstheme="majorBidi"/>
          <w:bCs/>
          <w:sz w:val="24"/>
          <w:szCs w:val="24"/>
        </w:rPr>
      </w:pPr>
      <w:r>
        <w:rPr>
          <w:rFonts w:asciiTheme="majorBidi" w:hAnsiTheme="majorBidi" w:cstheme="majorBidi"/>
          <w:bCs/>
          <w:sz w:val="24"/>
          <w:szCs w:val="24"/>
        </w:rPr>
        <w:t>LH : P</w:t>
      </w:r>
      <w:r w:rsidRPr="00877FB6">
        <w:rPr>
          <w:rFonts w:asciiTheme="majorBidi" w:hAnsiTheme="majorBidi" w:cstheme="majorBidi"/>
          <w:bCs/>
          <w:sz w:val="24"/>
          <w:szCs w:val="24"/>
        </w:rPr>
        <w:t>ourcentage de chaux hydratée</w:t>
      </w:r>
      <w:r>
        <w:rPr>
          <w:rFonts w:asciiTheme="majorBidi" w:hAnsiTheme="majorBidi" w:cstheme="majorBidi"/>
          <w:bCs/>
          <w:sz w:val="24"/>
          <w:szCs w:val="24"/>
        </w:rPr>
        <w:t xml:space="preserve"> en </w:t>
      </w:r>
      <w:r w:rsidRPr="00877FB6">
        <w:rPr>
          <w:rFonts w:asciiTheme="majorBidi" w:hAnsiTheme="majorBidi" w:cstheme="majorBidi"/>
          <w:bCs/>
          <w:sz w:val="24"/>
          <w:szCs w:val="24"/>
        </w:rPr>
        <w:t>%,</w:t>
      </w:r>
    </w:p>
    <w:p w:rsidR="003849FF" w:rsidRDefault="003849FF" w:rsidP="003849FF">
      <w:pPr>
        <w:tabs>
          <w:tab w:val="left" w:pos="2040"/>
        </w:tabs>
        <w:spacing w:after="0" w:line="360" w:lineRule="auto"/>
        <w:ind w:left="284"/>
        <w:jc w:val="both"/>
        <w:rPr>
          <w:rFonts w:asciiTheme="majorBidi" w:hAnsiTheme="majorBidi" w:cstheme="majorBidi"/>
          <w:bCs/>
          <w:sz w:val="24"/>
          <w:szCs w:val="24"/>
        </w:rPr>
      </w:pPr>
      <w:r>
        <w:rPr>
          <w:rFonts w:asciiTheme="majorBidi" w:hAnsiTheme="majorBidi" w:cstheme="majorBidi"/>
          <w:bCs/>
          <w:sz w:val="24"/>
          <w:szCs w:val="24"/>
        </w:rPr>
        <w:t>56 : P</w:t>
      </w:r>
      <w:r w:rsidRPr="00877FB6">
        <w:rPr>
          <w:rFonts w:asciiTheme="majorBidi" w:hAnsiTheme="majorBidi" w:cstheme="majorBidi"/>
          <w:bCs/>
          <w:sz w:val="24"/>
          <w:szCs w:val="24"/>
        </w:rPr>
        <w:t xml:space="preserve">oids moléculaire de </w:t>
      </w:r>
      <w:proofErr w:type="spellStart"/>
      <w:r>
        <w:rPr>
          <w:rFonts w:asciiTheme="majorBidi" w:hAnsiTheme="majorBidi" w:cstheme="majorBidi"/>
          <w:bCs/>
          <w:sz w:val="24"/>
          <w:szCs w:val="24"/>
        </w:rPr>
        <w:t>CaO</w:t>
      </w:r>
      <w:proofErr w:type="spellEnd"/>
    </w:p>
    <w:p w:rsidR="003849FF" w:rsidRPr="00877FB6" w:rsidRDefault="003849FF" w:rsidP="003849FF">
      <w:pPr>
        <w:tabs>
          <w:tab w:val="left" w:pos="2040"/>
        </w:tabs>
        <w:spacing w:line="360" w:lineRule="auto"/>
        <w:ind w:left="284"/>
        <w:jc w:val="both"/>
        <w:rPr>
          <w:rFonts w:asciiTheme="majorBidi" w:hAnsiTheme="majorBidi" w:cstheme="majorBidi"/>
          <w:bCs/>
          <w:sz w:val="24"/>
          <w:szCs w:val="24"/>
        </w:rPr>
      </w:pPr>
      <w:r>
        <w:rPr>
          <w:rFonts w:asciiTheme="majorBidi" w:hAnsiTheme="majorBidi" w:cstheme="majorBidi"/>
          <w:bCs/>
          <w:sz w:val="24"/>
          <w:szCs w:val="24"/>
        </w:rPr>
        <w:t>74 : P</w:t>
      </w:r>
      <w:r w:rsidRPr="00877FB6">
        <w:rPr>
          <w:rFonts w:asciiTheme="majorBidi" w:hAnsiTheme="majorBidi" w:cstheme="majorBidi"/>
          <w:bCs/>
          <w:sz w:val="24"/>
          <w:szCs w:val="24"/>
        </w:rPr>
        <w:t xml:space="preserve">oids moléculaire de </w:t>
      </w:r>
      <w:r>
        <w:rPr>
          <w:rFonts w:asciiTheme="majorBidi" w:hAnsiTheme="majorBidi" w:cstheme="majorBidi"/>
          <w:bCs/>
          <w:sz w:val="24"/>
          <w:szCs w:val="24"/>
        </w:rPr>
        <w:t>Ca (OH)</w:t>
      </w:r>
      <w:r w:rsidRPr="00877FB6">
        <w:rPr>
          <w:rFonts w:asciiTheme="majorBidi" w:hAnsiTheme="majorBidi" w:cstheme="majorBidi"/>
          <w:bCs/>
          <w:sz w:val="24"/>
          <w:szCs w:val="24"/>
          <w:vertAlign w:val="subscript"/>
        </w:rPr>
        <w:t xml:space="preserve"> 2</w:t>
      </w:r>
      <w:r w:rsidRPr="00877FB6">
        <w:rPr>
          <w:rFonts w:asciiTheme="majorBidi" w:hAnsiTheme="majorBidi" w:cstheme="majorBidi"/>
          <w:bCs/>
          <w:sz w:val="24"/>
          <w:szCs w:val="24"/>
        </w:rPr>
        <w:t>.</w:t>
      </w:r>
    </w:p>
    <w:p w:rsidR="003849FF" w:rsidRDefault="003849FF" w:rsidP="003849FF">
      <w:pPr>
        <w:tabs>
          <w:tab w:val="left" w:pos="2040"/>
        </w:tabs>
        <w:spacing w:line="360" w:lineRule="auto"/>
        <w:jc w:val="both"/>
        <w:rPr>
          <w:rFonts w:asciiTheme="majorBidi" w:hAnsiTheme="majorBidi" w:cstheme="majorBidi"/>
          <w:bCs/>
          <w:sz w:val="24"/>
          <w:szCs w:val="24"/>
        </w:rPr>
      </w:pPr>
      <w:r w:rsidRPr="00877FB6">
        <w:rPr>
          <w:rFonts w:asciiTheme="majorBidi" w:hAnsiTheme="majorBidi" w:cstheme="majorBidi"/>
          <w:bCs/>
          <w:sz w:val="24"/>
          <w:szCs w:val="24"/>
        </w:rPr>
        <w:t>Convertissez le pourcentage de chaux sous forme de cha</w:t>
      </w:r>
      <w:r>
        <w:rPr>
          <w:rFonts w:asciiTheme="majorBidi" w:hAnsiTheme="majorBidi" w:cstheme="majorBidi"/>
          <w:bCs/>
          <w:sz w:val="24"/>
          <w:szCs w:val="24"/>
        </w:rPr>
        <w:t>ux vive (</w:t>
      </w:r>
      <w:proofErr w:type="spellStart"/>
      <w:r>
        <w:rPr>
          <w:rFonts w:asciiTheme="majorBidi" w:hAnsiTheme="majorBidi" w:cstheme="majorBidi"/>
          <w:bCs/>
          <w:sz w:val="24"/>
          <w:szCs w:val="24"/>
        </w:rPr>
        <w:t>CaO</w:t>
      </w:r>
      <w:proofErr w:type="spellEnd"/>
      <w:r>
        <w:rPr>
          <w:rFonts w:asciiTheme="majorBidi" w:hAnsiTheme="majorBidi" w:cstheme="majorBidi"/>
          <w:bCs/>
          <w:sz w:val="24"/>
          <w:szCs w:val="24"/>
        </w:rPr>
        <w:t xml:space="preserve">) en pourcentage de </w:t>
      </w:r>
      <w:r w:rsidRPr="00877FB6">
        <w:rPr>
          <w:rFonts w:asciiTheme="majorBidi" w:hAnsiTheme="majorBidi" w:cstheme="majorBidi"/>
          <w:bCs/>
          <w:sz w:val="24"/>
          <w:szCs w:val="24"/>
        </w:rPr>
        <w:t>chaux sous f</w:t>
      </w:r>
      <w:r>
        <w:rPr>
          <w:rFonts w:asciiTheme="majorBidi" w:hAnsiTheme="majorBidi" w:cstheme="majorBidi"/>
          <w:bCs/>
          <w:sz w:val="24"/>
          <w:szCs w:val="24"/>
        </w:rPr>
        <w:t>orme de chaux hydratée [Ca (OH)</w:t>
      </w:r>
      <w:r w:rsidRPr="00877FB6">
        <w:rPr>
          <w:rFonts w:asciiTheme="majorBidi" w:hAnsiTheme="majorBidi" w:cstheme="majorBidi"/>
          <w:bCs/>
          <w:sz w:val="24"/>
          <w:szCs w:val="24"/>
          <w:vertAlign w:val="subscript"/>
        </w:rPr>
        <w:t xml:space="preserve"> 2</w:t>
      </w:r>
      <w:r w:rsidRPr="00877FB6">
        <w:rPr>
          <w:rFonts w:asciiTheme="majorBidi" w:hAnsiTheme="majorBidi" w:cstheme="majorBidi"/>
          <w:bCs/>
          <w:sz w:val="24"/>
          <w:szCs w:val="24"/>
        </w:rPr>
        <w:t>] comme suit :</w:t>
      </w:r>
    </w:p>
    <w:p w:rsidR="003849FF" w:rsidRPr="00877FB6" w:rsidRDefault="003849FF" w:rsidP="003849FF">
      <w:pPr>
        <w:tabs>
          <w:tab w:val="left" w:pos="2040"/>
        </w:tabs>
        <w:spacing w:line="360" w:lineRule="auto"/>
        <w:jc w:val="both"/>
        <w:rPr>
          <w:rFonts w:asciiTheme="majorBidi" w:hAnsiTheme="majorBidi" w:cstheme="majorBidi"/>
          <w:bCs/>
          <w:sz w:val="24"/>
          <w:szCs w:val="24"/>
        </w:rPr>
      </w:pPr>
      <m:oMath>
        <m:r>
          <w:rPr>
            <w:rFonts w:ascii="Cambria Math" w:hAnsi="Cambria Math" w:cstheme="majorBidi"/>
            <w:sz w:val="28"/>
            <w:szCs w:val="28"/>
          </w:rPr>
          <m:t>LH=LQ</m:t>
        </m:r>
        <m:f>
          <m:fPr>
            <m:type m:val="lin"/>
            <m:ctrlPr>
              <w:rPr>
                <w:rFonts w:ascii="Cambria Math" w:hAnsi="Cambria Math" w:cstheme="majorBidi"/>
                <w:bCs/>
                <w:i/>
                <w:sz w:val="28"/>
                <w:szCs w:val="28"/>
              </w:rPr>
            </m:ctrlPr>
          </m:fPr>
          <m:num>
            <m:r>
              <w:rPr>
                <w:rFonts w:ascii="Cambria Math" w:hAnsi="Cambria Math" w:cstheme="majorBidi"/>
                <w:sz w:val="28"/>
                <w:szCs w:val="28"/>
              </w:rPr>
              <m:t>74</m:t>
            </m:r>
          </m:num>
          <m:den>
            <m:r>
              <w:rPr>
                <w:rFonts w:ascii="Cambria Math" w:hAnsi="Cambria Math" w:cstheme="majorBidi"/>
                <w:sz w:val="28"/>
                <w:szCs w:val="28"/>
              </w:rPr>
              <m:t>56</m:t>
            </m:r>
          </m:den>
        </m:f>
      </m:oMath>
      <w:r>
        <w:rPr>
          <w:rFonts w:asciiTheme="majorBidi" w:hAnsiTheme="majorBidi" w:cstheme="majorBidi"/>
          <w:bCs/>
          <w:sz w:val="24"/>
          <w:szCs w:val="24"/>
        </w:rPr>
        <w:tab/>
      </w:r>
      <w:r>
        <w:rPr>
          <w:rFonts w:asciiTheme="majorBidi" w:hAnsiTheme="majorBidi" w:cstheme="majorBidi"/>
          <w:bCs/>
          <w:sz w:val="24"/>
          <w:szCs w:val="24"/>
        </w:rPr>
        <w:tab/>
      </w:r>
      <w:r>
        <w:rPr>
          <w:rFonts w:asciiTheme="majorBidi" w:hAnsiTheme="majorBidi" w:cstheme="majorBidi"/>
          <w:bCs/>
          <w:sz w:val="24"/>
          <w:szCs w:val="24"/>
        </w:rPr>
        <w:tab/>
      </w:r>
      <w:r>
        <w:rPr>
          <w:rFonts w:asciiTheme="majorBidi" w:hAnsiTheme="majorBidi" w:cstheme="majorBidi"/>
          <w:bCs/>
          <w:sz w:val="24"/>
          <w:szCs w:val="24"/>
        </w:rPr>
        <w:tab/>
      </w:r>
      <w:r>
        <w:rPr>
          <w:rFonts w:asciiTheme="majorBidi" w:hAnsiTheme="majorBidi" w:cstheme="majorBidi"/>
          <w:bCs/>
          <w:sz w:val="24"/>
          <w:szCs w:val="24"/>
        </w:rPr>
        <w:tab/>
      </w:r>
      <w:r>
        <w:rPr>
          <w:rFonts w:asciiTheme="majorBidi" w:hAnsiTheme="majorBidi" w:cstheme="majorBidi"/>
          <w:bCs/>
          <w:sz w:val="24"/>
          <w:szCs w:val="24"/>
        </w:rPr>
        <w:tab/>
      </w:r>
      <w:r w:rsidRPr="00E349E5">
        <w:rPr>
          <w:rFonts w:asciiTheme="majorBidi" w:hAnsiTheme="majorBidi" w:cstheme="majorBidi"/>
          <w:b/>
          <w:bCs/>
          <w:i/>
          <w:sz w:val="24"/>
          <w:szCs w:val="24"/>
        </w:rPr>
        <w:t>(II</w:t>
      </w:r>
      <w:r>
        <w:rPr>
          <w:rFonts w:asciiTheme="majorBidi" w:hAnsiTheme="majorBidi" w:cstheme="majorBidi"/>
          <w:b/>
          <w:bCs/>
          <w:i/>
          <w:sz w:val="24"/>
          <w:szCs w:val="24"/>
        </w:rPr>
        <w:t>I</w:t>
      </w:r>
      <w:r w:rsidRPr="00E349E5">
        <w:rPr>
          <w:rFonts w:asciiTheme="majorBidi" w:hAnsiTheme="majorBidi" w:cstheme="majorBidi"/>
          <w:b/>
          <w:bCs/>
          <w:i/>
          <w:sz w:val="24"/>
          <w:szCs w:val="24"/>
        </w:rPr>
        <w:t xml:space="preserve">. </w:t>
      </w:r>
      <w:r>
        <w:rPr>
          <w:rFonts w:asciiTheme="majorBidi" w:hAnsiTheme="majorBidi" w:cstheme="majorBidi"/>
          <w:b/>
          <w:bCs/>
          <w:i/>
          <w:sz w:val="24"/>
          <w:szCs w:val="24"/>
        </w:rPr>
        <w:t>3</w:t>
      </w:r>
      <w:r w:rsidRPr="00E349E5">
        <w:rPr>
          <w:rFonts w:asciiTheme="majorBidi" w:hAnsiTheme="majorBidi" w:cstheme="majorBidi"/>
          <w:b/>
          <w:bCs/>
          <w:i/>
          <w:sz w:val="24"/>
          <w:szCs w:val="24"/>
        </w:rPr>
        <w:t>)</w:t>
      </w:r>
    </w:p>
    <w:p w:rsidR="003849FF" w:rsidRPr="00645381" w:rsidRDefault="003849FF" w:rsidP="003849FF">
      <w:pPr>
        <w:pStyle w:val="Titre1"/>
      </w:pPr>
      <w:bookmarkStart w:id="117" w:name="_Toc25191448"/>
      <w:bookmarkStart w:id="118" w:name="_Toc52437444"/>
      <w:r>
        <w:t>I</w:t>
      </w:r>
      <w:r w:rsidRPr="00473C97">
        <w:t>II.</w:t>
      </w:r>
      <w:r>
        <w:t>3</w:t>
      </w:r>
      <w:r w:rsidRPr="00473C97">
        <w:t>.</w:t>
      </w:r>
      <w:r>
        <w:t>2</w:t>
      </w:r>
      <w:r w:rsidRPr="00473C97">
        <w:t>.</w:t>
      </w:r>
      <w:r>
        <w:t>5</w:t>
      </w:r>
      <w:r w:rsidRPr="00645381">
        <w:t>Étalonnage et normalisation</w:t>
      </w:r>
      <w:bookmarkEnd w:id="117"/>
      <w:bookmarkEnd w:id="118"/>
    </w:p>
    <w:p w:rsidR="003849FF" w:rsidRDefault="003849FF" w:rsidP="003849FF">
      <w:pPr>
        <w:tabs>
          <w:tab w:val="left" w:pos="2040"/>
        </w:tabs>
        <w:spacing w:line="360" w:lineRule="auto"/>
        <w:jc w:val="both"/>
        <w:rPr>
          <w:rFonts w:asciiTheme="majorBidi" w:hAnsiTheme="majorBidi" w:cstheme="majorBidi"/>
          <w:bCs/>
          <w:sz w:val="24"/>
          <w:szCs w:val="24"/>
        </w:rPr>
      </w:pPr>
      <w:r w:rsidRPr="00645381">
        <w:rPr>
          <w:rFonts w:asciiTheme="majorBidi" w:hAnsiTheme="majorBidi" w:cstheme="majorBidi"/>
          <w:bCs/>
          <w:sz w:val="24"/>
          <w:szCs w:val="24"/>
        </w:rPr>
        <w:t>Étalonnez le pH-mètre conformément aux instructions du fabricant en utilisant une so</w:t>
      </w:r>
      <w:r>
        <w:rPr>
          <w:rFonts w:asciiTheme="majorBidi" w:hAnsiTheme="majorBidi" w:cstheme="majorBidi"/>
          <w:bCs/>
          <w:sz w:val="24"/>
          <w:szCs w:val="24"/>
        </w:rPr>
        <w:t>lution tampon pH 12 à 25±1°</w:t>
      </w:r>
      <w:r w:rsidRPr="00645381">
        <w:rPr>
          <w:rFonts w:asciiTheme="majorBidi" w:hAnsiTheme="majorBidi" w:cstheme="majorBidi"/>
          <w:bCs/>
          <w:sz w:val="24"/>
          <w:szCs w:val="24"/>
        </w:rPr>
        <w:t>C. La solution tampon d'hydroxyde de calcium peut également être utilisée comme étalon</w:t>
      </w:r>
      <w:r>
        <w:rPr>
          <w:rFonts w:asciiTheme="majorBidi" w:hAnsiTheme="majorBidi" w:cstheme="majorBidi"/>
          <w:bCs/>
          <w:sz w:val="24"/>
          <w:szCs w:val="24"/>
        </w:rPr>
        <w:t xml:space="preserve"> comme illustré dans la figure </w:t>
      </w:r>
      <w:r w:rsidRPr="00146A10">
        <w:rPr>
          <w:rFonts w:asciiTheme="majorBidi" w:hAnsiTheme="majorBidi" w:cstheme="majorBidi"/>
          <w:bCs/>
          <w:sz w:val="24"/>
          <w:szCs w:val="24"/>
        </w:rPr>
        <w:t>I</w:t>
      </w:r>
      <w:r w:rsidRPr="00146A10">
        <w:rPr>
          <w:rStyle w:val="fontstyle01"/>
        </w:rPr>
        <w:t>I</w:t>
      </w:r>
      <w:r w:rsidRPr="00146A10">
        <w:rPr>
          <w:rFonts w:asciiTheme="majorBidi" w:hAnsiTheme="majorBidi" w:cstheme="majorBidi"/>
          <w:bCs/>
          <w:sz w:val="24"/>
          <w:szCs w:val="24"/>
        </w:rPr>
        <w:t>I</w:t>
      </w:r>
      <w:r>
        <w:rPr>
          <w:rFonts w:asciiTheme="majorBidi" w:hAnsiTheme="majorBidi" w:cstheme="majorBidi"/>
          <w:bCs/>
          <w:sz w:val="24"/>
          <w:szCs w:val="24"/>
        </w:rPr>
        <w:t>.3</w:t>
      </w:r>
      <w:r w:rsidRPr="00645381">
        <w:rPr>
          <w:rFonts w:asciiTheme="majorBidi" w:hAnsiTheme="majorBidi" w:cstheme="majorBidi"/>
          <w:bCs/>
          <w:sz w:val="24"/>
          <w:szCs w:val="24"/>
        </w:rPr>
        <w:t>.</w:t>
      </w:r>
    </w:p>
    <w:p w:rsidR="003849FF" w:rsidRDefault="003849FF" w:rsidP="003849FF">
      <w:pPr>
        <w:keepNext/>
        <w:tabs>
          <w:tab w:val="left" w:pos="2040"/>
        </w:tabs>
        <w:spacing w:line="360" w:lineRule="auto"/>
        <w:jc w:val="center"/>
      </w:pPr>
      <w:r w:rsidRPr="0072107B">
        <w:rPr>
          <w:rFonts w:asciiTheme="majorBidi" w:hAnsiTheme="majorBidi" w:cstheme="majorBidi"/>
          <w:bCs/>
          <w:noProof/>
          <w:sz w:val="24"/>
          <w:szCs w:val="24"/>
          <w:lang w:eastAsia="fr-FR"/>
        </w:rPr>
        <w:drawing>
          <wp:inline distT="0" distB="0" distL="0" distR="0">
            <wp:extent cx="3582000" cy="3060000"/>
            <wp:effectExtent l="19050" t="19050" r="19050" b="26670"/>
            <wp:docPr id="76" name="Picture 21" descr="C:\Users\dell\Desktop\74604772_2533385786748490_262146701749177548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74604772_2533385786748490_2621467017491775488_n.jpg"/>
                    <pic:cNvPicPr>
                      <a:picLocks noChangeAspect="1" noChangeArrowheads="1"/>
                    </pic:cNvPicPr>
                  </pic:nvPicPr>
                  <pic:blipFill rotWithShape="1">
                    <a:blip r:embed="rId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3229" r="20932"/>
                    <a:stretch/>
                  </pic:blipFill>
                  <pic:spPr bwMode="auto">
                    <a:xfrm>
                      <a:off x="0" y="0"/>
                      <a:ext cx="3582000" cy="3060000"/>
                    </a:xfrm>
                    <a:prstGeom prst="rect">
                      <a:avLst/>
                    </a:prstGeom>
                    <a:noFill/>
                    <a:ln w="19050">
                      <a:solidFill>
                        <a:schemeClr val="tx1"/>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849FF" w:rsidRPr="0042323B" w:rsidRDefault="003849FF" w:rsidP="006C7A3C">
      <w:pPr>
        <w:pStyle w:val="Lgende"/>
      </w:pPr>
      <w:bookmarkStart w:id="119" w:name="_Toc25191535"/>
      <w:r w:rsidRPr="0042323B">
        <w:t xml:space="preserve">Figure III. </w:t>
      </w:r>
      <w:r w:rsidR="006C7A3C">
        <w:t>3</w:t>
      </w:r>
      <w:r w:rsidRPr="0042323B">
        <w:t>: Vue d’ensemble de pH-mètre</w:t>
      </w:r>
    </w:p>
    <w:p w:rsidR="003849FF" w:rsidRPr="000D1ED3" w:rsidRDefault="003849FF" w:rsidP="003849FF">
      <w:pPr>
        <w:pStyle w:val="Titre1"/>
      </w:pPr>
      <w:bookmarkStart w:id="120" w:name="_Toc25191449"/>
      <w:bookmarkStart w:id="121" w:name="_Toc52437445"/>
      <w:bookmarkEnd w:id="119"/>
      <w:r>
        <w:lastRenderedPageBreak/>
        <w:t>I</w:t>
      </w:r>
      <w:r w:rsidRPr="000D1ED3">
        <w:t>II.</w:t>
      </w:r>
      <w:r>
        <w:t>4</w:t>
      </w:r>
      <w:r w:rsidRPr="000D1ED3">
        <w:t>. Détermination des performances mécaniques</w:t>
      </w:r>
      <w:bookmarkEnd w:id="120"/>
      <w:bookmarkEnd w:id="121"/>
    </w:p>
    <w:p w:rsidR="003849FF" w:rsidRPr="000D1ED3" w:rsidRDefault="003849FF" w:rsidP="003849FF">
      <w:pPr>
        <w:pStyle w:val="Titre1"/>
      </w:pPr>
      <w:bookmarkStart w:id="122" w:name="_Toc25191450"/>
      <w:bookmarkStart w:id="123" w:name="_Toc52437446"/>
      <w:r>
        <w:rPr>
          <w:rStyle w:val="fontstyle01"/>
          <w:rFonts w:eastAsiaTheme="majorEastAsia"/>
          <w:sz w:val="24"/>
          <w:szCs w:val="24"/>
        </w:rPr>
        <w:t>I</w:t>
      </w:r>
      <w:r w:rsidRPr="000D1ED3">
        <w:t>II.</w:t>
      </w:r>
      <w:r>
        <w:t>4</w:t>
      </w:r>
      <w:r w:rsidRPr="000D1ED3">
        <w:t>.1. Confection des éprouvettes</w:t>
      </w:r>
      <w:bookmarkEnd w:id="122"/>
      <w:bookmarkEnd w:id="123"/>
    </w:p>
    <w:p w:rsidR="003849FF" w:rsidRPr="00BC6E72" w:rsidRDefault="003849FF" w:rsidP="003849FF">
      <w:pPr>
        <w:tabs>
          <w:tab w:val="left" w:pos="2040"/>
        </w:tabs>
        <w:spacing w:line="360" w:lineRule="auto"/>
        <w:jc w:val="both"/>
        <w:rPr>
          <w:rFonts w:asciiTheme="majorBidi" w:hAnsiTheme="majorBidi" w:cstheme="majorBidi"/>
          <w:sz w:val="24"/>
          <w:szCs w:val="24"/>
        </w:rPr>
      </w:pPr>
      <w:r w:rsidRPr="00BC6E72">
        <w:rPr>
          <w:rFonts w:asciiTheme="majorBidi" w:hAnsiTheme="majorBidi" w:cstheme="majorBidi"/>
          <w:sz w:val="24"/>
          <w:szCs w:val="24"/>
        </w:rPr>
        <w:t>Les conditions de confection des éprouvettes respectent les préconisations citées dans la norme</w:t>
      </w:r>
      <w:r w:rsidR="000971F6">
        <w:rPr>
          <w:rFonts w:asciiTheme="majorBidi" w:hAnsiTheme="majorBidi" w:cstheme="majorBidi"/>
          <w:sz w:val="24"/>
          <w:szCs w:val="24"/>
        </w:rPr>
        <w:t xml:space="preserve"> </w:t>
      </w:r>
      <w:r w:rsidRPr="00BC6E72">
        <w:rPr>
          <w:rFonts w:asciiTheme="majorBidi" w:hAnsiTheme="majorBidi" w:cstheme="majorBidi"/>
          <w:sz w:val="24"/>
          <w:szCs w:val="24"/>
        </w:rPr>
        <w:t>NF-P-98-234-2</w:t>
      </w:r>
      <w:r>
        <w:rPr>
          <w:rFonts w:asciiTheme="majorBidi" w:hAnsiTheme="majorBidi" w:cstheme="majorBidi"/>
          <w:sz w:val="24"/>
          <w:szCs w:val="24"/>
        </w:rPr>
        <w:t>, appliquées pour les sols de couche de forme</w:t>
      </w:r>
      <w:r w:rsidRPr="00BC6E72">
        <w:rPr>
          <w:rFonts w:asciiTheme="majorBidi" w:hAnsiTheme="majorBidi" w:cstheme="majorBidi"/>
          <w:sz w:val="24"/>
          <w:szCs w:val="24"/>
        </w:rPr>
        <w:t xml:space="preserve">. Les éprouvettes de sol </w:t>
      </w:r>
      <w:r w:rsidR="0042394C" w:rsidRPr="00BC6E72">
        <w:rPr>
          <w:rFonts w:asciiTheme="majorBidi" w:hAnsiTheme="majorBidi" w:cstheme="majorBidi"/>
          <w:sz w:val="24"/>
          <w:szCs w:val="24"/>
        </w:rPr>
        <w:t>sont compactées</w:t>
      </w:r>
      <w:r w:rsidRPr="00BC6E72">
        <w:rPr>
          <w:rFonts w:asciiTheme="majorBidi" w:hAnsiTheme="majorBidi" w:cstheme="majorBidi"/>
          <w:sz w:val="24"/>
          <w:szCs w:val="24"/>
        </w:rPr>
        <w:t xml:space="preserve"> dynamiquement par couches à l’énergie Proctor Normale selon la norme NF P94-093pour les matériaux en couche de forme. Les caractéristiques de confection sont définies par </w:t>
      </w:r>
      <w:r w:rsidR="0042394C" w:rsidRPr="00BC6E72">
        <w:rPr>
          <w:rFonts w:asciiTheme="majorBidi" w:hAnsiTheme="majorBidi" w:cstheme="majorBidi"/>
          <w:sz w:val="24"/>
          <w:szCs w:val="24"/>
        </w:rPr>
        <w:t>une teneur</w:t>
      </w:r>
      <w:r w:rsidRPr="00BC6E72">
        <w:rPr>
          <w:rFonts w:asciiTheme="majorBidi" w:hAnsiTheme="majorBidi" w:cstheme="majorBidi"/>
          <w:sz w:val="24"/>
          <w:szCs w:val="24"/>
        </w:rPr>
        <w:t xml:space="preserve"> en eau initiale supérieure à la teneur en eau de</w:t>
      </w:r>
      <w:r>
        <w:rPr>
          <w:rFonts w:asciiTheme="majorBidi" w:hAnsiTheme="majorBidi" w:cstheme="majorBidi"/>
          <w:sz w:val="24"/>
          <w:szCs w:val="24"/>
        </w:rPr>
        <w:t xml:space="preserve"> l’Optimum Proctor Normal (OPN)</w:t>
      </w:r>
      <w:r w:rsidRPr="00BC6E72">
        <w:rPr>
          <w:rFonts w:asciiTheme="majorBidi" w:hAnsiTheme="majorBidi" w:cstheme="majorBidi"/>
          <w:sz w:val="24"/>
          <w:szCs w:val="24"/>
        </w:rPr>
        <w:t>.</w:t>
      </w:r>
    </w:p>
    <w:p w:rsidR="003849FF" w:rsidRDefault="003849FF" w:rsidP="000971F6">
      <w:pPr>
        <w:tabs>
          <w:tab w:val="left" w:pos="2040"/>
        </w:tabs>
        <w:spacing w:line="360" w:lineRule="auto"/>
        <w:jc w:val="both"/>
        <w:rPr>
          <w:rFonts w:asciiTheme="majorBidi" w:hAnsiTheme="majorBidi" w:cstheme="majorBidi"/>
          <w:sz w:val="24"/>
          <w:szCs w:val="24"/>
        </w:rPr>
      </w:pPr>
      <w:r w:rsidRPr="00E33C04">
        <w:rPr>
          <w:rFonts w:asciiTheme="majorBidi" w:hAnsiTheme="majorBidi" w:cstheme="majorBidi"/>
          <w:sz w:val="24"/>
          <w:szCs w:val="24"/>
        </w:rPr>
        <w:t>L’éprouvette confectionnée a 50±2 mm de</w:t>
      </w:r>
      <w:r w:rsidRPr="00BC6E72">
        <w:rPr>
          <w:rFonts w:asciiTheme="majorBidi" w:hAnsiTheme="majorBidi" w:cstheme="majorBidi"/>
          <w:sz w:val="24"/>
          <w:szCs w:val="24"/>
        </w:rPr>
        <w:t xml:space="preserve"> diamètr</w:t>
      </w:r>
      <w:r>
        <w:rPr>
          <w:rFonts w:asciiTheme="majorBidi" w:hAnsiTheme="majorBidi" w:cstheme="majorBidi"/>
          <w:sz w:val="24"/>
          <w:szCs w:val="24"/>
        </w:rPr>
        <w:t xml:space="preserve">e et de 100±2 mm de hauteur pour l’essai de compression simple au mode de cure normale, </w:t>
      </w:r>
      <w:r w:rsidRPr="00727AE8">
        <w:rPr>
          <w:rFonts w:asciiTheme="majorBidi" w:hAnsiTheme="majorBidi" w:cstheme="majorBidi"/>
          <w:bCs/>
          <w:sz w:val="24"/>
          <w:szCs w:val="24"/>
        </w:rPr>
        <w:t>Un moule métallique cylindr</w:t>
      </w:r>
      <w:r>
        <w:rPr>
          <w:rFonts w:asciiTheme="majorBidi" w:hAnsiTheme="majorBidi" w:cstheme="majorBidi"/>
          <w:bCs/>
          <w:sz w:val="24"/>
          <w:szCs w:val="24"/>
        </w:rPr>
        <w:t>ique ayant une capacité de (944±</w:t>
      </w:r>
      <w:r w:rsidRPr="00727AE8">
        <w:rPr>
          <w:rFonts w:asciiTheme="majorBidi" w:hAnsiTheme="majorBidi" w:cstheme="majorBidi"/>
          <w:bCs/>
          <w:sz w:val="24"/>
          <w:szCs w:val="24"/>
        </w:rPr>
        <w:t>11 cm</w:t>
      </w:r>
      <w:r w:rsidRPr="00727AE8">
        <w:rPr>
          <w:rFonts w:asciiTheme="majorBidi" w:hAnsiTheme="majorBidi" w:cstheme="majorBidi"/>
          <w:bCs/>
          <w:sz w:val="24"/>
          <w:szCs w:val="24"/>
          <w:vertAlign w:val="superscript"/>
        </w:rPr>
        <w:t>3</w:t>
      </w:r>
      <w:r w:rsidRPr="00727AE8">
        <w:rPr>
          <w:rFonts w:asciiTheme="majorBidi" w:hAnsiTheme="majorBidi" w:cstheme="majorBidi"/>
          <w:bCs/>
          <w:sz w:val="24"/>
          <w:szCs w:val="24"/>
        </w:rPr>
        <w:t xml:space="preserve">) </w:t>
      </w:r>
      <w:r>
        <w:rPr>
          <w:rFonts w:asciiTheme="majorBidi" w:hAnsiTheme="majorBidi" w:cstheme="majorBidi"/>
          <w:bCs/>
          <w:sz w:val="24"/>
          <w:szCs w:val="24"/>
        </w:rPr>
        <w:t xml:space="preserve">avec un diamètre interne de </w:t>
      </w:r>
      <w:r w:rsidRPr="00727AE8">
        <w:rPr>
          <w:rFonts w:asciiTheme="majorBidi" w:hAnsiTheme="majorBidi" w:cstheme="majorBidi"/>
          <w:bCs/>
          <w:sz w:val="24"/>
          <w:szCs w:val="24"/>
        </w:rPr>
        <w:t>(10</w:t>
      </w:r>
      <w:r>
        <w:rPr>
          <w:rFonts w:asciiTheme="majorBidi" w:hAnsiTheme="majorBidi" w:cstheme="majorBidi"/>
          <w:bCs/>
          <w:sz w:val="24"/>
          <w:szCs w:val="24"/>
        </w:rPr>
        <w:t xml:space="preserve">1,60± 0,41 mm) pour l’essai de cycle séchage-humidification. </w:t>
      </w:r>
      <w:r>
        <w:rPr>
          <w:rFonts w:asciiTheme="majorBidi" w:hAnsiTheme="majorBidi" w:cstheme="majorBidi"/>
          <w:sz w:val="24"/>
          <w:szCs w:val="24"/>
        </w:rPr>
        <w:t xml:space="preserve">La </w:t>
      </w:r>
      <w:r w:rsidRPr="00BC6E72">
        <w:rPr>
          <w:rFonts w:asciiTheme="majorBidi" w:hAnsiTheme="majorBidi" w:cstheme="majorBidi"/>
          <w:sz w:val="24"/>
          <w:szCs w:val="24"/>
        </w:rPr>
        <w:t xml:space="preserve">confection </w:t>
      </w:r>
      <w:r w:rsidR="0042394C" w:rsidRPr="00BC6E72">
        <w:rPr>
          <w:rFonts w:asciiTheme="majorBidi" w:hAnsiTheme="majorBidi" w:cstheme="majorBidi"/>
          <w:sz w:val="24"/>
          <w:szCs w:val="24"/>
        </w:rPr>
        <w:t>des éprouvettes</w:t>
      </w:r>
      <w:r w:rsidRPr="00BC6E72">
        <w:rPr>
          <w:rFonts w:asciiTheme="majorBidi" w:hAnsiTheme="majorBidi" w:cstheme="majorBidi"/>
          <w:sz w:val="24"/>
          <w:szCs w:val="24"/>
        </w:rPr>
        <w:t xml:space="preserve"> est présent</w:t>
      </w:r>
      <w:r>
        <w:rPr>
          <w:rFonts w:asciiTheme="majorBidi" w:hAnsiTheme="majorBidi" w:cstheme="majorBidi"/>
          <w:sz w:val="24"/>
          <w:szCs w:val="24"/>
        </w:rPr>
        <w:t xml:space="preserve">ée au travers de la figure </w:t>
      </w:r>
      <w:r w:rsidR="000971F6">
        <w:rPr>
          <w:rFonts w:asciiTheme="majorBidi" w:hAnsiTheme="majorBidi" w:cstheme="majorBidi"/>
          <w:sz w:val="24"/>
          <w:szCs w:val="24"/>
        </w:rPr>
        <w:t>I</w:t>
      </w:r>
      <w:r>
        <w:rPr>
          <w:rFonts w:asciiTheme="majorBidi" w:hAnsiTheme="majorBidi" w:cstheme="majorBidi"/>
          <w:sz w:val="24"/>
          <w:szCs w:val="24"/>
        </w:rPr>
        <w:t>II.4.</w:t>
      </w:r>
    </w:p>
    <w:p w:rsidR="003849FF" w:rsidRDefault="003849FF" w:rsidP="003849FF">
      <w:pPr>
        <w:tabs>
          <w:tab w:val="left" w:pos="2040"/>
        </w:tabs>
        <w:spacing w:line="360" w:lineRule="auto"/>
        <w:jc w:val="center"/>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2901950" cy="1781175"/>
            <wp:effectExtent l="19050" t="0" r="0" b="0"/>
            <wp:docPr id="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01950" cy="1781175"/>
                    </a:xfrm>
                    <a:prstGeom prst="rect">
                      <a:avLst/>
                    </a:prstGeom>
                    <a:noFill/>
                  </pic:spPr>
                </pic:pic>
              </a:graphicData>
            </a:graphic>
          </wp:inline>
        </w:drawing>
      </w:r>
    </w:p>
    <w:p w:rsidR="003849FF" w:rsidRPr="0042323B" w:rsidRDefault="003849FF" w:rsidP="006C7A3C">
      <w:pPr>
        <w:pStyle w:val="Lgende"/>
      </w:pPr>
      <w:bookmarkStart w:id="124" w:name="_Toc25191536"/>
      <w:r w:rsidRPr="0042323B">
        <w:t xml:space="preserve">Figure III. </w:t>
      </w:r>
      <w:r w:rsidR="006C7A3C">
        <w:t>4</w:t>
      </w:r>
      <w:r w:rsidRPr="0042323B">
        <w:t>: Types d’éprouvettes confectionnés pour la mesure de résistance à la compression simple</w:t>
      </w:r>
    </w:p>
    <w:p w:rsidR="003849FF" w:rsidRPr="008C5AE3" w:rsidRDefault="003849FF" w:rsidP="003849FF">
      <w:pPr>
        <w:pStyle w:val="Titre1"/>
      </w:pPr>
      <w:bookmarkStart w:id="125" w:name="_Toc25191451"/>
      <w:bookmarkStart w:id="126" w:name="_Toc52437447"/>
      <w:bookmarkEnd w:id="124"/>
      <w:r>
        <w:t>III.4.2</w:t>
      </w:r>
      <w:r w:rsidRPr="008C5AE3">
        <w:t>Essai de compression simple</w:t>
      </w:r>
      <w:bookmarkEnd w:id="125"/>
      <w:bookmarkEnd w:id="126"/>
    </w:p>
    <w:p w:rsidR="003849FF" w:rsidRDefault="003849FF" w:rsidP="000971F6">
      <w:pPr>
        <w:tabs>
          <w:tab w:val="left" w:pos="2040"/>
        </w:tabs>
        <w:spacing w:line="360" w:lineRule="auto"/>
        <w:jc w:val="both"/>
        <w:rPr>
          <w:rFonts w:asciiTheme="majorBidi" w:hAnsiTheme="majorBidi" w:cstheme="majorBidi"/>
          <w:sz w:val="24"/>
          <w:szCs w:val="24"/>
        </w:rPr>
      </w:pPr>
      <w:r w:rsidRPr="0072170C">
        <w:rPr>
          <w:rFonts w:asciiTheme="majorBidi" w:hAnsiTheme="majorBidi" w:cstheme="majorBidi"/>
          <w:sz w:val="24"/>
          <w:szCs w:val="24"/>
        </w:rPr>
        <w:t>L’essai a pour but de connaître</w:t>
      </w:r>
      <w:r>
        <w:rPr>
          <w:rFonts w:asciiTheme="majorBidi" w:hAnsiTheme="majorBidi" w:cstheme="majorBidi"/>
          <w:sz w:val="24"/>
          <w:szCs w:val="24"/>
        </w:rPr>
        <w:t xml:space="preserve"> la contrainte ou la résistance à la compression d’une éprouvette soumis </w:t>
      </w:r>
      <w:r w:rsidRPr="0072170C">
        <w:rPr>
          <w:rFonts w:asciiTheme="majorBidi" w:hAnsiTheme="majorBidi" w:cstheme="majorBidi"/>
          <w:sz w:val="24"/>
          <w:szCs w:val="24"/>
        </w:rPr>
        <w:t xml:space="preserve">à une charge </w:t>
      </w:r>
      <w:r>
        <w:rPr>
          <w:rFonts w:asciiTheme="majorBidi" w:hAnsiTheme="majorBidi" w:cstheme="majorBidi"/>
          <w:sz w:val="24"/>
          <w:szCs w:val="24"/>
        </w:rPr>
        <w:t xml:space="preserve">axial </w:t>
      </w:r>
      <w:r w:rsidRPr="0072170C">
        <w:rPr>
          <w:rFonts w:asciiTheme="majorBidi" w:hAnsiTheme="majorBidi" w:cstheme="majorBidi"/>
          <w:sz w:val="24"/>
          <w:szCs w:val="24"/>
        </w:rPr>
        <w:t xml:space="preserve">croissante jusqu’à la </w:t>
      </w:r>
      <w:r w:rsidR="0042394C" w:rsidRPr="0072170C">
        <w:rPr>
          <w:rFonts w:asciiTheme="majorBidi" w:hAnsiTheme="majorBidi" w:cstheme="majorBidi"/>
          <w:sz w:val="24"/>
          <w:szCs w:val="24"/>
        </w:rPr>
        <w:t>rupture</w:t>
      </w:r>
      <w:r w:rsidR="0042394C">
        <w:rPr>
          <w:rFonts w:asciiTheme="majorBidi" w:hAnsiTheme="majorBidi" w:cstheme="majorBidi"/>
          <w:sz w:val="24"/>
          <w:szCs w:val="24"/>
        </w:rPr>
        <w:t>. L’essai</w:t>
      </w:r>
      <w:r w:rsidRPr="008C5AE3">
        <w:rPr>
          <w:rFonts w:asciiTheme="majorBidi" w:hAnsiTheme="majorBidi" w:cstheme="majorBidi"/>
          <w:sz w:val="24"/>
          <w:szCs w:val="24"/>
        </w:rPr>
        <w:t xml:space="preserve"> de compression simple se fait selon la norme </w:t>
      </w:r>
      <w:r w:rsidRPr="003D236B">
        <w:rPr>
          <w:rFonts w:asciiTheme="majorBidi" w:hAnsiTheme="majorBidi" w:cstheme="majorBidi"/>
          <w:sz w:val="24"/>
          <w:szCs w:val="24"/>
        </w:rPr>
        <w:t>NF EN 13286-41</w:t>
      </w:r>
      <w:r w:rsidRPr="008C5AE3">
        <w:rPr>
          <w:rFonts w:asciiTheme="majorBidi" w:hAnsiTheme="majorBidi" w:cstheme="majorBidi"/>
          <w:sz w:val="24"/>
          <w:szCs w:val="24"/>
        </w:rPr>
        <w:t xml:space="preserve">. L’appareillage utilisé pour cet essai </w:t>
      </w:r>
      <w:r>
        <w:rPr>
          <w:rFonts w:asciiTheme="majorBidi" w:hAnsiTheme="majorBidi" w:cstheme="majorBidi"/>
          <w:sz w:val="24"/>
          <w:szCs w:val="24"/>
        </w:rPr>
        <w:t xml:space="preserve">illustré </w:t>
      </w:r>
      <w:r w:rsidRPr="00746610">
        <w:rPr>
          <w:rFonts w:asciiTheme="majorBidi" w:hAnsiTheme="majorBidi" w:cstheme="majorBidi"/>
          <w:color w:val="000000" w:themeColor="text1"/>
          <w:sz w:val="24"/>
          <w:szCs w:val="24"/>
        </w:rPr>
        <w:t xml:space="preserve">dans la figure </w:t>
      </w:r>
      <w:r w:rsidR="000971F6">
        <w:rPr>
          <w:rFonts w:asciiTheme="majorBidi" w:hAnsiTheme="majorBidi" w:cstheme="majorBidi"/>
          <w:sz w:val="24"/>
          <w:szCs w:val="24"/>
        </w:rPr>
        <w:t>I</w:t>
      </w:r>
      <w:r w:rsidRPr="00746610">
        <w:rPr>
          <w:rFonts w:asciiTheme="majorBidi" w:hAnsiTheme="majorBidi" w:cstheme="majorBidi"/>
          <w:color w:val="000000" w:themeColor="text1"/>
          <w:sz w:val="24"/>
          <w:szCs w:val="24"/>
        </w:rPr>
        <w:t>II.5</w:t>
      </w:r>
      <w:r w:rsidRPr="008C5AE3">
        <w:rPr>
          <w:rFonts w:asciiTheme="majorBidi" w:hAnsiTheme="majorBidi" w:cstheme="majorBidi"/>
          <w:sz w:val="24"/>
          <w:szCs w:val="24"/>
        </w:rPr>
        <w:t>est une presse</w:t>
      </w:r>
      <w:r>
        <w:rPr>
          <w:rFonts w:asciiTheme="majorBidi" w:hAnsiTheme="majorBidi" w:cstheme="majorBidi"/>
          <w:sz w:val="24"/>
          <w:szCs w:val="24"/>
        </w:rPr>
        <w:t xml:space="preserve"> hydraulique </w:t>
      </w:r>
      <w:r w:rsidRPr="008C5AE3">
        <w:rPr>
          <w:rFonts w:asciiTheme="majorBidi" w:hAnsiTheme="majorBidi" w:cstheme="majorBidi"/>
          <w:sz w:val="24"/>
          <w:szCs w:val="24"/>
        </w:rPr>
        <w:t xml:space="preserve">qui répond aux critères de la norme </w:t>
      </w:r>
      <w:r w:rsidRPr="003D236B">
        <w:rPr>
          <w:rFonts w:asciiTheme="majorBidi" w:hAnsiTheme="majorBidi" w:cstheme="majorBidi"/>
          <w:sz w:val="24"/>
          <w:szCs w:val="24"/>
        </w:rPr>
        <w:t>NF EN 13286-41.</w:t>
      </w:r>
    </w:p>
    <w:tbl>
      <w:tblPr>
        <w:tblStyle w:val="Grilledutablea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44"/>
        <w:gridCol w:w="4644"/>
      </w:tblGrid>
      <w:tr w:rsidR="003849FF" w:rsidRPr="0087243F" w:rsidTr="003849FF">
        <w:trPr>
          <w:jc w:val="center"/>
        </w:trPr>
        <w:tc>
          <w:tcPr>
            <w:tcW w:w="4889" w:type="dxa"/>
            <w:vAlign w:val="center"/>
          </w:tcPr>
          <w:p w:rsidR="003849FF" w:rsidRPr="0087243F" w:rsidRDefault="003849FF" w:rsidP="003849FF">
            <w:pPr>
              <w:tabs>
                <w:tab w:val="left" w:pos="2040"/>
              </w:tabs>
              <w:spacing w:before="240" w:line="360" w:lineRule="auto"/>
              <w:jc w:val="center"/>
              <w:rPr>
                <w:rFonts w:asciiTheme="majorBidi" w:hAnsiTheme="majorBidi" w:cstheme="majorBidi"/>
                <w:b/>
                <w:bCs/>
                <w:i/>
                <w:iCs/>
                <w:sz w:val="24"/>
                <w:szCs w:val="24"/>
              </w:rPr>
            </w:pPr>
            <w:r w:rsidRPr="0087243F">
              <w:rPr>
                <w:rFonts w:asciiTheme="majorBidi" w:hAnsiTheme="majorBidi" w:cstheme="majorBidi"/>
                <w:b/>
                <w:bCs/>
                <w:i/>
                <w:iCs/>
                <w:noProof/>
                <w:sz w:val="24"/>
                <w:szCs w:val="24"/>
                <w:lang w:eastAsia="fr-FR"/>
              </w:rPr>
              <w:lastRenderedPageBreak/>
              <w:drawing>
                <wp:inline distT="0" distB="0" distL="0" distR="0">
                  <wp:extent cx="2861946" cy="2307184"/>
                  <wp:effectExtent l="19050" t="19050" r="14604" b="16916"/>
                  <wp:docPr id="78" name="Picture 30" descr="C:\Users\dell\Desktop\75513497_725493477956055_2899275960442421248_n.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dell\Desktop\75513497_725493477956055_2899275960442421248_n.jpg"/>
                          <pic:cNvPicPr preferRelativeResize="0">
                            <a:picLocks noChangeAspect="1" noChangeArrowheads="1"/>
                          </pic:cNvPicPr>
                        </pic:nvPicPr>
                        <pic:blipFill>
                          <a:blip r:embed="rId8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3803" cy="2316743"/>
                          </a:xfrm>
                          <a:prstGeom prst="rect">
                            <a:avLst/>
                          </a:prstGeom>
                          <a:noFill/>
                          <a:ln w="19050">
                            <a:solidFill>
                              <a:schemeClr val="tx1"/>
                            </a:solidFill>
                          </a:ln>
                        </pic:spPr>
                      </pic:pic>
                    </a:graphicData>
                  </a:graphic>
                </wp:inline>
              </w:drawing>
            </w:r>
          </w:p>
        </w:tc>
        <w:tc>
          <w:tcPr>
            <w:tcW w:w="4889" w:type="dxa"/>
            <w:vAlign w:val="center"/>
          </w:tcPr>
          <w:p w:rsidR="003849FF" w:rsidRPr="0087243F" w:rsidRDefault="003849FF" w:rsidP="003849FF">
            <w:pPr>
              <w:tabs>
                <w:tab w:val="left" w:pos="2040"/>
              </w:tabs>
              <w:spacing w:before="240" w:line="360" w:lineRule="auto"/>
              <w:jc w:val="center"/>
              <w:rPr>
                <w:rFonts w:asciiTheme="majorBidi" w:hAnsiTheme="majorBidi" w:cstheme="majorBidi"/>
                <w:b/>
                <w:bCs/>
                <w:i/>
                <w:iCs/>
                <w:sz w:val="24"/>
                <w:szCs w:val="24"/>
              </w:rPr>
            </w:pPr>
            <w:r w:rsidRPr="0087243F">
              <w:rPr>
                <w:rFonts w:asciiTheme="majorBidi" w:hAnsiTheme="majorBidi" w:cstheme="majorBidi"/>
                <w:b/>
                <w:bCs/>
                <w:i/>
                <w:iCs/>
                <w:noProof/>
                <w:sz w:val="24"/>
                <w:szCs w:val="24"/>
                <w:lang w:eastAsia="fr-FR"/>
              </w:rPr>
              <w:drawing>
                <wp:inline distT="0" distB="0" distL="0" distR="0">
                  <wp:extent cx="2861621" cy="2343760"/>
                  <wp:effectExtent l="19050" t="19050" r="14929" b="18440"/>
                  <wp:docPr id="79" name="Picture 27" descr="C:\Users\dell\Desktop\74475390_479158099353811_5624478657314553856_n.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C:\Users\dell\Desktop\74475390_479158099353811_5624478657314553856_n.jpg"/>
                          <pic:cNvPicPr preferRelativeResize="0">
                            <a:picLocks noChangeAspect="1" noChangeArrowheads="1"/>
                          </pic:cNvPicPr>
                        </pic:nvPicPr>
                        <pic:blipFill>
                          <a:blip r:embed="rId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74219" cy="2354078"/>
                          </a:xfrm>
                          <a:prstGeom prst="rect">
                            <a:avLst/>
                          </a:prstGeom>
                          <a:noFill/>
                          <a:ln w="19050">
                            <a:solidFill>
                              <a:schemeClr val="tx1"/>
                            </a:solidFill>
                          </a:ln>
                        </pic:spPr>
                      </pic:pic>
                    </a:graphicData>
                  </a:graphic>
                </wp:inline>
              </w:drawing>
            </w:r>
          </w:p>
        </w:tc>
      </w:tr>
    </w:tbl>
    <w:p w:rsidR="003849FF" w:rsidRPr="008F1612" w:rsidRDefault="003849FF" w:rsidP="006C7A3C">
      <w:pPr>
        <w:pStyle w:val="Lgende"/>
      </w:pPr>
      <w:bookmarkStart w:id="127" w:name="_Toc25191537"/>
      <w:r w:rsidRPr="008F1612">
        <w:t xml:space="preserve">Figure III. </w:t>
      </w:r>
      <w:r w:rsidR="006C7A3C">
        <w:t>5</w:t>
      </w:r>
      <w:r w:rsidRPr="008F1612">
        <w:t>: Vue d’ensemble de dispositif de mesure la résistance à la compression simple</w:t>
      </w:r>
    </w:p>
    <w:bookmarkEnd w:id="127"/>
    <w:p w:rsidR="003849FF" w:rsidRDefault="003849FF" w:rsidP="003849FF">
      <w:pPr>
        <w:tabs>
          <w:tab w:val="left" w:pos="2040"/>
        </w:tabs>
        <w:spacing w:before="240" w:line="360" w:lineRule="auto"/>
        <w:jc w:val="both"/>
        <w:rPr>
          <w:rFonts w:asciiTheme="majorBidi" w:hAnsiTheme="majorBidi" w:cstheme="majorBidi"/>
          <w:sz w:val="24"/>
          <w:szCs w:val="24"/>
        </w:rPr>
      </w:pPr>
    </w:p>
    <w:p w:rsidR="003849FF" w:rsidRPr="007F6EDB" w:rsidRDefault="003849FF" w:rsidP="003849FF">
      <w:pPr>
        <w:tabs>
          <w:tab w:val="left" w:pos="2040"/>
        </w:tabs>
        <w:spacing w:before="240" w:line="360" w:lineRule="auto"/>
        <w:jc w:val="both"/>
        <w:rPr>
          <w:rFonts w:asciiTheme="majorBidi" w:hAnsiTheme="majorBidi" w:cstheme="majorBidi"/>
          <w:sz w:val="24"/>
          <w:szCs w:val="24"/>
        </w:rPr>
      </w:pPr>
      <w:r w:rsidRPr="007F6EDB">
        <w:rPr>
          <w:rFonts w:asciiTheme="majorBidi" w:hAnsiTheme="majorBidi" w:cstheme="majorBidi"/>
          <w:sz w:val="24"/>
          <w:szCs w:val="24"/>
        </w:rPr>
        <w:t>Le protocole des étapes de cet essai est le suivant :</w:t>
      </w:r>
    </w:p>
    <w:p w:rsidR="003849FF" w:rsidRDefault="003849FF" w:rsidP="003849FF">
      <w:pPr>
        <w:pStyle w:val="Paragraphedeliste"/>
        <w:numPr>
          <w:ilvl w:val="0"/>
          <w:numId w:val="4"/>
        </w:numPr>
        <w:tabs>
          <w:tab w:val="left" w:pos="2040"/>
        </w:tabs>
        <w:spacing w:after="200" w:line="360" w:lineRule="auto"/>
        <w:jc w:val="both"/>
        <w:rPr>
          <w:rFonts w:asciiTheme="majorBidi" w:hAnsiTheme="majorBidi" w:cstheme="majorBidi"/>
          <w:szCs w:val="24"/>
        </w:rPr>
      </w:pPr>
      <w:r w:rsidRPr="007F6EDB">
        <w:rPr>
          <w:rFonts w:asciiTheme="majorBidi" w:hAnsiTheme="majorBidi" w:cstheme="majorBidi"/>
          <w:szCs w:val="24"/>
        </w:rPr>
        <w:t>L’éprouvette</w:t>
      </w:r>
      <w:r>
        <w:rPr>
          <w:rFonts w:asciiTheme="majorBidi" w:hAnsiTheme="majorBidi" w:cstheme="majorBidi"/>
          <w:szCs w:val="24"/>
        </w:rPr>
        <w:t xml:space="preserve"> de sol naturel ou de sol traité</w:t>
      </w:r>
      <w:r w:rsidRPr="007F6EDB">
        <w:rPr>
          <w:rFonts w:asciiTheme="majorBidi" w:hAnsiTheme="majorBidi" w:cstheme="majorBidi"/>
          <w:szCs w:val="24"/>
        </w:rPr>
        <w:t>, une fois rectifiée doit être</w:t>
      </w:r>
      <w:r>
        <w:rPr>
          <w:rFonts w:asciiTheme="majorBidi" w:hAnsiTheme="majorBidi" w:cstheme="majorBidi"/>
          <w:szCs w:val="24"/>
        </w:rPr>
        <w:t xml:space="preserve"> placées et </w:t>
      </w:r>
      <w:r w:rsidRPr="007F6EDB">
        <w:rPr>
          <w:rFonts w:asciiTheme="majorBidi" w:hAnsiTheme="majorBidi" w:cstheme="majorBidi"/>
          <w:szCs w:val="24"/>
        </w:rPr>
        <w:t>centrée sur la presse d’essai avec une erreur inférieure à 1% de son diamètre.</w:t>
      </w:r>
    </w:p>
    <w:p w:rsidR="003849FF" w:rsidRDefault="003849FF" w:rsidP="003849FF">
      <w:pPr>
        <w:pStyle w:val="Paragraphedeliste"/>
        <w:numPr>
          <w:ilvl w:val="0"/>
          <w:numId w:val="4"/>
        </w:numPr>
        <w:tabs>
          <w:tab w:val="left" w:pos="2040"/>
        </w:tabs>
        <w:spacing w:after="200" w:line="360" w:lineRule="auto"/>
        <w:jc w:val="both"/>
        <w:rPr>
          <w:rFonts w:asciiTheme="majorBidi" w:hAnsiTheme="majorBidi" w:cstheme="majorBidi"/>
          <w:szCs w:val="24"/>
        </w:rPr>
      </w:pPr>
      <w:r w:rsidRPr="007F6EDB">
        <w:rPr>
          <w:rFonts w:asciiTheme="majorBidi" w:hAnsiTheme="majorBidi" w:cstheme="majorBidi"/>
          <w:szCs w:val="24"/>
        </w:rPr>
        <w:t xml:space="preserve">La mise en charge doit être effectuée à raison de </w:t>
      </w:r>
      <w:r>
        <w:rPr>
          <w:rFonts w:asciiTheme="majorBidi" w:hAnsiTheme="majorBidi" w:cstheme="majorBidi"/>
          <w:szCs w:val="24"/>
        </w:rPr>
        <w:t>(150N/s)</w:t>
      </w:r>
      <w:r w:rsidRPr="007F6EDB">
        <w:rPr>
          <w:rFonts w:asciiTheme="majorBidi" w:hAnsiTheme="majorBidi" w:cstheme="majorBidi"/>
          <w:szCs w:val="24"/>
        </w:rPr>
        <w:t>.</w:t>
      </w:r>
    </w:p>
    <w:p w:rsidR="003849FF" w:rsidRPr="007F6EDB" w:rsidRDefault="003849FF" w:rsidP="003849FF">
      <w:pPr>
        <w:pStyle w:val="Paragraphedeliste"/>
        <w:numPr>
          <w:ilvl w:val="0"/>
          <w:numId w:val="4"/>
        </w:numPr>
        <w:tabs>
          <w:tab w:val="left" w:pos="2040"/>
        </w:tabs>
        <w:spacing w:after="200" w:line="360" w:lineRule="auto"/>
        <w:jc w:val="both"/>
        <w:rPr>
          <w:rFonts w:asciiTheme="majorBidi" w:hAnsiTheme="majorBidi" w:cstheme="majorBidi"/>
          <w:szCs w:val="24"/>
        </w:rPr>
      </w:pPr>
      <w:r w:rsidRPr="007F6EDB">
        <w:rPr>
          <w:rFonts w:asciiTheme="majorBidi" w:hAnsiTheme="majorBidi" w:cstheme="majorBidi"/>
          <w:szCs w:val="24"/>
        </w:rPr>
        <w:t>La charge de rupture est la charge maximale enregistrée au cours de l’</w:t>
      </w:r>
      <w:r w:rsidR="00377936" w:rsidRPr="007F6EDB">
        <w:rPr>
          <w:rFonts w:asciiTheme="majorBidi" w:hAnsiTheme="majorBidi" w:cstheme="majorBidi"/>
          <w:szCs w:val="24"/>
        </w:rPr>
        <w:t>essai</w:t>
      </w:r>
      <w:r w:rsidR="00377936" w:rsidRPr="008C5AE3">
        <w:rPr>
          <w:rFonts w:asciiTheme="majorBidi" w:hAnsiTheme="majorBidi" w:cstheme="majorBidi"/>
          <w:szCs w:val="24"/>
        </w:rPr>
        <w:t xml:space="preserve"> soit</w:t>
      </w:r>
      <w:r w:rsidRPr="008C5AE3">
        <w:rPr>
          <w:rFonts w:asciiTheme="majorBidi" w:hAnsiTheme="majorBidi" w:cstheme="majorBidi"/>
          <w:szCs w:val="24"/>
        </w:rPr>
        <w:t xml:space="preserve"> atteinte dans un délai</w:t>
      </w:r>
      <w:r w:rsidR="000971F6">
        <w:rPr>
          <w:rFonts w:asciiTheme="majorBidi" w:hAnsiTheme="majorBidi" w:cstheme="majorBidi"/>
          <w:szCs w:val="24"/>
        </w:rPr>
        <w:t xml:space="preserve"> </w:t>
      </w:r>
      <w:r w:rsidRPr="008C5AE3">
        <w:rPr>
          <w:rFonts w:asciiTheme="majorBidi" w:hAnsiTheme="majorBidi" w:cstheme="majorBidi"/>
          <w:szCs w:val="24"/>
        </w:rPr>
        <w:t xml:space="preserve">de 30 à 60 secondes après le début du chargement. </w:t>
      </w:r>
      <w:r w:rsidRPr="007F6EDB">
        <w:rPr>
          <w:rFonts w:asciiTheme="majorBidi" w:hAnsiTheme="majorBidi" w:cstheme="majorBidi"/>
          <w:szCs w:val="24"/>
        </w:rPr>
        <w:t>La résistance à la compression est le rapport entre la charge de rupture et la section</w:t>
      </w:r>
      <w:r w:rsidR="000971F6">
        <w:rPr>
          <w:rFonts w:asciiTheme="majorBidi" w:hAnsiTheme="majorBidi" w:cstheme="majorBidi"/>
          <w:szCs w:val="24"/>
        </w:rPr>
        <w:t xml:space="preserve"> </w:t>
      </w:r>
      <w:r w:rsidRPr="007F6EDB">
        <w:rPr>
          <w:rFonts w:asciiTheme="majorBidi" w:hAnsiTheme="majorBidi" w:cstheme="majorBidi"/>
          <w:szCs w:val="24"/>
        </w:rPr>
        <w:t>transversale de l’éprouvette</w:t>
      </w:r>
      <w:r>
        <w:rPr>
          <w:rFonts w:asciiTheme="majorBidi" w:hAnsiTheme="majorBidi" w:cstheme="majorBidi"/>
          <w:szCs w:val="24"/>
        </w:rPr>
        <w:t>.</w:t>
      </w:r>
    </w:p>
    <w:p w:rsidR="003849FF" w:rsidRDefault="003849FF" w:rsidP="003849FF">
      <w:pPr>
        <w:tabs>
          <w:tab w:val="left" w:pos="2040"/>
        </w:tabs>
        <w:spacing w:line="360" w:lineRule="auto"/>
        <w:jc w:val="both"/>
        <w:rPr>
          <w:rFonts w:asciiTheme="majorBidi" w:hAnsiTheme="majorBidi" w:cstheme="majorBidi"/>
          <w:sz w:val="24"/>
          <w:szCs w:val="24"/>
        </w:rPr>
      </w:pPr>
      <w:r w:rsidRPr="008C5AE3">
        <w:rPr>
          <w:rFonts w:asciiTheme="majorBidi" w:hAnsiTheme="majorBidi" w:cstheme="majorBidi"/>
          <w:sz w:val="24"/>
          <w:szCs w:val="24"/>
        </w:rPr>
        <w:t>La résistance à la compression simple est calculée ensuite selon l’équation suivante :</w:t>
      </w:r>
    </w:p>
    <w:p w:rsidR="003849FF" w:rsidRDefault="00196B73" w:rsidP="003849FF">
      <w:pPr>
        <w:tabs>
          <w:tab w:val="left" w:pos="2040"/>
        </w:tabs>
        <w:jc w:val="right"/>
        <w:rPr>
          <w:rFonts w:asciiTheme="majorBidi" w:hAnsiTheme="majorBidi" w:cstheme="majorBidi"/>
          <w:sz w:val="24"/>
          <w:szCs w:val="24"/>
        </w:rPr>
      </w:pPr>
      <m:oMath>
        <m:sSub>
          <m:sSubPr>
            <m:ctrlPr>
              <w:rPr>
                <w:rFonts w:ascii="Cambria Math" w:hAnsi="Cambria Math" w:cstheme="majorBidi"/>
                <w:b/>
                <w:bCs/>
                <w:i/>
                <w:sz w:val="32"/>
                <w:szCs w:val="32"/>
              </w:rPr>
            </m:ctrlPr>
          </m:sSubPr>
          <m:e>
            <m:r>
              <m:rPr>
                <m:sty m:val="bi"/>
              </m:rPr>
              <w:rPr>
                <w:rFonts w:ascii="Cambria Math" w:hAnsi="Cambria Math" w:cstheme="majorBidi"/>
                <w:sz w:val="32"/>
                <w:szCs w:val="32"/>
              </w:rPr>
              <m:t>R</m:t>
            </m:r>
          </m:e>
          <m:sub>
            <m:r>
              <m:rPr>
                <m:sty m:val="bi"/>
              </m:rPr>
              <w:rPr>
                <w:rFonts w:ascii="Cambria Math" w:hAnsi="Cambria Math" w:cstheme="majorBidi"/>
                <w:sz w:val="32"/>
                <w:szCs w:val="32"/>
              </w:rPr>
              <m:t>C</m:t>
            </m:r>
          </m:sub>
        </m:sSub>
        <m:r>
          <m:rPr>
            <m:sty m:val="bi"/>
          </m:rPr>
          <w:rPr>
            <w:rFonts w:ascii="Cambria Math" w:hAnsi="Cambria Math" w:cstheme="majorBidi"/>
            <w:sz w:val="32"/>
            <w:szCs w:val="32"/>
          </w:rPr>
          <m:t>=</m:t>
        </m:r>
        <m:f>
          <m:fPr>
            <m:ctrlPr>
              <w:rPr>
                <w:rFonts w:ascii="Cambria Math" w:hAnsi="Cambria Math" w:cstheme="majorBidi"/>
                <w:b/>
                <w:bCs/>
                <w:i/>
                <w:sz w:val="32"/>
                <w:szCs w:val="32"/>
              </w:rPr>
            </m:ctrlPr>
          </m:fPr>
          <m:num>
            <m:r>
              <m:rPr>
                <m:sty m:val="bi"/>
              </m:rPr>
              <w:rPr>
                <w:rFonts w:ascii="Cambria Math" w:hAnsi="Cambria Math" w:cstheme="majorBidi"/>
                <w:sz w:val="32"/>
                <w:szCs w:val="32"/>
              </w:rPr>
              <m:t>F</m:t>
            </m:r>
          </m:num>
          <m:den>
            <m:sSub>
              <m:sSubPr>
                <m:ctrlPr>
                  <w:rPr>
                    <w:rFonts w:ascii="Cambria Math" w:hAnsi="Cambria Math" w:cstheme="majorBidi"/>
                    <w:b/>
                    <w:bCs/>
                    <w:i/>
                    <w:sz w:val="32"/>
                    <w:szCs w:val="32"/>
                  </w:rPr>
                </m:ctrlPr>
              </m:sSubPr>
              <m:e>
                <m:r>
                  <m:rPr>
                    <m:sty m:val="bi"/>
                  </m:rPr>
                  <w:rPr>
                    <w:rFonts w:ascii="Cambria Math" w:hAnsi="Cambria Math" w:cstheme="majorBidi"/>
                    <w:sz w:val="32"/>
                    <w:szCs w:val="32"/>
                  </w:rPr>
                  <m:t>A</m:t>
                </m:r>
              </m:e>
              <m:sub>
                <m:r>
                  <m:rPr>
                    <m:sty m:val="bi"/>
                  </m:rPr>
                  <w:rPr>
                    <w:rFonts w:ascii="Cambria Math" w:hAnsi="Cambria Math" w:cstheme="majorBidi"/>
                    <w:sz w:val="32"/>
                    <w:szCs w:val="32"/>
                  </w:rPr>
                  <m:t>c</m:t>
                </m:r>
              </m:sub>
            </m:sSub>
          </m:den>
        </m:f>
      </m:oMath>
      <w:r w:rsidR="003849FF">
        <w:rPr>
          <w:rFonts w:asciiTheme="majorBidi" w:hAnsiTheme="majorBidi" w:cstheme="majorBidi"/>
          <w:b/>
          <w:bCs/>
          <w:i/>
          <w:sz w:val="24"/>
          <w:szCs w:val="24"/>
        </w:rPr>
        <w:tab/>
      </w:r>
      <w:r w:rsidR="003849FF">
        <w:rPr>
          <w:rFonts w:asciiTheme="majorBidi" w:hAnsiTheme="majorBidi" w:cstheme="majorBidi"/>
          <w:b/>
          <w:bCs/>
          <w:i/>
          <w:sz w:val="24"/>
          <w:szCs w:val="24"/>
        </w:rPr>
        <w:tab/>
      </w:r>
      <w:r w:rsidR="003849FF">
        <w:rPr>
          <w:rFonts w:asciiTheme="majorBidi" w:hAnsiTheme="majorBidi" w:cstheme="majorBidi"/>
          <w:b/>
          <w:bCs/>
          <w:i/>
          <w:sz w:val="24"/>
          <w:szCs w:val="24"/>
        </w:rPr>
        <w:tab/>
      </w:r>
      <w:r w:rsidR="003849FF">
        <w:rPr>
          <w:rFonts w:asciiTheme="majorBidi" w:hAnsiTheme="majorBidi" w:cstheme="majorBidi"/>
          <w:b/>
          <w:bCs/>
          <w:i/>
          <w:sz w:val="24"/>
          <w:szCs w:val="24"/>
        </w:rPr>
        <w:tab/>
      </w:r>
      <w:r w:rsidR="003849FF">
        <w:rPr>
          <w:rFonts w:asciiTheme="majorBidi" w:hAnsiTheme="majorBidi" w:cstheme="majorBidi"/>
          <w:b/>
          <w:bCs/>
          <w:i/>
          <w:sz w:val="24"/>
          <w:szCs w:val="24"/>
        </w:rPr>
        <w:tab/>
      </w:r>
      <w:r w:rsidR="003849FF">
        <w:rPr>
          <w:rFonts w:asciiTheme="majorBidi" w:hAnsiTheme="majorBidi" w:cstheme="majorBidi"/>
          <w:b/>
          <w:bCs/>
          <w:i/>
          <w:sz w:val="24"/>
          <w:szCs w:val="24"/>
        </w:rPr>
        <w:tab/>
      </w:r>
      <w:r w:rsidR="003849FF">
        <w:rPr>
          <w:rFonts w:asciiTheme="majorBidi" w:hAnsiTheme="majorBidi" w:cstheme="majorBidi"/>
          <w:b/>
          <w:bCs/>
          <w:i/>
          <w:sz w:val="24"/>
          <w:szCs w:val="24"/>
        </w:rPr>
        <w:tab/>
      </w:r>
      <w:r w:rsidR="003849FF">
        <w:rPr>
          <w:rFonts w:asciiTheme="majorBidi" w:hAnsiTheme="majorBidi" w:cstheme="majorBidi"/>
          <w:b/>
          <w:bCs/>
          <w:i/>
          <w:sz w:val="24"/>
          <w:szCs w:val="24"/>
        </w:rPr>
        <w:tab/>
      </w:r>
      <w:r w:rsidR="003849FF">
        <w:rPr>
          <w:rFonts w:asciiTheme="majorBidi" w:hAnsiTheme="majorBidi" w:cstheme="majorBidi"/>
          <w:b/>
          <w:bCs/>
          <w:i/>
          <w:sz w:val="24"/>
          <w:szCs w:val="24"/>
        </w:rPr>
        <w:tab/>
      </w:r>
      <w:r w:rsidR="003849FF">
        <w:rPr>
          <w:rFonts w:asciiTheme="majorBidi" w:hAnsiTheme="majorBidi" w:cstheme="majorBidi"/>
          <w:b/>
          <w:bCs/>
          <w:i/>
          <w:sz w:val="24"/>
          <w:szCs w:val="24"/>
        </w:rPr>
        <w:tab/>
      </w:r>
      <w:r w:rsidR="003849FF" w:rsidRPr="00746610">
        <w:rPr>
          <w:rFonts w:asciiTheme="majorBidi" w:hAnsiTheme="majorBidi" w:cstheme="majorBidi"/>
          <w:b/>
          <w:bCs/>
          <w:i/>
          <w:color w:val="000000" w:themeColor="text1"/>
          <w:sz w:val="24"/>
          <w:szCs w:val="24"/>
        </w:rPr>
        <w:t>(</w:t>
      </w:r>
      <w:r w:rsidR="003849FF" w:rsidRPr="00554EA5">
        <w:rPr>
          <w:rFonts w:asciiTheme="majorBidi" w:hAnsiTheme="majorBidi" w:cstheme="majorBidi"/>
          <w:b/>
          <w:bCs/>
          <w:iCs/>
          <w:color w:val="000000" w:themeColor="text1"/>
          <w:sz w:val="24"/>
          <w:szCs w:val="24"/>
        </w:rPr>
        <w:t>I</w:t>
      </w:r>
      <w:r w:rsidR="003849FF">
        <w:rPr>
          <w:rFonts w:asciiTheme="majorBidi" w:hAnsiTheme="majorBidi" w:cstheme="majorBidi"/>
          <w:b/>
          <w:bCs/>
          <w:iCs/>
          <w:color w:val="000000" w:themeColor="text1"/>
          <w:sz w:val="24"/>
          <w:szCs w:val="24"/>
        </w:rPr>
        <w:t>I</w:t>
      </w:r>
      <w:r w:rsidR="003849FF" w:rsidRPr="00554EA5">
        <w:rPr>
          <w:rFonts w:asciiTheme="majorBidi" w:hAnsiTheme="majorBidi" w:cstheme="majorBidi"/>
          <w:b/>
          <w:bCs/>
          <w:iCs/>
          <w:color w:val="000000" w:themeColor="text1"/>
          <w:sz w:val="24"/>
          <w:szCs w:val="24"/>
        </w:rPr>
        <w:t>I</w:t>
      </w:r>
      <w:r w:rsidR="003849FF" w:rsidRPr="00746610">
        <w:rPr>
          <w:rFonts w:asciiTheme="majorBidi" w:hAnsiTheme="majorBidi" w:cstheme="majorBidi"/>
          <w:b/>
          <w:bCs/>
          <w:i/>
          <w:color w:val="000000" w:themeColor="text1"/>
          <w:sz w:val="24"/>
          <w:szCs w:val="24"/>
        </w:rPr>
        <w:t>. 4)</w:t>
      </w:r>
    </w:p>
    <w:p w:rsidR="003849FF" w:rsidRPr="00624F55" w:rsidRDefault="003849FF" w:rsidP="003849FF">
      <w:pPr>
        <w:tabs>
          <w:tab w:val="left" w:pos="2040"/>
        </w:tabs>
        <w:jc w:val="both"/>
        <w:rPr>
          <w:rFonts w:asciiTheme="majorBidi" w:hAnsiTheme="majorBidi" w:cstheme="majorBidi"/>
          <w:sz w:val="24"/>
          <w:szCs w:val="24"/>
        </w:rPr>
      </w:pPr>
      <w:r w:rsidRPr="00624F55">
        <w:rPr>
          <w:rFonts w:asciiTheme="majorBidi" w:hAnsiTheme="majorBidi" w:cstheme="majorBidi"/>
          <w:sz w:val="24"/>
          <w:szCs w:val="24"/>
        </w:rPr>
        <w:t>Où :</w:t>
      </w:r>
    </w:p>
    <w:p w:rsidR="003849FF" w:rsidRPr="00624F55" w:rsidRDefault="003849FF" w:rsidP="003849FF">
      <w:pPr>
        <w:tabs>
          <w:tab w:val="left" w:pos="2040"/>
        </w:tabs>
        <w:spacing w:after="0" w:line="360" w:lineRule="auto"/>
        <w:ind w:left="284"/>
        <w:jc w:val="both"/>
        <w:rPr>
          <w:rFonts w:asciiTheme="majorBidi" w:hAnsiTheme="majorBidi" w:cstheme="majorBidi"/>
          <w:sz w:val="24"/>
          <w:szCs w:val="24"/>
        </w:rPr>
      </w:pPr>
      <w:r w:rsidRPr="00624F55">
        <w:rPr>
          <w:rFonts w:asciiTheme="majorBidi" w:hAnsiTheme="majorBidi" w:cstheme="majorBidi"/>
          <w:sz w:val="24"/>
          <w:szCs w:val="24"/>
        </w:rPr>
        <w:t>Rc (N/mm</w:t>
      </w:r>
      <w:r w:rsidRPr="00A040E8">
        <w:rPr>
          <w:rFonts w:asciiTheme="majorBidi" w:hAnsiTheme="majorBidi" w:cstheme="majorBidi"/>
          <w:sz w:val="24"/>
          <w:szCs w:val="24"/>
          <w:vertAlign w:val="superscript"/>
        </w:rPr>
        <w:t>2</w:t>
      </w:r>
      <w:r w:rsidRPr="00624F55">
        <w:rPr>
          <w:rFonts w:asciiTheme="majorBidi" w:hAnsiTheme="majorBidi" w:cstheme="majorBidi"/>
          <w:sz w:val="24"/>
          <w:szCs w:val="24"/>
        </w:rPr>
        <w:t xml:space="preserve"> ou </w:t>
      </w:r>
      <w:proofErr w:type="spellStart"/>
      <w:r w:rsidRPr="00624F55">
        <w:rPr>
          <w:rFonts w:asciiTheme="majorBidi" w:hAnsiTheme="majorBidi" w:cstheme="majorBidi"/>
          <w:sz w:val="24"/>
          <w:szCs w:val="24"/>
        </w:rPr>
        <w:t>MPa</w:t>
      </w:r>
      <w:proofErr w:type="spellEnd"/>
      <w:r w:rsidRPr="00624F55">
        <w:rPr>
          <w:rFonts w:asciiTheme="majorBidi" w:hAnsiTheme="majorBidi" w:cstheme="majorBidi"/>
          <w:sz w:val="24"/>
          <w:szCs w:val="24"/>
        </w:rPr>
        <w:t>) : résistance à la compression simple,</w:t>
      </w:r>
    </w:p>
    <w:p w:rsidR="003849FF" w:rsidRPr="00624F55" w:rsidRDefault="003849FF" w:rsidP="003849FF">
      <w:pPr>
        <w:tabs>
          <w:tab w:val="left" w:pos="2040"/>
        </w:tabs>
        <w:spacing w:after="0" w:line="360" w:lineRule="auto"/>
        <w:ind w:left="284"/>
        <w:jc w:val="both"/>
        <w:rPr>
          <w:rFonts w:asciiTheme="majorBidi" w:hAnsiTheme="majorBidi" w:cstheme="majorBidi"/>
          <w:sz w:val="24"/>
          <w:szCs w:val="24"/>
        </w:rPr>
      </w:pPr>
      <w:r w:rsidRPr="00624F55">
        <w:rPr>
          <w:rFonts w:asciiTheme="majorBidi" w:hAnsiTheme="majorBidi" w:cstheme="majorBidi"/>
          <w:sz w:val="24"/>
          <w:szCs w:val="24"/>
        </w:rPr>
        <w:t>F (N) : force maximale sur l’éprouvette,</w:t>
      </w:r>
    </w:p>
    <w:p w:rsidR="003849FF" w:rsidRPr="00624F55" w:rsidRDefault="003849FF" w:rsidP="003849FF">
      <w:pPr>
        <w:tabs>
          <w:tab w:val="left" w:pos="2040"/>
        </w:tabs>
        <w:spacing w:after="0" w:line="360" w:lineRule="auto"/>
        <w:ind w:left="284"/>
        <w:jc w:val="both"/>
        <w:rPr>
          <w:rFonts w:asciiTheme="majorBidi" w:hAnsiTheme="majorBidi" w:cstheme="majorBidi"/>
          <w:sz w:val="24"/>
          <w:szCs w:val="24"/>
        </w:rPr>
      </w:pPr>
      <w:proofErr w:type="spellStart"/>
      <w:r w:rsidRPr="00624F55">
        <w:rPr>
          <w:rFonts w:asciiTheme="majorBidi" w:hAnsiTheme="majorBidi" w:cstheme="majorBidi"/>
          <w:sz w:val="24"/>
          <w:szCs w:val="24"/>
        </w:rPr>
        <w:t>Ac</w:t>
      </w:r>
      <w:proofErr w:type="spellEnd"/>
      <w:r w:rsidRPr="00624F55">
        <w:rPr>
          <w:rFonts w:asciiTheme="majorBidi" w:hAnsiTheme="majorBidi" w:cstheme="majorBidi"/>
          <w:sz w:val="24"/>
          <w:szCs w:val="24"/>
        </w:rPr>
        <w:t xml:space="preserve"> (mm</w:t>
      </w:r>
      <w:r w:rsidRPr="00A040E8">
        <w:rPr>
          <w:rFonts w:asciiTheme="majorBidi" w:hAnsiTheme="majorBidi" w:cstheme="majorBidi"/>
          <w:sz w:val="24"/>
          <w:szCs w:val="24"/>
          <w:vertAlign w:val="superscript"/>
        </w:rPr>
        <w:t>2</w:t>
      </w:r>
      <w:r w:rsidRPr="00624F55">
        <w:rPr>
          <w:rFonts w:asciiTheme="majorBidi" w:hAnsiTheme="majorBidi" w:cstheme="majorBidi"/>
          <w:sz w:val="24"/>
          <w:szCs w:val="24"/>
        </w:rPr>
        <w:t>) : aire de la section transversale de l’éprouvette.</w:t>
      </w:r>
    </w:p>
    <w:p w:rsidR="003849FF" w:rsidRDefault="003849FF" w:rsidP="003849FF">
      <w:pPr>
        <w:tabs>
          <w:tab w:val="left" w:pos="2040"/>
        </w:tabs>
        <w:spacing w:before="240" w:line="360" w:lineRule="auto"/>
        <w:jc w:val="both"/>
        <w:rPr>
          <w:rFonts w:asciiTheme="majorBidi" w:hAnsiTheme="majorBidi" w:cstheme="majorBidi"/>
          <w:sz w:val="24"/>
          <w:szCs w:val="24"/>
        </w:rPr>
      </w:pPr>
      <w:r w:rsidRPr="00624F55">
        <w:rPr>
          <w:rFonts w:asciiTheme="majorBidi" w:hAnsiTheme="majorBidi" w:cstheme="majorBidi"/>
          <w:sz w:val="24"/>
          <w:szCs w:val="24"/>
        </w:rPr>
        <w:t xml:space="preserve">L’essai de compression simple est effectué sur trois éprouvettes au minimum. </w:t>
      </w:r>
      <w:r>
        <w:rPr>
          <w:rFonts w:asciiTheme="majorBidi" w:hAnsiTheme="majorBidi" w:cstheme="majorBidi"/>
          <w:sz w:val="24"/>
          <w:szCs w:val="24"/>
        </w:rPr>
        <w:t>Donc l</w:t>
      </w:r>
      <w:r w:rsidRPr="00624F55">
        <w:rPr>
          <w:rFonts w:asciiTheme="majorBidi" w:hAnsiTheme="majorBidi" w:cstheme="majorBidi"/>
          <w:sz w:val="24"/>
          <w:szCs w:val="24"/>
        </w:rPr>
        <w:t>a résistance à la</w:t>
      </w:r>
      <w:r w:rsidR="000971F6">
        <w:rPr>
          <w:rFonts w:asciiTheme="majorBidi" w:hAnsiTheme="majorBidi" w:cstheme="majorBidi"/>
          <w:sz w:val="24"/>
          <w:szCs w:val="24"/>
        </w:rPr>
        <w:t xml:space="preserve"> </w:t>
      </w:r>
      <w:r w:rsidRPr="00624F55">
        <w:rPr>
          <w:rFonts w:asciiTheme="majorBidi" w:hAnsiTheme="majorBidi" w:cstheme="majorBidi"/>
          <w:sz w:val="24"/>
          <w:szCs w:val="24"/>
        </w:rPr>
        <w:t>com</w:t>
      </w:r>
      <w:r>
        <w:rPr>
          <w:rFonts w:asciiTheme="majorBidi" w:hAnsiTheme="majorBidi" w:cstheme="majorBidi"/>
          <w:sz w:val="24"/>
          <w:szCs w:val="24"/>
        </w:rPr>
        <w:t xml:space="preserve">pression simple </w:t>
      </w:r>
      <w:r w:rsidRPr="00624F55">
        <w:rPr>
          <w:rFonts w:asciiTheme="majorBidi" w:hAnsiTheme="majorBidi" w:cstheme="majorBidi"/>
          <w:sz w:val="24"/>
          <w:szCs w:val="24"/>
        </w:rPr>
        <w:t>est la moyenne arithmétique des valeurs obtenues.</w:t>
      </w:r>
    </w:p>
    <w:p w:rsidR="003849FF" w:rsidRPr="002206CE" w:rsidRDefault="003849FF" w:rsidP="003849FF">
      <w:pPr>
        <w:pStyle w:val="Titre1"/>
      </w:pPr>
      <w:bookmarkStart w:id="128" w:name="_Toc52437448"/>
      <w:r>
        <w:lastRenderedPageBreak/>
        <w:t>III.5</w:t>
      </w:r>
      <w:r w:rsidRPr="002206CE">
        <w:t xml:space="preserve">. </w:t>
      </w:r>
      <w:r>
        <w:t xml:space="preserve">Caractérisation des </w:t>
      </w:r>
      <w:r w:rsidRPr="00BC2625">
        <w:t>sols non traités</w:t>
      </w:r>
      <w:bookmarkEnd w:id="128"/>
    </w:p>
    <w:p w:rsidR="003849FF" w:rsidRDefault="003849FF" w:rsidP="000971F6">
      <w:pPr>
        <w:spacing w:line="360" w:lineRule="auto"/>
        <w:jc w:val="both"/>
      </w:pPr>
      <w:r w:rsidRPr="002206CE">
        <w:rPr>
          <w:rFonts w:asciiTheme="majorBidi" w:hAnsiTheme="majorBidi" w:cstheme="majorBidi"/>
          <w:sz w:val="24"/>
          <w:szCs w:val="24"/>
        </w:rPr>
        <w:t xml:space="preserve">Dans </w:t>
      </w:r>
      <w:r>
        <w:rPr>
          <w:rFonts w:asciiTheme="majorBidi" w:hAnsiTheme="majorBidi" w:cstheme="majorBidi"/>
          <w:sz w:val="24"/>
          <w:szCs w:val="24"/>
        </w:rPr>
        <w:t xml:space="preserve">le cadre du présent travail, </w:t>
      </w:r>
      <w:r w:rsidR="00377936">
        <w:rPr>
          <w:rFonts w:asciiTheme="majorBidi" w:hAnsiTheme="majorBidi" w:cstheme="majorBidi"/>
          <w:sz w:val="24"/>
          <w:szCs w:val="24"/>
        </w:rPr>
        <w:t>un sol fin</w:t>
      </w:r>
      <w:r>
        <w:rPr>
          <w:rFonts w:asciiTheme="majorBidi" w:hAnsiTheme="majorBidi" w:cstheme="majorBidi"/>
          <w:sz w:val="24"/>
          <w:szCs w:val="24"/>
        </w:rPr>
        <w:t xml:space="preserve"> limono-argileux</w:t>
      </w:r>
      <w:r w:rsidRPr="002206CE">
        <w:rPr>
          <w:rFonts w:asciiTheme="majorBidi" w:hAnsiTheme="majorBidi" w:cstheme="majorBidi"/>
          <w:sz w:val="24"/>
          <w:szCs w:val="24"/>
        </w:rPr>
        <w:t xml:space="preserve"> couramment rencontrés sur des chantiers de</w:t>
      </w:r>
      <w:r>
        <w:rPr>
          <w:rFonts w:asciiTheme="majorBidi" w:hAnsiTheme="majorBidi" w:cstheme="majorBidi"/>
          <w:sz w:val="24"/>
          <w:szCs w:val="24"/>
        </w:rPr>
        <w:t xml:space="preserve"> terrassement (</w:t>
      </w:r>
      <w:r w:rsidRPr="002206CE">
        <w:rPr>
          <w:rFonts w:asciiTheme="majorBidi" w:hAnsiTheme="majorBidi" w:cstheme="majorBidi"/>
          <w:sz w:val="24"/>
          <w:szCs w:val="24"/>
        </w:rPr>
        <w:t>selon la Norme Française NF P 11-3</w:t>
      </w:r>
      <w:r>
        <w:rPr>
          <w:rFonts w:asciiTheme="majorBidi" w:hAnsiTheme="majorBidi" w:cstheme="majorBidi"/>
          <w:sz w:val="24"/>
          <w:szCs w:val="24"/>
        </w:rPr>
        <w:t>00) seront utilisés. Le sol est</w:t>
      </w:r>
      <w:r w:rsidRPr="002206CE">
        <w:rPr>
          <w:rFonts w:asciiTheme="majorBidi" w:hAnsiTheme="majorBidi" w:cstheme="majorBidi"/>
          <w:sz w:val="24"/>
          <w:szCs w:val="24"/>
        </w:rPr>
        <w:t xml:space="preserve"> limoneux de découverture du gisement de la région de la commune de </w:t>
      </w:r>
      <w:r w:rsidR="00377936" w:rsidRPr="002206CE">
        <w:rPr>
          <w:rFonts w:asciiTheme="majorBidi" w:hAnsiTheme="majorBidi" w:cstheme="majorBidi"/>
          <w:sz w:val="24"/>
          <w:szCs w:val="24"/>
        </w:rPr>
        <w:t>Khalil</w:t>
      </w:r>
      <w:r w:rsidRPr="002206CE">
        <w:rPr>
          <w:rFonts w:asciiTheme="majorBidi" w:hAnsiTheme="majorBidi" w:cstheme="majorBidi"/>
          <w:sz w:val="24"/>
          <w:szCs w:val="24"/>
        </w:rPr>
        <w:t xml:space="preserve"> Wilaya de Bordj Bou Arreridj </w:t>
      </w:r>
      <w:r w:rsidRPr="002206CE">
        <w:rPr>
          <w:rFonts w:ascii="Times New Roman" w:hAnsi="Times New Roman" w:cs="Times New Roman"/>
          <w:sz w:val="24"/>
          <w:szCs w:val="24"/>
        </w:rPr>
        <w:t>(ci-après dénommer A1)</w:t>
      </w:r>
      <w:r w:rsidRPr="002206CE">
        <w:rPr>
          <w:rFonts w:asciiTheme="majorBidi" w:hAnsiTheme="majorBidi" w:cstheme="majorBidi"/>
          <w:sz w:val="24"/>
          <w:szCs w:val="24"/>
        </w:rPr>
        <w:t>. C</w:t>
      </w:r>
      <w:r>
        <w:rPr>
          <w:rFonts w:asciiTheme="majorBidi" w:hAnsiTheme="majorBidi" w:cstheme="majorBidi"/>
          <w:sz w:val="24"/>
          <w:szCs w:val="24"/>
        </w:rPr>
        <w:t xml:space="preserve">e sol </w:t>
      </w:r>
      <w:r w:rsidR="000971F6">
        <w:rPr>
          <w:rFonts w:asciiTheme="majorBidi" w:hAnsiTheme="majorBidi" w:cstheme="majorBidi"/>
          <w:sz w:val="24"/>
          <w:szCs w:val="24"/>
        </w:rPr>
        <w:t xml:space="preserve">à </w:t>
      </w:r>
      <w:r w:rsidR="00377936" w:rsidRPr="002206CE">
        <w:rPr>
          <w:rFonts w:asciiTheme="majorBidi" w:hAnsiTheme="majorBidi" w:cstheme="majorBidi"/>
          <w:sz w:val="24"/>
          <w:szCs w:val="24"/>
        </w:rPr>
        <w:t>transporté</w:t>
      </w:r>
      <w:r w:rsidRPr="002206CE">
        <w:rPr>
          <w:rFonts w:asciiTheme="majorBidi" w:hAnsiTheme="majorBidi" w:cstheme="majorBidi"/>
          <w:sz w:val="24"/>
          <w:szCs w:val="24"/>
        </w:rPr>
        <w:t xml:space="preserve"> au laboratoire et stockés dans un grand bac plastique hermétique pour homogénéisation avant les essais de caractérisation. Les résultats des essais de caractérisation sont présentés dans ce chapitre</w:t>
      </w:r>
      <w:r w:rsidRPr="002206CE">
        <w:t>.</w:t>
      </w:r>
    </w:p>
    <w:p w:rsidR="003849FF" w:rsidRPr="00463C4F" w:rsidRDefault="003849FF" w:rsidP="003849FF">
      <w:pPr>
        <w:pStyle w:val="Titre1"/>
      </w:pPr>
      <w:bookmarkStart w:id="129" w:name="_Toc52437449"/>
      <w:r>
        <w:t xml:space="preserve">III.5.1. </w:t>
      </w:r>
      <w:r w:rsidRPr="00463C4F">
        <w:t xml:space="preserve">Étude aux </w:t>
      </w:r>
      <w:proofErr w:type="spellStart"/>
      <w:r w:rsidRPr="00463C4F">
        <w:rPr>
          <w:rFonts w:asciiTheme="majorBidi" w:hAnsiTheme="majorBidi" w:cstheme="majorBidi"/>
          <w:szCs w:val="24"/>
        </w:rPr>
        <w:t>diffractogrammes</w:t>
      </w:r>
      <w:proofErr w:type="spellEnd"/>
      <w:r w:rsidR="00D22B71">
        <w:rPr>
          <w:rFonts w:asciiTheme="majorBidi" w:hAnsiTheme="majorBidi" w:cstheme="majorBidi"/>
          <w:szCs w:val="24"/>
        </w:rPr>
        <w:t xml:space="preserve"> </w:t>
      </w:r>
      <w:r w:rsidRPr="00463C4F">
        <w:t>des sols non traités</w:t>
      </w:r>
      <w:bookmarkEnd w:id="129"/>
    </w:p>
    <w:p w:rsidR="003849FF" w:rsidRDefault="003849FF" w:rsidP="000971F6">
      <w:pPr>
        <w:spacing w:line="360" w:lineRule="auto"/>
        <w:jc w:val="both"/>
        <w:rPr>
          <w:rFonts w:asciiTheme="majorBidi" w:hAnsiTheme="majorBidi" w:cstheme="majorBidi"/>
          <w:sz w:val="24"/>
          <w:szCs w:val="24"/>
        </w:rPr>
      </w:pPr>
      <w:r w:rsidRPr="00463C4F">
        <w:rPr>
          <w:rFonts w:asciiTheme="majorBidi" w:hAnsiTheme="majorBidi" w:cstheme="majorBidi"/>
          <w:sz w:val="24"/>
          <w:szCs w:val="24"/>
        </w:rPr>
        <w:t xml:space="preserve">Les </w:t>
      </w:r>
      <w:proofErr w:type="spellStart"/>
      <w:r w:rsidRPr="00463C4F">
        <w:rPr>
          <w:rFonts w:asciiTheme="majorBidi" w:hAnsiTheme="majorBidi" w:cstheme="majorBidi"/>
          <w:sz w:val="24"/>
          <w:szCs w:val="24"/>
        </w:rPr>
        <w:t>diffra</w:t>
      </w:r>
      <w:r>
        <w:rPr>
          <w:rFonts w:asciiTheme="majorBidi" w:hAnsiTheme="majorBidi" w:cstheme="majorBidi"/>
          <w:sz w:val="24"/>
          <w:szCs w:val="24"/>
        </w:rPr>
        <w:t>ctogrammes</w:t>
      </w:r>
      <w:proofErr w:type="spellEnd"/>
      <w:r>
        <w:rPr>
          <w:rFonts w:asciiTheme="majorBidi" w:hAnsiTheme="majorBidi" w:cstheme="majorBidi"/>
          <w:sz w:val="24"/>
          <w:szCs w:val="24"/>
        </w:rPr>
        <w:t xml:space="preserve"> de rayons X du sol non-traité a présentés sur la f</w:t>
      </w:r>
      <w:r w:rsidRPr="00463C4F">
        <w:rPr>
          <w:rFonts w:asciiTheme="majorBidi" w:hAnsiTheme="majorBidi" w:cstheme="majorBidi"/>
          <w:sz w:val="24"/>
          <w:szCs w:val="24"/>
        </w:rPr>
        <w:t>igures</w:t>
      </w:r>
      <w:r w:rsidR="000971F6">
        <w:rPr>
          <w:rFonts w:asciiTheme="majorBidi" w:hAnsiTheme="majorBidi" w:cstheme="majorBidi"/>
          <w:sz w:val="24"/>
          <w:szCs w:val="24"/>
        </w:rPr>
        <w:t xml:space="preserve"> </w:t>
      </w:r>
      <w:r w:rsidRPr="00746610">
        <w:rPr>
          <w:rFonts w:asciiTheme="majorBidi" w:hAnsiTheme="majorBidi" w:cstheme="majorBidi"/>
          <w:bCs/>
          <w:sz w:val="24"/>
          <w:szCs w:val="24"/>
        </w:rPr>
        <w:t>III</w:t>
      </w:r>
      <w:r w:rsidRPr="00746610">
        <w:rPr>
          <w:rFonts w:asciiTheme="majorBidi" w:hAnsiTheme="majorBidi" w:cstheme="majorBidi"/>
          <w:sz w:val="24"/>
          <w:szCs w:val="24"/>
        </w:rPr>
        <w:t>.</w:t>
      </w:r>
      <w:r w:rsidR="000971F6">
        <w:rPr>
          <w:rFonts w:asciiTheme="majorBidi" w:hAnsiTheme="majorBidi" w:cstheme="majorBidi"/>
          <w:sz w:val="24"/>
          <w:szCs w:val="24"/>
        </w:rPr>
        <w:t>6</w:t>
      </w:r>
      <w:r>
        <w:rPr>
          <w:rFonts w:asciiTheme="majorBidi" w:hAnsiTheme="majorBidi" w:cstheme="majorBidi"/>
          <w:sz w:val="24"/>
          <w:szCs w:val="24"/>
        </w:rPr>
        <w:t>.</w:t>
      </w:r>
      <w:r w:rsidRPr="00463C4F">
        <w:rPr>
          <w:rFonts w:asciiTheme="majorBidi" w:hAnsiTheme="majorBidi" w:cstheme="majorBidi"/>
          <w:sz w:val="24"/>
          <w:szCs w:val="24"/>
        </w:rPr>
        <w:t xml:space="preserve"> L’interprétation des résultats nous permet de caractériser les sols étudiés comme suit :</w:t>
      </w:r>
    </w:p>
    <w:p w:rsidR="003849FF" w:rsidRPr="00AF22D4" w:rsidRDefault="003849FF" w:rsidP="003849FF">
      <w:pPr>
        <w:spacing w:line="360" w:lineRule="auto"/>
        <w:jc w:val="both"/>
        <w:rPr>
          <w:rFonts w:asciiTheme="majorBidi" w:hAnsiTheme="majorBidi" w:cstheme="majorBidi"/>
          <w:sz w:val="24"/>
          <w:szCs w:val="24"/>
        </w:rPr>
      </w:pPr>
      <w:r w:rsidRPr="00AF22D4">
        <w:rPr>
          <w:rFonts w:asciiTheme="majorBidi" w:hAnsiTheme="majorBidi" w:cstheme="majorBidi"/>
          <w:sz w:val="24"/>
          <w:szCs w:val="24"/>
        </w:rPr>
        <w:t xml:space="preserve">Le sol de </w:t>
      </w:r>
      <w:proofErr w:type="spellStart"/>
      <w:r w:rsidRPr="00AF22D4">
        <w:rPr>
          <w:rFonts w:asciiTheme="majorBidi" w:hAnsiTheme="majorBidi" w:cstheme="majorBidi"/>
          <w:sz w:val="24"/>
          <w:szCs w:val="24"/>
        </w:rPr>
        <w:t>Khelil</w:t>
      </w:r>
      <w:proofErr w:type="spellEnd"/>
      <w:r w:rsidRPr="00AF22D4">
        <w:rPr>
          <w:rFonts w:asciiTheme="majorBidi" w:hAnsiTheme="majorBidi" w:cstheme="majorBidi"/>
          <w:sz w:val="24"/>
          <w:szCs w:val="24"/>
        </w:rPr>
        <w:t xml:space="preserve"> (A1) est défini comme un mélange d’illite ouverte, de kaolinite et d’un chlorite contenant un peu de quartz et de feldspath. </w:t>
      </w:r>
    </w:p>
    <w:p w:rsidR="003849FF" w:rsidRPr="002206CE" w:rsidRDefault="003849FF" w:rsidP="003849FF">
      <w:pPr>
        <w:spacing w:line="360" w:lineRule="auto"/>
        <w:jc w:val="both"/>
      </w:pPr>
    </w:p>
    <w:p w:rsidR="003849FF" w:rsidRDefault="003849FF" w:rsidP="003849FF">
      <w:pPr>
        <w:keepNext/>
        <w:spacing w:after="0" w:line="360" w:lineRule="auto"/>
        <w:jc w:val="center"/>
      </w:pPr>
      <w:r>
        <w:rPr>
          <w:rFonts w:asciiTheme="majorBidi" w:hAnsiTheme="majorBidi" w:cstheme="majorBidi"/>
          <w:noProof/>
          <w:sz w:val="24"/>
          <w:szCs w:val="24"/>
          <w:lang w:eastAsia="fr-FR"/>
        </w:rPr>
        <w:drawing>
          <wp:inline distT="0" distB="0" distL="0" distR="0">
            <wp:extent cx="6195600" cy="2203200"/>
            <wp:effectExtent l="19050" t="19050" r="15240" b="26035"/>
            <wp:docPr id="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95600" cy="2203200"/>
                    </a:xfrm>
                    <a:prstGeom prst="rect">
                      <a:avLst/>
                    </a:prstGeom>
                    <a:noFill/>
                    <a:ln w="19050">
                      <a:solidFill>
                        <a:sysClr val="windowText" lastClr="000000"/>
                      </a:solidFill>
                    </a:ln>
                  </pic:spPr>
                </pic:pic>
              </a:graphicData>
            </a:graphic>
          </wp:inline>
        </w:drawing>
      </w:r>
    </w:p>
    <w:p w:rsidR="003849FF" w:rsidRPr="008F1612" w:rsidRDefault="003849FF" w:rsidP="006C7A3C">
      <w:pPr>
        <w:pStyle w:val="Lgende"/>
      </w:pPr>
      <w:r w:rsidRPr="008F1612">
        <w:t xml:space="preserve">Figure III. </w:t>
      </w:r>
      <w:r w:rsidR="006C7A3C">
        <w:t>6</w:t>
      </w:r>
      <w:r w:rsidRPr="008F1612">
        <w:t>: Diffractogramme de rayons X du sol A1</w:t>
      </w:r>
    </w:p>
    <w:p w:rsidR="003849FF" w:rsidRPr="00463C4F" w:rsidRDefault="003849FF" w:rsidP="003849FF">
      <w:pPr>
        <w:pStyle w:val="Titre1"/>
      </w:pPr>
      <w:bookmarkStart w:id="130" w:name="_Toc52437450"/>
      <w:r>
        <w:t>III</w:t>
      </w:r>
      <w:r w:rsidRPr="00463C4F">
        <w:t>.</w:t>
      </w:r>
      <w:r>
        <w:t>5</w:t>
      </w:r>
      <w:r w:rsidRPr="00463C4F">
        <w:t>.2. Détermination de la nature du sol</w:t>
      </w:r>
      <w:bookmarkEnd w:id="130"/>
    </w:p>
    <w:p w:rsidR="003849FF" w:rsidRPr="00413F0C" w:rsidRDefault="003849FF" w:rsidP="003849FF">
      <w:pPr>
        <w:spacing w:line="360" w:lineRule="auto"/>
        <w:jc w:val="both"/>
        <w:rPr>
          <w:rFonts w:asciiTheme="majorBidi" w:hAnsiTheme="majorBidi" w:cstheme="majorBidi"/>
          <w:sz w:val="24"/>
          <w:szCs w:val="24"/>
        </w:rPr>
      </w:pPr>
      <w:r w:rsidRPr="00413F0C">
        <w:rPr>
          <w:rFonts w:asciiTheme="majorBidi" w:hAnsiTheme="majorBidi" w:cstheme="majorBidi"/>
          <w:sz w:val="24"/>
          <w:szCs w:val="24"/>
        </w:rPr>
        <w:t>La courbe granulométrique de sol a présenté sur la</w:t>
      </w:r>
      <w:r w:rsidR="00CC43A4">
        <w:rPr>
          <w:rFonts w:asciiTheme="majorBidi" w:hAnsiTheme="majorBidi" w:cstheme="majorBidi"/>
          <w:sz w:val="24"/>
          <w:szCs w:val="24"/>
        </w:rPr>
        <w:t xml:space="preserve"> </w:t>
      </w:r>
      <w:r w:rsidRPr="00413F0C">
        <w:rPr>
          <w:rFonts w:asciiTheme="majorBidi" w:hAnsiTheme="majorBidi" w:cstheme="majorBidi"/>
          <w:sz w:val="24"/>
          <w:szCs w:val="24"/>
        </w:rPr>
        <w:t>figure III.</w:t>
      </w:r>
      <w:r>
        <w:rPr>
          <w:rFonts w:asciiTheme="majorBidi" w:hAnsiTheme="majorBidi" w:cstheme="majorBidi"/>
          <w:sz w:val="24"/>
          <w:szCs w:val="24"/>
        </w:rPr>
        <w:t>7</w:t>
      </w:r>
      <w:r w:rsidRPr="00413F0C">
        <w:rPr>
          <w:rFonts w:asciiTheme="majorBidi" w:hAnsiTheme="majorBidi" w:cstheme="majorBidi"/>
          <w:sz w:val="24"/>
          <w:szCs w:val="24"/>
        </w:rPr>
        <w:t xml:space="preserve">. Le tamisât à80 µm du sol est supérieurs à 49%. Le diamètre maximal des grains de sol </w:t>
      </w:r>
      <w:proofErr w:type="spellStart"/>
      <w:r w:rsidRPr="00413F0C">
        <w:rPr>
          <w:rFonts w:asciiTheme="majorBidi" w:hAnsiTheme="majorBidi" w:cstheme="majorBidi"/>
          <w:sz w:val="24"/>
          <w:szCs w:val="24"/>
        </w:rPr>
        <w:t>Dmax</w:t>
      </w:r>
      <w:proofErr w:type="spellEnd"/>
      <w:r w:rsidRPr="00413F0C">
        <w:rPr>
          <w:rFonts w:asciiTheme="majorBidi" w:hAnsiTheme="majorBidi" w:cstheme="majorBidi"/>
          <w:sz w:val="24"/>
          <w:szCs w:val="24"/>
        </w:rPr>
        <w:t xml:space="preserve"> sont </w:t>
      </w:r>
      <w:r w:rsidRPr="00413F0C">
        <w:rPr>
          <w:rFonts w:asciiTheme="majorBidi" w:hAnsiTheme="majorBidi" w:cstheme="majorBidi"/>
          <w:bCs/>
          <w:sz w:val="24"/>
          <w:szCs w:val="24"/>
        </w:rPr>
        <w:t>inférieurs</w:t>
      </w:r>
      <w:r w:rsidRPr="00413F0C">
        <w:rPr>
          <w:rFonts w:asciiTheme="majorBidi" w:hAnsiTheme="majorBidi" w:cstheme="majorBidi"/>
          <w:sz w:val="24"/>
          <w:szCs w:val="24"/>
        </w:rPr>
        <w:t xml:space="preserve"> à 50 mm. Selon la Norme NF P 11-300, le sol est classifié comme sol fin « type A ».</w:t>
      </w:r>
    </w:p>
    <w:p w:rsidR="003849FF" w:rsidRPr="00896E77" w:rsidRDefault="003849FF" w:rsidP="003849FF">
      <w:pPr>
        <w:spacing w:line="360" w:lineRule="auto"/>
        <w:jc w:val="center"/>
        <w:rPr>
          <w:rFonts w:asciiTheme="majorBidi" w:hAnsiTheme="majorBidi" w:cstheme="majorBidi"/>
          <w:noProof/>
          <w:sz w:val="24"/>
          <w:szCs w:val="24"/>
        </w:rPr>
      </w:pPr>
    </w:p>
    <w:p w:rsidR="003849FF" w:rsidRDefault="003849FF" w:rsidP="003849FF">
      <w:pPr>
        <w:spacing w:line="360" w:lineRule="auto"/>
        <w:jc w:val="center"/>
        <w:rPr>
          <w:rFonts w:asciiTheme="majorBidi" w:hAnsiTheme="majorBidi" w:cstheme="majorBidi"/>
          <w:sz w:val="24"/>
          <w:szCs w:val="24"/>
        </w:rPr>
      </w:pPr>
      <w:r w:rsidRPr="002F04D0">
        <w:rPr>
          <w:rFonts w:asciiTheme="majorBidi" w:hAnsiTheme="majorBidi" w:cstheme="majorBidi"/>
          <w:noProof/>
          <w:sz w:val="24"/>
          <w:szCs w:val="24"/>
          <w:lang w:eastAsia="fr-FR"/>
        </w:rPr>
        <w:lastRenderedPageBreak/>
        <w:drawing>
          <wp:inline distT="0" distB="0" distL="0" distR="0">
            <wp:extent cx="5970656" cy="3256887"/>
            <wp:effectExtent l="57150" t="19050" r="30094" b="663"/>
            <wp:docPr id="8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3849FF" w:rsidRPr="0042323B" w:rsidRDefault="003849FF" w:rsidP="006C7A3C">
      <w:pPr>
        <w:pStyle w:val="Lgende"/>
      </w:pPr>
      <w:r w:rsidRPr="0042323B">
        <w:t xml:space="preserve">Figure III. </w:t>
      </w:r>
      <w:r w:rsidR="006C7A3C">
        <w:t>7</w:t>
      </w:r>
      <w:r w:rsidRPr="0042323B">
        <w:t>: Analyse granulométrique des sols non traités</w:t>
      </w:r>
    </w:p>
    <w:p w:rsidR="003849FF" w:rsidRDefault="003849FF" w:rsidP="003849FF">
      <w:pPr>
        <w:spacing w:line="360" w:lineRule="auto"/>
        <w:jc w:val="both"/>
        <w:rPr>
          <w:rFonts w:asciiTheme="majorBidi" w:hAnsiTheme="majorBidi" w:cstheme="majorBidi"/>
          <w:sz w:val="24"/>
          <w:szCs w:val="24"/>
        </w:rPr>
      </w:pPr>
    </w:p>
    <w:p w:rsidR="003849FF" w:rsidRDefault="003849FF" w:rsidP="003849FF">
      <w:pPr>
        <w:spacing w:line="360" w:lineRule="auto"/>
        <w:jc w:val="both"/>
        <w:rPr>
          <w:rFonts w:asciiTheme="majorBidi" w:hAnsiTheme="majorBidi" w:cstheme="majorBidi"/>
          <w:sz w:val="24"/>
          <w:szCs w:val="24"/>
        </w:rPr>
      </w:pPr>
      <w:r w:rsidRPr="00463C4F">
        <w:rPr>
          <w:rFonts w:asciiTheme="majorBidi" w:hAnsiTheme="majorBidi" w:cstheme="majorBidi"/>
          <w:sz w:val="24"/>
          <w:szCs w:val="24"/>
        </w:rPr>
        <w:t xml:space="preserve">Dans le </w:t>
      </w:r>
      <w:r>
        <w:rPr>
          <w:rFonts w:asciiTheme="majorBidi" w:hAnsiTheme="majorBidi" w:cstheme="majorBidi"/>
          <w:sz w:val="24"/>
          <w:szCs w:val="24"/>
        </w:rPr>
        <w:t xml:space="preserve">tableau </w:t>
      </w:r>
      <w:r w:rsidRPr="00746610">
        <w:rPr>
          <w:rFonts w:asciiTheme="majorBidi" w:hAnsiTheme="majorBidi" w:cstheme="majorBidi"/>
          <w:bCs/>
          <w:sz w:val="24"/>
          <w:szCs w:val="24"/>
        </w:rPr>
        <w:t>I</w:t>
      </w:r>
      <w:r>
        <w:rPr>
          <w:rFonts w:asciiTheme="majorBidi" w:hAnsiTheme="majorBidi" w:cstheme="majorBidi"/>
          <w:sz w:val="24"/>
          <w:szCs w:val="24"/>
        </w:rPr>
        <w:t>II.2</w:t>
      </w:r>
      <w:r w:rsidRPr="00463C4F">
        <w:rPr>
          <w:rFonts w:asciiTheme="majorBidi" w:hAnsiTheme="majorBidi" w:cstheme="majorBidi"/>
          <w:sz w:val="24"/>
          <w:szCs w:val="24"/>
        </w:rPr>
        <w:t xml:space="preserve">, sont regroupés les résultats des essais des </w:t>
      </w:r>
      <w:proofErr w:type="spellStart"/>
      <w:r w:rsidRPr="00463C4F">
        <w:rPr>
          <w:rFonts w:asciiTheme="majorBidi" w:hAnsiTheme="majorBidi" w:cstheme="majorBidi"/>
          <w:sz w:val="24"/>
          <w:szCs w:val="24"/>
        </w:rPr>
        <w:t>tamisats</w:t>
      </w:r>
      <w:proofErr w:type="spellEnd"/>
      <w:r w:rsidRPr="00463C4F">
        <w:rPr>
          <w:rFonts w:asciiTheme="majorBidi" w:hAnsiTheme="majorBidi" w:cstheme="majorBidi"/>
          <w:sz w:val="24"/>
          <w:szCs w:val="24"/>
        </w:rPr>
        <w:t xml:space="preserve"> à 2 et 0.08mm (fraction argileuse), des valeurs de bleu de méthylène (VBS), des limites d’Atterberg, et des indices de plasticité des sols :</w:t>
      </w:r>
    </w:p>
    <w:p w:rsidR="003849FF" w:rsidRPr="009A1C2E" w:rsidRDefault="003849FF" w:rsidP="00CC43A4">
      <w:pPr>
        <w:pStyle w:val="Lgende"/>
      </w:pPr>
      <w:r w:rsidRPr="009A1C2E">
        <w:t xml:space="preserve">Tableau III. </w:t>
      </w:r>
      <w:r w:rsidR="00CC43A4">
        <w:t>2</w:t>
      </w:r>
      <w:r w:rsidRPr="009A1C2E">
        <w:t>: Valeur de bleu de méthylène et des limites d’Atterberg des sols</w:t>
      </w:r>
    </w:p>
    <w:tbl>
      <w:tblPr>
        <w:tblStyle w:val="Grilledutableau"/>
        <w:tblW w:w="0" w:type="auto"/>
        <w:jc w:val="center"/>
        <w:tblLook w:val="04A0"/>
      </w:tblPr>
      <w:tblGrid>
        <w:gridCol w:w="1294"/>
        <w:gridCol w:w="1374"/>
        <w:gridCol w:w="1293"/>
        <w:gridCol w:w="1357"/>
        <w:gridCol w:w="1350"/>
        <w:gridCol w:w="1321"/>
        <w:gridCol w:w="1299"/>
      </w:tblGrid>
      <w:tr w:rsidR="003849FF" w:rsidRPr="00B837CB" w:rsidTr="003849FF">
        <w:trPr>
          <w:trHeight w:val="258"/>
          <w:jc w:val="center"/>
        </w:trPr>
        <w:tc>
          <w:tcPr>
            <w:tcW w:w="1397" w:type="dxa"/>
            <w:vMerge w:val="restart"/>
            <w:vAlign w:val="center"/>
          </w:tcPr>
          <w:p w:rsidR="003849FF" w:rsidRPr="006D2863" w:rsidRDefault="003849FF" w:rsidP="003849FF">
            <w:pPr>
              <w:spacing w:line="360" w:lineRule="auto"/>
              <w:jc w:val="center"/>
              <w:rPr>
                <w:rFonts w:asciiTheme="majorBidi" w:hAnsiTheme="majorBidi" w:cstheme="majorBidi"/>
                <w:i/>
                <w:sz w:val="20"/>
                <w:szCs w:val="20"/>
              </w:rPr>
            </w:pPr>
            <w:r w:rsidRPr="00463C4F">
              <w:rPr>
                <w:rFonts w:asciiTheme="majorBidi" w:hAnsiTheme="majorBidi" w:cstheme="majorBidi"/>
                <w:i/>
                <w:sz w:val="20"/>
                <w:szCs w:val="20"/>
              </w:rPr>
              <w:t>Type de Sol</w:t>
            </w:r>
          </w:p>
        </w:tc>
        <w:tc>
          <w:tcPr>
            <w:tcW w:w="1451" w:type="dxa"/>
            <w:vMerge w:val="restart"/>
            <w:vAlign w:val="center"/>
          </w:tcPr>
          <w:p w:rsidR="003849FF" w:rsidRPr="00B837CB" w:rsidRDefault="003849FF" w:rsidP="003849FF">
            <w:pPr>
              <w:spacing w:line="360" w:lineRule="auto"/>
              <w:jc w:val="center"/>
              <w:rPr>
                <w:rFonts w:asciiTheme="majorBidi" w:hAnsiTheme="majorBidi" w:cstheme="majorBidi"/>
                <w:sz w:val="24"/>
                <w:szCs w:val="24"/>
              </w:rPr>
            </w:pPr>
            <w:r>
              <w:rPr>
                <w:rFonts w:ascii="Times New Roman" w:hAnsi="Times New Roman" w:cs="Times New Roman"/>
                <w:bCs/>
                <w:i/>
                <w:iCs/>
                <w:color w:val="000000"/>
                <w:sz w:val="20"/>
                <w:szCs w:val="20"/>
              </w:rPr>
              <w:t xml:space="preserve">Tamisât à </w:t>
            </w:r>
            <w:r w:rsidRPr="00B837CB">
              <w:rPr>
                <w:bCs/>
                <w:i/>
                <w:iCs/>
                <w:color w:val="000000"/>
                <w:sz w:val="20"/>
                <w:szCs w:val="20"/>
              </w:rPr>
              <w:br/>
            </w:r>
            <w:r w:rsidRPr="00B837CB">
              <w:rPr>
                <w:rFonts w:ascii="Times New Roman" w:hAnsi="Times New Roman" w:cs="Times New Roman"/>
                <w:bCs/>
                <w:i/>
                <w:iCs/>
                <w:color w:val="000000"/>
                <w:sz w:val="20"/>
                <w:szCs w:val="20"/>
              </w:rPr>
              <w:t>2 mm (%)</w:t>
            </w:r>
          </w:p>
        </w:tc>
        <w:tc>
          <w:tcPr>
            <w:tcW w:w="1357" w:type="dxa"/>
            <w:vMerge w:val="restart"/>
          </w:tcPr>
          <w:p w:rsidR="003849FF" w:rsidRPr="00B837CB" w:rsidRDefault="003849FF" w:rsidP="003849FF">
            <w:pPr>
              <w:spacing w:line="360" w:lineRule="auto"/>
              <w:jc w:val="center"/>
              <w:rPr>
                <w:rFonts w:ascii="Times New Roman" w:hAnsi="Times New Roman" w:cs="Times New Roman"/>
                <w:bCs/>
                <w:i/>
                <w:iCs/>
                <w:color w:val="000000"/>
                <w:sz w:val="20"/>
                <w:szCs w:val="20"/>
              </w:rPr>
            </w:pPr>
            <w:r>
              <w:rPr>
                <w:rFonts w:ascii="Times New Roman" w:hAnsi="Times New Roman" w:cs="Times New Roman"/>
                <w:bCs/>
                <w:i/>
                <w:iCs/>
                <w:color w:val="000000"/>
                <w:sz w:val="20"/>
                <w:szCs w:val="20"/>
              </w:rPr>
              <w:t xml:space="preserve">Tamisât à </w:t>
            </w:r>
            <w:r w:rsidRPr="00B837CB">
              <w:rPr>
                <w:bCs/>
                <w:i/>
                <w:iCs/>
                <w:color w:val="000000"/>
                <w:sz w:val="20"/>
                <w:szCs w:val="20"/>
              </w:rPr>
              <w:br/>
            </w:r>
            <w:r>
              <w:rPr>
                <w:rFonts w:ascii="Times New Roman" w:hAnsi="Times New Roman" w:cs="Times New Roman"/>
                <w:bCs/>
                <w:i/>
                <w:iCs/>
                <w:color w:val="000000"/>
                <w:sz w:val="20"/>
                <w:szCs w:val="20"/>
              </w:rPr>
              <w:t>0.08</w:t>
            </w:r>
            <w:r w:rsidRPr="00B837CB">
              <w:rPr>
                <w:rFonts w:ascii="Times New Roman" w:hAnsi="Times New Roman" w:cs="Times New Roman"/>
                <w:bCs/>
                <w:i/>
                <w:iCs/>
                <w:color w:val="000000"/>
                <w:sz w:val="20"/>
                <w:szCs w:val="20"/>
              </w:rPr>
              <w:t xml:space="preserve"> mm (%)</w:t>
            </w:r>
          </w:p>
        </w:tc>
        <w:tc>
          <w:tcPr>
            <w:tcW w:w="1438" w:type="dxa"/>
            <w:vMerge w:val="restart"/>
            <w:vAlign w:val="center"/>
          </w:tcPr>
          <w:p w:rsidR="003849FF" w:rsidRDefault="003849FF" w:rsidP="003849FF">
            <w:pPr>
              <w:spacing w:line="360" w:lineRule="auto"/>
              <w:jc w:val="center"/>
              <w:rPr>
                <w:rFonts w:ascii="Times New Roman" w:hAnsi="Times New Roman" w:cs="Times New Roman"/>
                <w:bCs/>
                <w:i/>
                <w:iCs/>
                <w:color w:val="000000"/>
                <w:sz w:val="20"/>
                <w:szCs w:val="20"/>
              </w:rPr>
            </w:pPr>
            <w:r w:rsidRPr="00B837CB">
              <w:rPr>
                <w:rFonts w:ascii="Times New Roman" w:hAnsi="Times New Roman" w:cs="Times New Roman"/>
                <w:bCs/>
                <w:i/>
                <w:iCs/>
                <w:color w:val="000000"/>
                <w:sz w:val="20"/>
                <w:szCs w:val="20"/>
              </w:rPr>
              <w:t>VBS</w:t>
            </w:r>
          </w:p>
          <w:p w:rsidR="003849FF" w:rsidRPr="00B837CB" w:rsidRDefault="003849FF" w:rsidP="003849FF">
            <w:pPr>
              <w:spacing w:line="360" w:lineRule="auto"/>
              <w:jc w:val="center"/>
              <w:rPr>
                <w:rFonts w:asciiTheme="majorBidi" w:hAnsiTheme="majorBidi" w:cstheme="majorBidi"/>
                <w:sz w:val="24"/>
                <w:szCs w:val="24"/>
              </w:rPr>
            </w:pPr>
            <w:r w:rsidRPr="00B837CB">
              <w:rPr>
                <w:rFonts w:ascii="Times New Roman" w:hAnsi="Times New Roman" w:cs="Times New Roman"/>
                <w:bCs/>
                <w:color w:val="000000"/>
                <w:sz w:val="20"/>
                <w:szCs w:val="20"/>
              </w:rPr>
              <w:t>(cm</w:t>
            </w:r>
            <w:r w:rsidRPr="00B837CB">
              <w:rPr>
                <w:rFonts w:ascii="Times New Roman" w:hAnsi="Times New Roman" w:cs="Times New Roman"/>
                <w:bCs/>
                <w:color w:val="000000"/>
                <w:sz w:val="20"/>
                <w:szCs w:val="20"/>
                <w:vertAlign w:val="superscript"/>
              </w:rPr>
              <w:t>3</w:t>
            </w:r>
            <w:r w:rsidRPr="00B837CB">
              <w:rPr>
                <w:rFonts w:ascii="Times New Roman" w:hAnsi="Times New Roman" w:cs="Times New Roman"/>
                <w:bCs/>
                <w:color w:val="000000"/>
                <w:sz w:val="20"/>
                <w:szCs w:val="20"/>
              </w:rPr>
              <w:t>/g)</w:t>
            </w:r>
          </w:p>
        </w:tc>
        <w:tc>
          <w:tcPr>
            <w:tcW w:w="4211" w:type="dxa"/>
            <w:gridSpan w:val="3"/>
            <w:vAlign w:val="center"/>
          </w:tcPr>
          <w:p w:rsidR="003849FF" w:rsidRPr="00B837CB" w:rsidRDefault="003849FF" w:rsidP="003849FF">
            <w:pPr>
              <w:spacing w:line="360" w:lineRule="auto"/>
              <w:jc w:val="center"/>
              <w:rPr>
                <w:rFonts w:asciiTheme="majorBidi" w:hAnsiTheme="majorBidi" w:cstheme="majorBidi"/>
                <w:sz w:val="24"/>
                <w:szCs w:val="24"/>
              </w:rPr>
            </w:pPr>
            <w:r w:rsidRPr="00B837CB">
              <w:rPr>
                <w:rFonts w:ascii="Times New Roman" w:hAnsi="Times New Roman" w:cs="Times New Roman"/>
                <w:bCs/>
                <w:color w:val="000000"/>
                <w:sz w:val="20"/>
                <w:szCs w:val="20"/>
              </w:rPr>
              <w:t>Limites d’Atterberg</w:t>
            </w:r>
          </w:p>
        </w:tc>
      </w:tr>
      <w:tr w:rsidR="003849FF" w:rsidRPr="00B837CB" w:rsidTr="003849FF">
        <w:trPr>
          <w:trHeight w:val="204"/>
          <w:jc w:val="center"/>
        </w:trPr>
        <w:tc>
          <w:tcPr>
            <w:tcW w:w="1397" w:type="dxa"/>
            <w:vMerge/>
            <w:vAlign w:val="center"/>
          </w:tcPr>
          <w:p w:rsidR="003849FF" w:rsidRPr="00B837CB" w:rsidRDefault="003849FF" w:rsidP="003849FF">
            <w:pPr>
              <w:spacing w:line="360" w:lineRule="auto"/>
              <w:jc w:val="center"/>
              <w:rPr>
                <w:rFonts w:asciiTheme="majorBidi" w:hAnsiTheme="majorBidi" w:cstheme="majorBidi"/>
                <w:sz w:val="24"/>
                <w:szCs w:val="24"/>
              </w:rPr>
            </w:pPr>
          </w:p>
        </w:tc>
        <w:tc>
          <w:tcPr>
            <w:tcW w:w="1451" w:type="dxa"/>
            <w:vMerge/>
            <w:vAlign w:val="center"/>
          </w:tcPr>
          <w:p w:rsidR="003849FF" w:rsidRPr="00B837CB" w:rsidRDefault="003849FF" w:rsidP="003849FF">
            <w:pPr>
              <w:spacing w:line="360" w:lineRule="auto"/>
              <w:jc w:val="center"/>
              <w:rPr>
                <w:rFonts w:ascii="Times New Roman" w:hAnsi="Times New Roman" w:cs="Times New Roman"/>
                <w:bCs/>
                <w:i/>
                <w:iCs/>
                <w:color w:val="000000"/>
                <w:sz w:val="20"/>
                <w:szCs w:val="20"/>
              </w:rPr>
            </w:pPr>
          </w:p>
        </w:tc>
        <w:tc>
          <w:tcPr>
            <w:tcW w:w="1357" w:type="dxa"/>
            <w:vMerge/>
          </w:tcPr>
          <w:p w:rsidR="003849FF" w:rsidRPr="00B837CB" w:rsidRDefault="003849FF" w:rsidP="003849FF">
            <w:pPr>
              <w:spacing w:line="360" w:lineRule="auto"/>
              <w:jc w:val="center"/>
              <w:rPr>
                <w:rFonts w:ascii="Times New Roman" w:hAnsi="Times New Roman" w:cs="Times New Roman"/>
                <w:bCs/>
                <w:i/>
                <w:iCs/>
                <w:color w:val="000000"/>
                <w:sz w:val="20"/>
                <w:szCs w:val="20"/>
              </w:rPr>
            </w:pPr>
          </w:p>
        </w:tc>
        <w:tc>
          <w:tcPr>
            <w:tcW w:w="1438" w:type="dxa"/>
            <w:vMerge/>
            <w:vAlign w:val="center"/>
          </w:tcPr>
          <w:p w:rsidR="003849FF" w:rsidRPr="00B837CB" w:rsidRDefault="003849FF" w:rsidP="003849FF">
            <w:pPr>
              <w:spacing w:line="360" w:lineRule="auto"/>
              <w:jc w:val="center"/>
              <w:rPr>
                <w:rFonts w:ascii="Times New Roman" w:hAnsi="Times New Roman" w:cs="Times New Roman"/>
                <w:bCs/>
                <w:i/>
                <w:iCs/>
                <w:color w:val="000000"/>
                <w:sz w:val="20"/>
                <w:szCs w:val="20"/>
              </w:rPr>
            </w:pPr>
          </w:p>
        </w:tc>
        <w:tc>
          <w:tcPr>
            <w:tcW w:w="1433" w:type="dxa"/>
            <w:vAlign w:val="center"/>
          </w:tcPr>
          <w:p w:rsidR="003849FF" w:rsidRPr="00B837CB" w:rsidRDefault="003849FF" w:rsidP="003849FF">
            <w:pPr>
              <w:spacing w:line="360" w:lineRule="auto"/>
              <w:jc w:val="center"/>
              <w:rPr>
                <w:rFonts w:asciiTheme="majorBidi" w:hAnsiTheme="majorBidi" w:cstheme="majorBidi"/>
                <w:sz w:val="24"/>
                <w:szCs w:val="24"/>
              </w:rPr>
            </w:pPr>
            <w:r w:rsidRPr="00B837CB">
              <w:rPr>
                <w:rFonts w:ascii="Times New Roman" w:hAnsi="Times New Roman" w:cs="Times New Roman"/>
                <w:bCs/>
                <w:i/>
                <w:iCs/>
                <w:color w:val="000000"/>
                <w:sz w:val="20"/>
                <w:szCs w:val="20"/>
              </w:rPr>
              <w:t>W</w:t>
            </w:r>
            <w:r>
              <w:rPr>
                <w:rFonts w:ascii="Times New Roman" w:hAnsi="Times New Roman" w:cs="Times New Roman"/>
                <w:bCs/>
                <w:i/>
                <w:iCs/>
                <w:color w:val="000000"/>
                <w:sz w:val="20"/>
                <w:szCs w:val="20"/>
              </w:rPr>
              <w:t>L</w:t>
            </w:r>
            <w:r w:rsidRPr="00B837CB">
              <w:rPr>
                <w:rFonts w:ascii="Times New Roman" w:hAnsi="Times New Roman" w:cs="Times New Roman"/>
                <w:bCs/>
                <w:color w:val="000000"/>
                <w:sz w:val="20"/>
                <w:szCs w:val="20"/>
              </w:rPr>
              <w:t>(%)</w:t>
            </w:r>
          </w:p>
        </w:tc>
        <w:tc>
          <w:tcPr>
            <w:tcW w:w="1398" w:type="dxa"/>
            <w:vAlign w:val="center"/>
          </w:tcPr>
          <w:p w:rsidR="003849FF" w:rsidRPr="00B837CB" w:rsidRDefault="003849FF" w:rsidP="003849FF">
            <w:pPr>
              <w:spacing w:line="360" w:lineRule="auto"/>
              <w:jc w:val="center"/>
              <w:rPr>
                <w:rFonts w:asciiTheme="majorBidi" w:hAnsiTheme="majorBidi" w:cstheme="majorBidi"/>
                <w:sz w:val="24"/>
                <w:szCs w:val="24"/>
              </w:rPr>
            </w:pPr>
            <w:r w:rsidRPr="00B837CB">
              <w:rPr>
                <w:rFonts w:ascii="Times New Roman" w:hAnsi="Times New Roman" w:cs="Times New Roman"/>
                <w:bCs/>
                <w:i/>
                <w:iCs/>
                <w:color w:val="000000"/>
                <w:sz w:val="20"/>
                <w:szCs w:val="20"/>
              </w:rPr>
              <w:t>W</w:t>
            </w:r>
            <w:r>
              <w:rPr>
                <w:rFonts w:ascii="Times New Roman" w:hAnsi="Times New Roman" w:cs="Times New Roman"/>
                <w:bCs/>
                <w:i/>
                <w:iCs/>
                <w:color w:val="000000"/>
                <w:sz w:val="20"/>
                <w:szCs w:val="20"/>
              </w:rPr>
              <w:t>P</w:t>
            </w:r>
            <w:r w:rsidRPr="00B837CB">
              <w:rPr>
                <w:rFonts w:ascii="Times New Roman" w:hAnsi="Times New Roman" w:cs="Times New Roman"/>
                <w:bCs/>
                <w:color w:val="000000"/>
                <w:sz w:val="20"/>
                <w:szCs w:val="20"/>
              </w:rPr>
              <w:t>(%)</w:t>
            </w:r>
          </w:p>
        </w:tc>
        <w:tc>
          <w:tcPr>
            <w:tcW w:w="1380" w:type="dxa"/>
            <w:vAlign w:val="center"/>
          </w:tcPr>
          <w:p w:rsidR="003849FF" w:rsidRPr="00B837CB" w:rsidRDefault="003849FF" w:rsidP="003849FF">
            <w:pPr>
              <w:spacing w:line="360" w:lineRule="auto"/>
              <w:jc w:val="center"/>
              <w:rPr>
                <w:rFonts w:asciiTheme="majorBidi" w:hAnsiTheme="majorBidi" w:cstheme="majorBidi"/>
                <w:sz w:val="24"/>
                <w:szCs w:val="24"/>
              </w:rPr>
            </w:pPr>
            <w:r w:rsidRPr="00B837CB">
              <w:rPr>
                <w:rFonts w:ascii="Times New Roman" w:hAnsi="Times New Roman" w:cs="Times New Roman"/>
                <w:bCs/>
                <w:i/>
                <w:iCs/>
                <w:color w:val="000000"/>
                <w:sz w:val="20"/>
                <w:szCs w:val="20"/>
              </w:rPr>
              <w:t>IP</w:t>
            </w:r>
          </w:p>
        </w:tc>
      </w:tr>
      <w:tr w:rsidR="003849FF" w:rsidRPr="00B837CB" w:rsidTr="003849FF">
        <w:trPr>
          <w:jc w:val="center"/>
        </w:trPr>
        <w:tc>
          <w:tcPr>
            <w:tcW w:w="1397" w:type="dxa"/>
            <w:vAlign w:val="center"/>
          </w:tcPr>
          <w:p w:rsidR="003849FF" w:rsidRPr="00B837CB" w:rsidRDefault="003849FF" w:rsidP="003849FF">
            <w:pPr>
              <w:spacing w:line="360" w:lineRule="auto"/>
              <w:jc w:val="center"/>
              <w:rPr>
                <w:rFonts w:asciiTheme="majorBidi" w:hAnsiTheme="majorBidi" w:cstheme="majorBidi"/>
                <w:sz w:val="24"/>
                <w:szCs w:val="24"/>
              </w:rPr>
            </w:pPr>
            <w:r w:rsidRPr="00B837CB">
              <w:rPr>
                <w:rFonts w:asciiTheme="majorBidi" w:hAnsiTheme="majorBidi" w:cstheme="majorBidi"/>
                <w:sz w:val="24"/>
                <w:szCs w:val="24"/>
              </w:rPr>
              <w:t>A1</w:t>
            </w:r>
          </w:p>
        </w:tc>
        <w:tc>
          <w:tcPr>
            <w:tcW w:w="1451" w:type="dxa"/>
            <w:vAlign w:val="center"/>
          </w:tcPr>
          <w:p w:rsidR="003849FF" w:rsidRPr="00B837CB" w:rsidRDefault="003849FF" w:rsidP="003849FF">
            <w:pPr>
              <w:spacing w:line="360" w:lineRule="auto"/>
              <w:jc w:val="center"/>
              <w:rPr>
                <w:rFonts w:asciiTheme="majorBidi" w:hAnsiTheme="majorBidi" w:cstheme="majorBidi"/>
                <w:sz w:val="24"/>
                <w:szCs w:val="24"/>
              </w:rPr>
            </w:pPr>
            <w:r>
              <w:rPr>
                <w:rFonts w:asciiTheme="majorBidi" w:hAnsiTheme="majorBidi" w:cstheme="majorBidi"/>
                <w:sz w:val="24"/>
                <w:szCs w:val="24"/>
              </w:rPr>
              <w:t>68</w:t>
            </w:r>
          </w:p>
        </w:tc>
        <w:tc>
          <w:tcPr>
            <w:tcW w:w="1357" w:type="dxa"/>
          </w:tcPr>
          <w:p w:rsidR="003849FF" w:rsidRPr="00B837CB" w:rsidRDefault="003849FF" w:rsidP="003849FF">
            <w:pPr>
              <w:spacing w:line="360" w:lineRule="auto"/>
              <w:jc w:val="center"/>
              <w:rPr>
                <w:rFonts w:asciiTheme="majorBidi" w:hAnsiTheme="majorBidi" w:cstheme="majorBidi"/>
                <w:sz w:val="24"/>
                <w:szCs w:val="24"/>
              </w:rPr>
            </w:pPr>
            <w:r>
              <w:rPr>
                <w:rFonts w:asciiTheme="majorBidi" w:hAnsiTheme="majorBidi" w:cstheme="majorBidi"/>
                <w:sz w:val="24"/>
                <w:szCs w:val="24"/>
              </w:rPr>
              <w:t>49</w:t>
            </w:r>
          </w:p>
        </w:tc>
        <w:tc>
          <w:tcPr>
            <w:tcW w:w="1438" w:type="dxa"/>
            <w:vAlign w:val="center"/>
          </w:tcPr>
          <w:p w:rsidR="003849FF" w:rsidRPr="00B837CB" w:rsidRDefault="003849FF" w:rsidP="003849FF">
            <w:pPr>
              <w:spacing w:line="360" w:lineRule="auto"/>
              <w:jc w:val="center"/>
              <w:rPr>
                <w:rFonts w:asciiTheme="majorBidi" w:hAnsiTheme="majorBidi" w:cstheme="majorBidi"/>
                <w:sz w:val="24"/>
                <w:szCs w:val="24"/>
              </w:rPr>
            </w:pPr>
            <w:r>
              <w:rPr>
                <w:rFonts w:asciiTheme="majorBidi" w:hAnsiTheme="majorBidi" w:cstheme="majorBidi"/>
                <w:sz w:val="24"/>
                <w:szCs w:val="24"/>
              </w:rPr>
              <w:t>0.16</w:t>
            </w:r>
          </w:p>
        </w:tc>
        <w:tc>
          <w:tcPr>
            <w:tcW w:w="1433" w:type="dxa"/>
            <w:vAlign w:val="center"/>
          </w:tcPr>
          <w:p w:rsidR="003849FF" w:rsidRPr="00B837CB" w:rsidRDefault="003849FF" w:rsidP="003849FF">
            <w:pPr>
              <w:spacing w:line="360" w:lineRule="auto"/>
              <w:jc w:val="center"/>
              <w:rPr>
                <w:rFonts w:asciiTheme="majorBidi" w:hAnsiTheme="majorBidi" w:cstheme="majorBidi"/>
                <w:sz w:val="24"/>
                <w:szCs w:val="24"/>
              </w:rPr>
            </w:pPr>
            <w:r>
              <w:rPr>
                <w:rFonts w:asciiTheme="majorBidi" w:hAnsiTheme="majorBidi" w:cstheme="majorBidi"/>
                <w:sz w:val="24"/>
                <w:szCs w:val="24"/>
              </w:rPr>
              <w:t>44,35</w:t>
            </w:r>
          </w:p>
        </w:tc>
        <w:tc>
          <w:tcPr>
            <w:tcW w:w="1398" w:type="dxa"/>
            <w:vAlign w:val="center"/>
          </w:tcPr>
          <w:p w:rsidR="003849FF" w:rsidRPr="00B837CB" w:rsidRDefault="003849FF" w:rsidP="003849FF">
            <w:pPr>
              <w:spacing w:line="360" w:lineRule="auto"/>
              <w:jc w:val="center"/>
              <w:rPr>
                <w:rFonts w:asciiTheme="majorBidi" w:hAnsiTheme="majorBidi" w:cstheme="majorBidi"/>
                <w:sz w:val="24"/>
                <w:szCs w:val="24"/>
              </w:rPr>
            </w:pPr>
            <w:r>
              <w:rPr>
                <w:rFonts w:asciiTheme="majorBidi" w:hAnsiTheme="majorBidi" w:cstheme="majorBidi"/>
                <w:sz w:val="24"/>
                <w:szCs w:val="24"/>
              </w:rPr>
              <w:t>22,46</w:t>
            </w:r>
          </w:p>
        </w:tc>
        <w:tc>
          <w:tcPr>
            <w:tcW w:w="1380" w:type="dxa"/>
            <w:vAlign w:val="center"/>
          </w:tcPr>
          <w:p w:rsidR="003849FF" w:rsidRPr="00B837CB" w:rsidRDefault="003849FF" w:rsidP="003849FF">
            <w:pPr>
              <w:spacing w:line="360" w:lineRule="auto"/>
              <w:jc w:val="center"/>
              <w:rPr>
                <w:rFonts w:asciiTheme="majorBidi" w:hAnsiTheme="majorBidi" w:cstheme="majorBidi"/>
                <w:sz w:val="24"/>
                <w:szCs w:val="24"/>
              </w:rPr>
            </w:pPr>
            <w:r>
              <w:rPr>
                <w:rFonts w:asciiTheme="majorBidi" w:hAnsiTheme="majorBidi" w:cstheme="majorBidi"/>
                <w:sz w:val="24"/>
                <w:szCs w:val="24"/>
              </w:rPr>
              <w:t>21.89</w:t>
            </w:r>
          </w:p>
        </w:tc>
      </w:tr>
    </w:tbl>
    <w:p w:rsidR="003849FF" w:rsidRPr="00463C4F" w:rsidRDefault="003849FF" w:rsidP="003849FF">
      <w:pPr>
        <w:spacing w:before="240" w:line="360" w:lineRule="auto"/>
        <w:jc w:val="both"/>
        <w:rPr>
          <w:rFonts w:asciiTheme="majorBidi" w:hAnsiTheme="majorBidi" w:cstheme="majorBidi"/>
          <w:sz w:val="24"/>
          <w:szCs w:val="24"/>
        </w:rPr>
      </w:pPr>
      <w:r>
        <w:rPr>
          <w:rFonts w:asciiTheme="majorBidi" w:hAnsiTheme="majorBidi" w:cstheme="majorBidi"/>
          <w:sz w:val="24"/>
          <w:szCs w:val="24"/>
        </w:rPr>
        <w:t>La classification de sol</w:t>
      </w:r>
      <w:r w:rsidRPr="00463C4F">
        <w:rPr>
          <w:rFonts w:asciiTheme="majorBidi" w:hAnsiTheme="majorBidi" w:cstheme="majorBidi"/>
          <w:sz w:val="24"/>
          <w:szCs w:val="24"/>
        </w:rPr>
        <w:t xml:space="preserve"> se base sur la No</w:t>
      </w:r>
      <w:r>
        <w:rPr>
          <w:rFonts w:asciiTheme="majorBidi" w:hAnsiTheme="majorBidi" w:cstheme="majorBidi"/>
          <w:sz w:val="24"/>
          <w:szCs w:val="24"/>
        </w:rPr>
        <w:t>rme NF P 11-300. L</w:t>
      </w:r>
      <w:r w:rsidRPr="00463C4F">
        <w:rPr>
          <w:rFonts w:asciiTheme="majorBidi" w:hAnsiTheme="majorBidi" w:cstheme="majorBidi"/>
          <w:sz w:val="24"/>
          <w:szCs w:val="24"/>
        </w:rPr>
        <w:t xml:space="preserve">a valeur de bleu de méthylène du sol est </w:t>
      </w:r>
      <w:proofErr w:type="gramStart"/>
      <w:r>
        <w:rPr>
          <w:rFonts w:asciiTheme="majorBidi" w:hAnsiTheme="majorBidi" w:cstheme="majorBidi"/>
          <w:sz w:val="24"/>
          <w:szCs w:val="24"/>
        </w:rPr>
        <w:t>0.16</w:t>
      </w:r>
      <w:r w:rsidRPr="00463C4F">
        <w:rPr>
          <w:rFonts w:asciiTheme="majorBidi" w:hAnsiTheme="majorBidi" w:cstheme="majorBidi"/>
          <w:sz w:val="24"/>
          <w:szCs w:val="24"/>
        </w:rPr>
        <w:t>(</w:t>
      </w:r>
      <w:proofErr w:type="gramEnd"/>
      <w:r w:rsidRPr="00463C4F">
        <w:rPr>
          <w:rFonts w:asciiTheme="majorBidi" w:hAnsiTheme="majorBidi" w:cstheme="majorBidi"/>
          <w:sz w:val="24"/>
          <w:szCs w:val="24"/>
        </w:rPr>
        <w:t xml:space="preserve">&lt; 2,5) et la valeur de IP est </w:t>
      </w:r>
      <w:r>
        <w:rPr>
          <w:rFonts w:asciiTheme="majorBidi" w:hAnsiTheme="majorBidi" w:cstheme="majorBidi"/>
          <w:sz w:val="24"/>
          <w:szCs w:val="24"/>
        </w:rPr>
        <w:t>21.89</w:t>
      </w:r>
      <w:r w:rsidRPr="00463C4F">
        <w:rPr>
          <w:rFonts w:asciiTheme="majorBidi" w:hAnsiTheme="majorBidi" w:cstheme="majorBidi"/>
          <w:sz w:val="24"/>
          <w:szCs w:val="24"/>
        </w:rPr>
        <w:t xml:space="preserve"> (&gt; 12), ainsi classifié « limon peu plastique ». </w:t>
      </w:r>
    </w:p>
    <w:p w:rsidR="003849FF" w:rsidRDefault="003849FF" w:rsidP="003849FF">
      <w:pPr>
        <w:pStyle w:val="Titre1"/>
      </w:pPr>
      <w:bookmarkStart w:id="131" w:name="_Toc52437451"/>
      <w:r w:rsidRPr="00746610">
        <w:rPr>
          <w:rFonts w:asciiTheme="majorBidi" w:hAnsiTheme="majorBidi" w:cstheme="majorBidi"/>
          <w:bCs/>
          <w:szCs w:val="24"/>
        </w:rPr>
        <w:t>I</w:t>
      </w:r>
      <w:r>
        <w:t>II.5.3. Composition chimique</w:t>
      </w:r>
      <w:r w:rsidRPr="002320E0">
        <w:t xml:space="preserve"> d</w:t>
      </w:r>
      <w:r>
        <w:t>es</w:t>
      </w:r>
      <w:r w:rsidRPr="002320E0">
        <w:t xml:space="preserve"> sol</w:t>
      </w:r>
      <w:r>
        <w:t>s</w:t>
      </w:r>
      <w:bookmarkEnd w:id="131"/>
    </w:p>
    <w:p w:rsidR="003849FF" w:rsidRDefault="003849FF" w:rsidP="003849FF">
      <w:pPr>
        <w:spacing w:line="360" w:lineRule="auto"/>
        <w:jc w:val="both"/>
        <w:rPr>
          <w:rFonts w:ascii="Times New Roman" w:hAnsi="Times New Roman" w:cs="Times New Roman"/>
          <w:sz w:val="24"/>
          <w:szCs w:val="24"/>
        </w:rPr>
      </w:pPr>
      <w:r w:rsidRPr="00463C4F">
        <w:rPr>
          <w:rFonts w:ascii="Times New Roman" w:hAnsi="Times New Roman" w:cs="Times New Roman"/>
          <w:bCs/>
          <w:sz w:val="24"/>
          <w:szCs w:val="24"/>
        </w:rPr>
        <w:t>Le tableau</w:t>
      </w:r>
      <w:r>
        <w:rPr>
          <w:rFonts w:ascii="Times New Roman" w:hAnsi="Times New Roman" w:cs="Times New Roman"/>
          <w:bCs/>
          <w:sz w:val="24"/>
          <w:szCs w:val="24"/>
        </w:rPr>
        <w:t xml:space="preserve"> I</w:t>
      </w:r>
      <w:r w:rsidRPr="00746610">
        <w:rPr>
          <w:rFonts w:asciiTheme="majorBidi" w:hAnsiTheme="majorBidi" w:cstheme="majorBidi"/>
          <w:bCs/>
          <w:sz w:val="24"/>
          <w:szCs w:val="24"/>
        </w:rPr>
        <w:t>I</w:t>
      </w:r>
      <w:r>
        <w:rPr>
          <w:rFonts w:ascii="Times New Roman" w:hAnsi="Times New Roman" w:cs="Times New Roman"/>
          <w:bCs/>
          <w:sz w:val="24"/>
          <w:szCs w:val="24"/>
        </w:rPr>
        <w:t>I.3</w:t>
      </w:r>
      <w:r w:rsidRPr="00463C4F">
        <w:rPr>
          <w:rFonts w:ascii="Times New Roman" w:hAnsi="Times New Roman" w:cs="Times New Roman"/>
          <w:bCs/>
          <w:sz w:val="24"/>
          <w:szCs w:val="24"/>
        </w:rPr>
        <w:t xml:space="preserve"> présent</w:t>
      </w:r>
      <w:r>
        <w:rPr>
          <w:rFonts w:ascii="Times New Roman" w:hAnsi="Times New Roman" w:cs="Times New Roman"/>
          <w:bCs/>
          <w:sz w:val="24"/>
          <w:szCs w:val="24"/>
        </w:rPr>
        <w:t>e</w:t>
      </w:r>
      <w:r w:rsidR="00D22B71">
        <w:rPr>
          <w:rFonts w:ascii="Times New Roman" w:hAnsi="Times New Roman" w:cs="Times New Roman"/>
          <w:bCs/>
          <w:sz w:val="24"/>
          <w:szCs w:val="24"/>
        </w:rPr>
        <w:t xml:space="preserve"> </w:t>
      </w:r>
      <w:r>
        <w:rPr>
          <w:rFonts w:ascii="Times New Roman" w:hAnsi="Times New Roman" w:cs="Times New Roman"/>
          <w:bCs/>
          <w:sz w:val="24"/>
          <w:szCs w:val="24"/>
        </w:rPr>
        <w:t>la composition chimique du sol non traité qui a déterminé</w:t>
      </w:r>
      <w:r w:rsidRPr="00463C4F">
        <w:rPr>
          <w:rFonts w:ascii="Times New Roman" w:hAnsi="Times New Roman" w:cs="Times New Roman"/>
          <w:bCs/>
          <w:sz w:val="24"/>
          <w:szCs w:val="24"/>
        </w:rPr>
        <w:t xml:space="preserve"> par fluorescence X.</w:t>
      </w:r>
      <w:r w:rsidRPr="00463C4F">
        <w:rPr>
          <w:rFonts w:ascii="Times New Roman" w:hAnsi="Times New Roman" w:cs="Times New Roman"/>
          <w:sz w:val="24"/>
          <w:szCs w:val="24"/>
        </w:rPr>
        <w:t xml:space="preserve"> Cette analyse a été faite au sien de laboratoire d’analyse chimique de cimenterie du </w:t>
      </w:r>
      <w:r w:rsidRPr="00463C4F">
        <w:rPr>
          <w:rFonts w:ascii="Times New Roman" w:hAnsi="Times New Roman" w:cs="Times New Roman"/>
          <w:sz w:val="24"/>
          <w:szCs w:val="24"/>
          <w:shd w:val="clear" w:color="auto" w:fill="FFFFFF"/>
        </w:rPr>
        <w:t>Groupe GICA</w:t>
      </w:r>
      <w:r w:rsidRPr="00463C4F">
        <w:rPr>
          <w:rFonts w:ascii="Times New Roman" w:hAnsi="Times New Roman" w:cs="Times New Roman"/>
          <w:sz w:val="24"/>
          <w:szCs w:val="24"/>
        </w:rPr>
        <w:t xml:space="preserve"> de Ain El-</w:t>
      </w:r>
      <w:proofErr w:type="spellStart"/>
      <w:r w:rsidRPr="00463C4F">
        <w:rPr>
          <w:rFonts w:ascii="Times New Roman" w:hAnsi="Times New Roman" w:cs="Times New Roman"/>
          <w:sz w:val="24"/>
          <w:szCs w:val="24"/>
        </w:rPr>
        <w:t>Tota</w:t>
      </w:r>
      <w:proofErr w:type="spellEnd"/>
      <w:r w:rsidRPr="00463C4F">
        <w:rPr>
          <w:rFonts w:ascii="Times New Roman" w:hAnsi="Times New Roman" w:cs="Times New Roman"/>
          <w:sz w:val="24"/>
          <w:szCs w:val="24"/>
        </w:rPr>
        <w:t xml:space="preserve"> (BATNA) selon la norme NF EN 1744-1/IN1 (P18-660-1/IN1).</w:t>
      </w:r>
    </w:p>
    <w:p w:rsidR="00CC43A4" w:rsidRDefault="00CC43A4" w:rsidP="003849FF">
      <w:pPr>
        <w:spacing w:line="360" w:lineRule="auto"/>
        <w:jc w:val="both"/>
        <w:rPr>
          <w:rFonts w:ascii="Times New Roman" w:hAnsi="Times New Roman" w:cs="Times New Roman"/>
          <w:sz w:val="24"/>
          <w:szCs w:val="24"/>
        </w:rPr>
      </w:pPr>
    </w:p>
    <w:p w:rsidR="003849FF" w:rsidRPr="0042323B" w:rsidRDefault="003849FF" w:rsidP="00CC43A4">
      <w:pPr>
        <w:pStyle w:val="Lgende"/>
      </w:pPr>
      <w:r w:rsidRPr="0042323B">
        <w:lastRenderedPageBreak/>
        <w:t xml:space="preserve">Tableau III. </w:t>
      </w:r>
      <w:r w:rsidR="00CC43A4">
        <w:t>3</w:t>
      </w:r>
      <w:r w:rsidRPr="0042323B">
        <w:t>: Composition chimique des sols</w:t>
      </w:r>
    </w:p>
    <w:tbl>
      <w:tblPr>
        <w:tblStyle w:val="Grilledutableau"/>
        <w:tblW w:w="10287" w:type="dxa"/>
        <w:jc w:val="center"/>
        <w:tblLook w:val="04A0"/>
      </w:tblPr>
      <w:tblGrid>
        <w:gridCol w:w="1757"/>
        <w:gridCol w:w="970"/>
        <w:gridCol w:w="968"/>
        <w:gridCol w:w="986"/>
        <w:gridCol w:w="968"/>
        <w:gridCol w:w="951"/>
        <w:gridCol w:w="910"/>
        <w:gridCol w:w="965"/>
        <w:gridCol w:w="906"/>
        <w:gridCol w:w="906"/>
      </w:tblGrid>
      <w:tr w:rsidR="003849FF" w:rsidRPr="002C2042" w:rsidTr="003849FF">
        <w:trPr>
          <w:trHeight w:val="585"/>
          <w:jc w:val="center"/>
        </w:trPr>
        <w:tc>
          <w:tcPr>
            <w:tcW w:w="1757" w:type="dxa"/>
            <w:vAlign w:val="center"/>
            <w:hideMark/>
          </w:tcPr>
          <w:p w:rsidR="003849FF" w:rsidRPr="002C2042" w:rsidRDefault="003849FF" w:rsidP="003849FF">
            <w:pPr>
              <w:spacing w:line="360" w:lineRule="auto"/>
              <w:jc w:val="center"/>
              <w:rPr>
                <w:rFonts w:ascii="Times New Roman" w:hAnsi="Times New Roman" w:cs="Times New Roman"/>
                <w:bCs/>
                <w:sz w:val="24"/>
                <w:szCs w:val="24"/>
              </w:rPr>
            </w:pPr>
            <w:r w:rsidRPr="002C2042">
              <w:rPr>
                <w:rFonts w:ascii="Times New Roman" w:hAnsi="Times New Roman" w:cs="Times New Roman"/>
                <w:bCs/>
                <w:sz w:val="24"/>
                <w:szCs w:val="24"/>
              </w:rPr>
              <w:t xml:space="preserve">Constituent </w:t>
            </w:r>
            <w:r>
              <w:rPr>
                <w:rFonts w:ascii="Times New Roman" w:hAnsi="Times New Roman" w:cs="Times New Roman"/>
                <w:bCs/>
                <w:sz w:val="24"/>
                <w:szCs w:val="24"/>
              </w:rPr>
              <w:t>(</w:t>
            </w:r>
            <w:r w:rsidRPr="002C2042">
              <w:rPr>
                <w:rFonts w:ascii="Times New Roman" w:hAnsi="Times New Roman" w:cs="Times New Roman"/>
                <w:bCs/>
                <w:sz w:val="24"/>
                <w:szCs w:val="24"/>
              </w:rPr>
              <w:t>%</w:t>
            </w:r>
            <w:r>
              <w:rPr>
                <w:rFonts w:ascii="Times New Roman" w:hAnsi="Times New Roman" w:cs="Times New Roman"/>
                <w:bCs/>
                <w:sz w:val="24"/>
                <w:szCs w:val="24"/>
              </w:rPr>
              <w:t>)</w:t>
            </w:r>
          </w:p>
        </w:tc>
        <w:tc>
          <w:tcPr>
            <w:tcW w:w="970"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r w:rsidRPr="002C2042">
              <w:rPr>
                <w:rFonts w:ascii="Times New Roman" w:hAnsi="Times New Roman" w:cs="Times New Roman"/>
                <w:sz w:val="24"/>
                <w:szCs w:val="24"/>
              </w:rPr>
              <w:t>SiO</w:t>
            </w:r>
            <w:r w:rsidRPr="002C2042">
              <w:rPr>
                <w:rFonts w:ascii="Times New Roman" w:hAnsi="Times New Roman" w:cs="Times New Roman"/>
                <w:sz w:val="24"/>
                <w:szCs w:val="24"/>
                <w:vertAlign w:val="subscript"/>
              </w:rPr>
              <w:t>2</w:t>
            </w:r>
          </w:p>
        </w:tc>
        <w:tc>
          <w:tcPr>
            <w:tcW w:w="968"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r w:rsidRPr="002C2042">
              <w:rPr>
                <w:rFonts w:ascii="Times New Roman" w:hAnsi="Times New Roman" w:cs="Times New Roman"/>
                <w:sz w:val="24"/>
                <w:szCs w:val="24"/>
              </w:rPr>
              <w:t>Al</w:t>
            </w:r>
            <w:r w:rsidRPr="009417A5">
              <w:rPr>
                <w:rFonts w:ascii="Times New Roman" w:hAnsi="Times New Roman" w:cs="Times New Roman"/>
                <w:sz w:val="24"/>
                <w:szCs w:val="24"/>
                <w:vertAlign w:val="subscript"/>
              </w:rPr>
              <w:t>2</w:t>
            </w:r>
            <w:r w:rsidRPr="002C2042">
              <w:rPr>
                <w:rFonts w:ascii="Times New Roman" w:hAnsi="Times New Roman" w:cs="Times New Roman"/>
                <w:sz w:val="24"/>
                <w:szCs w:val="24"/>
              </w:rPr>
              <w:t>O</w:t>
            </w:r>
            <w:r w:rsidRPr="002C2042">
              <w:rPr>
                <w:rFonts w:ascii="Times New Roman" w:hAnsi="Times New Roman" w:cs="Times New Roman"/>
                <w:sz w:val="24"/>
                <w:szCs w:val="24"/>
                <w:vertAlign w:val="subscript"/>
              </w:rPr>
              <w:t>3</w:t>
            </w:r>
          </w:p>
        </w:tc>
        <w:tc>
          <w:tcPr>
            <w:tcW w:w="986"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r w:rsidRPr="002C2042">
              <w:rPr>
                <w:rFonts w:ascii="Times New Roman" w:hAnsi="Times New Roman" w:cs="Times New Roman"/>
                <w:sz w:val="24"/>
                <w:szCs w:val="24"/>
              </w:rPr>
              <w:t>Fe</w:t>
            </w:r>
            <w:r w:rsidRPr="002C2042">
              <w:rPr>
                <w:rFonts w:ascii="Times New Roman" w:hAnsi="Times New Roman" w:cs="Times New Roman"/>
                <w:sz w:val="24"/>
                <w:szCs w:val="24"/>
                <w:vertAlign w:val="subscript"/>
              </w:rPr>
              <w:t>2</w:t>
            </w:r>
            <w:r w:rsidRPr="002C2042">
              <w:rPr>
                <w:rFonts w:ascii="Times New Roman" w:hAnsi="Times New Roman" w:cs="Times New Roman"/>
                <w:sz w:val="24"/>
                <w:szCs w:val="24"/>
              </w:rPr>
              <w:t>O</w:t>
            </w:r>
            <w:r w:rsidRPr="002C2042">
              <w:rPr>
                <w:rFonts w:ascii="Times New Roman" w:hAnsi="Times New Roman" w:cs="Times New Roman"/>
                <w:sz w:val="24"/>
                <w:szCs w:val="24"/>
                <w:vertAlign w:val="subscript"/>
              </w:rPr>
              <w:t>3</w:t>
            </w:r>
          </w:p>
        </w:tc>
        <w:tc>
          <w:tcPr>
            <w:tcW w:w="968"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proofErr w:type="spellStart"/>
            <w:r w:rsidRPr="002C2042">
              <w:rPr>
                <w:rFonts w:ascii="Times New Roman" w:hAnsi="Times New Roman" w:cs="Times New Roman"/>
                <w:sz w:val="24"/>
                <w:szCs w:val="24"/>
              </w:rPr>
              <w:t>CaO</w:t>
            </w:r>
            <w:proofErr w:type="spellEnd"/>
          </w:p>
        </w:tc>
        <w:tc>
          <w:tcPr>
            <w:tcW w:w="951"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proofErr w:type="spellStart"/>
            <w:r w:rsidRPr="002C2042">
              <w:rPr>
                <w:rFonts w:ascii="Times New Roman" w:hAnsi="Times New Roman" w:cs="Times New Roman"/>
                <w:sz w:val="24"/>
                <w:szCs w:val="24"/>
              </w:rPr>
              <w:t>MgO</w:t>
            </w:r>
            <w:proofErr w:type="spellEnd"/>
          </w:p>
        </w:tc>
        <w:tc>
          <w:tcPr>
            <w:tcW w:w="910"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r w:rsidRPr="002C2042">
              <w:rPr>
                <w:rFonts w:ascii="Times New Roman" w:hAnsi="Times New Roman" w:cs="Times New Roman"/>
                <w:sz w:val="24"/>
                <w:szCs w:val="24"/>
              </w:rPr>
              <w:t>K</w:t>
            </w:r>
            <w:r w:rsidRPr="002C2042">
              <w:rPr>
                <w:rFonts w:ascii="Times New Roman" w:hAnsi="Times New Roman" w:cs="Times New Roman"/>
                <w:sz w:val="24"/>
                <w:szCs w:val="24"/>
                <w:vertAlign w:val="subscript"/>
              </w:rPr>
              <w:t>2</w:t>
            </w:r>
            <w:r w:rsidRPr="002C2042">
              <w:rPr>
                <w:rFonts w:ascii="Times New Roman" w:hAnsi="Times New Roman" w:cs="Times New Roman"/>
                <w:sz w:val="24"/>
                <w:szCs w:val="24"/>
              </w:rPr>
              <w:t>O</w:t>
            </w:r>
          </w:p>
        </w:tc>
        <w:tc>
          <w:tcPr>
            <w:tcW w:w="965" w:type="dxa"/>
            <w:vAlign w:val="center"/>
            <w:hideMark/>
          </w:tcPr>
          <w:p w:rsidR="003849FF" w:rsidRPr="002C2042" w:rsidRDefault="003849FF" w:rsidP="003849FF">
            <w:pPr>
              <w:spacing w:line="360" w:lineRule="auto"/>
              <w:jc w:val="center"/>
              <w:rPr>
                <w:rFonts w:ascii="Times New Roman" w:hAnsi="Times New Roman" w:cs="Times New Roman"/>
                <w:bCs/>
                <w:sz w:val="24"/>
                <w:szCs w:val="24"/>
              </w:rPr>
            </w:pPr>
            <w:r w:rsidRPr="002C2042">
              <w:rPr>
                <w:rFonts w:ascii="Times New Roman" w:hAnsi="Times New Roman" w:cs="Times New Roman"/>
                <w:bCs/>
                <w:sz w:val="24"/>
                <w:szCs w:val="24"/>
              </w:rPr>
              <w:t>Na</w:t>
            </w:r>
            <w:r w:rsidRPr="002C2042">
              <w:rPr>
                <w:rFonts w:ascii="Times New Roman" w:hAnsi="Times New Roman" w:cs="Times New Roman"/>
                <w:bCs/>
                <w:sz w:val="24"/>
                <w:szCs w:val="24"/>
                <w:vertAlign w:val="subscript"/>
              </w:rPr>
              <w:t>2</w:t>
            </w:r>
            <w:r w:rsidRPr="002C2042">
              <w:rPr>
                <w:rFonts w:ascii="Times New Roman" w:hAnsi="Times New Roman" w:cs="Times New Roman"/>
                <w:bCs/>
                <w:sz w:val="24"/>
                <w:szCs w:val="24"/>
              </w:rPr>
              <w:t>O</w:t>
            </w:r>
          </w:p>
        </w:tc>
        <w:tc>
          <w:tcPr>
            <w:tcW w:w="906"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r w:rsidRPr="002C2042">
              <w:rPr>
                <w:rFonts w:ascii="Times New Roman" w:hAnsi="Times New Roman" w:cs="Times New Roman"/>
                <w:sz w:val="24"/>
                <w:szCs w:val="24"/>
              </w:rPr>
              <w:t>SO</w:t>
            </w:r>
            <w:r w:rsidRPr="002C2042">
              <w:rPr>
                <w:rFonts w:ascii="Times New Roman" w:hAnsi="Times New Roman" w:cs="Times New Roman"/>
                <w:sz w:val="24"/>
                <w:szCs w:val="24"/>
                <w:vertAlign w:val="subscript"/>
              </w:rPr>
              <w:t>3</w:t>
            </w:r>
          </w:p>
        </w:tc>
        <w:tc>
          <w:tcPr>
            <w:tcW w:w="906"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r w:rsidRPr="002C2042">
              <w:rPr>
                <w:rFonts w:ascii="Times New Roman" w:hAnsi="Times New Roman" w:cs="Times New Roman"/>
                <w:sz w:val="24"/>
                <w:szCs w:val="24"/>
              </w:rPr>
              <w:t>Cl</w:t>
            </w:r>
          </w:p>
        </w:tc>
      </w:tr>
      <w:tr w:rsidR="003849FF" w:rsidRPr="002C2042" w:rsidTr="003849FF">
        <w:trPr>
          <w:trHeight w:val="300"/>
          <w:jc w:val="center"/>
        </w:trPr>
        <w:tc>
          <w:tcPr>
            <w:tcW w:w="1757"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r w:rsidRPr="002C2042">
              <w:rPr>
                <w:rFonts w:ascii="Times New Roman" w:hAnsi="Times New Roman" w:cs="Times New Roman"/>
                <w:sz w:val="24"/>
                <w:szCs w:val="24"/>
              </w:rPr>
              <w:t>A1</w:t>
            </w:r>
          </w:p>
        </w:tc>
        <w:tc>
          <w:tcPr>
            <w:tcW w:w="970"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r w:rsidRPr="002C2042">
              <w:rPr>
                <w:rFonts w:ascii="Times New Roman" w:hAnsi="Times New Roman" w:cs="Times New Roman"/>
                <w:sz w:val="24"/>
                <w:szCs w:val="24"/>
              </w:rPr>
              <w:t>31</w:t>
            </w:r>
            <w:r>
              <w:rPr>
                <w:rFonts w:ascii="Times New Roman" w:hAnsi="Times New Roman" w:cs="Times New Roman"/>
                <w:sz w:val="24"/>
                <w:szCs w:val="24"/>
              </w:rPr>
              <w:t>,</w:t>
            </w:r>
            <w:r w:rsidRPr="002C2042">
              <w:rPr>
                <w:rFonts w:ascii="Times New Roman" w:hAnsi="Times New Roman" w:cs="Times New Roman"/>
                <w:sz w:val="24"/>
                <w:szCs w:val="24"/>
              </w:rPr>
              <w:t>43</w:t>
            </w:r>
          </w:p>
        </w:tc>
        <w:tc>
          <w:tcPr>
            <w:tcW w:w="968"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r w:rsidRPr="002C2042">
              <w:rPr>
                <w:rFonts w:ascii="Times New Roman" w:hAnsi="Times New Roman" w:cs="Times New Roman"/>
                <w:sz w:val="24"/>
                <w:szCs w:val="24"/>
              </w:rPr>
              <w:t>4</w:t>
            </w:r>
            <w:r>
              <w:rPr>
                <w:rFonts w:ascii="Times New Roman" w:hAnsi="Times New Roman" w:cs="Times New Roman"/>
                <w:sz w:val="24"/>
                <w:szCs w:val="24"/>
              </w:rPr>
              <w:t>,</w:t>
            </w:r>
            <w:r w:rsidRPr="002C2042">
              <w:rPr>
                <w:rFonts w:ascii="Times New Roman" w:hAnsi="Times New Roman" w:cs="Times New Roman"/>
                <w:sz w:val="24"/>
                <w:szCs w:val="24"/>
              </w:rPr>
              <w:t>19</w:t>
            </w:r>
          </w:p>
        </w:tc>
        <w:tc>
          <w:tcPr>
            <w:tcW w:w="986"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r w:rsidRPr="002C2042">
              <w:rPr>
                <w:rFonts w:ascii="Times New Roman" w:hAnsi="Times New Roman" w:cs="Times New Roman"/>
                <w:sz w:val="24"/>
                <w:szCs w:val="24"/>
              </w:rPr>
              <w:t>1</w:t>
            </w:r>
            <w:r>
              <w:rPr>
                <w:rFonts w:ascii="Times New Roman" w:hAnsi="Times New Roman" w:cs="Times New Roman"/>
                <w:sz w:val="24"/>
                <w:szCs w:val="24"/>
              </w:rPr>
              <w:t>,</w:t>
            </w:r>
            <w:r w:rsidRPr="002C2042">
              <w:rPr>
                <w:rFonts w:ascii="Times New Roman" w:hAnsi="Times New Roman" w:cs="Times New Roman"/>
                <w:sz w:val="24"/>
                <w:szCs w:val="24"/>
              </w:rPr>
              <w:t>22</w:t>
            </w:r>
          </w:p>
        </w:tc>
        <w:tc>
          <w:tcPr>
            <w:tcW w:w="968"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r w:rsidRPr="002C2042">
              <w:rPr>
                <w:rFonts w:ascii="Times New Roman" w:hAnsi="Times New Roman" w:cs="Times New Roman"/>
                <w:sz w:val="24"/>
                <w:szCs w:val="24"/>
              </w:rPr>
              <w:t>32</w:t>
            </w:r>
            <w:r>
              <w:rPr>
                <w:rFonts w:ascii="Times New Roman" w:hAnsi="Times New Roman" w:cs="Times New Roman"/>
                <w:sz w:val="24"/>
                <w:szCs w:val="24"/>
              </w:rPr>
              <w:t>,</w:t>
            </w:r>
            <w:r w:rsidRPr="002C2042">
              <w:rPr>
                <w:rFonts w:ascii="Times New Roman" w:hAnsi="Times New Roman" w:cs="Times New Roman"/>
                <w:sz w:val="24"/>
                <w:szCs w:val="24"/>
              </w:rPr>
              <w:t>5</w:t>
            </w:r>
          </w:p>
        </w:tc>
        <w:tc>
          <w:tcPr>
            <w:tcW w:w="951"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r w:rsidRPr="002C2042">
              <w:rPr>
                <w:rFonts w:ascii="Times New Roman" w:hAnsi="Times New Roman" w:cs="Times New Roman"/>
                <w:sz w:val="24"/>
                <w:szCs w:val="24"/>
              </w:rPr>
              <w:t>1</w:t>
            </w:r>
            <w:r>
              <w:rPr>
                <w:rFonts w:ascii="Times New Roman" w:hAnsi="Times New Roman" w:cs="Times New Roman"/>
                <w:sz w:val="24"/>
                <w:szCs w:val="24"/>
              </w:rPr>
              <w:t>,</w:t>
            </w:r>
            <w:r w:rsidRPr="002C2042">
              <w:rPr>
                <w:rFonts w:ascii="Times New Roman" w:hAnsi="Times New Roman" w:cs="Times New Roman"/>
                <w:sz w:val="24"/>
                <w:szCs w:val="24"/>
              </w:rPr>
              <w:t>89</w:t>
            </w:r>
          </w:p>
        </w:tc>
        <w:tc>
          <w:tcPr>
            <w:tcW w:w="910"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r w:rsidRPr="002C2042">
              <w:rPr>
                <w:rFonts w:ascii="Times New Roman" w:hAnsi="Times New Roman" w:cs="Times New Roman"/>
                <w:sz w:val="24"/>
                <w:szCs w:val="24"/>
              </w:rPr>
              <w:t>0</w:t>
            </w:r>
            <w:r>
              <w:rPr>
                <w:rFonts w:ascii="Times New Roman" w:hAnsi="Times New Roman" w:cs="Times New Roman"/>
                <w:sz w:val="24"/>
                <w:szCs w:val="24"/>
              </w:rPr>
              <w:t>,</w:t>
            </w:r>
            <w:r w:rsidRPr="002C2042">
              <w:rPr>
                <w:rFonts w:ascii="Times New Roman" w:hAnsi="Times New Roman" w:cs="Times New Roman"/>
                <w:sz w:val="24"/>
                <w:szCs w:val="24"/>
              </w:rPr>
              <w:t>36</w:t>
            </w:r>
          </w:p>
        </w:tc>
        <w:tc>
          <w:tcPr>
            <w:tcW w:w="965"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r w:rsidRPr="002C2042">
              <w:rPr>
                <w:rFonts w:ascii="Times New Roman" w:hAnsi="Times New Roman" w:cs="Times New Roman"/>
                <w:sz w:val="24"/>
                <w:szCs w:val="24"/>
              </w:rPr>
              <w:t>0</w:t>
            </w:r>
            <w:r>
              <w:rPr>
                <w:rFonts w:ascii="Times New Roman" w:hAnsi="Times New Roman" w:cs="Times New Roman"/>
                <w:sz w:val="24"/>
                <w:szCs w:val="24"/>
              </w:rPr>
              <w:t>,</w:t>
            </w:r>
            <w:r w:rsidRPr="002C2042">
              <w:rPr>
                <w:rFonts w:ascii="Times New Roman" w:hAnsi="Times New Roman" w:cs="Times New Roman"/>
                <w:sz w:val="24"/>
                <w:szCs w:val="24"/>
              </w:rPr>
              <w:t>40</w:t>
            </w:r>
          </w:p>
        </w:tc>
        <w:tc>
          <w:tcPr>
            <w:tcW w:w="906"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r w:rsidRPr="002C2042">
              <w:rPr>
                <w:rFonts w:ascii="Times New Roman" w:hAnsi="Times New Roman" w:cs="Times New Roman"/>
                <w:sz w:val="24"/>
                <w:szCs w:val="24"/>
              </w:rPr>
              <w:t>0</w:t>
            </w:r>
            <w:r>
              <w:rPr>
                <w:rFonts w:ascii="Times New Roman" w:hAnsi="Times New Roman" w:cs="Times New Roman"/>
                <w:sz w:val="24"/>
                <w:szCs w:val="24"/>
              </w:rPr>
              <w:t>,</w:t>
            </w:r>
            <w:r w:rsidRPr="002C2042">
              <w:rPr>
                <w:rFonts w:ascii="Times New Roman" w:hAnsi="Times New Roman" w:cs="Times New Roman"/>
                <w:sz w:val="24"/>
                <w:szCs w:val="24"/>
              </w:rPr>
              <w:t>04</w:t>
            </w:r>
          </w:p>
        </w:tc>
        <w:tc>
          <w:tcPr>
            <w:tcW w:w="906" w:type="dxa"/>
            <w:vAlign w:val="center"/>
            <w:hideMark/>
          </w:tcPr>
          <w:p w:rsidR="003849FF" w:rsidRPr="002C2042" w:rsidRDefault="003849FF" w:rsidP="003849FF">
            <w:pPr>
              <w:spacing w:line="360" w:lineRule="auto"/>
              <w:jc w:val="center"/>
              <w:rPr>
                <w:rFonts w:ascii="Times New Roman" w:hAnsi="Times New Roman" w:cs="Times New Roman"/>
                <w:sz w:val="24"/>
                <w:szCs w:val="24"/>
              </w:rPr>
            </w:pPr>
            <w:r w:rsidRPr="002C2042">
              <w:rPr>
                <w:rFonts w:ascii="Times New Roman" w:hAnsi="Times New Roman" w:cs="Times New Roman"/>
                <w:sz w:val="24"/>
                <w:szCs w:val="24"/>
              </w:rPr>
              <w:t>0</w:t>
            </w:r>
            <w:r>
              <w:rPr>
                <w:rFonts w:ascii="Times New Roman" w:hAnsi="Times New Roman" w:cs="Times New Roman"/>
                <w:sz w:val="24"/>
                <w:szCs w:val="24"/>
              </w:rPr>
              <w:t>,</w:t>
            </w:r>
            <w:r w:rsidRPr="002C2042">
              <w:rPr>
                <w:rFonts w:ascii="Times New Roman" w:hAnsi="Times New Roman" w:cs="Times New Roman"/>
                <w:sz w:val="24"/>
                <w:szCs w:val="24"/>
              </w:rPr>
              <w:t>01</w:t>
            </w:r>
          </w:p>
        </w:tc>
      </w:tr>
    </w:tbl>
    <w:p w:rsidR="003849FF" w:rsidRPr="002D004C" w:rsidRDefault="002D004C" w:rsidP="002D004C">
      <w:pPr>
        <w:pStyle w:val="Titre1"/>
      </w:pPr>
      <w:bookmarkStart w:id="132" w:name="_Toc25193260"/>
      <w:bookmarkStart w:id="133" w:name="_Toc52437452"/>
      <w:r>
        <w:t>III.6</w:t>
      </w:r>
      <w:r w:rsidR="003849FF" w:rsidRPr="002D004C">
        <w:t xml:space="preserve"> Chaux vive</w:t>
      </w:r>
      <w:bookmarkEnd w:id="132"/>
      <w:bookmarkEnd w:id="133"/>
    </w:p>
    <w:p w:rsidR="003849FF" w:rsidRPr="009417A5" w:rsidRDefault="003849FF" w:rsidP="00D22B71">
      <w:pPr>
        <w:spacing w:after="0" w:line="360" w:lineRule="auto"/>
        <w:jc w:val="both"/>
        <w:rPr>
          <w:rFonts w:asciiTheme="majorBidi" w:hAnsiTheme="majorBidi" w:cstheme="majorBidi"/>
          <w:sz w:val="24"/>
          <w:szCs w:val="24"/>
        </w:rPr>
      </w:pPr>
      <w:r w:rsidRPr="009417A5">
        <w:rPr>
          <w:rFonts w:asciiTheme="majorBidi" w:hAnsiTheme="majorBidi" w:cstheme="majorBidi"/>
          <w:sz w:val="24"/>
          <w:szCs w:val="24"/>
        </w:rPr>
        <w:t>La chaux utilisée pour le traitement des sols est la chaux vive (</w:t>
      </w:r>
      <w:proofErr w:type="spellStart"/>
      <w:r w:rsidRPr="009417A5">
        <w:rPr>
          <w:rFonts w:asciiTheme="majorBidi" w:hAnsiTheme="majorBidi" w:cstheme="majorBidi"/>
          <w:sz w:val="24"/>
          <w:szCs w:val="24"/>
        </w:rPr>
        <w:t>CaO</w:t>
      </w:r>
      <w:proofErr w:type="spellEnd"/>
      <w:r w:rsidRPr="009417A5">
        <w:rPr>
          <w:rFonts w:asciiTheme="majorBidi" w:hAnsiTheme="majorBidi" w:cstheme="majorBidi"/>
          <w:sz w:val="24"/>
          <w:szCs w:val="24"/>
        </w:rPr>
        <w:t xml:space="preserve">) </w:t>
      </w:r>
      <w:r>
        <w:rPr>
          <w:rFonts w:ascii="Times New Roman" w:hAnsi="Times New Roman" w:cs="Times New Roman"/>
          <w:sz w:val="24"/>
          <w:szCs w:val="24"/>
        </w:rPr>
        <w:t xml:space="preserve">fournie par la société ERCO de wilaya de SAIDA. </w:t>
      </w:r>
      <w:r>
        <w:rPr>
          <w:rFonts w:asciiTheme="majorBidi" w:hAnsiTheme="majorBidi" w:cstheme="majorBidi"/>
          <w:sz w:val="24"/>
          <w:szCs w:val="24"/>
        </w:rPr>
        <w:t>L</w:t>
      </w:r>
      <w:r w:rsidRPr="009417A5">
        <w:rPr>
          <w:rFonts w:asciiTheme="majorBidi" w:hAnsiTheme="majorBidi" w:cstheme="majorBidi"/>
          <w:sz w:val="24"/>
          <w:szCs w:val="24"/>
        </w:rPr>
        <w:t>e</w:t>
      </w:r>
      <w:r>
        <w:rPr>
          <w:rFonts w:asciiTheme="majorBidi" w:hAnsiTheme="majorBidi" w:cstheme="majorBidi"/>
          <w:sz w:val="24"/>
          <w:szCs w:val="24"/>
        </w:rPr>
        <w:t>s</w:t>
      </w:r>
      <w:r w:rsidRPr="009417A5">
        <w:rPr>
          <w:rFonts w:asciiTheme="majorBidi" w:hAnsiTheme="majorBidi" w:cstheme="majorBidi"/>
          <w:sz w:val="24"/>
          <w:szCs w:val="24"/>
        </w:rPr>
        <w:t xml:space="preserve"> tableaux </w:t>
      </w:r>
      <w:r>
        <w:rPr>
          <w:rFonts w:asciiTheme="majorBidi" w:hAnsiTheme="majorBidi" w:cstheme="majorBidi"/>
          <w:bCs/>
          <w:sz w:val="24"/>
          <w:szCs w:val="24"/>
        </w:rPr>
        <w:t>III.</w:t>
      </w:r>
      <w:r w:rsidR="00D22B71">
        <w:rPr>
          <w:rFonts w:asciiTheme="majorBidi" w:hAnsiTheme="majorBidi" w:cstheme="majorBidi"/>
          <w:bCs/>
          <w:sz w:val="24"/>
          <w:szCs w:val="24"/>
        </w:rPr>
        <w:t>4</w:t>
      </w:r>
      <w:r>
        <w:rPr>
          <w:rFonts w:asciiTheme="majorBidi" w:hAnsiTheme="majorBidi" w:cstheme="majorBidi"/>
          <w:bCs/>
          <w:sz w:val="24"/>
          <w:szCs w:val="24"/>
        </w:rPr>
        <w:t>, III.</w:t>
      </w:r>
      <w:r w:rsidR="00D22B71">
        <w:rPr>
          <w:rFonts w:asciiTheme="majorBidi" w:hAnsiTheme="majorBidi" w:cstheme="majorBidi"/>
          <w:bCs/>
          <w:sz w:val="24"/>
          <w:szCs w:val="24"/>
        </w:rPr>
        <w:t>5</w:t>
      </w:r>
      <w:r>
        <w:rPr>
          <w:rFonts w:asciiTheme="majorBidi" w:hAnsiTheme="majorBidi" w:cstheme="majorBidi"/>
          <w:bCs/>
          <w:sz w:val="24"/>
          <w:szCs w:val="24"/>
        </w:rPr>
        <w:t xml:space="preserve"> </w:t>
      </w:r>
      <w:r w:rsidR="00D22B71">
        <w:rPr>
          <w:rFonts w:asciiTheme="majorBidi" w:hAnsiTheme="majorBidi" w:cstheme="majorBidi"/>
          <w:sz w:val="24"/>
          <w:szCs w:val="24"/>
        </w:rPr>
        <w:t>présentent</w:t>
      </w:r>
      <w:r w:rsidRPr="009417A5">
        <w:rPr>
          <w:rFonts w:asciiTheme="majorBidi" w:hAnsiTheme="majorBidi" w:cstheme="majorBidi"/>
          <w:sz w:val="24"/>
          <w:szCs w:val="24"/>
        </w:rPr>
        <w:t xml:space="preserve"> les caractéristiques physiques et chimiques de la chaux utilisée.</w:t>
      </w:r>
    </w:p>
    <w:p w:rsidR="00F036AB" w:rsidRPr="0042323B" w:rsidRDefault="00F036AB" w:rsidP="002D004C">
      <w:pPr>
        <w:pStyle w:val="Lgende"/>
      </w:pPr>
      <w:r w:rsidRPr="0042323B">
        <w:t>Tableau III</w:t>
      </w:r>
      <w:r w:rsidR="002D004C">
        <w:t>. 4</w:t>
      </w:r>
      <w:r w:rsidRPr="0042323B">
        <w:t>: Composition chimique des sols</w:t>
      </w:r>
    </w:p>
    <w:tbl>
      <w:tblPr>
        <w:tblStyle w:val="Grilledutableau"/>
        <w:tblW w:w="9381" w:type="dxa"/>
        <w:jc w:val="center"/>
        <w:tblLook w:val="04A0"/>
      </w:tblPr>
      <w:tblGrid>
        <w:gridCol w:w="1757"/>
        <w:gridCol w:w="970"/>
        <w:gridCol w:w="968"/>
        <w:gridCol w:w="986"/>
        <w:gridCol w:w="968"/>
        <w:gridCol w:w="951"/>
        <w:gridCol w:w="910"/>
        <w:gridCol w:w="965"/>
        <w:gridCol w:w="906"/>
      </w:tblGrid>
      <w:tr w:rsidR="003849FF" w:rsidRPr="009417A5" w:rsidTr="003849FF">
        <w:trPr>
          <w:trHeight w:val="585"/>
          <w:jc w:val="center"/>
        </w:trPr>
        <w:tc>
          <w:tcPr>
            <w:tcW w:w="1757" w:type="dxa"/>
            <w:vAlign w:val="center"/>
            <w:hideMark/>
          </w:tcPr>
          <w:p w:rsidR="003849FF" w:rsidRPr="009417A5" w:rsidRDefault="003849FF" w:rsidP="003849FF">
            <w:pPr>
              <w:spacing w:line="360" w:lineRule="auto"/>
              <w:jc w:val="center"/>
              <w:rPr>
                <w:rFonts w:ascii="Times New Roman" w:hAnsi="Times New Roman" w:cs="Times New Roman"/>
                <w:bCs/>
                <w:sz w:val="24"/>
                <w:szCs w:val="24"/>
              </w:rPr>
            </w:pPr>
            <w:r w:rsidRPr="009417A5">
              <w:rPr>
                <w:rFonts w:ascii="Times New Roman" w:hAnsi="Times New Roman" w:cs="Times New Roman"/>
                <w:bCs/>
                <w:sz w:val="24"/>
                <w:szCs w:val="24"/>
              </w:rPr>
              <w:t>Constituent (%)</w:t>
            </w:r>
          </w:p>
        </w:tc>
        <w:tc>
          <w:tcPr>
            <w:tcW w:w="970" w:type="dxa"/>
            <w:vAlign w:val="center"/>
            <w:hideMark/>
          </w:tcPr>
          <w:p w:rsidR="003849FF" w:rsidRPr="009417A5" w:rsidRDefault="003849FF" w:rsidP="003849FF">
            <w:pPr>
              <w:spacing w:line="360" w:lineRule="auto"/>
              <w:jc w:val="center"/>
              <w:rPr>
                <w:rFonts w:ascii="Times New Roman" w:hAnsi="Times New Roman" w:cs="Times New Roman"/>
                <w:sz w:val="24"/>
                <w:szCs w:val="24"/>
              </w:rPr>
            </w:pPr>
            <w:r w:rsidRPr="009417A5">
              <w:rPr>
                <w:rFonts w:ascii="Times New Roman" w:hAnsi="Times New Roman" w:cs="Times New Roman"/>
                <w:sz w:val="24"/>
                <w:szCs w:val="24"/>
              </w:rPr>
              <w:t>SiO</w:t>
            </w:r>
            <w:r w:rsidRPr="009417A5">
              <w:rPr>
                <w:rFonts w:ascii="Times New Roman" w:hAnsi="Times New Roman" w:cs="Times New Roman"/>
                <w:sz w:val="24"/>
                <w:szCs w:val="24"/>
                <w:vertAlign w:val="subscript"/>
              </w:rPr>
              <w:t>2</w:t>
            </w:r>
          </w:p>
        </w:tc>
        <w:tc>
          <w:tcPr>
            <w:tcW w:w="968" w:type="dxa"/>
            <w:vAlign w:val="center"/>
            <w:hideMark/>
          </w:tcPr>
          <w:p w:rsidR="003849FF" w:rsidRPr="009417A5" w:rsidRDefault="003849FF" w:rsidP="003849FF">
            <w:pPr>
              <w:spacing w:line="360" w:lineRule="auto"/>
              <w:jc w:val="center"/>
              <w:rPr>
                <w:rFonts w:ascii="Times New Roman" w:hAnsi="Times New Roman" w:cs="Times New Roman"/>
                <w:sz w:val="24"/>
                <w:szCs w:val="24"/>
              </w:rPr>
            </w:pPr>
            <w:r w:rsidRPr="009417A5">
              <w:rPr>
                <w:rFonts w:ascii="Times New Roman" w:hAnsi="Times New Roman" w:cs="Times New Roman"/>
                <w:sz w:val="24"/>
                <w:szCs w:val="24"/>
              </w:rPr>
              <w:t>Al</w:t>
            </w:r>
            <w:r w:rsidRPr="009417A5">
              <w:rPr>
                <w:rFonts w:ascii="Times New Roman" w:hAnsi="Times New Roman" w:cs="Times New Roman"/>
                <w:sz w:val="24"/>
                <w:szCs w:val="24"/>
                <w:vertAlign w:val="subscript"/>
              </w:rPr>
              <w:t>2</w:t>
            </w:r>
            <w:r w:rsidRPr="009417A5">
              <w:rPr>
                <w:rFonts w:ascii="Times New Roman" w:hAnsi="Times New Roman" w:cs="Times New Roman"/>
                <w:sz w:val="24"/>
                <w:szCs w:val="24"/>
              </w:rPr>
              <w:t>O</w:t>
            </w:r>
            <w:r w:rsidRPr="009417A5">
              <w:rPr>
                <w:rFonts w:ascii="Times New Roman" w:hAnsi="Times New Roman" w:cs="Times New Roman"/>
                <w:sz w:val="24"/>
                <w:szCs w:val="24"/>
                <w:vertAlign w:val="subscript"/>
              </w:rPr>
              <w:t>3</w:t>
            </w:r>
          </w:p>
        </w:tc>
        <w:tc>
          <w:tcPr>
            <w:tcW w:w="986" w:type="dxa"/>
            <w:vAlign w:val="center"/>
            <w:hideMark/>
          </w:tcPr>
          <w:p w:rsidR="003849FF" w:rsidRPr="009417A5" w:rsidRDefault="003849FF" w:rsidP="003849FF">
            <w:pPr>
              <w:spacing w:line="360" w:lineRule="auto"/>
              <w:jc w:val="center"/>
              <w:rPr>
                <w:rFonts w:ascii="Times New Roman" w:hAnsi="Times New Roman" w:cs="Times New Roman"/>
                <w:sz w:val="24"/>
                <w:szCs w:val="24"/>
              </w:rPr>
            </w:pPr>
            <w:r w:rsidRPr="009417A5">
              <w:rPr>
                <w:rFonts w:ascii="Times New Roman" w:hAnsi="Times New Roman" w:cs="Times New Roman"/>
                <w:sz w:val="24"/>
                <w:szCs w:val="24"/>
              </w:rPr>
              <w:t>Fe</w:t>
            </w:r>
            <w:r w:rsidRPr="009417A5">
              <w:rPr>
                <w:rFonts w:ascii="Times New Roman" w:hAnsi="Times New Roman" w:cs="Times New Roman"/>
                <w:sz w:val="24"/>
                <w:szCs w:val="24"/>
                <w:vertAlign w:val="subscript"/>
              </w:rPr>
              <w:t>2</w:t>
            </w:r>
            <w:r w:rsidRPr="009417A5">
              <w:rPr>
                <w:rFonts w:ascii="Times New Roman" w:hAnsi="Times New Roman" w:cs="Times New Roman"/>
                <w:sz w:val="24"/>
                <w:szCs w:val="24"/>
              </w:rPr>
              <w:t>O</w:t>
            </w:r>
            <w:r w:rsidRPr="009417A5">
              <w:rPr>
                <w:rFonts w:ascii="Times New Roman" w:hAnsi="Times New Roman" w:cs="Times New Roman"/>
                <w:sz w:val="24"/>
                <w:szCs w:val="24"/>
                <w:vertAlign w:val="subscript"/>
              </w:rPr>
              <w:t>3</w:t>
            </w:r>
          </w:p>
        </w:tc>
        <w:tc>
          <w:tcPr>
            <w:tcW w:w="968" w:type="dxa"/>
            <w:vAlign w:val="center"/>
            <w:hideMark/>
          </w:tcPr>
          <w:p w:rsidR="003849FF" w:rsidRPr="009417A5" w:rsidRDefault="003849FF" w:rsidP="003849FF">
            <w:pPr>
              <w:spacing w:line="360" w:lineRule="auto"/>
              <w:jc w:val="center"/>
              <w:rPr>
                <w:rFonts w:ascii="Times New Roman" w:hAnsi="Times New Roman" w:cs="Times New Roman"/>
                <w:sz w:val="24"/>
                <w:szCs w:val="24"/>
              </w:rPr>
            </w:pPr>
            <w:proofErr w:type="spellStart"/>
            <w:r w:rsidRPr="009417A5">
              <w:rPr>
                <w:rFonts w:ascii="Times New Roman" w:hAnsi="Times New Roman" w:cs="Times New Roman"/>
                <w:sz w:val="24"/>
                <w:szCs w:val="24"/>
              </w:rPr>
              <w:t>CaO</w:t>
            </w:r>
            <w:proofErr w:type="spellEnd"/>
          </w:p>
        </w:tc>
        <w:tc>
          <w:tcPr>
            <w:tcW w:w="951" w:type="dxa"/>
            <w:vAlign w:val="center"/>
            <w:hideMark/>
          </w:tcPr>
          <w:p w:rsidR="003849FF" w:rsidRPr="009417A5" w:rsidRDefault="003849FF" w:rsidP="003849FF">
            <w:pPr>
              <w:spacing w:line="360" w:lineRule="auto"/>
              <w:jc w:val="center"/>
              <w:rPr>
                <w:rFonts w:ascii="Times New Roman" w:hAnsi="Times New Roman" w:cs="Times New Roman"/>
                <w:sz w:val="24"/>
                <w:szCs w:val="24"/>
              </w:rPr>
            </w:pPr>
            <w:proofErr w:type="spellStart"/>
            <w:r w:rsidRPr="009417A5">
              <w:rPr>
                <w:rFonts w:ascii="Times New Roman" w:hAnsi="Times New Roman" w:cs="Times New Roman"/>
                <w:sz w:val="24"/>
                <w:szCs w:val="24"/>
              </w:rPr>
              <w:t>MgO</w:t>
            </w:r>
            <w:proofErr w:type="spellEnd"/>
          </w:p>
        </w:tc>
        <w:tc>
          <w:tcPr>
            <w:tcW w:w="910" w:type="dxa"/>
            <w:vAlign w:val="center"/>
            <w:hideMark/>
          </w:tcPr>
          <w:p w:rsidR="003849FF" w:rsidRPr="009417A5" w:rsidRDefault="003849FF" w:rsidP="003849FF">
            <w:pPr>
              <w:spacing w:line="360" w:lineRule="auto"/>
              <w:jc w:val="center"/>
              <w:rPr>
                <w:rFonts w:ascii="Times New Roman" w:hAnsi="Times New Roman" w:cs="Times New Roman"/>
                <w:sz w:val="24"/>
                <w:szCs w:val="24"/>
              </w:rPr>
            </w:pPr>
            <w:r w:rsidRPr="009417A5">
              <w:rPr>
                <w:rFonts w:ascii="Times New Roman" w:hAnsi="Times New Roman" w:cs="Times New Roman"/>
                <w:sz w:val="24"/>
                <w:szCs w:val="24"/>
              </w:rPr>
              <w:t>K</w:t>
            </w:r>
            <w:r w:rsidRPr="009417A5">
              <w:rPr>
                <w:rFonts w:ascii="Times New Roman" w:hAnsi="Times New Roman" w:cs="Times New Roman"/>
                <w:sz w:val="24"/>
                <w:szCs w:val="24"/>
                <w:vertAlign w:val="subscript"/>
              </w:rPr>
              <w:t>2</w:t>
            </w:r>
            <w:r w:rsidRPr="009417A5">
              <w:rPr>
                <w:rFonts w:ascii="Times New Roman" w:hAnsi="Times New Roman" w:cs="Times New Roman"/>
                <w:sz w:val="24"/>
                <w:szCs w:val="24"/>
              </w:rPr>
              <w:t>O</w:t>
            </w:r>
          </w:p>
        </w:tc>
        <w:tc>
          <w:tcPr>
            <w:tcW w:w="965" w:type="dxa"/>
            <w:vAlign w:val="center"/>
            <w:hideMark/>
          </w:tcPr>
          <w:p w:rsidR="003849FF" w:rsidRPr="009417A5" w:rsidRDefault="003849FF" w:rsidP="003849FF">
            <w:pPr>
              <w:spacing w:line="360" w:lineRule="auto"/>
              <w:jc w:val="center"/>
              <w:rPr>
                <w:rFonts w:ascii="Times New Roman" w:hAnsi="Times New Roman" w:cs="Times New Roman"/>
                <w:bCs/>
                <w:sz w:val="24"/>
                <w:szCs w:val="24"/>
              </w:rPr>
            </w:pPr>
            <w:r w:rsidRPr="009417A5">
              <w:rPr>
                <w:rFonts w:ascii="Times New Roman" w:hAnsi="Times New Roman" w:cs="Times New Roman"/>
                <w:bCs/>
                <w:sz w:val="24"/>
                <w:szCs w:val="24"/>
              </w:rPr>
              <w:t>Na</w:t>
            </w:r>
            <w:r w:rsidRPr="009417A5">
              <w:rPr>
                <w:rFonts w:ascii="Times New Roman" w:hAnsi="Times New Roman" w:cs="Times New Roman"/>
                <w:bCs/>
                <w:sz w:val="24"/>
                <w:szCs w:val="24"/>
                <w:vertAlign w:val="subscript"/>
              </w:rPr>
              <w:t>2</w:t>
            </w:r>
            <w:r w:rsidRPr="009417A5">
              <w:rPr>
                <w:rFonts w:ascii="Times New Roman" w:hAnsi="Times New Roman" w:cs="Times New Roman"/>
                <w:bCs/>
                <w:sz w:val="24"/>
                <w:szCs w:val="24"/>
              </w:rPr>
              <w:t>O</w:t>
            </w:r>
          </w:p>
        </w:tc>
        <w:tc>
          <w:tcPr>
            <w:tcW w:w="906" w:type="dxa"/>
            <w:vAlign w:val="center"/>
            <w:hideMark/>
          </w:tcPr>
          <w:p w:rsidR="003849FF" w:rsidRPr="009417A5" w:rsidRDefault="003849FF" w:rsidP="003849FF">
            <w:pPr>
              <w:spacing w:line="360" w:lineRule="auto"/>
              <w:jc w:val="center"/>
              <w:rPr>
                <w:rFonts w:ascii="Times New Roman" w:hAnsi="Times New Roman" w:cs="Times New Roman"/>
                <w:sz w:val="24"/>
                <w:szCs w:val="24"/>
              </w:rPr>
            </w:pPr>
            <w:r w:rsidRPr="009417A5">
              <w:rPr>
                <w:rFonts w:ascii="Times New Roman" w:hAnsi="Times New Roman" w:cs="Times New Roman"/>
                <w:sz w:val="24"/>
                <w:szCs w:val="24"/>
              </w:rPr>
              <w:t>SO</w:t>
            </w:r>
            <w:r w:rsidRPr="009417A5">
              <w:rPr>
                <w:rFonts w:ascii="Times New Roman" w:hAnsi="Times New Roman" w:cs="Times New Roman"/>
                <w:sz w:val="24"/>
                <w:szCs w:val="24"/>
                <w:vertAlign w:val="subscript"/>
              </w:rPr>
              <w:t>3</w:t>
            </w:r>
          </w:p>
        </w:tc>
      </w:tr>
      <w:tr w:rsidR="003849FF" w:rsidRPr="009417A5" w:rsidTr="003849FF">
        <w:trPr>
          <w:trHeight w:val="300"/>
          <w:jc w:val="center"/>
        </w:trPr>
        <w:tc>
          <w:tcPr>
            <w:tcW w:w="1757" w:type="dxa"/>
            <w:vAlign w:val="center"/>
            <w:hideMark/>
          </w:tcPr>
          <w:p w:rsidR="003849FF" w:rsidRPr="009417A5" w:rsidRDefault="003849FF" w:rsidP="003849FF">
            <w:pPr>
              <w:spacing w:line="360" w:lineRule="auto"/>
              <w:jc w:val="center"/>
              <w:rPr>
                <w:rFonts w:ascii="Times New Roman" w:hAnsi="Times New Roman" w:cs="Times New Roman"/>
                <w:sz w:val="24"/>
                <w:szCs w:val="24"/>
              </w:rPr>
            </w:pPr>
            <w:r w:rsidRPr="009417A5">
              <w:rPr>
                <w:rFonts w:ascii="Times New Roman" w:hAnsi="Times New Roman" w:cs="Times New Roman"/>
                <w:sz w:val="24"/>
                <w:szCs w:val="24"/>
              </w:rPr>
              <w:t>Chaux vive</w:t>
            </w:r>
          </w:p>
        </w:tc>
        <w:tc>
          <w:tcPr>
            <w:tcW w:w="970" w:type="dxa"/>
            <w:vAlign w:val="center"/>
            <w:hideMark/>
          </w:tcPr>
          <w:p w:rsidR="003849FF" w:rsidRPr="009417A5" w:rsidRDefault="003849FF" w:rsidP="003849FF">
            <w:pPr>
              <w:jc w:val="center"/>
              <w:rPr>
                <w:rFonts w:ascii="Times New Roman" w:hAnsi="Times New Roman" w:cs="Times New Roman"/>
                <w:sz w:val="24"/>
                <w:szCs w:val="24"/>
              </w:rPr>
            </w:pPr>
            <w:r w:rsidRPr="009417A5">
              <w:rPr>
                <w:rFonts w:ascii="Times New Roman" w:hAnsi="Times New Roman" w:cs="Times New Roman"/>
                <w:sz w:val="24"/>
                <w:szCs w:val="24"/>
              </w:rPr>
              <w:t>1</w:t>
            </w:r>
            <w:r>
              <w:rPr>
                <w:rFonts w:ascii="Times New Roman" w:hAnsi="Times New Roman" w:cs="Times New Roman"/>
                <w:sz w:val="24"/>
                <w:szCs w:val="24"/>
              </w:rPr>
              <w:t>,</w:t>
            </w:r>
            <w:r w:rsidRPr="009417A5">
              <w:rPr>
                <w:rFonts w:ascii="Times New Roman" w:hAnsi="Times New Roman" w:cs="Times New Roman"/>
                <w:sz w:val="24"/>
                <w:szCs w:val="24"/>
              </w:rPr>
              <w:t>35</w:t>
            </w:r>
          </w:p>
        </w:tc>
        <w:tc>
          <w:tcPr>
            <w:tcW w:w="968" w:type="dxa"/>
            <w:vAlign w:val="center"/>
            <w:hideMark/>
          </w:tcPr>
          <w:p w:rsidR="003849FF" w:rsidRPr="009417A5" w:rsidRDefault="003849FF" w:rsidP="003849FF">
            <w:pPr>
              <w:pStyle w:val="Default"/>
              <w:jc w:val="center"/>
            </w:pPr>
            <w:r w:rsidRPr="009417A5">
              <w:t>3</w:t>
            </w:r>
            <w:r>
              <w:t>,</w:t>
            </w:r>
            <w:r w:rsidRPr="009417A5">
              <w:t>27</w:t>
            </w:r>
          </w:p>
        </w:tc>
        <w:tc>
          <w:tcPr>
            <w:tcW w:w="986" w:type="dxa"/>
            <w:vAlign w:val="center"/>
            <w:hideMark/>
          </w:tcPr>
          <w:p w:rsidR="003849FF" w:rsidRPr="009417A5" w:rsidRDefault="003849FF" w:rsidP="003849FF">
            <w:pPr>
              <w:pStyle w:val="Default"/>
              <w:jc w:val="center"/>
            </w:pPr>
            <w:r w:rsidRPr="009417A5">
              <w:t>0</w:t>
            </w:r>
            <w:r>
              <w:t>,</w:t>
            </w:r>
            <w:r w:rsidRPr="009417A5">
              <w:t>87</w:t>
            </w:r>
          </w:p>
        </w:tc>
        <w:tc>
          <w:tcPr>
            <w:tcW w:w="968" w:type="dxa"/>
            <w:vAlign w:val="center"/>
            <w:hideMark/>
          </w:tcPr>
          <w:p w:rsidR="003849FF" w:rsidRPr="009417A5" w:rsidRDefault="003849FF" w:rsidP="003849FF">
            <w:pPr>
              <w:pStyle w:val="Default"/>
              <w:jc w:val="center"/>
            </w:pPr>
            <w:r w:rsidRPr="009417A5">
              <w:t>82</w:t>
            </w:r>
            <w:r>
              <w:t>,</w:t>
            </w:r>
            <w:r w:rsidRPr="009417A5">
              <w:t>77</w:t>
            </w:r>
          </w:p>
        </w:tc>
        <w:tc>
          <w:tcPr>
            <w:tcW w:w="951" w:type="dxa"/>
            <w:vAlign w:val="center"/>
            <w:hideMark/>
          </w:tcPr>
          <w:p w:rsidR="003849FF" w:rsidRPr="009417A5" w:rsidRDefault="003849FF" w:rsidP="003849FF">
            <w:pPr>
              <w:pStyle w:val="Default"/>
              <w:jc w:val="center"/>
            </w:pPr>
            <w:r w:rsidRPr="009417A5">
              <w:t>1</w:t>
            </w:r>
            <w:r>
              <w:t>,</w:t>
            </w:r>
            <w:r w:rsidRPr="009417A5">
              <w:t>83</w:t>
            </w:r>
          </w:p>
        </w:tc>
        <w:tc>
          <w:tcPr>
            <w:tcW w:w="910" w:type="dxa"/>
            <w:vAlign w:val="center"/>
            <w:hideMark/>
          </w:tcPr>
          <w:p w:rsidR="003849FF" w:rsidRPr="009417A5" w:rsidRDefault="003849FF" w:rsidP="003849FF">
            <w:pPr>
              <w:pStyle w:val="Default"/>
              <w:jc w:val="center"/>
            </w:pPr>
            <w:r w:rsidRPr="009417A5">
              <w:t>0</w:t>
            </w:r>
            <w:r>
              <w:t>,</w:t>
            </w:r>
            <w:r w:rsidRPr="009417A5">
              <w:t>151</w:t>
            </w:r>
          </w:p>
        </w:tc>
        <w:tc>
          <w:tcPr>
            <w:tcW w:w="965" w:type="dxa"/>
            <w:vAlign w:val="center"/>
            <w:hideMark/>
          </w:tcPr>
          <w:p w:rsidR="003849FF" w:rsidRPr="009417A5" w:rsidRDefault="003849FF" w:rsidP="003849FF">
            <w:pPr>
              <w:pStyle w:val="Default"/>
              <w:jc w:val="center"/>
            </w:pPr>
            <w:r w:rsidRPr="009417A5">
              <w:t>0</w:t>
            </w:r>
            <w:r>
              <w:t>,</w:t>
            </w:r>
            <w:r w:rsidRPr="009417A5">
              <w:t>064</w:t>
            </w:r>
          </w:p>
        </w:tc>
        <w:tc>
          <w:tcPr>
            <w:tcW w:w="906" w:type="dxa"/>
            <w:vAlign w:val="center"/>
            <w:hideMark/>
          </w:tcPr>
          <w:p w:rsidR="003849FF" w:rsidRPr="009417A5" w:rsidRDefault="003849FF" w:rsidP="003849FF">
            <w:pPr>
              <w:pStyle w:val="Default"/>
              <w:jc w:val="center"/>
            </w:pPr>
            <w:r w:rsidRPr="009417A5">
              <w:t>0</w:t>
            </w:r>
            <w:r>
              <w:t>,</w:t>
            </w:r>
            <w:r w:rsidRPr="009417A5">
              <w:t>11</w:t>
            </w:r>
          </w:p>
        </w:tc>
      </w:tr>
    </w:tbl>
    <w:p w:rsidR="003849FF" w:rsidRDefault="003849FF" w:rsidP="003849FF">
      <w:pPr>
        <w:spacing w:after="0" w:line="360" w:lineRule="auto"/>
        <w:jc w:val="both"/>
        <w:rPr>
          <w:rFonts w:asciiTheme="majorBidi" w:hAnsiTheme="majorBidi" w:cstheme="majorBidi"/>
          <w:b/>
          <w:sz w:val="24"/>
          <w:szCs w:val="24"/>
        </w:rPr>
      </w:pPr>
    </w:p>
    <w:p w:rsidR="003849FF" w:rsidRPr="001F10CE" w:rsidRDefault="002D004C" w:rsidP="002D004C">
      <w:pPr>
        <w:pStyle w:val="Lgende"/>
      </w:pPr>
      <w:bookmarkStart w:id="134" w:name="_Toc25193491"/>
      <w:r w:rsidRPr="002D004C">
        <w:t xml:space="preserve">Tableau III. </w:t>
      </w:r>
      <w:r>
        <w:t>5</w:t>
      </w:r>
      <w:r w:rsidRPr="002D004C">
        <w:t xml:space="preserve">: </w:t>
      </w:r>
      <w:r w:rsidR="003849FF" w:rsidRPr="001F10CE">
        <w:t>Propriétés physique de la chaux</w:t>
      </w:r>
      <w:bookmarkEnd w:id="134"/>
    </w:p>
    <w:tbl>
      <w:tblPr>
        <w:tblStyle w:val="Grilledutableau"/>
        <w:tblW w:w="4316" w:type="pct"/>
        <w:jc w:val="center"/>
        <w:tblLook w:val="04A0"/>
      </w:tblPr>
      <w:tblGrid>
        <w:gridCol w:w="5003"/>
        <w:gridCol w:w="3014"/>
      </w:tblGrid>
      <w:tr w:rsidR="003849FF" w:rsidRPr="009417A5" w:rsidTr="003849FF">
        <w:trPr>
          <w:trHeight w:val="20"/>
          <w:jc w:val="center"/>
        </w:trPr>
        <w:tc>
          <w:tcPr>
            <w:tcW w:w="5000" w:type="pct"/>
            <w:gridSpan w:val="2"/>
            <w:vAlign w:val="center"/>
          </w:tcPr>
          <w:p w:rsidR="003849FF" w:rsidRPr="009417A5" w:rsidRDefault="003849FF" w:rsidP="003849FF">
            <w:pPr>
              <w:spacing w:line="360" w:lineRule="auto"/>
              <w:jc w:val="center"/>
              <w:rPr>
                <w:rFonts w:asciiTheme="majorBidi" w:hAnsiTheme="majorBidi" w:cstheme="majorBidi"/>
                <w:sz w:val="24"/>
                <w:szCs w:val="24"/>
                <w:lang w:val="en-US"/>
              </w:rPr>
            </w:pPr>
            <w:r w:rsidRPr="0063473B">
              <w:rPr>
                <w:rFonts w:asciiTheme="majorBidi" w:hAnsiTheme="majorBidi" w:cstheme="majorBidi"/>
                <w:sz w:val="24"/>
                <w:szCs w:val="24"/>
              </w:rPr>
              <w:t>Caractéristiques</w:t>
            </w:r>
          </w:p>
        </w:tc>
      </w:tr>
      <w:tr w:rsidR="003849FF" w:rsidRPr="009417A5" w:rsidTr="003849FF">
        <w:trPr>
          <w:trHeight w:val="270"/>
          <w:jc w:val="center"/>
        </w:trPr>
        <w:tc>
          <w:tcPr>
            <w:tcW w:w="3120" w:type="pct"/>
            <w:vAlign w:val="center"/>
          </w:tcPr>
          <w:p w:rsidR="003849FF" w:rsidRPr="009417A5" w:rsidRDefault="003849FF" w:rsidP="003849FF">
            <w:pPr>
              <w:spacing w:line="360" w:lineRule="auto"/>
              <w:jc w:val="both"/>
              <w:rPr>
                <w:rFonts w:asciiTheme="majorBidi" w:hAnsiTheme="majorBidi" w:cstheme="majorBidi"/>
                <w:bCs/>
                <w:sz w:val="24"/>
                <w:szCs w:val="24"/>
                <w:lang w:val="en-US"/>
              </w:rPr>
            </w:pPr>
            <w:r>
              <w:rPr>
                <w:rFonts w:asciiTheme="majorBidi" w:hAnsiTheme="majorBidi" w:cstheme="majorBidi"/>
                <w:sz w:val="24"/>
                <w:szCs w:val="24"/>
                <w:lang w:val="en-US"/>
              </w:rPr>
              <w:t xml:space="preserve">Masse </w:t>
            </w:r>
            <w:r w:rsidRPr="0063473B">
              <w:rPr>
                <w:rFonts w:asciiTheme="majorBidi" w:hAnsiTheme="majorBidi" w:cstheme="majorBidi"/>
                <w:sz w:val="24"/>
                <w:szCs w:val="24"/>
              </w:rPr>
              <w:t>volumique</w:t>
            </w:r>
            <w:r>
              <w:rPr>
                <w:rFonts w:asciiTheme="majorBidi" w:hAnsiTheme="majorBidi" w:cstheme="majorBidi"/>
                <w:sz w:val="24"/>
                <w:szCs w:val="24"/>
                <w:lang w:val="en-US"/>
              </w:rPr>
              <w:t xml:space="preserve"> apparent</w:t>
            </w:r>
          </w:p>
        </w:tc>
        <w:tc>
          <w:tcPr>
            <w:tcW w:w="1880" w:type="pct"/>
            <w:vAlign w:val="center"/>
          </w:tcPr>
          <w:p w:rsidR="003849FF" w:rsidRPr="009417A5" w:rsidRDefault="003849FF" w:rsidP="003849FF">
            <w:pPr>
              <w:spacing w:line="360" w:lineRule="auto"/>
              <w:jc w:val="both"/>
              <w:rPr>
                <w:rFonts w:asciiTheme="majorBidi" w:hAnsiTheme="majorBidi" w:cstheme="majorBidi"/>
                <w:sz w:val="24"/>
                <w:szCs w:val="24"/>
                <w:lang w:val="en-US"/>
              </w:rPr>
            </w:pPr>
            <w:r w:rsidRPr="009417A5">
              <w:rPr>
                <w:rFonts w:asciiTheme="majorBidi" w:hAnsiTheme="majorBidi" w:cstheme="majorBidi"/>
                <w:sz w:val="24"/>
                <w:szCs w:val="24"/>
                <w:lang w:val="en-US"/>
              </w:rPr>
              <w:t>731g/l</w:t>
            </w:r>
          </w:p>
        </w:tc>
      </w:tr>
      <w:tr w:rsidR="003849FF" w:rsidRPr="009417A5" w:rsidTr="003849FF">
        <w:trPr>
          <w:trHeight w:val="240"/>
          <w:jc w:val="center"/>
        </w:trPr>
        <w:tc>
          <w:tcPr>
            <w:tcW w:w="3120" w:type="pct"/>
            <w:vAlign w:val="center"/>
          </w:tcPr>
          <w:p w:rsidR="003849FF" w:rsidRPr="009417A5" w:rsidRDefault="003849FF" w:rsidP="003849FF">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Masse </w:t>
            </w:r>
            <w:r w:rsidRPr="0063473B">
              <w:rPr>
                <w:rFonts w:asciiTheme="majorBidi" w:hAnsiTheme="majorBidi" w:cstheme="majorBidi"/>
                <w:sz w:val="24"/>
                <w:szCs w:val="24"/>
              </w:rPr>
              <w:t>volumique</w:t>
            </w:r>
            <w:r>
              <w:rPr>
                <w:rFonts w:asciiTheme="majorBidi" w:hAnsiTheme="majorBidi" w:cstheme="majorBidi"/>
                <w:sz w:val="24"/>
                <w:szCs w:val="24"/>
              </w:rPr>
              <w:t xml:space="preserve"> absolue</w:t>
            </w:r>
          </w:p>
        </w:tc>
        <w:tc>
          <w:tcPr>
            <w:tcW w:w="1880" w:type="pct"/>
            <w:vAlign w:val="center"/>
          </w:tcPr>
          <w:p w:rsidR="003849FF" w:rsidRPr="009417A5" w:rsidRDefault="003849FF" w:rsidP="003849FF">
            <w:pPr>
              <w:spacing w:line="360" w:lineRule="auto"/>
              <w:jc w:val="both"/>
              <w:rPr>
                <w:rFonts w:asciiTheme="majorBidi" w:hAnsiTheme="majorBidi" w:cstheme="majorBidi"/>
                <w:sz w:val="24"/>
                <w:szCs w:val="24"/>
                <w:lang w:val="en-US"/>
              </w:rPr>
            </w:pPr>
            <w:r w:rsidRPr="009417A5">
              <w:rPr>
                <w:rFonts w:asciiTheme="majorBidi" w:hAnsiTheme="majorBidi" w:cstheme="majorBidi"/>
                <w:sz w:val="24"/>
                <w:szCs w:val="24"/>
                <w:lang w:val="en-US"/>
              </w:rPr>
              <w:t>3</w:t>
            </w:r>
            <w:r>
              <w:rPr>
                <w:rFonts w:asciiTheme="majorBidi" w:hAnsiTheme="majorBidi" w:cstheme="majorBidi"/>
                <w:sz w:val="24"/>
                <w:szCs w:val="24"/>
                <w:lang w:val="en-US"/>
              </w:rPr>
              <w:t>,</w:t>
            </w:r>
            <w:r w:rsidRPr="009417A5">
              <w:rPr>
                <w:rFonts w:asciiTheme="majorBidi" w:hAnsiTheme="majorBidi" w:cstheme="majorBidi"/>
                <w:sz w:val="24"/>
                <w:szCs w:val="24"/>
                <w:lang w:val="en-US"/>
              </w:rPr>
              <w:t>315 g/cm</w:t>
            </w:r>
            <w:r w:rsidRPr="009417A5">
              <w:rPr>
                <w:rFonts w:asciiTheme="majorBidi" w:hAnsiTheme="majorBidi" w:cstheme="majorBidi"/>
                <w:sz w:val="24"/>
                <w:szCs w:val="24"/>
                <w:vertAlign w:val="superscript"/>
                <w:lang w:val="en-US"/>
              </w:rPr>
              <w:t>3</w:t>
            </w:r>
          </w:p>
        </w:tc>
      </w:tr>
      <w:tr w:rsidR="003849FF" w:rsidRPr="009417A5" w:rsidTr="003849FF">
        <w:trPr>
          <w:trHeight w:val="223"/>
          <w:jc w:val="center"/>
        </w:trPr>
        <w:tc>
          <w:tcPr>
            <w:tcW w:w="3120" w:type="pct"/>
            <w:vAlign w:val="center"/>
          </w:tcPr>
          <w:p w:rsidR="003849FF" w:rsidRPr="009417A5" w:rsidRDefault="003849FF" w:rsidP="003849FF">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C</w:t>
            </w:r>
            <w:r w:rsidRPr="009417A5">
              <w:rPr>
                <w:rFonts w:asciiTheme="majorBidi" w:hAnsiTheme="majorBidi" w:cstheme="majorBidi"/>
                <w:sz w:val="24"/>
                <w:szCs w:val="24"/>
                <w:lang w:val="en-US"/>
              </w:rPr>
              <w:t>oefficient</w:t>
            </w:r>
            <w:r>
              <w:rPr>
                <w:rFonts w:asciiTheme="majorBidi" w:hAnsiTheme="majorBidi" w:cstheme="majorBidi"/>
                <w:sz w:val="24"/>
                <w:szCs w:val="24"/>
                <w:lang w:val="en-US"/>
              </w:rPr>
              <w:t xml:space="preserve"> absorption</w:t>
            </w:r>
          </w:p>
        </w:tc>
        <w:tc>
          <w:tcPr>
            <w:tcW w:w="1880" w:type="pct"/>
            <w:vAlign w:val="center"/>
          </w:tcPr>
          <w:p w:rsidR="003849FF" w:rsidRPr="009417A5" w:rsidRDefault="003849FF" w:rsidP="003849FF">
            <w:pPr>
              <w:spacing w:line="360" w:lineRule="auto"/>
              <w:jc w:val="both"/>
              <w:rPr>
                <w:rFonts w:asciiTheme="majorBidi" w:hAnsiTheme="majorBidi" w:cstheme="majorBidi"/>
                <w:sz w:val="24"/>
                <w:szCs w:val="24"/>
                <w:lang w:val="en-US"/>
              </w:rPr>
            </w:pPr>
            <w:r w:rsidRPr="009417A5">
              <w:rPr>
                <w:rFonts w:asciiTheme="majorBidi" w:hAnsiTheme="majorBidi" w:cstheme="majorBidi"/>
                <w:sz w:val="24"/>
                <w:szCs w:val="24"/>
                <w:lang w:val="en-US"/>
              </w:rPr>
              <w:t>&lt;5%</w:t>
            </w:r>
          </w:p>
        </w:tc>
      </w:tr>
      <w:tr w:rsidR="003849FF" w:rsidRPr="009417A5" w:rsidTr="003849FF">
        <w:trPr>
          <w:trHeight w:val="193"/>
          <w:jc w:val="center"/>
        </w:trPr>
        <w:tc>
          <w:tcPr>
            <w:tcW w:w="3120" w:type="pct"/>
            <w:vAlign w:val="center"/>
          </w:tcPr>
          <w:p w:rsidR="003849FF" w:rsidRPr="009417A5" w:rsidRDefault="003849FF" w:rsidP="003849FF">
            <w:pPr>
              <w:spacing w:line="360" w:lineRule="auto"/>
              <w:jc w:val="both"/>
              <w:rPr>
                <w:rFonts w:asciiTheme="majorBidi" w:hAnsiTheme="majorBidi" w:cstheme="majorBidi"/>
                <w:sz w:val="24"/>
                <w:szCs w:val="24"/>
                <w:lang w:val="en-US"/>
              </w:rPr>
            </w:pPr>
            <w:r w:rsidRPr="0063473B">
              <w:rPr>
                <w:rFonts w:asciiTheme="majorBidi" w:hAnsiTheme="majorBidi" w:cstheme="majorBidi"/>
                <w:sz w:val="24"/>
                <w:szCs w:val="24"/>
              </w:rPr>
              <w:t>Sensitivité</w:t>
            </w:r>
            <w:r>
              <w:rPr>
                <w:rFonts w:asciiTheme="majorBidi" w:hAnsiTheme="majorBidi" w:cstheme="majorBidi"/>
                <w:sz w:val="24"/>
                <w:szCs w:val="24"/>
                <w:lang w:val="en-US"/>
              </w:rPr>
              <w:t xml:space="preserve">au </w:t>
            </w:r>
            <w:r w:rsidRPr="0063473B">
              <w:rPr>
                <w:rFonts w:asciiTheme="majorBidi" w:hAnsiTheme="majorBidi" w:cstheme="majorBidi"/>
                <w:sz w:val="24"/>
                <w:szCs w:val="24"/>
              </w:rPr>
              <w:t>gel</w:t>
            </w:r>
          </w:p>
        </w:tc>
        <w:tc>
          <w:tcPr>
            <w:tcW w:w="1880" w:type="pct"/>
            <w:vAlign w:val="center"/>
          </w:tcPr>
          <w:p w:rsidR="003849FF" w:rsidRPr="009417A5" w:rsidRDefault="003849FF" w:rsidP="003849FF">
            <w:pPr>
              <w:spacing w:line="360" w:lineRule="auto"/>
              <w:jc w:val="both"/>
              <w:rPr>
                <w:rFonts w:asciiTheme="majorBidi" w:hAnsiTheme="majorBidi" w:cstheme="majorBidi"/>
                <w:sz w:val="24"/>
                <w:szCs w:val="24"/>
                <w:lang w:val="en-US"/>
              </w:rPr>
            </w:pPr>
            <w:r w:rsidRPr="009417A5">
              <w:rPr>
                <w:rFonts w:asciiTheme="majorBidi" w:hAnsiTheme="majorBidi" w:cstheme="majorBidi"/>
                <w:sz w:val="24"/>
                <w:szCs w:val="24"/>
                <w:lang w:val="en-US"/>
              </w:rPr>
              <w:t>&lt;30%</w:t>
            </w:r>
          </w:p>
        </w:tc>
      </w:tr>
      <w:tr w:rsidR="003849FF" w:rsidRPr="009417A5" w:rsidTr="003849FF">
        <w:trPr>
          <w:trHeight w:val="200"/>
          <w:jc w:val="center"/>
        </w:trPr>
        <w:tc>
          <w:tcPr>
            <w:tcW w:w="3120" w:type="pct"/>
            <w:vAlign w:val="center"/>
          </w:tcPr>
          <w:p w:rsidR="003849FF" w:rsidRPr="009417A5" w:rsidRDefault="003849FF" w:rsidP="003849FF">
            <w:pPr>
              <w:spacing w:line="360" w:lineRule="auto"/>
              <w:jc w:val="both"/>
              <w:rPr>
                <w:rFonts w:asciiTheme="majorBidi" w:hAnsiTheme="majorBidi" w:cstheme="majorBidi"/>
                <w:sz w:val="24"/>
                <w:szCs w:val="24"/>
                <w:lang w:val="en-US"/>
              </w:rPr>
            </w:pPr>
            <w:r w:rsidRPr="0063473B">
              <w:rPr>
                <w:rFonts w:asciiTheme="majorBidi" w:hAnsiTheme="majorBidi" w:cstheme="majorBidi"/>
                <w:sz w:val="24"/>
                <w:szCs w:val="24"/>
                <w:lang w:val="en-US"/>
              </w:rPr>
              <w:t xml:space="preserve">Volume </w:t>
            </w:r>
            <w:r w:rsidRPr="0063473B">
              <w:rPr>
                <w:rFonts w:asciiTheme="majorBidi" w:hAnsiTheme="majorBidi" w:cstheme="majorBidi"/>
                <w:sz w:val="24"/>
                <w:szCs w:val="24"/>
              </w:rPr>
              <w:t>d'extinction</w:t>
            </w:r>
          </w:p>
        </w:tc>
        <w:tc>
          <w:tcPr>
            <w:tcW w:w="1880" w:type="pct"/>
            <w:vAlign w:val="center"/>
          </w:tcPr>
          <w:p w:rsidR="003849FF" w:rsidRPr="009417A5" w:rsidRDefault="003849FF" w:rsidP="003849FF">
            <w:pPr>
              <w:spacing w:line="360" w:lineRule="auto"/>
              <w:jc w:val="both"/>
              <w:rPr>
                <w:rFonts w:asciiTheme="majorBidi" w:hAnsiTheme="majorBidi" w:cstheme="majorBidi"/>
                <w:sz w:val="24"/>
                <w:szCs w:val="24"/>
                <w:lang w:val="en-US"/>
              </w:rPr>
            </w:pPr>
            <w:r w:rsidRPr="009417A5">
              <w:rPr>
                <w:rFonts w:asciiTheme="majorBidi" w:hAnsiTheme="majorBidi" w:cstheme="majorBidi"/>
                <w:sz w:val="24"/>
                <w:szCs w:val="24"/>
                <w:lang w:val="en-US"/>
              </w:rPr>
              <w:t>2</w:t>
            </w:r>
            <w:r>
              <w:rPr>
                <w:rFonts w:asciiTheme="majorBidi" w:hAnsiTheme="majorBidi" w:cstheme="majorBidi"/>
                <w:sz w:val="24"/>
                <w:szCs w:val="24"/>
                <w:lang w:val="en-US"/>
              </w:rPr>
              <w:t>,</w:t>
            </w:r>
            <w:r w:rsidRPr="009417A5">
              <w:rPr>
                <w:rFonts w:asciiTheme="majorBidi" w:hAnsiTheme="majorBidi" w:cstheme="majorBidi"/>
                <w:sz w:val="24"/>
                <w:szCs w:val="24"/>
                <w:lang w:val="en-US"/>
              </w:rPr>
              <w:t>73 cm</w:t>
            </w:r>
            <w:r w:rsidRPr="009417A5">
              <w:rPr>
                <w:rFonts w:asciiTheme="majorBidi" w:hAnsiTheme="majorBidi" w:cstheme="majorBidi"/>
                <w:sz w:val="24"/>
                <w:szCs w:val="24"/>
                <w:vertAlign w:val="superscript"/>
                <w:lang w:val="en-US"/>
              </w:rPr>
              <w:t>3</w:t>
            </w:r>
          </w:p>
        </w:tc>
      </w:tr>
      <w:tr w:rsidR="003849FF" w:rsidRPr="009417A5" w:rsidTr="003849FF">
        <w:trPr>
          <w:trHeight w:val="225"/>
          <w:jc w:val="center"/>
        </w:trPr>
        <w:tc>
          <w:tcPr>
            <w:tcW w:w="3120" w:type="pct"/>
            <w:vAlign w:val="center"/>
          </w:tcPr>
          <w:p w:rsidR="003849FF" w:rsidRPr="009417A5" w:rsidRDefault="003849FF" w:rsidP="003849FF">
            <w:pPr>
              <w:spacing w:line="360" w:lineRule="auto"/>
              <w:jc w:val="both"/>
              <w:rPr>
                <w:rFonts w:asciiTheme="majorBidi" w:hAnsiTheme="majorBidi" w:cstheme="majorBidi"/>
                <w:sz w:val="24"/>
                <w:szCs w:val="24"/>
                <w:lang w:val="en-US"/>
              </w:rPr>
            </w:pPr>
            <w:r w:rsidRPr="0063473B">
              <w:rPr>
                <w:rFonts w:asciiTheme="majorBidi" w:hAnsiTheme="majorBidi" w:cstheme="majorBidi"/>
                <w:sz w:val="24"/>
                <w:szCs w:val="24"/>
              </w:rPr>
              <w:t>Tamisât</w:t>
            </w:r>
            <w:r>
              <w:rPr>
                <w:rFonts w:asciiTheme="majorBidi" w:hAnsiTheme="majorBidi" w:cstheme="majorBidi"/>
                <w:sz w:val="24"/>
                <w:szCs w:val="24"/>
                <w:lang w:val="en-US"/>
              </w:rPr>
              <w:t xml:space="preserve"> à </w:t>
            </w:r>
            <w:r w:rsidRPr="009417A5">
              <w:rPr>
                <w:rFonts w:asciiTheme="majorBidi" w:hAnsiTheme="majorBidi" w:cstheme="majorBidi"/>
                <w:sz w:val="24"/>
                <w:szCs w:val="24"/>
                <w:lang w:val="en-US"/>
              </w:rPr>
              <w:t xml:space="preserve">630 </w:t>
            </w:r>
            <w:proofErr w:type="spellStart"/>
            <w:r w:rsidRPr="009417A5">
              <w:rPr>
                <w:rFonts w:asciiTheme="majorBidi" w:hAnsiTheme="majorBidi" w:cstheme="majorBidi"/>
                <w:sz w:val="24"/>
                <w:szCs w:val="24"/>
                <w:lang w:val="en-US"/>
              </w:rPr>
              <w:t>μm</w:t>
            </w:r>
            <w:proofErr w:type="spellEnd"/>
          </w:p>
        </w:tc>
        <w:tc>
          <w:tcPr>
            <w:tcW w:w="1880" w:type="pct"/>
            <w:vAlign w:val="center"/>
          </w:tcPr>
          <w:p w:rsidR="003849FF" w:rsidRPr="009417A5" w:rsidRDefault="003849FF" w:rsidP="003849FF">
            <w:pPr>
              <w:spacing w:line="360" w:lineRule="auto"/>
              <w:jc w:val="both"/>
              <w:rPr>
                <w:rFonts w:asciiTheme="majorBidi" w:hAnsiTheme="majorBidi" w:cstheme="majorBidi"/>
                <w:sz w:val="24"/>
                <w:szCs w:val="24"/>
                <w:lang w:val="en-US"/>
              </w:rPr>
            </w:pPr>
            <w:r w:rsidRPr="009417A5">
              <w:rPr>
                <w:rFonts w:asciiTheme="majorBidi" w:hAnsiTheme="majorBidi" w:cstheme="majorBidi"/>
                <w:sz w:val="24"/>
                <w:szCs w:val="24"/>
                <w:lang w:val="en-US"/>
              </w:rPr>
              <w:t>0%</w:t>
            </w:r>
          </w:p>
        </w:tc>
      </w:tr>
      <w:tr w:rsidR="003849FF" w:rsidRPr="009417A5" w:rsidTr="003849FF">
        <w:trPr>
          <w:trHeight w:val="263"/>
          <w:jc w:val="center"/>
        </w:trPr>
        <w:tc>
          <w:tcPr>
            <w:tcW w:w="3120" w:type="pct"/>
            <w:vAlign w:val="center"/>
          </w:tcPr>
          <w:p w:rsidR="003849FF" w:rsidRPr="009417A5" w:rsidRDefault="003849FF" w:rsidP="003849FF">
            <w:pPr>
              <w:spacing w:line="360" w:lineRule="auto"/>
              <w:jc w:val="both"/>
              <w:rPr>
                <w:rFonts w:asciiTheme="majorBidi" w:hAnsiTheme="majorBidi" w:cstheme="majorBidi"/>
                <w:sz w:val="24"/>
                <w:szCs w:val="24"/>
                <w:lang w:val="en-US"/>
              </w:rPr>
            </w:pPr>
            <w:r w:rsidRPr="0063473B">
              <w:rPr>
                <w:rFonts w:asciiTheme="majorBidi" w:hAnsiTheme="majorBidi" w:cstheme="majorBidi"/>
                <w:sz w:val="24"/>
                <w:szCs w:val="24"/>
              </w:rPr>
              <w:t>Tamisât</w:t>
            </w:r>
            <w:r>
              <w:rPr>
                <w:rFonts w:asciiTheme="majorBidi" w:hAnsiTheme="majorBidi" w:cstheme="majorBidi"/>
                <w:sz w:val="24"/>
                <w:szCs w:val="24"/>
                <w:lang w:val="en-US"/>
              </w:rPr>
              <w:t xml:space="preserve"> à</w:t>
            </w:r>
            <w:r w:rsidRPr="009417A5">
              <w:rPr>
                <w:rFonts w:asciiTheme="majorBidi" w:hAnsiTheme="majorBidi" w:cstheme="majorBidi"/>
                <w:sz w:val="24"/>
                <w:szCs w:val="24"/>
                <w:lang w:val="en-US"/>
              </w:rPr>
              <w:t xml:space="preserve"> 90 </w:t>
            </w:r>
            <w:proofErr w:type="spellStart"/>
            <w:r w:rsidRPr="009417A5">
              <w:rPr>
                <w:rFonts w:asciiTheme="majorBidi" w:hAnsiTheme="majorBidi" w:cstheme="majorBidi"/>
                <w:sz w:val="24"/>
                <w:szCs w:val="24"/>
                <w:lang w:val="en-US"/>
              </w:rPr>
              <w:t>μm</w:t>
            </w:r>
            <w:proofErr w:type="spellEnd"/>
          </w:p>
        </w:tc>
        <w:tc>
          <w:tcPr>
            <w:tcW w:w="1880" w:type="pct"/>
            <w:vAlign w:val="center"/>
          </w:tcPr>
          <w:p w:rsidR="003849FF" w:rsidRPr="009417A5" w:rsidRDefault="003849FF" w:rsidP="003849FF">
            <w:pPr>
              <w:spacing w:line="360" w:lineRule="auto"/>
              <w:jc w:val="both"/>
              <w:rPr>
                <w:rFonts w:asciiTheme="majorBidi" w:hAnsiTheme="majorBidi" w:cstheme="majorBidi"/>
                <w:sz w:val="24"/>
                <w:szCs w:val="24"/>
                <w:lang w:val="en-US"/>
              </w:rPr>
            </w:pPr>
            <w:r w:rsidRPr="009417A5">
              <w:rPr>
                <w:rFonts w:asciiTheme="majorBidi" w:hAnsiTheme="majorBidi" w:cstheme="majorBidi"/>
                <w:sz w:val="24"/>
                <w:szCs w:val="24"/>
                <w:lang w:val="en-US"/>
              </w:rPr>
              <w:t>&lt;10%</w:t>
            </w:r>
          </w:p>
        </w:tc>
      </w:tr>
    </w:tbl>
    <w:p w:rsidR="006570C0" w:rsidRPr="006570C0" w:rsidRDefault="006570C0" w:rsidP="006570C0">
      <w:pPr>
        <w:pStyle w:val="Titre1"/>
      </w:pPr>
      <w:r w:rsidRPr="006570C0">
        <w:t>III.7 Conclusion :</w:t>
      </w:r>
    </w:p>
    <w:p w:rsidR="006570C0" w:rsidRPr="0073024C" w:rsidRDefault="006570C0" w:rsidP="006570C0">
      <w:pPr>
        <w:autoSpaceDE w:val="0"/>
        <w:autoSpaceDN w:val="0"/>
        <w:adjustRightInd w:val="0"/>
        <w:spacing w:after="0" w:line="360" w:lineRule="auto"/>
        <w:jc w:val="both"/>
        <w:rPr>
          <w:rFonts w:ascii="Times New Roman" w:hAnsi="Times New Roman" w:cs="Times New Roman"/>
          <w:sz w:val="24"/>
          <w:szCs w:val="24"/>
        </w:rPr>
      </w:pPr>
      <w:r w:rsidRPr="0073024C">
        <w:rPr>
          <w:rFonts w:ascii="Times New Roman" w:hAnsi="Times New Roman" w:cs="Times New Roman"/>
          <w:sz w:val="24"/>
          <w:szCs w:val="24"/>
        </w:rPr>
        <w:t xml:space="preserve">         Différentes techniques expérimentales ont été utilisées pour étudier le comportement des sols traités à la chaux. Ces techniques ont permis 3 groupes d’essais : essais de caractérisations, essais pour étudier la stabilisation à court et moyen terme des sols traités à la chaux, essais pour étudier le comportement du sol non traité. Premièrement, les caractérisations géotechniques et la minéralogie des sols sont identifiées. Puis l’essai de détermination du point de fixation de la chaux (</w:t>
      </w:r>
      <w:r w:rsidRPr="0073024C">
        <w:rPr>
          <w:rFonts w:ascii="Times New Roman" w:hAnsi="Times New Roman" w:cs="Times New Roman"/>
          <w:i/>
          <w:iCs/>
          <w:sz w:val="24"/>
          <w:szCs w:val="24"/>
        </w:rPr>
        <w:t>PFC</w:t>
      </w:r>
      <w:r w:rsidRPr="0073024C">
        <w:rPr>
          <w:rFonts w:ascii="Times New Roman" w:hAnsi="Times New Roman" w:cs="Times New Roman"/>
          <w:sz w:val="24"/>
          <w:szCs w:val="24"/>
        </w:rPr>
        <w:t xml:space="preserve">) </w:t>
      </w:r>
      <w:proofErr w:type="gramStart"/>
      <w:r w:rsidRPr="0073024C">
        <w:rPr>
          <w:rFonts w:ascii="Times New Roman" w:hAnsi="Times New Roman" w:cs="Times New Roman"/>
          <w:sz w:val="24"/>
          <w:szCs w:val="24"/>
        </w:rPr>
        <w:t>permettent</w:t>
      </w:r>
      <w:proofErr w:type="gramEnd"/>
      <w:r w:rsidRPr="0073024C">
        <w:rPr>
          <w:rFonts w:ascii="Times New Roman" w:hAnsi="Times New Roman" w:cs="Times New Roman"/>
          <w:sz w:val="24"/>
          <w:szCs w:val="24"/>
        </w:rPr>
        <w:t xml:space="preserve"> de choisir les dosages en chaux correspondant aux objectifs : 1) amélioration (dosage en chaux minimal), 2) stabilisation et insensibilité à l’eau </w:t>
      </w:r>
    </w:p>
    <w:p w:rsidR="00F5554F" w:rsidRPr="008E2907" w:rsidRDefault="006570C0" w:rsidP="008E2907">
      <w:pPr>
        <w:autoSpaceDE w:val="0"/>
        <w:autoSpaceDN w:val="0"/>
        <w:adjustRightInd w:val="0"/>
        <w:spacing w:after="0" w:line="360" w:lineRule="auto"/>
        <w:jc w:val="both"/>
        <w:rPr>
          <w:rFonts w:ascii="Times New Roman" w:hAnsi="Times New Roman" w:cs="Times New Roman"/>
          <w:sz w:val="24"/>
          <w:szCs w:val="24"/>
        </w:rPr>
      </w:pPr>
      <w:r w:rsidRPr="0073024C">
        <w:rPr>
          <w:rFonts w:ascii="Times New Roman" w:hAnsi="Times New Roman" w:cs="Times New Roman"/>
          <w:sz w:val="24"/>
          <w:szCs w:val="24"/>
        </w:rPr>
        <w:lastRenderedPageBreak/>
        <w:t xml:space="preserve">            Lorsque les dosages en chaux sont choisis, les éprouvettes de sols sont préparées et conservées pour les différents essais </w:t>
      </w:r>
      <w:proofErr w:type="gramStart"/>
      <w:r w:rsidRPr="0073024C">
        <w:rPr>
          <w:rFonts w:ascii="Times New Roman" w:hAnsi="Times New Roman" w:cs="Times New Roman"/>
          <w:sz w:val="24"/>
          <w:szCs w:val="24"/>
        </w:rPr>
        <w:t>:de</w:t>
      </w:r>
      <w:proofErr w:type="gramEnd"/>
      <w:r w:rsidRPr="0073024C">
        <w:rPr>
          <w:rFonts w:ascii="Times New Roman" w:hAnsi="Times New Roman" w:cs="Times New Roman"/>
          <w:sz w:val="24"/>
          <w:szCs w:val="24"/>
        </w:rPr>
        <w:t xml:space="preserve"> détermination des performances mécaniques (</w:t>
      </w:r>
      <w:r w:rsidRPr="008E2907">
        <w:rPr>
          <w:rFonts w:ascii="Times New Roman" w:hAnsi="Times New Roman" w:cs="Times New Roman"/>
          <w:sz w:val="24"/>
          <w:szCs w:val="24"/>
        </w:rPr>
        <w:t>R</w:t>
      </w:r>
      <w:r w:rsidRPr="0073024C">
        <w:rPr>
          <w:rFonts w:ascii="Times New Roman" w:hAnsi="Times New Roman" w:cs="Times New Roman"/>
          <w:sz w:val="24"/>
          <w:szCs w:val="24"/>
        </w:rPr>
        <w:t>c).</w:t>
      </w:r>
    </w:p>
    <w:p w:rsidR="00162AF8" w:rsidRDefault="00162AF8" w:rsidP="00162AF8"/>
    <w:p w:rsidR="00F320B2" w:rsidRDefault="00F320B2" w:rsidP="00B162A7">
      <w:pPr>
        <w:tabs>
          <w:tab w:val="left" w:pos="3795"/>
        </w:tabs>
        <w:rPr>
          <w:rFonts w:asciiTheme="majorBidi" w:hAnsiTheme="majorBidi" w:cstheme="majorBidi"/>
          <w:sz w:val="24"/>
          <w:szCs w:val="24"/>
        </w:rPr>
      </w:pPr>
    </w:p>
    <w:p w:rsidR="00252EEB" w:rsidRPr="00252EEB" w:rsidRDefault="00252EEB" w:rsidP="00252EEB">
      <w:pPr>
        <w:rPr>
          <w:rFonts w:asciiTheme="majorBidi" w:hAnsiTheme="majorBidi" w:cstheme="majorBidi"/>
          <w:sz w:val="24"/>
          <w:szCs w:val="24"/>
        </w:rPr>
      </w:pPr>
    </w:p>
    <w:p w:rsidR="00252EEB" w:rsidRPr="00252EEB" w:rsidRDefault="00252EEB" w:rsidP="00252EEB">
      <w:pPr>
        <w:rPr>
          <w:rFonts w:asciiTheme="majorBidi" w:hAnsiTheme="majorBidi" w:cstheme="majorBidi"/>
          <w:sz w:val="24"/>
          <w:szCs w:val="24"/>
        </w:rPr>
      </w:pPr>
    </w:p>
    <w:p w:rsidR="00252EEB" w:rsidRPr="00252EEB" w:rsidRDefault="00252EEB" w:rsidP="00252EEB">
      <w:pPr>
        <w:rPr>
          <w:rFonts w:asciiTheme="majorBidi" w:hAnsiTheme="majorBidi" w:cstheme="majorBidi"/>
          <w:sz w:val="24"/>
          <w:szCs w:val="24"/>
        </w:rPr>
      </w:pPr>
    </w:p>
    <w:p w:rsidR="00252EEB" w:rsidRPr="00252EEB" w:rsidRDefault="00252EEB" w:rsidP="00252EEB">
      <w:pPr>
        <w:rPr>
          <w:rFonts w:asciiTheme="majorBidi" w:hAnsiTheme="majorBidi" w:cstheme="majorBidi"/>
          <w:sz w:val="24"/>
          <w:szCs w:val="24"/>
        </w:rPr>
      </w:pPr>
    </w:p>
    <w:p w:rsidR="00252EEB" w:rsidRDefault="00252EEB" w:rsidP="00252EEB">
      <w:pPr>
        <w:rPr>
          <w:rFonts w:asciiTheme="majorBidi" w:hAnsiTheme="majorBidi" w:cstheme="majorBidi"/>
          <w:sz w:val="24"/>
          <w:szCs w:val="24"/>
        </w:rPr>
        <w:sectPr w:rsidR="00252EEB" w:rsidSect="00144110">
          <w:headerReference w:type="default" r:id="rId86"/>
          <w:footerReference w:type="default" r:id="rId87"/>
          <w:pgSz w:w="11906" w:h="16838"/>
          <w:pgMar w:top="851" w:right="1417" w:bottom="1135" w:left="1417" w:header="708" w:footer="708" w:gutter="0"/>
          <w:pgNumType w:start="34" w:chapStyle="1"/>
          <w:cols w:space="708"/>
          <w:docGrid w:linePitch="360"/>
        </w:sectPr>
      </w:pPr>
    </w:p>
    <w:p w:rsidR="00252EEB" w:rsidRPr="00252EEB" w:rsidRDefault="00252EEB" w:rsidP="00252EEB">
      <w:pPr>
        <w:rPr>
          <w:rFonts w:asciiTheme="majorBidi" w:hAnsiTheme="majorBidi" w:cstheme="majorBidi"/>
          <w:sz w:val="24"/>
          <w:szCs w:val="24"/>
        </w:rPr>
      </w:pPr>
    </w:p>
    <w:p w:rsidR="00252EEB" w:rsidRPr="00252EEB" w:rsidRDefault="00252EEB" w:rsidP="00252EEB">
      <w:pPr>
        <w:rPr>
          <w:rFonts w:asciiTheme="majorBidi" w:hAnsiTheme="majorBidi" w:cstheme="majorBidi"/>
          <w:sz w:val="24"/>
          <w:szCs w:val="24"/>
        </w:rPr>
      </w:pPr>
    </w:p>
    <w:p w:rsidR="00252EEB" w:rsidRPr="00252EEB" w:rsidRDefault="00252EEB" w:rsidP="00252EEB">
      <w:pPr>
        <w:jc w:val="center"/>
        <w:rPr>
          <w:rFonts w:asciiTheme="majorBidi" w:hAnsiTheme="majorBidi" w:cstheme="majorBidi"/>
          <w:sz w:val="24"/>
          <w:szCs w:val="24"/>
        </w:rPr>
      </w:pPr>
    </w:p>
    <w:p w:rsidR="00597B9D" w:rsidRDefault="00597B9D" w:rsidP="00871DD8">
      <w:pPr>
        <w:pBdr>
          <w:bottom w:val="single" w:sz="4" w:space="1" w:color="auto"/>
        </w:pBdr>
        <w:jc w:val="center"/>
        <w:rPr>
          <w:rFonts w:asciiTheme="majorBidi" w:hAnsiTheme="majorBidi" w:cstheme="majorBidi"/>
          <w:sz w:val="24"/>
          <w:szCs w:val="24"/>
        </w:rPr>
      </w:pPr>
    </w:p>
    <w:p w:rsidR="00597B9D" w:rsidRDefault="00597B9D" w:rsidP="00871DD8">
      <w:pPr>
        <w:pBdr>
          <w:bottom w:val="single" w:sz="4" w:space="1" w:color="auto"/>
        </w:pBdr>
        <w:jc w:val="center"/>
        <w:rPr>
          <w:rFonts w:asciiTheme="majorBidi" w:hAnsiTheme="majorBidi" w:cstheme="majorBidi"/>
          <w:sz w:val="24"/>
          <w:szCs w:val="24"/>
        </w:rPr>
      </w:pPr>
    </w:p>
    <w:p w:rsidR="00871DD8" w:rsidRDefault="00252EEB" w:rsidP="00871DD8">
      <w:pPr>
        <w:pBdr>
          <w:bottom w:val="single" w:sz="4" w:space="1" w:color="auto"/>
        </w:pBdr>
        <w:jc w:val="center"/>
        <w:rPr>
          <w:rFonts w:asciiTheme="majorBidi" w:hAnsiTheme="majorBidi" w:cstheme="majorBidi"/>
          <w:b/>
          <w:sz w:val="72"/>
          <w:szCs w:val="72"/>
        </w:rPr>
      </w:pPr>
      <w:r>
        <w:rPr>
          <w:rFonts w:asciiTheme="majorBidi" w:hAnsiTheme="majorBidi" w:cstheme="majorBidi"/>
          <w:sz w:val="24"/>
          <w:szCs w:val="24"/>
        </w:rPr>
        <w:tab/>
      </w:r>
      <w:r>
        <w:rPr>
          <w:rFonts w:asciiTheme="majorBidi" w:hAnsiTheme="majorBidi" w:cstheme="majorBidi"/>
          <w:sz w:val="24"/>
          <w:szCs w:val="24"/>
        </w:rPr>
        <w:tab/>
      </w:r>
    </w:p>
    <w:p w:rsidR="00871DD8" w:rsidRDefault="00871DD8" w:rsidP="00871DD8">
      <w:pPr>
        <w:jc w:val="center"/>
        <w:rPr>
          <w:rFonts w:asciiTheme="majorBidi" w:hAnsiTheme="majorBidi" w:cstheme="majorBidi"/>
          <w:b/>
          <w:sz w:val="72"/>
          <w:szCs w:val="72"/>
        </w:rPr>
      </w:pPr>
    </w:p>
    <w:p w:rsidR="00871DD8" w:rsidRDefault="00871DD8" w:rsidP="00871DD8">
      <w:pPr>
        <w:jc w:val="center"/>
        <w:rPr>
          <w:rFonts w:asciiTheme="majorBidi" w:hAnsiTheme="majorBidi" w:cstheme="majorBidi"/>
          <w:b/>
          <w:sz w:val="72"/>
          <w:szCs w:val="72"/>
        </w:rPr>
      </w:pPr>
      <w:r w:rsidRPr="007A05A4">
        <w:rPr>
          <w:rFonts w:asciiTheme="majorBidi" w:hAnsiTheme="majorBidi" w:cstheme="majorBidi"/>
          <w:b/>
          <w:sz w:val="72"/>
          <w:szCs w:val="72"/>
        </w:rPr>
        <w:t>CHAPITRE I</w:t>
      </w:r>
      <w:r w:rsidR="00E97C5A">
        <w:rPr>
          <w:rFonts w:asciiTheme="majorBidi" w:hAnsiTheme="majorBidi" w:cstheme="majorBidi"/>
          <w:b/>
          <w:sz w:val="72"/>
          <w:szCs w:val="72"/>
        </w:rPr>
        <w:t>V</w:t>
      </w:r>
    </w:p>
    <w:p w:rsidR="00871DD8" w:rsidRDefault="00871DD8" w:rsidP="00871DD8">
      <w:pPr>
        <w:jc w:val="center"/>
        <w:rPr>
          <w:rFonts w:asciiTheme="majorBidi" w:hAnsiTheme="majorBidi" w:cstheme="majorBidi"/>
          <w:b/>
          <w:sz w:val="72"/>
          <w:szCs w:val="72"/>
        </w:rPr>
      </w:pPr>
      <w:r w:rsidRPr="00871DD8">
        <w:rPr>
          <w:rFonts w:asciiTheme="majorBidi" w:hAnsiTheme="majorBidi" w:cstheme="majorBidi"/>
          <w:b/>
          <w:sz w:val="72"/>
          <w:szCs w:val="72"/>
        </w:rPr>
        <w:t>Les résultats expérimentaux</w:t>
      </w:r>
    </w:p>
    <w:p w:rsidR="00E97C5A" w:rsidRDefault="00E97C5A" w:rsidP="00871DD8">
      <w:pPr>
        <w:jc w:val="center"/>
        <w:rPr>
          <w:rFonts w:asciiTheme="majorBidi" w:hAnsiTheme="majorBidi" w:cstheme="majorBidi"/>
          <w:b/>
          <w:sz w:val="72"/>
          <w:szCs w:val="72"/>
        </w:rPr>
      </w:pPr>
      <w:r>
        <w:rPr>
          <w:rFonts w:asciiTheme="majorBidi" w:hAnsiTheme="majorBidi" w:cstheme="majorBidi"/>
          <w:b/>
          <w:sz w:val="72"/>
          <w:szCs w:val="72"/>
        </w:rPr>
        <w:t xml:space="preserve">Modélisation </w:t>
      </w:r>
    </w:p>
    <w:p w:rsidR="00871DD8" w:rsidRPr="007A05A4" w:rsidRDefault="00871DD8" w:rsidP="00871DD8">
      <w:pPr>
        <w:pBdr>
          <w:bottom w:val="single" w:sz="4" w:space="1" w:color="auto"/>
        </w:pBdr>
        <w:jc w:val="center"/>
        <w:rPr>
          <w:rFonts w:asciiTheme="majorBidi" w:hAnsiTheme="majorBidi" w:cstheme="majorBidi"/>
          <w:b/>
          <w:sz w:val="72"/>
          <w:szCs w:val="72"/>
        </w:rPr>
      </w:pPr>
    </w:p>
    <w:p w:rsidR="00871DD8" w:rsidRDefault="00871DD8" w:rsidP="00871DD8">
      <w:pPr>
        <w:tabs>
          <w:tab w:val="left" w:pos="7182"/>
        </w:tabs>
      </w:pPr>
      <w:r>
        <w:br w:type="page"/>
      </w:r>
    </w:p>
    <w:p w:rsidR="00252EEB" w:rsidRPr="00252EEB" w:rsidRDefault="00252EEB" w:rsidP="00252EEB">
      <w:pPr>
        <w:tabs>
          <w:tab w:val="left" w:pos="4257"/>
          <w:tab w:val="center" w:pos="4536"/>
        </w:tabs>
        <w:rPr>
          <w:rFonts w:asciiTheme="majorBidi" w:hAnsiTheme="majorBidi" w:cstheme="majorBidi"/>
          <w:sz w:val="24"/>
          <w:szCs w:val="24"/>
        </w:rPr>
        <w:sectPr w:rsidR="00252EEB" w:rsidRPr="00252EEB" w:rsidSect="001B2A8A">
          <w:headerReference w:type="default" r:id="rId88"/>
          <w:footerReference w:type="default" r:id="rId89"/>
          <w:pgSz w:w="11906" w:h="16838"/>
          <w:pgMar w:top="851" w:right="1417" w:bottom="1135" w:left="1417" w:header="708" w:footer="708" w:gutter="0"/>
          <w:pgNumType w:start="15" w:chapStyle="1"/>
          <w:cols w:space="708"/>
          <w:docGrid w:linePitch="360"/>
        </w:sectPr>
      </w:pPr>
    </w:p>
    <w:p w:rsidR="005B5956" w:rsidRPr="00801B85" w:rsidRDefault="005B5956" w:rsidP="00DB2A57">
      <w:pPr>
        <w:pStyle w:val="Titre1"/>
      </w:pPr>
      <w:bookmarkStart w:id="135" w:name="_Toc52437453"/>
      <w:r w:rsidRPr="00801B85">
        <w:lastRenderedPageBreak/>
        <w:t>IV.1 Introduction</w:t>
      </w:r>
      <w:bookmarkEnd w:id="135"/>
    </w:p>
    <w:p w:rsidR="005B5956" w:rsidRPr="00801B85" w:rsidRDefault="005B5956" w:rsidP="005B5956">
      <w:pPr>
        <w:spacing w:line="360" w:lineRule="auto"/>
        <w:jc w:val="both"/>
        <w:rPr>
          <w:rFonts w:asciiTheme="majorBidi" w:hAnsiTheme="majorBidi" w:cstheme="majorBidi"/>
          <w:color w:val="000000"/>
          <w:sz w:val="24"/>
          <w:szCs w:val="24"/>
        </w:rPr>
      </w:pPr>
      <w:r w:rsidRPr="00801B85">
        <w:rPr>
          <w:rFonts w:asciiTheme="majorBidi" w:hAnsiTheme="majorBidi" w:cstheme="majorBidi"/>
          <w:color w:val="000000"/>
          <w:sz w:val="24"/>
          <w:szCs w:val="24"/>
        </w:rPr>
        <w:t>Dans les chapitres précédents, on a présenté différentes études d’antérieures sur l’effet de la chaux sur le comportement des sols traités. On a conclu qu’il y a plusieurs paramètres qui influent sur le comportement de sol traité tel que le type de sol, le dosage de la chaux, la teneur en eau...etc.</w:t>
      </w:r>
    </w:p>
    <w:p w:rsidR="005B5956" w:rsidRPr="00801B85" w:rsidRDefault="005B5956" w:rsidP="005B5956">
      <w:pPr>
        <w:spacing w:line="360" w:lineRule="auto"/>
        <w:jc w:val="both"/>
        <w:rPr>
          <w:rFonts w:asciiTheme="majorBidi" w:hAnsiTheme="majorBidi" w:cstheme="majorBidi"/>
          <w:color w:val="000000"/>
          <w:sz w:val="24"/>
          <w:szCs w:val="24"/>
        </w:rPr>
      </w:pPr>
      <w:r w:rsidRPr="00801B85">
        <w:rPr>
          <w:rFonts w:asciiTheme="majorBidi" w:hAnsiTheme="majorBidi" w:cstheme="majorBidi"/>
          <w:color w:val="000000"/>
          <w:sz w:val="24"/>
          <w:szCs w:val="24"/>
        </w:rPr>
        <w:t>Dans ce chapitre on présentera une analyse statistique par la méthode du plan d’expérience en utilisant le logiciel JMP. Cette démarche numérique facilite la compréhension de l’effet des différents paramètres sur le sol traité.</w:t>
      </w:r>
    </w:p>
    <w:p w:rsidR="005B5956" w:rsidRPr="00801B85" w:rsidRDefault="005B5956" w:rsidP="005B5956">
      <w:pPr>
        <w:spacing w:line="360" w:lineRule="auto"/>
        <w:jc w:val="both"/>
        <w:rPr>
          <w:rFonts w:asciiTheme="majorBidi" w:hAnsiTheme="majorBidi" w:cstheme="majorBidi"/>
          <w:color w:val="000000"/>
          <w:sz w:val="24"/>
          <w:szCs w:val="24"/>
        </w:rPr>
      </w:pPr>
      <w:r w:rsidRPr="00801B85">
        <w:rPr>
          <w:rFonts w:asciiTheme="majorBidi" w:hAnsiTheme="majorBidi" w:cstheme="majorBidi"/>
          <w:color w:val="000000"/>
          <w:sz w:val="24"/>
          <w:szCs w:val="24"/>
        </w:rPr>
        <w:t xml:space="preserve">Le tableau IV.1 présente les résultats expérimentaux (matrice </w:t>
      </w:r>
      <w:r w:rsidR="00406E57" w:rsidRPr="00801B85">
        <w:rPr>
          <w:rFonts w:asciiTheme="majorBidi" w:hAnsiTheme="majorBidi" w:cstheme="majorBidi"/>
          <w:color w:val="000000"/>
          <w:sz w:val="24"/>
          <w:szCs w:val="24"/>
        </w:rPr>
        <w:t>d’expérience) de (</w:t>
      </w:r>
      <w:r w:rsidRPr="00801B85">
        <w:rPr>
          <w:rFonts w:asciiTheme="majorBidi" w:hAnsiTheme="majorBidi" w:cstheme="majorBidi"/>
          <w:color w:val="000000"/>
          <w:sz w:val="24"/>
          <w:szCs w:val="24"/>
        </w:rPr>
        <w:t xml:space="preserve">Nilo </w:t>
      </w:r>
      <w:proofErr w:type="spellStart"/>
      <w:r w:rsidRPr="00801B85">
        <w:rPr>
          <w:rFonts w:asciiTheme="majorBidi" w:hAnsiTheme="majorBidi" w:cstheme="majorBidi"/>
          <w:color w:val="000000"/>
          <w:sz w:val="24"/>
          <w:szCs w:val="24"/>
        </w:rPr>
        <w:t>Cesar</w:t>
      </w:r>
      <w:proofErr w:type="spellEnd"/>
      <w:r w:rsidR="00CC43A4">
        <w:rPr>
          <w:rFonts w:asciiTheme="majorBidi" w:hAnsiTheme="majorBidi" w:cstheme="majorBidi"/>
          <w:color w:val="000000"/>
          <w:sz w:val="24"/>
          <w:szCs w:val="24"/>
        </w:rPr>
        <w:t xml:space="preserve"> </w:t>
      </w:r>
      <w:proofErr w:type="spellStart"/>
      <w:r w:rsidRPr="00801B85">
        <w:rPr>
          <w:rFonts w:asciiTheme="majorBidi" w:hAnsiTheme="majorBidi" w:cstheme="majorBidi"/>
          <w:color w:val="000000"/>
          <w:sz w:val="24"/>
          <w:szCs w:val="24"/>
        </w:rPr>
        <w:t>Consoli</w:t>
      </w:r>
      <w:proofErr w:type="spellEnd"/>
      <w:r w:rsidRPr="00801B85">
        <w:rPr>
          <w:rFonts w:asciiTheme="majorBidi" w:hAnsiTheme="majorBidi" w:cstheme="majorBidi"/>
          <w:color w:val="000000"/>
          <w:sz w:val="24"/>
          <w:szCs w:val="24"/>
        </w:rPr>
        <w:t xml:space="preserve">  2014) qui vise à quantifier l'effet du temps de durcissement, de la teneur en chaux, du poids unitaire sec et teneur en eau de compactage sur la résistance d'une argile sableuse traitée à la chaux.</w:t>
      </w:r>
    </w:p>
    <w:p w:rsidR="005B5956" w:rsidRPr="00801B85" w:rsidRDefault="005B5956" w:rsidP="00CC43A4">
      <w:pPr>
        <w:jc w:val="center"/>
        <w:rPr>
          <w:rFonts w:asciiTheme="majorBidi" w:hAnsiTheme="majorBidi" w:cstheme="majorBidi"/>
          <w:sz w:val="24"/>
          <w:szCs w:val="24"/>
        </w:rPr>
      </w:pPr>
      <w:r w:rsidRPr="00801B85">
        <w:rPr>
          <w:rFonts w:asciiTheme="majorBidi" w:hAnsiTheme="majorBidi" w:cstheme="majorBidi"/>
          <w:sz w:val="24"/>
          <w:szCs w:val="24"/>
        </w:rPr>
        <w:t xml:space="preserve">Tableau IV. </w:t>
      </w:r>
      <w:r w:rsidR="00CC43A4">
        <w:rPr>
          <w:rFonts w:asciiTheme="majorBidi" w:hAnsiTheme="majorBidi" w:cstheme="majorBidi"/>
          <w:sz w:val="24"/>
          <w:szCs w:val="24"/>
        </w:rPr>
        <w:t>1</w:t>
      </w:r>
      <w:r w:rsidRPr="00801B85">
        <w:rPr>
          <w:rFonts w:asciiTheme="majorBidi" w:hAnsiTheme="majorBidi" w:cstheme="majorBidi"/>
          <w:sz w:val="24"/>
          <w:szCs w:val="24"/>
        </w:rPr>
        <w:t xml:space="preserve"> matrice d’expérience</w:t>
      </w:r>
    </w:p>
    <w:tbl>
      <w:tblPr>
        <w:tblStyle w:val="Grilledutableau"/>
        <w:tblW w:w="0" w:type="auto"/>
        <w:tblInd w:w="440" w:type="dxa"/>
        <w:tblLook w:val="04A0"/>
      </w:tblPr>
      <w:tblGrid>
        <w:gridCol w:w="1103"/>
        <w:gridCol w:w="803"/>
        <w:gridCol w:w="1296"/>
        <w:gridCol w:w="2096"/>
        <w:gridCol w:w="2143"/>
      </w:tblGrid>
      <w:tr w:rsidR="005B5956" w:rsidRPr="00801B85" w:rsidTr="001F7BF1">
        <w:tc>
          <w:tcPr>
            <w:tcW w:w="0" w:type="auto"/>
            <w:gridSpan w:val="2"/>
          </w:tcPr>
          <w:p w:rsidR="005B5956" w:rsidRPr="00801B85" w:rsidRDefault="005B5956" w:rsidP="001F7BF1">
            <w:pPr>
              <w:tabs>
                <w:tab w:val="left" w:pos="1185"/>
              </w:tabs>
              <w:jc w:val="center"/>
              <w:rPr>
                <w:rFonts w:asciiTheme="majorBidi" w:hAnsiTheme="majorBidi" w:cstheme="majorBidi"/>
                <w:sz w:val="24"/>
                <w:szCs w:val="24"/>
              </w:rPr>
            </w:pPr>
            <w:r w:rsidRPr="00801B85">
              <w:rPr>
                <w:rFonts w:asciiTheme="majorBidi" w:hAnsiTheme="majorBidi" w:cstheme="majorBidi"/>
                <w:sz w:val="24"/>
                <w:szCs w:val="24"/>
              </w:rPr>
              <w:t>Facteurs</w:t>
            </w:r>
          </w:p>
        </w:tc>
        <w:tc>
          <w:tcPr>
            <w:tcW w:w="0" w:type="auto"/>
            <w:gridSpan w:val="3"/>
          </w:tcPr>
          <w:p w:rsidR="005B5956" w:rsidRPr="00801B85" w:rsidRDefault="005B5956" w:rsidP="001F7BF1">
            <w:pPr>
              <w:tabs>
                <w:tab w:val="left" w:pos="1185"/>
              </w:tabs>
              <w:jc w:val="center"/>
              <w:rPr>
                <w:rFonts w:asciiTheme="majorBidi" w:hAnsiTheme="majorBidi" w:cstheme="majorBidi"/>
                <w:sz w:val="24"/>
                <w:szCs w:val="24"/>
              </w:rPr>
            </w:pPr>
            <w:r w:rsidRPr="00801B85">
              <w:rPr>
                <w:rFonts w:asciiTheme="majorBidi" w:hAnsiTheme="majorBidi" w:cstheme="majorBidi"/>
                <w:sz w:val="24"/>
                <w:szCs w:val="24"/>
              </w:rPr>
              <w:t>Réponses</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rPr>
            </w:pPr>
            <w:r w:rsidRPr="00801B85">
              <w:rPr>
                <w:rFonts w:asciiTheme="majorBidi" w:hAnsiTheme="majorBidi" w:cstheme="majorBidi"/>
                <w:sz w:val="24"/>
                <w:szCs w:val="24"/>
              </w:rPr>
              <w:t>Chaux %</w:t>
            </w:r>
          </w:p>
        </w:tc>
        <w:tc>
          <w:tcPr>
            <w:tcW w:w="0" w:type="auto"/>
          </w:tcPr>
          <w:p w:rsidR="005B5956" w:rsidRPr="00801B85" w:rsidRDefault="005B5956" w:rsidP="001F7BF1">
            <w:pPr>
              <w:tabs>
                <w:tab w:val="left" w:pos="1185"/>
              </w:tabs>
              <w:jc w:val="center"/>
              <w:rPr>
                <w:rFonts w:asciiTheme="majorBidi" w:hAnsiTheme="majorBidi" w:cstheme="majorBidi"/>
                <w:sz w:val="24"/>
                <w:szCs w:val="24"/>
              </w:rPr>
            </w:pPr>
            <w:r w:rsidRPr="00801B85">
              <w:rPr>
                <w:rFonts w:asciiTheme="majorBidi" w:hAnsiTheme="majorBidi" w:cstheme="majorBidi"/>
                <w:sz w:val="24"/>
                <w:szCs w:val="24"/>
              </w:rPr>
              <w:t>W(%)</w:t>
            </w:r>
          </w:p>
        </w:tc>
        <w:tc>
          <w:tcPr>
            <w:tcW w:w="0" w:type="auto"/>
          </w:tcPr>
          <w:p w:rsidR="005B5956" w:rsidRPr="00801B85" w:rsidRDefault="005B5956" w:rsidP="001F7BF1">
            <w:pPr>
              <w:tabs>
                <w:tab w:val="left" w:pos="1185"/>
              </w:tabs>
              <w:jc w:val="center"/>
              <w:rPr>
                <w:rFonts w:asciiTheme="majorBidi" w:hAnsiTheme="majorBidi" w:cstheme="majorBidi"/>
                <w:sz w:val="24"/>
                <w:szCs w:val="24"/>
              </w:rPr>
            </w:pPr>
            <w:proofErr w:type="spellStart"/>
            <w:proofErr w:type="gramStart"/>
            <w:r w:rsidRPr="00801B85">
              <w:rPr>
                <w:rFonts w:asciiTheme="majorBidi" w:hAnsiTheme="majorBidi" w:cstheme="majorBidi"/>
                <w:sz w:val="24"/>
                <w:szCs w:val="24"/>
              </w:rPr>
              <w:t>qu</w:t>
            </w:r>
            <w:proofErr w:type="spellEnd"/>
            <w:r w:rsidRPr="00801B85">
              <w:rPr>
                <w:rFonts w:asciiTheme="majorBidi" w:hAnsiTheme="majorBidi" w:cstheme="majorBidi"/>
                <w:sz w:val="24"/>
                <w:szCs w:val="24"/>
              </w:rPr>
              <w:t>(</w:t>
            </w:r>
            <w:proofErr w:type="gramEnd"/>
            <w:r w:rsidRPr="00801B85">
              <w:rPr>
                <w:rFonts w:asciiTheme="majorBidi" w:hAnsiTheme="majorBidi" w:cstheme="majorBidi"/>
                <w:sz w:val="24"/>
                <w:szCs w:val="24"/>
              </w:rPr>
              <w:t>KN/m</w:t>
            </w:r>
            <w:r w:rsidRPr="00801B85">
              <w:rPr>
                <w:rFonts w:asciiTheme="majorBidi" w:hAnsiTheme="majorBidi" w:cstheme="majorBidi"/>
                <w:sz w:val="24"/>
                <w:szCs w:val="24"/>
                <w:vertAlign w:val="superscript"/>
              </w:rPr>
              <w:t>2</w:t>
            </w:r>
            <w:r w:rsidRPr="00801B85">
              <w:rPr>
                <w:rFonts w:asciiTheme="majorBidi" w:hAnsiTheme="majorBidi" w:cstheme="majorBidi"/>
                <w:sz w:val="24"/>
                <w:szCs w:val="24"/>
              </w:rPr>
              <w:t>)</w:t>
            </w:r>
          </w:p>
        </w:tc>
        <w:tc>
          <w:tcPr>
            <w:tcW w:w="0" w:type="auto"/>
          </w:tcPr>
          <w:p w:rsidR="005B5956" w:rsidRPr="00DB2A57" w:rsidRDefault="005B5956" w:rsidP="001F7BF1">
            <w:pPr>
              <w:tabs>
                <w:tab w:val="left" w:pos="1185"/>
              </w:tabs>
              <w:jc w:val="center"/>
              <w:rPr>
                <w:rStyle w:val="fontstyle01"/>
                <w:rFonts w:asciiTheme="majorBidi" w:hAnsiTheme="majorBidi" w:cstheme="majorBidi"/>
                <w:b w:val="0"/>
                <w:bCs w:val="0"/>
                <w:sz w:val="24"/>
                <w:szCs w:val="24"/>
              </w:rPr>
            </w:pPr>
            <w:r w:rsidRPr="00DB2A57">
              <w:rPr>
                <w:rStyle w:val="fontstyle01"/>
                <w:rFonts w:asciiTheme="majorBidi" w:hAnsiTheme="majorBidi" w:cstheme="majorBidi"/>
                <w:b w:val="0"/>
                <w:bCs w:val="0"/>
                <w:sz w:val="24"/>
                <w:szCs w:val="24"/>
              </w:rPr>
              <w:t>Degré de saturation</w:t>
            </w:r>
            <w:r w:rsidRPr="00DB2A57">
              <w:rPr>
                <w:rFonts w:asciiTheme="majorBidi" w:hAnsiTheme="majorBidi" w:cstheme="majorBidi"/>
                <w:b/>
                <w:bCs/>
                <w:color w:val="000000"/>
                <w:sz w:val="24"/>
                <w:szCs w:val="24"/>
              </w:rPr>
              <w:br/>
            </w:r>
            <w:r w:rsidRPr="00DB2A57">
              <w:rPr>
                <w:rStyle w:val="fontstyle01"/>
                <w:rFonts w:asciiTheme="majorBidi" w:hAnsiTheme="majorBidi" w:cstheme="majorBidi"/>
                <w:b w:val="0"/>
                <w:bCs w:val="0"/>
                <w:sz w:val="24"/>
                <w:szCs w:val="24"/>
              </w:rPr>
              <w:t>après émersion (%)</w:t>
            </w:r>
          </w:p>
        </w:tc>
        <w:tc>
          <w:tcPr>
            <w:tcW w:w="0" w:type="auto"/>
          </w:tcPr>
          <w:p w:rsidR="005B5956" w:rsidRPr="00DB2A57" w:rsidRDefault="005B5956" w:rsidP="001F7BF1">
            <w:pPr>
              <w:tabs>
                <w:tab w:val="left" w:pos="1185"/>
              </w:tabs>
              <w:jc w:val="center"/>
              <w:rPr>
                <w:rStyle w:val="fontstyle01"/>
                <w:rFonts w:asciiTheme="majorBidi" w:hAnsiTheme="majorBidi" w:cstheme="majorBidi"/>
                <w:b w:val="0"/>
                <w:bCs w:val="0"/>
                <w:sz w:val="24"/>
                <w:szCs w:val="24"/>
              </w:rPr>
            </w:pPr>
            <w:r w:rsidRPr="00DB2A57">
              <w:rPr>
                <w:rStyle w:val="fontstyle01"/>
                <w:rFonts w:asciiTheme="majorBidi" w:hAnsiTheme="majorBidi" w:cstheme="majorBidi"/>
                <w:b w:val="0"/>
                <w:bCs w:val="0"/>
                <w:sz w:val="24"/>
                <w:szCs w:val="24"/>
              </w:rPr>
              <w:t>Succion après</w:t>
            </w:r>
            <w:r w:rsidRPr="00DB2A57">
              <w:rPr>
                <w:rFonts w:asciiTheme="majorBidi" w:hAnsiTheme="majorBidi" w:cstheme="majorBidi"/>
                <w:b/>
                <w:bCs/>
                <w:color w:val="000000"/>
                <w:sz w:val="24"/>
                <w:szCs w:val="24"/>
              </w:rPr>
              <w:br/>
            </w:r>
            <w:r w:rsidRPr="00DB2A57">
              <w:rPr>
                <w:rStyle w:val="fontstyle01"/>
                <w:rFonts w:asciiTheme="majorBidi" w:hAnsiTheme="majorBidi" w:cstheme="majorBidi"/>
                <w:b w:val="0"/>
                <w:bCs w:val="0"/>
                <w:sz w:val="24"/>
                <w:szCs w:val="24"/>
              </w:rPr>
              <w:t>immersion (KN/m</w:t>
            </w:r>
            <w:r w:rsidRPr="00DB2A57">
              <w:rPr>
                <w:rStyle w:val="fontstyle01"/>
                <w:rFonts w:asciiTheme="majorBidi" w:hAnsiTheme="majorBidi" w:cstheme="majorBidi"/>
                <w:b w:val="0"/>
                <w:bCs w:val="0"/>
                <w:sz w:val="24"/>
                <w:szCs w:val="24"/>
                <w:vertAlign w:val="superscript"/>
              </w:rPr>
              <w:t>2</w:t>
            </w:r>
            <w:r w:rsidRPr="00DB2A57">
              <w:rPr>
                <w:rStyle w:val="fontstyle01"/>
                <w:rFonts w:asciiTheme="majorBidi" w:hAnsiTheme="majorBidi" w:cstheme="majorBidi"/>
                <w:b w:val="0"/>
                <w:bCs w:val="0"/>
                <w:sz w:val="24"/>
                <w:szCs w:val="24"/>
              </w:rPr>
              <w:t>)</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3</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9.8</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1055</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84</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47</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5</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10</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1519</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81</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47</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7</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9.8</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2243</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80</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49</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9</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9.8</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2965</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84</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60</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11</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9.6</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3713</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82</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59</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3</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11.8</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1067</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84</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44</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5</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11.8</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1783</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83</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39</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7</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11.8</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2424</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82</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44</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9</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11.8</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3299</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81</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42</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11</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11.8</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4186</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82</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46</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3</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13.8</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941</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83</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22</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5</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14.1</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1558</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80</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25</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7</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13.8</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2170</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80</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11</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9</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13.7</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2795</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81</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25</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11</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13.9</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3523</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80</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33</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3</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15.6</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974</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85</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49</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5</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15.8</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1539</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85</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45</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7</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15.6</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2549</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85</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69</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9</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15.6</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3392</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85</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156</w:t>
            </w:r>
          </w:p>
        </w:tc>
      </w:tr>
      <w:tr w:rsidR="005B5956" w:rsidRPr="00801B85" w:rsidTr="001F7BF1">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11</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15.8</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4608</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85</w:t>
            </w:r>
          </w:p>
        </w:tc>
        <w:tc>
          <w:tcPr>
            <w:tcW w:w="0" w:type="auto"/>
          </w:tcPr>
          <w:p w:rsidR="005B5956" w:rsidRPr="00801B85" w:rsidRDefault="005B5956" w:rsidP="001F7BF1">
            <w:pPr>
              <w:tabs>
                <w:tab w:val="left" w:pos="1185"/>
              </w:tabs>
              <w:jc w:val="center"/>
              <w:rPr>
                <w:rFonts w:asciiTheme="majorBidi" w:hAnsiTheme="majorBidi" w:cstheme="majorBidi"/>
                <w:sz w:val="24"/>
                <w:szCs w:val="24"/>
                <w:lang w:val="en-US"/>
              </w:rPr>
            </w:pPr>
            <w:r w:rsidRPr="00801B85">
              <w:rPr>
                <w:rFonts w:asciiTheme="majorBidi" w:hAnsiTheme="majorBidi" w:cstheme="majorBidi"/>
                <w:sz w:val="24"/>
                <w:szCs w:val="24"/>
                <w:lang w:val="en-US"/>
              </w:rPr>
              <w:t>176</w:t>
            </w:r>
          </w:p>
        </w:tc>
      </w:tr>
    </w:tbl>
    <w:p w:rsidR="005B5956" w:rsidRPr="00801B85" w:rsidRDefault="005B5956" w:rsidP="005B5956">
      <w:pPr>
        <w:tabs>
          <w:tab w:val="left" w:pos="1185"/>
        </w:tabs>
        <w:rPr>
          <w:rFonts w:asciiTheme="majorBidi" w:hAnsiTheme="majorBidi" w:cstheme="majorBidi"/>
          <w:lang w:val="en-US"/>
        </w:rPr>
      </w:pPr>
    </w:p>
    <w:p w:rsidR="003F7394" w:rsidRDefault="003F7394" w:rsidP="00DB2A57">
      <w:pPr>
        <w:pStyle w:val="Titre1"/>
        <w:rPr>
          <w:color w:val="000000"/>
        </w:rPr>
      </w:pPr>
    </w:p>
    <w:p w:rsidR="005B5956" w:rsidRPr="00801B85" w:rsidRDefault="005B5956" w:rsidP="00DB2A57">
      <w:pPr>
        <w:pStyle w:val="Titre1"/>
      </w:pPr>
      <w:bookmarkStart w:id="136" w:name="_Toc52437454"/>
      <w:r w:rsidRPr="00801B85">
        <w:rPr>
          <w:color w:val="000000"/>
        </w:rPr>
        <w:t xml:space="preserve">IV.2 </w:t>
      </w:r>
      <w:r w:rsidRPr="00801B85">
        <w:t>Modélisation de la résistance à la compression</w:t>
      </w:r>
      <w:bookmarkEnd w:id="136"/>
    </w:p>
    <w:p w:rsidR="005B5956" w:rsidRPr="00801B85" w:rsidRDefault="005B5956" w:rsidP="005B5956">
      <w:pPr>
        <w:pStyle w:val="Paragraphedeliste"/>
        <w:numPr>
          <w:ilvl w:val="0"/>
          <w:numId w:val="10"/>
        </w:numPr>
        <w:spacing w:after="200" w:line="360" w:lineRule="auto"/>
        <w:rPr>
          <w:rFonts w:asciiTheme="majorBidi" w:eastAsia="Calibri" w:hAnsiTheme="majorBidi" w:cstheme="majorBidi"/>
          <w:b/>
          <w:bCs/>
          <w:i/>
          <w:iCs/>
          <w:szCs w:val="24"/>
        </w:rPr>
      </w:pPr>
      <w:r w:rsidRPr="00801B85">
        <w:rPr>
          <w:rFonts w:asciiTheme="majorBidi" w:eastAsia="Calibri" w:hAnsiTheme="majorBidi" w:cstheme="majorBidi"/>
          <w:b/>
          <w:bCs/>
          <w:i/>
          <w:iCs/>
          <w:szCs w:val="24"/>
        </w:rPr>
        <w:t xml:space="preserve">Graphique des valeurs expérimentales en fonction des valeurs prévues : </w:t>
      </w:r>
    </w:p>
    <w:p w:rsidR="005B5956" w:rsidRPr="00801B85" w:rsidRDefault="005B5956" w:rsidP="00CC43A4">
      <w:pPr>
        <w:autoSpaceDE w:val="0"/>
        <w:autoSpaceDN w:val="0"/>
        <w:adjustRightInd w:val="0"/>
        <w:spacing w:after="0" w:line="360" w:lineRule="auto"/>
        <w:jc w:val="both"/>
        <w:rPr>
          <w:rFonts w:asciiTheme="majorBidi" w:hAnsiTheme="majorBidi" w:cstheme="majorBidi"/>
          <w:b/>
          <w:bCs/>
          <w:color w:val="000000"/>
          <w:sz w:val="24"/>
          <w:szCs w:val="24"/>
        </w:rPr>
      </w:pPr>
      <w:r w:rsidRPr="00801B85">
        <w:rPr>
          <w:rFonts w:asciiTheme="majorBidi" w:hAnsiTheme="majorBidi" w:cstheme="majorBidi"/>
          <w:color w:val="000000"/>
          <w:sz w:val="24"/>
          <w:szCs w:val="24"/>
        </w:rPr>
        <w:t xml:space="preserve">La figure </w:t>
      </w:r>
      <w:r w:rsidRPr="00801B85">
        <w:rPr>
          <w:rFonts w:asciiTheme="majorBidi" w:hAnsiTheme="majorBidi" w:cstheme="majorBidi"/>
          <w:sz w:val="24"/>
          <w:szCs w:val="24"/>
        </w:rPr>
        <w:t>IV. 1</w:t>
      </w:r>
      <w:r w:rsidRPr="00801B85">
        <w:rPr>
          <w:rFonts w:asciiTheme="majorBidi" w:hAnsiTheme="majorBidi" w:cstheme="majorBidi"/>
          <w:color w:val="000000"/>
          <w:sz w:val="24"/>
          <w:szCs w:val="24"/>
        </w:rPr>
        <w:t xml:space="preserve"> présente les valeurs observées en fonction des valeurs prévues du modèle de la résistance à la compression de sol traite à la chaux. On constate que les points sont moins dispersés et proches au 1</w:t>
      </w:r>
      <w:r w:rsidRPr="00801B85">
        <w:rPr>
          <w:rFonts w:asciiTheme="majorBidi" w:hAnsiTheme="majorBidi" w:cstheme="majorBidi"/>
          <w:color w:val="000000"/>
          <w:sz w:val="24"/>
          <w:szCs w:val="24"/>
          <w:vertAlign w:val="superscript"/>
        </w:rPr>
        <w:t>ere</w:t>
      </w:r>
      <w:r w:rsidRPr="00801B85">
        <w:rPr>
          <w:rFonts w:asciiTheme="majorBidi" w:hAnsiTheme="majorBidi" w:cstheme="majorBidi"/>
          <w:color w:val="000000"/>
          <w:sz w:val="24"/>
          <w:szCs w:val="24"/>
        </w:rPr>
        <w:t xml:space="preserve"> bissectrice qui est souhaitable. Ceci traduit par une valeur de R carre proche de 1(R</w:t>
      </w:r>
      <w:r w:rsidRPr="00801B85">
        <w:rPr>
          <w:rFonts w:asciiTheme="majorBidi" w:hAnsiTheme="majorBidi" w:cstheme="majorBidi"/>
          <w:color w:val="000000"/>
          <w:sz w:val="24"/>
          <w:szCs w:val="24"/>
          <w:vertAlign w:val="superscript"/>
        </w:rPr>
        <w:t xml:space="preserve">2 </w:t>
      </w:r>
      <w:r w:rsidRPr="00801B85">
        <w:rPr>
          <w:rFonts w:asciiTheme="majorBidi" w:hAnsiTheme="majorBidi" w:cstheme="majorBidi"/>
          <w:color w:val="000000"/>
          <w:sz w:val="24"/>
          <w:szCs w:val="24"/>
        </w:rPr>
        <w:t>=0.959285) Tableau (IV.</w:t>
      </w:r>
      <w:r w:rsidR="00CC43A4">
        <w:rPr>
          <w:rFonts w:asciiTheme="majorBidi" w:hAnsiTheme="majorBidi" w:cstheme="majorBidi"/>
          <w:color w:val="000000"/>
          <w:sz w:val="24"/>
          <w:szCs w:val="24"/>
        </w:rPr>
        <w:t>1</w:t>
      </w:r>
      <w:r w:rsidRPr="00801B85">
        <w:rPr>
          <w:rFonts w:asciiTheme="majorBidi" w:hAnsiTheme="majorBidi" w:cstheme="majorBidi"/>
          <w:color w:val="000000"/>
          <w:sz w:val="24"/>
          <w:szCs w:val="24"/>
        </w:rPr>
        <w:t>).</w:t>
      </w:r>
    </w:p>
    <w:p w:rsidR="005B5956" w:rsidRPr="00801B85" w:rsidRDefault="005B5956" w:rsidP="005B5956">
      <w:pPr>
        <w:keepNext/>
        <w:autoSpaceDE w:val="0"/>
        <w:autoSpaceDN w:val="0"/>
        <w:adjustRightInd w:val="0"/>
        <w:spacing w:after="0" w:line="240" w:lineRule="auto"/>
        <w:rPr>
          <w:rFonts w:asciiTheme="majorBidi" w:hAnsiTheme="majorBidi" w:cstheme="majorBidi"/>
          <w:b/>
          <w:bCs/>
          <w:color w:val="000000"/>
        </w:rPr>
      </w:pPr>
    </w:p>
    <w:p w:rsidR="005B5956" w:rsidRPr="00801B85" w:rsidRDefault="005B5956" w:rsidP="005B5956">
      <w:pPr>
        <w:keepNext/>
        <w:autoSpaceDE w:val="0"/>
        <w:autoSpaceDN w:val="0"/>
        <w:adjustRightInd w:val="0"/>
        <w:spacing w:after="0" w:line="240" w:lineRule="auto"/>
        <w:jc w:val="center"/>
        <w:rPr>
          <w:rFonts w:asciiTheme="majorBidi" w:hAnsiTheme="majorBidi" w:cstheme="majorBidi"/>
        </w:rPr>
      </w:pPr>
      <w:r w:rsidRPr="00801B85">
        <w:rPr>
          <w:rFonts w:asciiTheme="majorBidi" w:hAnsiTheme="majorBidi" w:cstheme="majorBidi"/>
          <w:noProof/>
          <w:color w:val="000000"/>
          <w:sz w:val="18"/>
          <w:szCs w:val="18"/>
          <w:lang w:eastAsia="fr-FR"/>
        </w:rPr>
        <w:drawing>
          <wp:inline distT="0" distB="0" distL="0" distR="0">
            <wp:extent cx="3286125" cy="2581275"/>
            <wp:effectExtent l="0" t="0" r="9525" b="9525"/>
            <wp:docPr id="8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pic:cNvPicPr>
                      <a:picLocks noChangeAspect="1" noChangeArrowheads="1"/>
                    </pic:cNvPicPr>
                  </pic:nvPicPr>
                  <pic:blipFill>
                    <a:blip r:embed="rId9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286125" cy="2581275"/>
                    </a:xfrm>
                    <a:prstGeom prst="rect">
                      <a:avLst/>
                    </a:prstGeom>
                    <a:noFill/>
                    <a:ln>
                      <a:noFill/>
                    </a:ln>
                  </pic:spPr>
                </pic:pic>
              </a:graphicData>
            </a:graphic>
          </wp:inline>
        </w:drawing>
      </w:r>
    </w:p>
    <w:p w:rsidR="005B5956" w:rsidRPr="00801B85" w:rsidRDefault="005B5956" w:rsidP="006C7A3C">
      <w:pPr>
        <w:pStyle w:val="Lgende"/>
      </w:pPr>
      <w:r w:rsidRPr="00801B85">
        <w:t xml:space="preserve">Figure IV. </w:t>
      </w:r>
      <w:r w:rsidR="006C7A3C">
        <w:t>1</w:t>
      </w:r>
      <w:r w:rsidRPr="00801B85">
        <w:t xml:space="preserve"> Graphique des valeurs observées en fonction des valeurs prévues</w:t>
      </w:r>
    </w:p>
    <w:p w:rsidR="005B5956" w:rsidRPr="00801B85" w:rsidRDefault="00CC43A4" w:rsidP="00CC43A4">
      <w:pPr>
        <w:pStyle w:val="Lgende"/>
      </w:pPr>
      <w:r>
        <w:t xml:space="preserve">          </w:t>
      </w:r>
      <w:r w:rsidR="005B5956" w:rsidRPr="00801B85">
        <w:t xml:space="preserve">    Tableau IV. </w:t>
      </w:r>
      <w:r>
        <w:t>2</w:t>
      </w:r>
      <w:r w:rsidR="005B5956" w:rsidRPr="00801B85">
        <w:t xml:space="preserve"> Résumé de l'ajustement</w:t>
      </w:r>
    </w:p>
    <w:tbl>
      <w:tblPr>
        <w:tblStyle w:val="Grilledutableau"/>
        <w:tblW w:w="0" w:type="auto"/>
        <w:jc w:val="center"/>
        <w:tblLayout w:type="fixed"/>
        <w:tblLook w:val="0000"/>
      </w:tblPr>
      <w:tblGrid>
        <w:gridCol w:w="5098"/>
        <w:gridCol w:w="1985"/>
      </w:tblGrid>
      <w:tr w:rsidR="005B5956" w:rsidRPr="00801B85" w:rsidTr="001F7BF1">
        <w:trPr>
          <w:jc w:val="center"/>
        </w:trPr>
        <w:tc>
          <w:tcPr>
            <w:tcW w:w="5098" w:type="dxa"/>
          </w:tcPr>
          <w:p w:rsidR="005B5956" w:rsidRPr="00801B85" w:rsidRDefault="005B5956" w:rsidP="001F7BF1">
            <w:pPr>
              <w:autoSpaceDE w:val="0"/>
              <w:autoSpaceDN w:val="0"/>
              <w:adjustRightInd w:val="0"/>
              <w:rPr>
                <w:rFonts w:asciiTheme="majorBidi" w:hAnsiTheme="majorBidi" w:cstheme="majorBidi"/>
                <w:color w:val="000000"/>
                <w:sz w:val="24"/>
                <w:szCs w:val="24"/>
              </w:rPr>
            </w:pPr>
            <w:r w:rsidRPr="00801B85">
              <w:rPr>
                <w:rFonts w:asciiTheme="majorBidi" w:hAnsiTheme="majorBidi" w:cstheme="majorBidi"/>
                <w:color w:val="000000"/>
                <w:sz w:val="24"/>
                <w:szCs w:val="24"/>
              </w:rPr>
              <w:t>R carré</w:t>
            </w:r>
          </w:p>
        </w:tc>
        <w:tc>
          <w:tcPr>
            <w:tcW w:w="1985" w:type="dxa"/>
          </w:tcPr>
          <w:p w:rsidR="005B5956" w:rsidRPr="00801B85" w:rsidRDefault="005B5956" w:rsidP="001F7BF1">
            <w:pPr>
              <w:autoSpaceDE w:val="0"/>
              <w:autoSpaceDN w:val="0"/>
              <w:adjustRightInd w:val="0"/>
              <w:jc w:val="right"/>
              <w:rPr>
                <w:rFonts w:asciiTheme="majorBidi" w:hAnsiTheme="majorBidi" w:cstheme="majorBidi"/>
                <w:color w:val="000000"/>
                <w:sz w:val="24"/>
                <w:szCs w:val="24"/>
              </w:rPr>
            </w:pPr>
            <w:r w:rsidRPr="00801B85">
              <w:rPr>
                <w:rFonts w:asciiTheme="majorBidi" w:hAnsiTheme="majorBidi" w:cstheme="majorBidi"/>
                <w:color w:val="000000"/>
                <w:sz w:val="24"/>
                <w:szCs w:val="24"/>
              </w:rPr>
              <w:t>0.959285</w:t>
            </w:r>
          </w:p>
        </w:tc>
      </w:tr>
      <w:tr w:rsidR="005B5956" w:rsidRPr="00801B85" w:rsidTr="001F7BF1">
        <w:trPr>
          <w:jc w:val="center"/>
        </w:trPr>
        <w:tc>
          <w:tcPr>
            <w:tcW w:w="5098" w:type="dxa"/>
          </w:tcPr>
          <w:p w:rsidR="005B5956" w:rsidRPr="00801B85" w:rsidRDefault="005B5956" w:rsidP="001F7BF1">
            <w:pPr>
              <w:autoSpaceDE w:val="0"/>
              <w:autoSpaceDN w:val="0"/>
              <w:adjustRightInd w:val="0"/>
              <w:rPr>
                <w:rFonts w:asciiTheme="majorBidi" w:hAnsiTheme="majorBidi" w:cstheme="majorBidi"/>
                <w:color w:val="000000"/>
                <w:sz w:val="24"/>
                <w:szCs w:val="24"/>
              </w:rPr>
            </w:pPr>
            <w:r w:rsidRPr="00801B85">
              <w:rPr>
                <w:rFonts w:asciiTheme="majorBidi" w:hAnsiTheme="majorBidi" w:cstheme="majorBidi"/>
                <w:color w:val="000000"/>
                <w:sz w:val="24"/>
                <w:szCs w:val="24"/>
              </w:rPr>
              <w:t>R carré ajusté</w:t>
            </w:r>
          </w:p>
        </w:tc>
        <w:tc>
          <w:tcPr>
            <w:tcW w:w="1985" w:type="dxa"/>
          </w:tcPr>
          <w:p w:rsidR="005B5956" w:rsidRPr="00801B85" w:rsidRDefault="005B5956" w:rsidP="001F7BF1">
            <w:pPr>
              <w:autoSpaceDE w:val="0"/>
              <w:autoSpaceDN w:val="0"/>
              <w:adjustRightInd w:val="0"/>
              <w:jc w:val="right"/>
              <w:rPr>
                <w:rFonts w:asciiTheme="majorBidi" w:hAnsiTheme="majorBidi" w:cstheme="majorBidi"/>
                <w:color w:val="000000"/>
                <w:sz w:val="24"/>
                <w:szCs w:val="24"/>
              </w:rPr>
            </w:pPr>
            <w:r w:rsidRPr="00801B85">
              <w:rPr>
                <w:rFonts w:asciiTheme="majorBidi" w:hAnsiTheme="majorBidi" w:cstheme="majorBidi"/>
                <w:color w:val="000000"/>
                <w:sz w:val="24"/>
                <w:szCs w:val="24"/>
              </w:rPr>
              <w:t>0.951651</w:t>
            </w:r>
          </w:p>
        </w:tc>
      </w:tr>
      <w:tr w:rsidR="005B5956" w:rsidRPr="00801B85" w:rsidTr="001F7BF1">
        <w:trPr>
          <w:jc w:val="center"/>
        </w:trPr>
        <w:tc>
          <w:tcPr>
            <w:tcW w:w="5098" w:type="dxa"/>
          </w:tcPr>
          <w:p w:rsidR="005B5956" w:rsidRPr="00801B85" w:rsidRDefault="005B5956" w:rsidP="001F7BF1">
            <w:pPr>
              <w:autoSpaceDE w:val="0"/>
              <w:autoSpaceDN w:val="0"/>
              <w:adjustRightInd w:val="0"/>
              <w:rPr>
                <w:rFonts w:asciiTheme="majorBidi" w:hAnsiTheme="majorBidi" w:cstheme="majorBidi"/>
                <w:color w:val="000000"/>
                <w:sz w:val="24"/>
                <w:szCs w:val="24"/>
              </w:rPr>
            </w:pPr>
            <w:r w:rsidRPr="00801B85">
              <w:rPr>
                <w:rFonts w:asciiTheme="majorBidi" w:hAnsiTheme="majorBidi" w:cstheme="majorBidi"/>
                <w:color w:val="000000"/>
                <w:sz w:val="24"/>
                <w:szCs w:val="24"/>
              </w:rPr>
              <w:t xml:space="preserve"> Racine de l'erreur quadratique moyenne </w:t>
            </w:r>
          </w:p>
        </w:tc>
        <w:tc>
          <w:tcPr>
            <w:tcW w:w="1985" w:type="dxa"/>
          </w:tcPr>
          <w:p w:rsidR="005B5956" w:rsidRPr="00801B85" w:rsidRDefault="005B5956" w:rsidP="001F7BF1">
            <w:pPr>
              <w:autoSpaceDE w:val="0"/>
              <w:autoSpaceDN w:val="0"/>
              <w:adjustRightInd w:val="0"/>
              <w:jc w:val="right"/>
              <w:rPr>
                <w:rFonts w:asciiTheme="majorBidi" w:hAnsiTheme="majorBidi" w:cstheme="majorBidi"/>
                <w:color w:val="000000"/>
                <w:sz w:val="24"/>
                <w:szCs w:val="24"/>
              </w:rPr>
            </w:pPr>
            <w:r w:rsidRPr="00801B85">
              <w:rPr>
                <w:rFonts w:asciiTheme="majorBidi" w:hAnsiTheme="majorBidi" w:cstheme="majorBidi"/>
                <w:color w:val="000000"/>
                <w:sz w:val="24"/>
                <w:szCs w:val="24"/>
              </w:rPr>
              <w:t>245.9337</w:t>
            </w:r>
          </w:p>
        </w:tc>
      </w:tr>
      <w:tr w:rsidR="005B5956" w:rsidRPr="00801B85" w:rsidTr="001F7BF1">
        <w:trPr>
          <w:jc w:val="center"/>
        </w:trPr>
        <w:tc>
          <w:tcPr>
            <w:tcW w:w="5098" w:type="dxa"/>
          </w:tcPr>
          <w:p w:rsidR="005B5956" w:rsidRPr="00801B85" w:rsidRDefault="005B5956" w:rsidP="001F7BF1">
            <w:pPr>
              <w:autoSpaceDE w:val="0"/>
              <w:autoSpaceDN w:val="0"/>
              <w:adjustRightInd w:val="0"/>
              <w:rPr>
                <w:rFonts w:asciiTheme="majorBidi" w:hAnsiTheme="majorBidi" w:cstheme="majorBidi"/>
                <w:color w:val="000000"/>
                <w:sz w:val="24"/>
                <w:szCs w:val="24"/>
              </w:rPr>
            </w:pPr>
            <w:r w:rsidRPr="00801B85">
              <w:rPr>
                <w:rFonts w:asciiTheme="majorBidi" w:hAnsiTheme="majorBidi" w:cstheme="majorBidi"/>
                <w:color w:val="000000"/>
                <w:sz w:val="24"/>
                <w:szCs w:val="24"/>
              </w:rPr>
              <w:t>Moyenne de la réponse</w:t>
            </w:r>
          </w:p>
        </w:tc>
        <w:tc>
          <w:tcPr>
            <w:tcW w:w="1985" w:type="dxa"/>
          </w:tcPr>
          <w:p w:rsidR="005B5956" w:rsidRPr="00801B85" w:rsidRDefault="005B5956" w:rsidP="001F7BF1">
            <w:pPr>
              <w:autoSpaceDE w:val="0"/>
              <w:autoSpaceDN w:val="0"/>
              <w:adjustRightInd w:val="0"/>
              <w:jc w:val="right"/>
              <w:rPr>
                <w:rFonts w:asciiTheme="majorBidi" w:hAnsiTheme="majorBidi" w:cstheme="majorBidi"/>
                <w:color w:val="000000"/>
                <w:sz w:val="24"/>
                <w:szCs w:val="24"/>
              </w:rPr>
            </w:pPr>
            <w:r w:rsidRPr="00801B85">
              <w:rPr>
                <w:rFonts w:asciiTheme="majorBidi" w:hAnsiTheme="majorBidi" w:cstheme="majorBidi"/>
                <w:color w:val="000000"/>
                <w:sz w:val="24"/>
                <w:szCs w:val="24"/>
              </w:rPr>
              <w:t>2415.15</w:t>
            </w:r>
          </w:p>
        </w:tc>
      </w:tr>
      <w:tr w:rsidR="005B5956" w:rsidRPr="00801B85" w:rsidTr="001F7BF1">
        <w:trPr>
          <w:jc w:val="center"/>
        </w:trPr>
        <w:tc>
          <w:tcPr>
            <w:tcW w:w="5098" w:type="dxa"/>
          </w:tcPr>
          <w:p w:rsidR="005B5956" w:rsidRPr="00801B85" w:rsidRDefault="005B5956" w:rsidP="001F7BF1">
            <w:pPr>
              <w:autoSpaceDE w:val="0"/>
              <w:autoSpaceDN w:val="0"/>
              <w:adjustRightInd w:val="0"/>
              <w:rPr>
                <w:rFonts w:asciiTheme="majorBidi" w:hAnsiTheme="majorBidi" w:cstheme="majorBidi"/>
                <w:color w:val="000000"/>
                <w:sz w:val="24"/>
                <w:szCs w:val="24"/>
              </w:rPr>
            </w:pPr>
            <w:r w:rsidRPr="00801B85">
              <w:rPr>
                <w:rFonts w:asciiTheme="majorBidi" w:hAnsiTheme="majorBidi" w:cstheme="majorBidi"/>
                <w:color w:val="000000"/>
                <w:sz w:val="24"/>
                <w:szCs w:val="24"/>
              </w:rPr>
              <w:t>Observations (ou sommes pondérées)</w:t>
            </w:r>
          </w:p>
        </w:tc>
        <w:tc>
          <w:tcPr>
            <w:tcW w:w="1985" w:type="dxa"/>
          </w:tcPr>
          <w:p w:rsidR="005B5956" w:rsidRPr="00801B85" w:rsidRDefault="005B5956" w:rsidP="001F7BF1">
            <w:pPr>
              <w:autoSpaceDE w:val="0"/>
              <w:autoSpaceDN w:val="0"/>
              <w:adjustRightInd w:val="0"/>
              <w:jc w:val="right"/>
              <w:rPr>
                <w:rFonts w:asciiTheme="majorBidi" w:hAnsiTheme="majorBidi" w:cstheme="majorBidi"/>
                <w:color w:val="000000"/>
                <w:sz w:val="24"/>
                <w:szCs w:val="24"/>
              </w:rPr>
            </w:pPr>
            <w:r w:rsidRPr="00801B85">
              <w:rPr>
                <w:rFonts w:asciiTheme="majorBidi" w:hAnsiTheme="majorBidi" w:cstheme="majorBidi"/>
                <w:color w:val="000000"/>
                <w:sz w:val="24"/>
                <w:szCs w:val="24"/>
              </w:rPr>
              <w:t>20</w:t>
            </w:r>
          </w:p>
        </w:tc>
      </w:tr>
    </w:tbl>
    <w:p w:rsidR="005B5956" w:rsidRPr="00801B85" w:rsidRDefault="005B5956" w:rsidP="005B5956">
      <w:pPr>
        <w:keepNext/>
        <w:autoSpaceDE w:val="0"/>
        <w:autoSpaceDN w:val="0"/>
        <w:adjustRightInd w:val="0"/>
        <w:spacing w:after="0" w:line="240" w:lineRule="auto"/>
        <w:rPr>
          <w:rFonts w:asciiTheme="majorBidi" w:hAnsiTheme="majorBidi" w:cstheme="majorBidi"/>
          <w:b/>
          <w:bCs/>
          <w:color w:val="000000"/>
        </w:rPr>
      </w:pPr>
    </w:p>
    <w:p w:rsidR="005B5956" w:rsidRPr="00801B85" w:rsidRDefault="005B5956" w:rsidP="005B5956">
      <w:pPr>
        <w:pStyle w:val="Paragraphedeliste"/>
        <w:numPr>
          <w:ilvl w:val="0"/>
          <w:numId w:val="10"/>
        </w:numPr>
        <w:spacing w:after="200" w:line="360" w:lineRule="auto"/>
        <w:rPr>
          <w:rFonts w:asciiTheme="majorBidi" w:hAnsiTheme="majorBidi" w:cstheme="majorBidi"/>
          <w:b/>
          <w:bCs/>
          <w:i/>
          <w:iCs/>
          <w:color w:val="000000"/>
          <w:szCs w:val="24"/>
        </w:rPr>
      </w:pPr>
      <w:r w:rsidRPr="00801B85">
        <w:rPr>
          <w:rFonts w:asciiTheme="majorBidi" w:eastAsia="Calibri" w:hAnsiTheme="majorBidi" w:cstheme="majorBidi"/>
          <w:b/>
          <w:bCs/>
          <w:i/>
          <w:iCs/>
          <w:szCs w:val="24"/>
        </w:rPr>
        <w:t>L’analyse des effets</w:t>
      </w:r>
      <w:r w:rsidRPr="00801B85">
        <w:rPr>
          <w:rFonts w:asciiTheme="majorBidi" w:hAnsiTheme="majorBidi" w:cstheme="majorBidi"/>
          <w:b/>
          <w:bCs/>
          <w:i/>
          <w:iCs/>
          <w:color w:val="000000"/>
          <w:szCs w:val="24"/>
        </w:rPr>
        <w:t xml:space="preserve"> :</w:t>
      </w:r>
    </w:p>
    <w:p w:rsidR="005B5956" w:rsidRPr="00801B85" w:rsidRDefault="005B5956" w:rsidP="00CC43A4">
      <w:pPr>
        <w:keepNext/>
        <w:autoSpaceDE w:val="0"/>
        <w:autoSpaceDN w:val="0"/>
        <w:adjustRightInd w:val="0"/>
        <w:spacing w:after="0" w:line="360" w:lineRule="auto"/>
        <w:jc w:val="both"/>
        <w:rPr>
          <w:rFonts w:asciiTheme="majorBidi" w:eastAsia="Calibri" w:hAnsiTheme="majorBidi" w:cstheme="majorBidi"/>
          <w:sz w:val="24"/>
          <w:szCs w:val="28"/>
        </w:rPr>
      </w:pPr>
      <w:bookmarkStart w:id="137" w:name="_Hlk19192504"/>
      <w:r w:rsidRPr="00801B85">
        <w:rPr>
          <w:rFonts w:asciiTheme="majorBidi" w:eastAsia="Calibri" w:hAnsiTheme="majorBidi" w:cstheme="majorBidi"/>
          <w:sz w:val="24"/>
          <w:szCs w:val="28"/>
        </w:rPr>
        <w:t xml:space="preserve">D’après le </w:t>
      </w:r>
      <w:r w:rsidRPr="00801B85">
        <w:rPr>
          <w:rFonts w:asciiTheme="majorBidi" w:eastAsia="Calibri" w:hAnsiTheme="majorBidi" w:cstheme="majorBidi"/>
          <w:b/>
          <w:bCs/>
          <w:sz w:val="24"/>
          <w:szCs w:val="28"/>
        </w:rPr>
        <w:t>Tableau</w:t>
      </w:r>
      <w:r w:rsidR="00CC43A4">
        <w:rPr>
          <w:rFonts w:asciiTheme="majorBidi" w:eastAsia="Calibri" w:hAnsiTheme="majorBidi" w:cstheme="majorBidi"/>
          <w:b/>
          <w:bCs/>
          <w:sz w:val="24"/>
          <w:szCs w:val="28"/>
        </w:rPr>
        <w:t xml:space="preserve"> </w:t>
      </w:r>
      <w:r w:rsidRPr="00801B85">
        <w:rPr>
          <w:rFonts w:asciiTheme="majorBidi" w:hAnsiTheme="majorBidi" w:cstheme="majorBidi"/>
          <w:b/>
          <w:bCs/>
          <w:sz w:val="26"/>
          <w:szCs w:val="26"/>
        </w:rPr>
        <w:t>IV</w:t>
      </w:r>
      <w:r w:rsidRPr="00801B85">
        <w:rPr>
          <w:rFonts w:asciiTheme="majorBidi" w:hAnsiTheme="majorBidi" w:cstheme="majorBidi"/>
          <w:b/>
          <w:bCs/>
          <w:color w:val="000000"/>
          <w:sz w:val="24"/>
          <w:szCs w:val="28"/>
        </w:rPr>
        <w:t>.</w:t>
      </w:r>
      <w:r w:rsidR="00CC43A4">
        <w:rPr>
          <w:rFonts w:asciiTheme="majorBidi" w:hAnsiTheme="majorBidi" w:cstheme="majorBidi"/>
          <w:b/>
          <w:bCs/>
          <w:color w:val="000000"/>
          <w:sz w:val="24"/>
          <w:szCs w:val="28"/>
        </w:rPr>
        <w:t>2</w:t>
      </w:r>
      <w:r w:rsidRPr="00801B85">
        <w:rPr>
          <w:rFonts w:asciiTheme="majorBidi" w:eastAsia="Calibri" w:hAnsiTheme="majorBidi" w:cstheme="majorBidi"/>
          <w:sz w:val="24"/>
          <w:szCs w:val="28"/>
        </w:rPr>
        <w:t xml:space="preserve"> on remarque que le dosage de la chaux joue un rôle prépondérant sur la résistance mécanique à la compression comparativement à </w:t>
      </w:r>
      <w:r w:rsidR="00406E57" w:rsidRPr="00801B85">
        <w:rPr>
          <w:rFonts w:asciiTheme="majorBidi" w:eastAsia="Calibri" w:hAnsiTheme="majorBidi" w:cstheme="majorBidi"/>
          <w:sz w:val="24"/>
          <w:szCs w:val="28"/>
        </w:rPr>
        <w:t>la teneur</w:t>
      </w:r>
      <w:r w:rsidRPr="00801B85">
        <w:rPr>
          <w:rFonts w:asciiTheme="majorBidi" w:eastAsia="Calibri" w:hAnsiTheme="majorBidi" w:cstheme="majorBidi"/>
          <w:sz w:val="24"/>
          <w:szCs w:val="28"/>
        </w:rPr>
        <w:t xml:space="preserve"> en eau.</w:t>
      </w:r>
    </w:p>
    <w:p w:rsidR="005B5956" w:rsidRPr="00801B85" w:rsidRDefault="005B5956" w:rsidP="005B5956">
      <w:pPr>
        <w:keepNext/>
        <w:autoSpaceDE w:val="0"/>
        <w:autoSpaceDN w:val="0"/>
        <w:adjustRightInd w:val="0"/>
        <w:spacing w:after="0" w:line="360" w:lineRule="auto"/>
        <w:jc w:val="both"/>
        <w:rPr>
          <w:rFonts w:asciiTheme="majorBidi" w:eastAsia="Calibri" w:hAnsiTheme="majorBidi" w:cstheme="majorBidi"/>
          <w:sz w:val="24"/>
          <w:szCs w:val="28"/>
        </w:rPr>
      </w:pPr>
    </w:p>
    <w:p w:rsidR="005B5956" w:rsidRPr="00801B85" w:rsidRDefault="005B5956" w:rsidP="005B5956">
      <w:pPr>
        <w:keepNext/>
        <w:autoSpaceDE w:val="0"/>
        <w:autoSpaceDN w:val="0"/>
        <w:adjustRightInd w:val="0"/>
        <w:spacing w:after="0" w:line="360" w:lineRule="auto"/>
        <w:jc w:val="both"/>
        <w:rPr>
          <w:rFonts w:asciiTheme="majorBidi" w:eastAsia="Calibri" w:hAnsiTheme="majorBidi" w:cstheme="majorBidi"/>
          <w:sz w:val="24"/>
          <w:szCs w:val="28"/>
        </w:rPr>
      </w:pPr>
    </w:p>
    <w:p w:rsidR="005B5956" w:rsidRPr="00801B85" w:rsidRDefault="005B5956" w:rsidP="008F1612">
      <w:pPr>
        <w:pStyle w:val="Lgende"/>
      </w:pPr>
    </w:p>
    <w:p w:rsidR="005B5956" w:rsidRPr="00801B85" w:rsidRDefault="005B5956" w:rsidP="008F1612">
      <w:pPr>
        <w:pStyle w:val="Lgende"/>
      </w:pPr>
    </w:p>
    <w:tbl>
      <w:tblPr>
        <w:tblStyle w:val="Grilledutableau"/>
        <w:tblpPr w:leftFromText="141" w:rightFromText="141" w:vertAnchor="page" w:horzAnchor="margin" w:tblpXSpec="center" w:tblpY="2026"/>
        <w:tblW w:w="7340" w:type="dxa"/>
        <w:tblLayout w:type="fixed"/>
        <w:tblLook w:val="0000"/>
      </w:tblPr>
      <w:tblGrid>
        <w:gridCol w:w="2150"/>
        <w:gridCol w:w="1505"/>
        <w:gridCol w:w="1417"/>
        <w:gridCol w:w="993"/>
        <w:gridCol w:w="1275"/>
      </w:tblGrid>
      <w:tr w:rsidR="005B5956" w:rsidRPr="00801B85" w:rsidTr="001F7BF1">
        <w:tc>
          <w:tcPr>
            <w:tcW w:w="2150" w:type="dxa"/>
            <w:vAlign w:val="center"/>
          </w:tcPr>
          <w:p w:rsidR="005B5956" w:rsidRPr="00801B85" w:rsidRDefault="005B5956" w:rsidP="001F7BF1">
            <w:pPr>
              <w:autoSpaceDE w:val="0"/>
              <w:autoSpaceDN w:val="0"/>
              <w:adjustRightInd w:val="0"/>
              <w:jc w:val="center"/>
              <w:rPr>
                <w:rFonts w:asciiTheme="majorBidi" w:hAnsiTheme="majorBidi" w:cstheme="majorBidi"/>
                <w:b/>
                <w:bCs/>
                <w:color w:val="000000"/>
                <w:sz w:val="24"/>
                <w:szCs w:val="24"/>
              </w:rPr>
            </w:pPr>
            <w:r w:rsidRPr="00801B85">
              <w:rPr>
                <w:rFonts w:asciiTheme="majorBidi" w:hAnsiTheme="majorBidi" w:cstheme="majorBidi"/>
                <w:b/>
                <w:bCs/>
                <w:color w:val="000000"/>
                <w:sz w:val="24"/>
                <w:szCs w:val="24"/>
              </w:rPr>
              <w:lastRenderedPageBreak/>
              <w:t>Terme</w:t>
            </w:r>
          </w:p>
        </w:tc>
        <w:tc>
          <w:tcPr>
            <w:tcW w:w="1505" w:type="dxa"/>
            <w:vAlign w:val="center"/>
          </w:tcPr>
          <w:p w:rsidR="005B5956" w:rsidRPr="00801B85" w:rsidRDefault="005B5956" w:rsidP="001F7BF1">
            <w:pPr>
              <w:autoSpaceDE w:val="0"/>
              <w:autoSpaceDN w:val="0"/>
              <w:adjustRightInd w:val="0"/>
              <w:jc w:val="center"/>
              <w:rPr>
                <w:rFonts w:asciiTheme="majorBidi" w:hAnsiTheme="majorBidi" w:cstheme="majorBidi"/>
                <w:b/>
                <w:bCs/>
                <w:color w:val="000000"/>
                <w:sz w:val="24"/>
                <w:szCs w:val="24"/>
              </w:rPr>
            </w:pPr>
            <w:r w:rsidRPr="00801B85">
              <w:rPr>
                <w:rFonts w:asciiTheme="majorBidi" w:hAnsiTheme="majorBidi" w:cstheme="majorBidi"/>
                <w:b/>
                <w:bCs/>
                <w:color w:val="000000"/>
                <w:sz w:val="24"/>
                <w:szCs w:val="24"/>
              </w:rPr>
              <w:t>Estimation</w:t>
            </w:r>
          </w:p>
        </w:tc>
        <w:tc>
          <w:tcPr>
            <w:tcW w:w="1417" w:type="dxa"/>
            <w:vAlign w:val="center"/>
          </w:tcPr>
          <w:p w:rsidR="005B5956" w:rsidRPr="00801B85" w:rsidRDefault="005B5956" w:rsidP="001F7BF1">
            <w:pPr>
              <w:autoSpaceDE w:val="0"/>
              <w:autoSpaceDN w:val="0"/>
              <w:adjustRightInd w:val="0"/>
              <w:jc w:val="center"/>
              <w:rPr>
                <w:rFonts w:asciiTheme="majorBidi" w:hAnsiTheme="majorBidi" w:cstheme="majorBidi"/>
                <w:b/>
                <w:bCs/>
                <w:color w:val="000000"/>
                <w:sz w:val="24"/>
                <w:szCs w:val="24"/>
              </w:rPr>
            </w:pPr>
            <w:r w:rsidRPr="00801B85">
              <w:rPr>
                <w:rFonts w:asciiTheme="majorBidi" w:hAnsiTheme="majorBidi" w:cstheme="majorBidi"/>
                <w:b/>
                <w:bCs/>
                <w:color w:val="000000"/>
                <w:sz w:val="24"/>
                <w:szCs w:val="24"/>
              </w:rPr>
              <w:t>Erreur standard</w:t>
            </w:r>
          </w:p>
        </w:tc>
        <w:tc>
          <w:tcPr>
            <w:tcW w:w="993" w:type="dxa"/>
            <w:vAlign w:val="center"/>
          </w:tcPr>
          <w:p w:rsidR="005B5956" w:rsidRPr="00801B85" w:rsidRDefault="005B5956" w:rsidP="001F7BF1">
            <w:pPr>
              <w:autoSpaceDE w:val="0"/>
              <w:autoSpaceDN w:val="0"/>
              <w:adjustRightInd w:val="0"/>
              <w:jc w:val="center"/>
              <w:rPr>
                <w:rFonts w:asciiTheme="majorBidi" w:hAnsiTheme="majorBidi" w:cstheme="majorBidi"/>
                <w:b/>
                <w:bCs/>
                <w:color w:val="000000"/>
                <w:sz w:val="24"/>
                <w:szCs w:val="24"/>
              </w:rPr>
            </w:pPr>
            <w:r w:rsidRPr="00801B85">
              <w:rPr>
                <w:rFonts w:asciiTheme="majorBidi" w:hAnsiTheme="majorBidi" w:cstheme="majorBidi"/>
                <w:b/>
                <w:bCs/>
                <w:color w:val="000000"/>
                <w:sz w:val="24"/>
                <w:szCs w:val="24"/>
              </w:rPr>
              <w:t>t ratio</w:t>
            </w:r>
          </w:p>
        </w:tc>
        <w:tc>
          <w:tcPr>
            <w:tcW w:w="1275" w:type="dxa"/>
            <w:vAlign w:val="center"/>
          </w:tcPr>
          <w:p w:rsidR="005B5956" w:rsidRPr="00801B85" w:rsidRDefault="005B5956" w:rsidP="001F7BF1">
            <w:pPr>
              <w:autoSpaceDE w:val="0"/>
              <w:autoSpaceDN w:val="0"/>
              <w:adjustRightInd w:val="0"/>
              <w:jc w:val="center"/>
              <w:rPr>
                <w:rFonts w:asciiTheme="majorBidi" w:hAnsiTheme="majorBidi" w:cstheme="majorBidi"/>
                <w:b/>
                <w:bCs/>
                <w:color w:val="000000"/>
                <w:sz w:val="24"/>
                <w:szCs w:val="24"/>
              </w:rPr>
            </w:pPr>
            <w:proofErr w:type="spellStart"/>
            <w:r w:rsidRPr="00801B85">
              <w:rPr>
                <w:rFonts w:asciiTheme="majorBidi" w:hAnsiTheme="majorBidi" w:cstheme="majorBidi"/>
                <w:b/>
                <w:bCs/>
                <w:color w:val="000000"/>
                <w:sz w:val="24"/>
                <w:szCs w:val="24"/>
              </w:rPr>
              <w:t>Prob</w:t>
            </w:r>
            <w:proofErr w:type="spellEnd"/>
            <w:r w:rsidRPr="00801B85">
              <w:rPr>
                <w:rFonts w:asciiTheme="majorBidi" w:hAnsiTheme="majorBidi" w:cstheme="majorBidi"/>
                <w:b/>
                <w:bCs/>
                <w:color w:val="000000"/>
                <w:sz w:val="24"/>
                <w:szCs w:val="24"/>
              </w:rPr>
              <w:t>. &gt; |t|</w:t>
            </w:r>
          </w:p>
        </w:tc>
      </w:tr>
      <w:tr w:rsidR="005B5956" w:rsidRPr="00801B85" w:rsidTr="001F7BF1">
        <w:tc>
          <w:tcPr>
            <w:tcW w:w="2150"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Constante</w:t>
            </w:r>
          </w:p>
        </w:tc>
        <w:tc>
          <w:tcPr>
            <w:tcW w:w="1505"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-569.4843</w:t>
            </w:r>
          </w:p>
        </w:tc>
        <w:tc>
          <w:tcPr>
            <w:tcW w:w="1417"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352.2657</w:t>
            </w:r>
          </w:p>
        </w:tc>
        <w:tc>
          <w:tcPr>
            <w:tcW w:w="993"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-1.62</w:t>
            </w:r>
          </w:p>
        </w:tc>
        <w:tc>
          <w:tcPr>
            <w:tcW w:w="1275"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0.1255</w:t>
            </w:r>
          </w:p>
        </w:tc>
      </w:tr>
      <w:tr w:rsidR="005B5956" w:rsidRPr="00801B85" w:rsidTr="001F7BF1">
        <w:tc>
          <w:tcPr>
            <w:tcW w:w="2150"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W(%)</w:t>
            </w:r>
          </w:p>
        </w:tc>
        <w:tc>
          <w:tcPr>
            <w:tcW w:w="1505"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27.744239</w:t>
            </w:r>
          </w:p>
        </w:tc>
        <w:tc>
          <w:tcPr>
            <w:tcW w:w="1417"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24.94469</w:t>
            </w:r>
          </w:p>
        </w:tc>
        <w:tc>
          <w:tcPr>
            <w:tcW w:w="993"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1.11</w:t>
            </w:r>
          </w:p>
        </w:tc>
        <w:tc>
          <w:tcPr>
            <w:tcW w:w="1275"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0.2825</w:t>
            </w:r>
          </w:p>
        </w:tc>
      </w:tr>
      <w:tr w:rsidR="005B5956" w:rsidRPr="00801B85" w:rsidTr="001F7BF1">
        <w:tc>
          <w:tcPr>
            <w:tcW w:w="2150"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CH(%)</w:t>
            </w:r>
          </w:p>
        </w:tc>
        <w:tc>
          <w:tcPr>
            <w:tcW w:w="1505"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375.82569</w:t>
            </w:r>
          </w:p>
        </w:tc>
        <w:tc>
          <w:tcPr>
            <w:tcW w:w="1417"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19.44384</w:t>
            </w:r>
          </w:p>
        </w:tc>
        <w:tc>
          <w:tcPr>
            <w:tcW w:w="993"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19.33</w:t>
            </w:r>
          </w:p>
        </w:tc>
        <w:tc>
          <w:tcPr>
            <w:tcW w:w="1275" w:type="dxa"/>
            <w:vAlign w:val="center"/>
          </w:tcPr>
          <w:p w:rsidR="005B5956" w:rsidRPr="00801B85" w:rsidRDefault="005B5956" w:rsidP="001F7BF1">
            <w:pPr>
              <w:autoSpaceDE w:val="0"/>
              <w:autoSpaceDN w:val="0"/>
              <w:adjustRightInd w:val="0"/>
              <w:jc w:val="center"/>
              <w:rPr>
                <w:rFonts w:asciiTheme="majorBidi" w:hAnsiTheme="majorBidi" w:cstheme="majorBidi"/>
                <w:color w:val="E57406"/>
                <w:sz w:val="24"/>
                <w:szCs w:val="24"/>
              </w:rPr>
            </w:pPr>
            <w:r w:rsidRPr="00801B85">
              <w:rPr>
                <w:rFonts w:asciiTheme="majorBidi" w:hAnsiTheme="majorBidi" w:cstheme="majorBidi"/>
                <w:color w:val="E57406"/>
                <w:sz w:val="24"/>
                <w:szCs w:val="24"/>
              </w:rPr>
              <w:t>&lt;.0001*</w:t>
            </w:r>
          </w:p>
        </w:tc>
      </w:tr>
      <w:tr w:rsidR="005B5956" w:rsidRPr="00801B85" w:rsidTr="001F7BF1">
        <w:tc>
          <w:tcPr>
            <w:tcW w:w="2150"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W(%)*(CH(%)</w:t>
            </w:r>
          </w:p>
        </w:tc>
        <w:tc>
          <w:tcPr>
            <w:tcW w:w="1505"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14.260616</w:t>
            </w:r>
          </w:p>
        </w:tc>
        <w:tc>
          <w:tcPr>
            <w:tcW w:w="1417"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8.714579</w:t>
            </w:r>
          </w:p>
        </w:tc>
        <w:tc>
          <w:tcPr>
            <w:tcW w:w="993"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1.64</w:t>
            </w:r>
          </w:p>
        </w:tc>
        <w:tc>
          <w:tcPr>
            <w:tcW w:w="1275" w:type="dxa"/>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0.1213</w:t>
            </w:r>
          </w:p>
        </w:tc>
      </w:tr>
    </w:tbl>
    <w:p w:rsidR="005B5956" w:rsidRPr="00801B85" w:rsidRDefault="00CC43A4" w:rsidP="00CC43A4">
      <w:pPr>
        <w:pStyle w:val="Lgende"/>
        <w:ind w:left="720"/>
      </w:pPr>
      <w:r w:rsidRPr="00801B85">
        <w:t xml:space="preserve">Tableau IV. </w:t>
      </w:r>
      <w:r>
        <w:t>3</w:t>
      </w:r>
      <w:r w:rsidRPr="00801B85">
        <w:t xml:space="preserve"> l’analyse des effets de différents paramètres</w:t>
      </w:r>
    </w:p>
    <w:p w:rsidR="005B5956" w:rsidRPr="00801B85" w:rsidRDefault="005B5956" w:rsidP="008F1612">
      <w:pPr>
        <w:pStyle w:val="Lgende"/>
      </w:pPr>
    </w:p>
    <w:p w:rsidR="005B5956" w:rsidRPr="00801B85" w:rsidRDefault="005B5956" w:rsidP="008F1612">
      <w:pPr>
        <w:pStyle w:val="Lgende"/>
      </w:pPr>
    </w:p>
    <w:p w:rsidR="005B5956" w:rsidRPr="00801B85" w:rsidRDefault="005B5956" w:rsidP="005B5956">
      <w:pPr>
        <w:rPr>
          <w:rFonts w:asciiTheme="majorBidi" w:hAnsiTheme="majorBidi" w:cstheme="majorBidi"/>
        </w:rPr>
      </w:pPr>
    </w:p>
    <w:p w:rsidR="005B5956" w:rsidRPr="00801B85" w:rsidRDefault="005B5956" w:rsidP="00CC43A4">
      <w:pPr>
        <w:pStyle w:val="Lgende"/>
      </w:pPr>
      <w:r w:rsidRPr="00801B85">
        <w:t xml:space="preserve">                         </w:t>
      </w:r>
    </w:p>
    <w:bookmarkEnd w:id="137"/>
    <w:p w:rsidR="005B5956" w:rsidRPr="00801B85" w:rsidRDefault="005B5956" w:rsidP="005B5956">
      <w:pPr>
        <w:pStyle w:val="Paragraphedeliste"/>
        <w:numPr>
          <w:ilvl w:val="0"/>
          <w:numId w:val="10"/>
        </w:numPr>
        <w:spacing w:after="200" w:line="360" w:lineRule="auto"/>
        <w:rPr>
          <w:rFonts w:asciiTheme="majorBidi" w:eastAsia="Calibri" w:hAnsiTheme="majorBidi" w:cstheme="majorBidi"/>
          <w:b/>
          <w:bCs/>
          <w:i/>
          <w:iCs/>
          <w:szCs w:val="24"/>
        </w:rPr>
      </w:pPr>
      <w:r w:rsidRPr="00801B85">
        <w:rPr>
          <w:rFonts w:asciiTheme="majorBidi" w:eastAsia="Calibri" w:hAnsiTheme="majorBidi" w:cstheme="majorBidi"/>
          <w:b/>
          <w:bCs/>
          <w:i/>
          <w:iCs/>
          <w:szCs w:val="24"/>
        </w:rPr>
        <w:t>Modèle mathématique :</w:t>
      </w:r>
    </w:p>
    <w:p w:rsidR="005B5956" w:rsidRPr="00801B85" w:rsidRDefault="005B5956" w:rsidP="005B5956">
      <w:pPr>
        <w:spacing w:line="360" w:lineRule="auto"/>
        <w:jc w:val="both"/>
        <w:rPr>
          <w:rFonts w:asciiTheme="majorBidi" w:eastAsia="Calibri" w:hAnsiTheme="majorBidi" w:cstheme="majorBidi"/>
          <w:szCs w:val="24"/>
        </w:rPr>
      </w:pPr>
      <w:r w:rsidRPr="00801B85">
        <w:rPr>
          <w:rFonts w:asciiTheme="majorBidi" w:eastAsia="Calibri" w:hAnsiTheme="majorBidi" w:cstheme="majorBidi"/>
          <w:szCs w:val="24"/>
        </w:rPr>
        <w:t xml:space="preserve"> Le modèle mathématique de la résistance à la compression en fonction de </w:t>
      </w:r>
      <w:r w:rsidRPr="00801B85">
        <w:rPr>
          <w:rFonts w:asciiTheme="majorBidi" w:eastAsia="Calibri" w:hAnsiTheme="majorBidi" w:cstheme="majorBidi"/>
          <w:sz w:val="24"/>
          <w:szCs w:val="28"/>
        </w:rPr>
        <w:t xml:space="preserve">dosage de chaux </w:t>
      </w:r>
      <w:r w:rsidRPr="00801B85">
        <w:rPr>
          <w:rFonts w:asciiTheme="majorBidi" w:eastAsia="Calibri" w:hAnsiTheme="majorBidi" w:cstheme="majorBidi"/>
          <w:szCs w:val="24"/>
        </w:rPr>
        <w:t xml:space="preserve">et la teneur en eau est déterminé par :           </w:t>
      </w:r>
    </w:p>
    <w:p w:rsidR="005B5956" w:rsidRPr="00801B85" w:rsidRDefault="005B5956" w:rsidP="005B5956">
      <w:pPr>
        <w:jc w:val="center"/>
        <w:rPr>
          <w:rFonts w:asciiTheme="majorBidi" w:eastAsia="Calibri" w:hAnsiTheme="majorBidi" w:cstheme="majorBidi"/>
          <w:szCs w:val="24"/>
        </w:rPr>
      </w:pPr>
      <m:oMathPara>
        <m:oMath>
          <m:r>
            <m:rPr>
              <m:sty m:val="b"/>
            </m:rPr>
            <w:rPr>
              <w:rFonts w:ascii="Cambria Math" w:hAnsi="Cambria Math" w:cstheme="majorBidi"/>
              <w:color w:val="000000"/>
              <w:szCs w:val="24"/>
            </w:rPr>
            <m:t>Rc(KN/m2) = -569.48+27.74 W</m:t>
          </m:r>
          <m:d>
            <m:dPr>
              <m:ctrlPr>
                <w:rPr>
                  <w:rFonts w:ascii="Cambria Math" w:hAnsi="Cambria Math" w:cstheme="majorBidi"/>
                  <w:b/>
                  <w:color w:val="000000"/>
                  <w:szCs w:val="24"/>
                </w:rPr>
              </m:ctrlPr>
            </m:dPr>
            <m:e>
              <m:r>
                <m:rPr>
                  <m:sty m:val="b"/>
                </m:rPr>
                <w:rPr>
                  <w:rFonts w:ascii="Cambria Math" w:hAnsi="Cambria Math" w:cstheme="majorBidi"/>
                  <w:color w:val="000000"/>
                  <w:szCs w:val="24"/>
                </w:rPr>
                <m:t>%</m:t>
              </m:r>
            </m:e>
          </m:d>
          <m:r>
            <m:rPr>
              <m:sty m:val="b"/>
            </m:rPr>
            <w:rPr>
              <w:rFonts w:ascii="Cambria Math" w:hAnsi="Cambria Math" w:cstheme="majorBidi"/>
              <w:color w:val="000000"/>
              <w:szCs w:val="24"/>
            </w:rPr>
            <m:t>+ 375.82CH</m:t>
          </m:r>
          <m:d>
            <m:dPr>
              <m:ctrlPr>
                <w:rPr>
                  <w:rFonts w:ascii="Cambria Math" w:hAnsi="Cambria Math" w:cstheme="majorBidi"/>
                  <w:b/>
                  <w:color w:val="000000"/>
                  <w:szCs w:val="24"/>
                </w:rPr>
              </m:ctrlPr>
            </m:dPr>
            <m:e>
              <m:r>
                <m:rPr>
                  <m:sty m:val="b"/>
                </m:rPr>
                <w:rPr>
                  <w:rFonts w:ascii="Cambria Math" w:hAnsi="Cambria Math" w:cstheme="majorBidi"/>
                  <w:color w:val="000000"/>
                  <w:szCs w:val="24"/>
                </w:rPr>
                <m:t>%</m:t>
              </m:r>
            </m:e>
          </m:d>
          <m:r>
            <m:rPr>
              <m:sty m:val="b"/>
            </m:rPr>
            <w:rPr>
              <w:rFonts w:ascii="Cambria Math" w:hAnsi="Cambria Math" w:cstheme="majorBidi"/>
              <w:color w:val="000000"/>
              <w:szCs w:val="24"/>
            </w:rPr>
            <m:t>+</m:t>
          </m:r>
          <m:d>
            <m:dPr>
              <m:ctrlPr>
                <w:rPr>
                  <w:rFonts w:ascii="Cambria Math" w:hAnsi="Cambria Math" w:cstheme="majorBidi"/>
                  <w:b/>
                  <w:color w:val="000000"/>
                  <w:szCs w:val="24"/>
                </w:rPr>
              </m:ctrlPr>
            </m:dPr>
            <m:e>
              <m:r>
                <m:rPr>
                  <m:sty m:val="b"/>
                </m:rPr>
                <w:rPr>
                  <w:rFonts w:ascii="Cambria Math" w:hAnsi="Cambria Math" w:cstheme="majorBidi"/>
                  <w:color w:val="000000"/>
                  <w:szCs w:val="24"/>
                </w:rPr>
                <m:t>w</m:t>
              </m:r>
              <m:d>
                <m:dPr>
                  <m:ctrlPr>
                    <w:rPr>
                      <w:rFonts w:ascii="Cambria Math" w:hAnsi="Cambria Math" w:cstheme="majorBidi"/>
                      <w:b/>
                      <w:color w:val="000000"/>
                      <w:szCs w:val="24"/>
                    </w:rPr>
                  </m:ctrlPr>
                </m:dPr>
                <m:e>
                  <m:r>
                    <m:rPr>
                      <m:sty m:val="b"/>
                    </m:rPr>
                    <w:rPr>
                      <w:rFonts w:ascii="Cambria Math" w:hAnsi="Cambria Math" w:cstheme="majorBidi"/>
                      <w:color w:val="000000"/>
                      <w:szCs w:val="24"/>
                    </w:rPr>
                    <m:t>%</m:t>
                  </m:r>
                </m:e>
              </m:d>
              <m:r>
                <m:rPr>
                  <m:sty m:val="b"/>
                </m:rPr>
                <w:rPr>
                  <w:rFonts w:ascii="Cambria Math" w:hAnsi="Cambria Math" w:cstheme="majorBidi"/>
                  <w:color w:val="000000"/>
                  <w:szCs w:val="24"/>
                </w:rPr>
                <m:t>-12.78</m:t>
              </m:r>
            </m:e>
          </m:d>
          <m:r>
            <m:rPr>
              <m:sty m:val="b"/>
            </m:rPr>
            <w:rPr>
              <w:rFonts w:ascii="Cambria Math" w:hAnsi="Cambria Math" w:cstheme="majorBidi"/>
              <w:color w:val="000000"/>
              <w:szCs w:val="24"/>
            </w:rPr>
            <m:t>×(CH</m:t>
          </m:r>
          <m:d>
            <m:dPr>
              <m:ctrlPr>
                <w:rPr>
                  <w:rFonts w:ascii="Cambria Math" w:hAnsi="Cambria Math" w:cstheme="majorBidi"/>
                  <w:b/>
                  <w:color w:val="000000"/>
                  <w:szCs w:val="24"/>
                </w:rPr>
              </m:ctrlPr>
            </m:dPr>
            <m:e>
              <m:r>
                <m:rPr>
                  <m:sty m:val="b"/>
                </m:rPr>
                <w:rPr>
                  <w:rFonts w:ascii="Cambria Math" w:hAnsi="Cambria Math" w:cstheme="majorBidi"/>
                  <w:color w:val="000000"/>
                  <w:szCs w:val="24"/>
                </w:rPr>
                <m:t>%</m:t>
              </m:r>
            </m:e>
          </m:d>
          <m:r>
            <m:rPr>
              <m:sty m:val="b"/>
            </m:rPr>
            <w:rPr>
              <w:rFonts w:ascii="Cambria Math" w:hAnsi="Cambria Math" w:cstheme="majorBidi"/>
              <w:color w:val="000000"/>
              <w:szCs w:val="24"/>
            </w:rPr>
            <m:t>-7×14.26</m:t>
          </m:r>
        </m:oMath>
      </m:oMathPara>
    </w:p>
    <w:p w:rsidR="005B5956" w:rsidRPr="00801B85" w:rsidRDefault="005B5956" w:rsidP="005B5956">
      <w:pPr>
        <w:pStyle w:val="Paragraphedeliste"/>
        <w:keepNext/>
        <w:numPr>
          <w:ilvl w:val="0"/>
          <w:numId w:val="10"/>
        </w:numPr>
        <w:autoSpaceDE w:val="0"/>
        <w:autoSpaceDN w:val="0"/>
        <w:adjustRightInd w:val="0"/>
        <w:spacing w:after="0" w:line="360" w:lineRule="auto"/>
        <w:rPr>
          <w:rFonts w:asciiTheme="majorBidi" w:eastAsia="Calibri" w:hAnsiTheme="majorBidi" w:cstheme="majorBidi"/>
          <w:b/>
          <w:bCs/>
          <w:i/>
          <w:iCs/>
          <w:szCs w:val="24"/>
        </w:rPr>
      </w:pPr>
      <w:r w:rsidRPr="00801B85">
        <w:rPr>
          <w:rFonts w:asciiTheme="majorBidi" w:eastAsia="Calibri" w:hAnsiTheme="majorBidi" w:cstheme="majorBidi"/>
          <w:b/>
          <w:bCs/>
          <w:i/>
          <w:iCs/>
          <w:szCs w:val="24"/>
        </w:rPr>
        <w:t>Représentation graphique de surface de réponse :</w:t>
      </w:r>
    </w:p>
    <w:p w:rsidR="005B5956" w:rsidRPr="00801B85" w:rsidRDefault="005B5956" w:rsidP="005B5956">
      <w:pPr>
        <w:keepNext/>
        <w:autoSpaceDE w:val="0"/>
        <w:autoSpaceDN w:val="0"/>
        <w:adjustRightInd w:val="0"/>
        <w:spacing w:after="0" w:line="240" w:lineRule="auto"/>
        <w:rPr>
          <w:rFonts w:asciiTheme="majorBidi" w:hAnsiTheme="majorBidi" w:cstheme="majorBidi"/>
          <w:b/>
          <w:bCs/>
          <w:color w:val="000000"/>
        </w:rPr>
      </w:pPr>
    </w:p>
    <w:p w:rsidR="005B5956" w:rsidRPr="00801B85" w:rsidRDefault="005B5956" w:rsidP="00801B85">
      <w:pPr>
        <w:keepNext/>
        <w:autoSpaceDE w:val="0"/>
        <w:autoSpaceDN w:val="0"/>
        <w:adjustRightInd w:val="0"/>
        <w:spacing w:after="0" w:line="240" w:lineRule="auto"/>
        <w:jc w:val="center"/>
        <w:rPr>
          <w:rFonts w:asciiTheme="majorBidi" w:hAnsiTheme="majorBidi" w:cstheme="majorBidi"/>
        </w:rPr>
      </w:pPr>
      <w:r w:rsidRPr="00801B85">
        <w:rPr>
          <w:rFonts w:asciiTheme="majorBidi" w:hAnsiTheme="majorBidi" w:cstheme="majorBidi"/>
          <w:noProof/>
          <w:lang w:eastAsia="fr-FR"/>
        </w:rPr>
        <w:drawing>
          <wp:inline distT="0" distB="0" distL="0" distR="0">
            <wp:extent cx="5274310" cy="3242310"/>
            <wp:effectExtent l="0" t="0" r="2540" b="0"/>
            <wp:docPr id="8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cstate="print"/>
                    <a:stretch>
                      <a:fillRect/>
                    </a:stretch>
                  </pic:blipFill>
                  <pic:spPr>
                    <a:xfrm>
                      <a:off x="0" y="0"/>
                      <a:ext cx="5274310" cy="3242310"/>
                    </a:xfrm>
                    <a:prstGeom prst="rect">
                      <a:avLst/>
                    </a:prstGeom>
                  </pic:spPr>
                </pic:pic>
              </a:graphicData>
            </a:graphic>
          </wp:inline>
        </w:drawing>
      </w:r>
    </w:p>
    <w:p w:rsidR="005B5956" w:rsidRPr="00801B85" w:rsidRDefault="005B5956" w:rsidP="006C7A3C">
      <w:pPr>
        <w:pStyle w:val="Lgende"/>
        <w:rPr>
          <w:color w:val="000000"/>
          <w:sz w:val="18"/>
          <w:szCs w:val="18"/>
        </w:rPr>
      </w:pPr>
      <w:r w:rsidRPr="00801B85">
        <w:t xml:space="preserve">Figure IV. </w:t>
      </w:r>
      <w:r w:rsidR="006C7A3C">
        <w:t>2</w:t>
      </w:r>
      <w:r w:rsidR="006A57E4">
        <w:t xml:space="preserve"> </w:t>
      </w:r>
      <w:r w:rsidRPr="00801B85">
        <w:t>L’évolution de la résistance à la compression en fonction de dosage de chaux etla teneur en eau</w:t>
      </w:r>
    </w:p>
    <w:p w:rsidR="005B5956" w:rsidRPr="00801B85" w:rsidRDefault="005B5956" w:rsidP="005B5956">
      <w:pPr>
        <w:autoSpaceDE w:val="0"/>
        <w:autoSpaceDN w:val="0"/>
        <w:adjustRightInd w:val="0"/>
        <w:spacing w:after="0" w:line="360" w:lineRule="auto"/>
        <w:jc w:val="both"/>
        <w:rPr>
          <w:rFonts w:asciiTheme="majorBidi" w:eastAsia="Calibri" w:hAnsiTheme="majorBidi" w:cstheme="majorBidi"/>
          <w:sz w:val="24"/>
          <w:szCs w:val="24"/>
        </w:rPr>
      </w:pPr>
      <w:r w:rsidRPr="00801B85">
        <w:rPr>
          <w:rFonts w:asciiTheme="majorBidi" w:eastAsia="Calibri" w:hAnsiTheme="majorBidi" w:cstheme="majorBidi"/>
          <w:sz w:val="24"/>
          <w:szCs w:val="24"/>
        </w:rPr>
        <w:t>La figure I</w:t>
      </w:r>
      <w:r w:rsidRPr="00801B85">
        <w:rPr>
          <w:rFonts w:asciiTheme="majorBidi" w:hAnsiTheme="majorBidi" w:cstheme="majorBidi"/>
          <w:sz w:val="24"/>
          <w:szCs w:val="24"/>
        </w:rPr>
        <w:t>V. 2</w:t>
      </w:r>
      <w:r w:rsidRPr="00801B85">
        <w:rPr>
          <w:rFonts w:asciiTheme="majorBidi" w:eastAsia="Calibri" w:hAnsiTheme="majorBidi" w:cstheme="majorBidi"/>
          <w:sz w:val="24"/>
          <w:szCs w:val="24"/>
        </w:rPr>
        <w:t xml:space="preserve"> représente l’évolution </w:t>
      </w:r>
      <w:r w:rsidRPr="00801B85">
        <w:rPr>
          <w:rFonts w:asciiTheme="majorBidi" w:hAnsiTheme="majorBidi" w:cstheme="majorBidi"/>
          <w:sz w:val="24"/>
          <w:szCs w:val="24"/>
        </w:rPr>
        <w:t xml:space="preserve">de la résistance à la compression en fonction </w:t>
      </w:r>
      <w:r w:rsidRPr="00801B85">
        <w:rPr>
          <w:rFonts w:asciiTheme="majorBidi" w:eastAsia="Calibri" w:hAnsiTheme="majorBidi" w:cstheme="majorBidi"/>
          <w:sz w:val="24"/>
          <w:szCs w:val="24"/>
        </w:rPr>
        <w:t>de dosage de chaux et la teneur en eau</w:t>
      </w:r>
      <w:r w:rsidRPr="00801B85">
        <w:rPr>
          <w:rFonts w:asciiTheme="majorBidi" w:hAnsiTheme="majorBidi" w:cstheme="majorBidi"/>
          <w:sz w:val="24"/>
          <w:szCs w:val="24"/>
        </w:rPr>
        <w:t xml:space="preserve">. On peut observer que la résistance à la compression </w:t>
      </w:r>
      <w:r w:rsidRPr="00801B85">
        <w:rPr>
          <w:rFonts w:asciiTheme="majorBidi" w:eastAsia="Calibri" w:hAnsiTheme="majorBidi" w:cstheme="majorBidi"/>
          <w:sz w:val="24"/>
          <w:szCs w:val="24"/>
        </w:rPr>
        <w:t xml:space="preserve">augmente progressivement avec l’augmentation de la quantité de chaux, ça peut être explique par la création des nouveaux matériaux cimentaire qui présente une résistance a la compression plus élevée. Par contre la teneur en eau élevée provoque une diminution de la résistance pour les dosages inferieur </w:t>
      </w:r>
      <w:proofErr w:type="gramStart"/>
      <w:r w:rsidRPr="00801B85">
        <w:rPr>
          <w:rFonts w:asciiTheme="majorBidi" w:eastAsia="Calibri" w:hAnsiTheme="majorBidi" w:cstheme="majorBidi"/>
          <w:sz w:val="24"/>
          <w:szCs w:val="24"/>
        </w:rPr>
        <w:t>a</w:t>
      </w:r>
      <w:proofErr w:type="gramEnd"/>
      <w:r w:rsidRPr="00801B85">
        <w:rPr>
          <w:rFonts w:asciiTheme="majorBidi" w:eastAsia="Calibri" w:hAnsiTheme="majorBidi" w:cstheme="majorBidi"/>
          <w:sz w:val="24"/>
          <w:szCs w:val="24"/>
        </w:rPr>
        <w:t xml:space="preserve"> 6% de la chaux.</w:t>
      </w:r>
    </w:p>
    <w:p w:rsidR="005B5956" w:rsidRPr="00801B85" w:rsidRDefault="005B5956" w:rsidP="00801B85">
      <w:pPr>
        <w:pStyle w:val="Titre1"/>
      </w:pPr>
      <w:bookmarkStart w:id="138" w:name="_Toc52437455"/>
      <w:r w:rsidRPr="00801B85">
        <w:lastRenderedPageBreak/>
        <w:t xml:space="preserve">IV.3 Modèle de </w:t>
      </w:r>
      <w:r w:rsidRPr="00801B85">
        <w:rPr>
          <w:rStyle w:val="fontstyle01"/>
          <w:rFonts w:eastAsiaTheme="majorEastAsia"/>
          <w:b/>
          <w:bCs w:val="0"/>
          <w:color w:val="auto"/>
          <w:szCs w:val="36"/>
        </w:rPr>
        <w:t xml:space="preserve">Degré de </w:t>
      </w:r>
      <w:proofErr w:type="spellStart"/>
      <w:r w:rsidRPr="00801B85">
        <w:rPr>
          <w:rStyle w:val="fontstyle01"/>
          <w:rFonts w:eastAsiaTheme="majorEastAsia"/>
          <w:b/>
          <w:bCs w:val="0"/>
          <w:color w:val="auto"/>
          <w:szCs w:val="36"/>
        </w:rPr>
        <w:t>saturationaprès</w:t>
      </w:r>
      <w:proofErr w:type="spellEnd"/>
      <w:r w:rsidRPr="00801B85">
        <w:rPr>
          <w:rStyle w:val="fontstyle01"/>
          <w:rFonts w:eastAsiaTheme="majorEastAsia"/>
          <w:b/>
          <w:bCs w:val="0"/>
          <w:color w:val="auto"/>
          <w:szCs w:val="36"/>
        </w:rPr>
        <w:t xml:space="preserve"> émersion (%)</w:t>
      </w:r>
      <w:r w:rsidRPr="00801B85">
        <w:t xml:space="preserve"> :</w:t>
      </w:r>
      <w:bookmarkEnd w:id="138"/>
    </w:p>
    <w:p w:rsidR="005B5956" w:rsidRPr="00801B85" w:rsidRDefault="005B5956" w:rsidP="005B5956">
      <w:pPr>
        <w:pStyle w:val="Paragraphedeliste"/>
        <w:numPr>
          <w:ilvl w:val="0"/>
          <w:numId w:val="10"/>
        </w:numPr>
        <w:spacing w:after="200" w:line="360" w:lineRule="auto"/>
        <w:rPr>
          <w:rFonts w:asciiTheme="majorBidi" w:eastAsia="Calibri" w:hAnsiTheme="majorBidi" w:cstheme="majorBidi"/>
          <w:b/>
          <w:bCs/>
          <w:i/>
          <w:iCs/>
          <w:szCs w:val="24"/>
        </w:rPr>
      </w:pPr>
      <w:r w:rsidRPr="00801B85">
        <w:rPr>
          <w:rFonts w:asciiTheme="majorBidi" w:eastAsia="Calibri" w:hAnsiTheme="majorBidi" w:cstheme="majorBidi"/>
          <w:b/>
          <w:bCs/>
          <w:i/>
          <w:iCs/>
          <w:szCs w:val="24"/>
        </w:rPr>
        <w:t xml:space="preserve">Graphique des valeurs expérimentales en fonction des valeurs prévues : </w:t>
      </w:r>
    </w:p>
    <w:p w:rsidR="005B5956" w:rsidRPr="00801B85" w:rsidRDefault="005B5956" w:rsidP="005B5956">
      <w:pPr>
        <w:keepNext/>
        <w:autoSpaceDE w:val="0"/>
        <w:autoSpaceDN w:val="0"/>
        <w:adjustRightInd w:val="0"/>
        <w:spacing w:after="0" w:line="360" w:lineRule="auto"/>
        <w:jc w:val="both"/>
        <w:rPr>
          <w:rFonts w:asciiTheme="majorBidi" w:hAnsiTheme="majorBidi" w:cstheme="majorBidi"/>
          <w:b/>
          <w:bCs/>
          <w:color w:val="000000"/>
          <w:sz w:val="24"/>
          <w:szCs w:val="24"/>
        </w:rPr>
      </w:pPr>
      <w:r w:rsidRPr="00801B85">
        <w:rPr>
          <w:rFonts w:asciiTheme="majorBidi" w:hAnsiTheme="majorBidi" w:cstheme="majorBidi"/>
          <w:color w:val="000000"/>
          <w:sz w:val="24"/>
          <w:szCs w:val="24"/>
        </w:rPr>
        <w:t>La figure I</w:t>
      </w:r>
      <w:r w:rsidRPr="00801B85">
        <w:rPr>
          <w:rFonts w:asciiTheme="majorBidi" w:hAnsiTheme="majorBidi" w:cstheme="majorBidi"/>
          <w:sz w:val="24"/>
          <w:szCs w:val="24"/>
        </w:rPr>
        <w:t>V.3</w:t>
      </w:r>
      <w:r w:rsidRPr="00801B85">
        <w:rPr>
          <w:rFonts w:asciiTheme="majorBidi" w:hAnsiTheme="majorBidi" w:cstheme="majorBidi"/>
          <w:color w:val="000000"/>
          <w:sz w:val="24"/>
          <w:szCs w:val="24"/>
        </w:rPr>
        <w:t xml:space="preserve"> présente les valeurs observées en fonction des valeurs prévues du modèle de </w:t>
      </w:r>
      <w:r w:rsidRPr="00801B85">
        <w:rPr>
          <w:rStyle w:val="fontstyle01"/>
          <w:rFonts w:asciiTheme="majorBidi" w:hAnsiTheme="majorBidi" w:cstheme="majorBidi"/>
          <w:sz w:val="24"/>
          <w:szCs w:val="24"/>
        </w:rPr>
        <w:t>degré de saturation</w:t>
      </w:r>
      <w:r w:rsidR="00D22B71">
        <w:rPr>
          <w:rStyle w:val="fontstyle01"/>
          <w:rFonts w:asciiTheme="majorBidi" w:hAnsiTheme="majorBidi" w:cstheme="majorBidi"/>
          <w:sz w:val="24"/>
          <w:szCs w:val="24"/>
        </w:rPr>
        <w:t xml:space="preserve"> </w:t>
      </w:r>
      <w:r w:rsidRPr="00801B85">
        <w:rPr>
          <w:rStyle w:val="fontstyle01"/>
          <w:rFonts w:asciiTheme="majorBidi" w:hAnsiTheme="majorBidi" w:cstheme="majorBidi"/>
          <w:sz w:val="24"/>
          <w:szCs w:val="24"/>
        </w:rPr>
        <w:t>après émersion</w:t>
      </w:r>
      <w:r w:rsidRPr="00801B85">
        <w:rPr>
          <w:rFonts w:asciiTheme="majorBidi" w:hAnsiTheme="majorBidi" w:cstheme="majorBidi"/>
          <w:color w:val="000000"/>
          <w:sz w:val="24"/>
          <w:szCs w:val="24"/>
        </w:rPr>
        <w:t>. On constate que les points sont très dispersés avec un très faible coefficient de régression R carre égale à 0.19</w:t>
      </w:r>
    </w:p>
    <w:p w:rsidR="005B5956" w:rsidRPr="00801B85" w:rsidRDefault="005B5956" w:rsidP="005B5956">
      <w:pPr>
        <w:keepNext/>
        <w:jc w:val="center"/>
        <w:rPr>
          <w:rFonts w:asciiTheme="majorBidi" w:hAnsiTheme="majorBidi" w:cstheme="majorBidi"/>
        </w:rPr>
      </w:pPr>
      <w:r w:rsidRPr="00801B85">
        <w:rPr>
          <w:rFonts w:asciiTheme="majorBidi" w:hAnsiTheme="majorBidi" w:cstheme="majorBidi"/>
          <w:noProof/>
          <w:color w:val="000000"/>
          <w:sz w:val="18"/>
          <w:szCs w:val="18"/>
          <w:lang w:eastAsia="fr-FR"/>
        </w:rPr>
        <w:drawing>
          <wp:inline distT="0" distB="0" distL="0" distR="0">
            <wp:extent cx="3162300" cy="2581275"/>
            <wp:effectExtent l="0" t="0" r="0" b="9525"/>
            <wp:docPr id="84"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pic:cNvPicPr>
                      <a:picLocks noChangeAspect="1" noChangeArrowheads="1"/>
                    </pic:cNvPicPr>
                  </pic:nvPicPr>
                  <pic:blipFill>
                    <a:blip r:embed="rId9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62300" cy="2581275"/>
                    </a:xfrm>
                    <a:prstGeom prst="rect">
                      <a:avLst/>
                    </a:prstGeom>
                    <a:noFill/>
                    <a:ln>
                      <a:noFill/>
                    </a:ln>
                  </pic:spPr>
                </pic:pic>
              </a:graphicData>
            </a:graphic>
          </wp:inline>
        </w:drawing>
      </w:r>
    </w:p>
    <w:p w:rsidR="005B5956" w:rsidRPr="00801B85" w:rsidRDefault="005B5956" w:rsidP="006A57E4">
      <w:pPr>
        <w:pStyle w:val="Lgende"/>
        <w:rPr>
          <w:color w:val="000000"/>
          <w:sz w:val="18"/>
          <w:szCs w:val="18"/>
        </w:rPr>
      </w:pPr>
      <w:r w:rsidRPr="00801B85">
        <w:t xml:space="preserve">            Figure IV. </w:t>
      </w:r>
      <w:r w:rsidR="006A57E4">
        <w:t xml:space="preserve">3 </w:t>
      </w:r>
      <w:r w:rsidRPr="00801B85">
        <w:t>Graphique des valeurs observées en fonction des valeurs prévues</w:t>
      </w:r>
    </w:p>
    <w:p w:rsidR="005B5956" w:rsidRPr="00801B85" w:rsidRDefault="005B5956" w:rsidP="005B5956">
      <w:pPr>
        <w:pStyle w:val="Paragraphedeliste"/>
        <w:keepNext/>
        <w:numPr>
          <w:ilvl w:val="0"/>
          <w:numId w:val="11"/>
        </w:numPr>
        <w:autoSpaceDE w:val="0"/>
        <w:autoSpaceDN w:val="0"/>
        <w:adjustRightInd w:val="0"/>
        <w:spacing w:after="0" w:line="360" w:lineRule="auto"/>
        <w:rPr>
          <w:rFonts w:asciiTheme="majorBidi" w:hAnsiTheme="majorBidi" w:cstheme="majorBidi"/>
          <w:b/>
          <w:bCs/>
          <w:i/>
          <w:iCs/>
          <w:color w:val="000000"/>
          <w:szCs w:val="24"/>
        </w:rPr>
      </w:pPr>
      <w:r w:rsidRPr="00801B85">
        <w:rPr>
          <w:rFonts w:asciiTheme="majorBidi" w:hAnsiTheme="majorBidi" w:cstheme="majorBidi"/>
          <w:b/>
          <w:bCs/>
          <w:i/>
          <w:iCs/>
          <w:color w:val="000000"/>
          <w:szCs w:val="24"/>
        </w:rPr>
        <w:t>Résumé de l'ajustement :</w:t>
      </w:r>
    </w:p>
    <w:p w:rsidR="005B5956" w:rsidRPr="00801B85" w:rsidRDefault="005B5956" w:rsidP="005B5956">
      <w:pPr>
        <w:pStyle w:val="Paragraphedeliste"/>
        <w:keepNext/>
        <w:autoSpaceDE w:val="0"/>
        <w:autoSpaceDN w:val="0"/>
        <w:adjustRightInd w:val="0"/>
        <w:spacing w:after="0"/>
        <w:jc w:val="center"/>
        <w:rPr>
          <w:rFonts w:asciiTheme="majorBidi" w:hAnsiTheme="majorBidi" w:cstheme="majorBidi"/>
          <w:b/>
          <w:bCs/>
          <w:color w:val="000000"/>
          <w:szCs w:val="24"/>
        </w:rPr>
      </w:pPr>
    </w:p>
    <w:p w:rsidR="005B5956" w:rsidRPr="00801B85" w:rsidRDefault="005B5956" w:rsidP="00CC43A4">
      <w:pPr>
        <w:pStyle w:val="Lgende"/>
      </w:pPr>
      <w:r w:rsidRPr="00801B85">
        <w:t xml:space="preserve">                        Tableau IV. </w:t>
      </w:r>
      <w:r w:rsidR="00CC43A4">
        <w:t>4</w:t>
      </w:r>
      <w:r w:rsidRPr="00801B85">
        <w:t xml:space="preserve"> Résumé de l'ajustement</w:t>
      </w:r>
    </w:p>
    <w:tbl>
      <w:tblPr>
        <w:tblStyle w:val="Grilledutableau"/>
        <w:tblW w:w="5000" w:type="pct"/>
        <w:tblLook w:val="0000"/>
      </w:tblPr>
      <w:tblGrid>
        <w:gridCol w:w="7291"/>
        <w:gridCol w:w="1997"/>
      </w:tblGrid>
      <w:tr w:rsidR="005B5956" w:rsidRPr="00801B85" w:rsidTr="001F7BF1">
        <w:tc>
          <w:tcPr>
            <w:tcW w:w="392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R carré</w:t>
            </w:r>
          </w:p>
        </w:tc>
        <w:tc>
          <w:tcPr>
            <w:tcW w:w="107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0.194076</w:t>
            </w:r>
          </w:p>
        </w:tc>
      </w:tr>
      <w:tr w:rsidR="005B5956" w:rsidRPr="00801B85" w:rsidTr="001F7BF1">
        <w:tc>
          <w:tcPr>
            <w:tcW w:w="392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R carré ajusté</w:t>
            </w:r>
          </w:p>
        </w:tc>
        <w:tc>
          <w:tcPr>
            <w:tcW w:w="107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0.042965</w:t>
            </w:r>
          </w:p>
        </w:tc>
      </w:tr>
      <w:tr w:rsidR="005B5956" w:rsidRPr="00801B85" w:rsidTr="001F7BF1">
        <w:tc>
          <w:tcPr>
            <w:tcW w:w="392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Racine de l'erreur quadratique moyenne</w:t>
            </w:r>
          </w:p>
        </w:tc>
        <w:tc>
          <w:tcPr>
            <w:tcW w:w="107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1.888442</w:t>
            </w:r>
          </w:p>
        </w:tc>
      </w:tr>
      <w:tr w:rsidR="005B5956" w:rsidRPr="00801B85" w:rsidTr="001F7BF1">
        <w:tc>
          <w:tcPr>
            <w:tcW w:w="392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Moyenne de la réponse</w:t>
            </w:r>
          </w:p>
        </w:tc>
        <w:tc>
          <w:tcPr>
            <w:tcW w:w="107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82.6</w:t>
            </w:r>
          </w:p>
        </w:tc>
      </w:tr>
      <w:tr w:rsidR="005B5956" w:rsidRPr="00801B85" w:rsidTr="001F7BF1">
        <w:tc>
          <w:tcPr>
            <w:tcW w:w="392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Observations (ou sommes pondérées)</w:t>
            </w:r>
          </w:p>
        </w:tc>
        <w:tc>
          <w:tcPr>
            <w:tcW w:w="107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20</w:t>
            </w:r>
          </w:p>
        </w:tc>
      </w:tr>
    </w:tbl>
    <w:p w:rsidR="005B5956" w:rsidRPr="00801B85" w:rsidRDefault="005B5956" w:rsidP="005B5956">
      <w:pPr>
        <w:tabs>
          <w:tab w:val="left" w:pos="1200"/>
          <w:tab w:val="left" w:pos="1275"/>
        </w:tabs>
        <w:rPr>
          <w:rFonts w:asciiTheme="majorBidi" w:hAnsiTheme="majorBidi" w:cstheme="majorBidi"/>
        </w:rPr>
      </w:pPr>
    </w:p>
    <w:p w:rsidR="005B5956" w:rsidRPr="00801B85" w:rsidRDefault="005B5956" w:rsidP="005B5956">
      <w:pPr>
        <w:pStyle w:val="Paragraphedeliste"/>
        <w:keepNext/>
        <w:numPr>
          <w:ilvl w:val="0"/>
          <w:numId w:val="12"/>
        </w:numPr>
        <w:autoSpaceDE w:val="0"/>
        <w:autoSpaceDN w:val="0"/>
        <w:adjustRightInd w:val="0"/>
        <w:spacing w:after="0" w:line="360" w:lineRule="auto"/>
        <w:rPr>
          <w:rFonts w:asciiTheme="majorBidi" w:hAnsiTheme="majorBidi" w:cstheme="majorBidi"/>
          <w:b/>
          <w:bCs/>
          <w:i/>
          <w:iCs/>
          <w:color w:val="000000"/>
          <w:szCs w:val="24"/>
        </w:rPr>
      </w:pPr>
      <w:r w:rsidRPr="00801B85">
        <w:rPr>
          <w:rFonts w:asciiTheme="majorBidi" w:hAnsiTheme="majorBidi" w:cstheme="majorBidi"/>
          <w:b/>
          <w:bCs/>
          <w:i/>
          <w:iCs/>
          <w:color w:val="000000"/>
          <w:szCs w:val="24"/>
        </w:rPr>
        <w:t>Estimations des coefficients :</w:t>
      </w:r>
    </w:p>
    <w:p w:rsidR="005B5956" w:rsidRPr="00801B85" w:rsidRDefault="005B5956" w:rsidP="005B5956">
      <w:pPr>
        <w:keepNext/>
        <w:autoSpaceDE w:val="0"/>
        <w:autoSpaceDN w:val="0"/>
        <w:adjustRightInd w:val="0"/>
        <w:spacing w:after="0" w:line="360" w:lineRule="auto"/>
        <w:ind w:left="360"/>
        <w:rPr>
          <w:rFonts w:asciiTheme="majorBidi" w:hAnsiTheme="majorBidi" w:cstheme="majorBidi"/>
          <w:b/>
          <w:bCs/>
          <w:i/>
          <w:iCs/>
          <w:color w:val="000000"/>
          <w:szCs w:val="24"/>
        </w:rPr>
      </w:pPr>
    </w:p>
    <w:p w:rsidR="005B5956" w:rsidRPr="00801B85" w:rsidRDefault="005B5956" w:rsidP="005B5956">
      <w:pPr>
        <w:spacing w:line="360" w:lineRule="auto"/>
        <w:jc w:val="both"/>
        <w:rPr>
          <w:rFonts w:asciiTheme="majorBidi" w:hAnsiTheme="majorBidi" w:cstheme="majorBidi"/>
          <w:szCs w:val="24"/>
        </w:rPr>
      </w:pPr>
      <w:r w:rsidRPr="00801B85">
        <w:rPr>
          <w:rFonts w:asciiTheme="majorBidi" w:hAnsiTheme="majorBidi" w:cstheme="majorBidi"/>
          <w:szCs w:val="24"/>
        </w:rPr>
        <w:t xml:space="preserve">Le tableau IV.5 présente le test des effets qui influence sur la repense étudiée, on peut constater qu’aucun facteur peut influencer </w:t>
      </w:r>
      <w:r w:rsidRPr="003F7394">
        <w:rPr>
          <w:rStyle w:val="fontstyle01"/>
          <w:rFonts w:asciiTheme="majorBidi" w:hAnsiTheme="majorBidi" w:cstheme="majorBidi"/>
          <w:b w:val="0"/>
          <w:bCs w:val="0"/>
          <w:sz w:val="24"/>
          <w:szCs w:val="24"/>
        </w:rPr>
        <w:t>le degré de saturation</w:t>
      </w:r>
      <w:r w:rsidR="00406F56">
        <w:rPr>
          <w:rStyle w:val="fontstyle01"/>
          <w:rFonts w:asciiTheme="majorBidi" w:hAnsiTheme="majorBidi" w:cstheme="majorBidi"/>
          <w:b w:val="0"/>
          <w:bCs w:val="0"/>
          <w:sz w:val="24"/>
          <w:szCs w:val="24"/>
        </w:rPr>
        <w:t xml:space="preserve"> </w:t>
      </w:r>
      <w:r w:rsidRPr="003F7394">
        <w:rPr>
          <w:rStyle w:val="fontstyle01"/>
          <w:rFonts w:asciiTheme="majorBidi" w:hAnsiTheme="majorBidi" w:cstheme="majorBidi"/>
          <w:b w:val="0"/>
          <w:bCs w:val="0"/>
          <w:sz w:val="24"/>
          <w:szCs w:val="24"/>
        </w:rPr>
        <w:t>après émersion</w:t>
      </w:r>
      <w:r w:rsidR="00406F56">
        <w:rPr>
          <w:rStyle w:val="fontstyle01"/>
          <w:rFonts w:asciiTheme="majorBidi" w:hAnsiTheme="majorBidi" w:cstheme="majorBidi"/>
          <w:b w:val="0"/>
          <w:bCs w:val="0"/>
          <w:sz w:val="24"/>
          <w:szCs w:val="24"/>
        </w:rPr>
        <w:t xml:space="preserve"> </w:t>
      </w:r>
      <w:r w:rsidRPr="003F7394">
        <w:rPr>
          <w:rFonts w:asciiTheme="majorBidi" w:hAnsiTheme="majorBidi" w:cstheme="majorBidi"/>
          <w:szCs w:val="24"/>
        </w:rPr>
        <w:t>dans</w:t>
      </w:r>
      <w:r w:rsidRPr="00801B85">
        <w:rPr>
          <w:rFonts w:asciiTheme="majorBidi" w:hAnsiTheme="majorBidi" w:cstheme="majorBidi"/>
          <w:szCs w:val="24"/>
        </w:rPr>
        <w:t xml:space="preserve"> le model quadratique proposé.</w:t>
      </w:r>
    </w:p>
    <w:p w:rsidR="005B5956" w:rsidRPr="00801B85" w:rsidRDefault="005B5956" w:rsidP="008F1612">
      <w:pPr>
        <w:pStyle w:val="Lgende"/>
      </w:pPr>
    </w:p>
    <w:p w:rsidR="005B5956" w:rsidRDefault="005B5956" w:rsidP="005B5956">
      <w:pPr>
        <w:rPr>
          <w:rFonts w:asciiTheme="majorBidi" w:hAnsiTheme="majorBidi" w:cstheme="majorBidi"/>
        </w:rPr>
      </w:pPr>
    </w:p>
    <w:p w:rsidR="00CC43A4" w:rsidRPr="00801B85" w:rsidRDefault="00CC43A4" w:rsidP="005B5956">
      <w:pPr>
        <w:rPr>
          <w:rFonts w:asciiTheme="majorBidi" w:hAnsiTheme="majorBidi" w:cstheme="majorBidi"/>
        </w:rPr>
      </w:pPr>
    </w:p>
    <w:p w:rsidR="005B5956" w:rsidRPr="00801B85" w:rsidRDefault="005B5956" w:rsidP="008F1612">
      <w:pPr>
        <w:pStyle w:val="Lgende"/>
      </w:pPr>
    </w:p>
    <w:p w:rsidR="005B5956" w:rsidRPr="00801B85" w:rsidRDefault="005B5956" w:rsidP="00CC43A4">
      <w:pPr>
        <w:pStyle w:val="Lgende"/>
      </w:pPr>
      <w:r w:rsidRPr="00801B85">
        <w:lastRenderedPageBreak/>
        <w:t xml:space="preserve">              Tableau IV. </w:t>
      </w:r>
      <w:r w:rsidR="00CC43A4">
        <w:t>5</w:t>
      </w:r>
      <w:r w:rsidRPr="00801B85">
        <w:t xml:space="preserve"> l’analyse des effets de différents paramètres.</w:t>
      </w:r>
    </w:p>
    <w:tbl>
      <w:tblPr>
        <w:tblStyle w:val="Grilledutableau"/>
        <w:tblW w:w="5000" w:type="pct"/>
        <w:tblLook w:val="0000"/>
      </w:tblPr>
      <w:tblGrid>
        <w:gridCol w:w="3250"/>
        <w:gridCol w:w="1778"/>
        <w:gridCol w:w="1512"/>
        <w:gridCol w:w="1124"/>
        <w:gridCol w:w="1624"/>
      </w:tblGrid>
      <w:tr w:rsidR="005B5956" w:rsidRPr="00801B85" w:rsidTr="001F7BF1">
        <w:tc>
          <w:tcPr>
            <w:tcW w:w="1750" w:type="pct"/>
            <w:vAlign w:val="center"/>
          </w:tcPr>
          <w:p w:rsidR="005B5956" w:rsidRPr="00801B85" w:rsidRDefault="005B5956" w:rsidP="001F7BF1">
            <w:pPr>
              <w:autoSpaceDE w:val="0"/>
              <w:autoSpaceDN w:val="0"/>
              <w:adjustRightInd w:val="0"/>
              <w:jc w:val="center"/>
              <w:rPr>
                <w:rFonts w:asciiTheme="majorBidi" w:hAnsiTheme="majorBidi" w:cstheme="majorBidi"/>
                <w:b/>
                <w:bCs/>
                <w:color w:val="000000"/>
                <w:sz w:val="24"/>
                <w:szCs w:val="24"/>
              </w:rPr>
            </w:pPr>
            <w:r w:rsidRPr="00801B85">
              <w:rPr>
                <w:rFonts w:asciiTheme="majorBidi" w:hAnsiTheme="majorBidi" w:cstheme="majorBidi"/>
                <w:b/>
                <w:bCs/>
                <w:color w:val="000000"/>
                <w:sz w:val="24"/>
                <w:szCs w:val="24"/>
              </w:rPr>
              <w:t>Terme</w:t>
            </w:r>
          </w:p>
        </w:tc>
        <w:tc>
          <w:tcPr>
            <w:tcW w:w="957" w:type="pct"/>
            <w:vAlign w:val="center"/>
          </w:tcPr>
          <w:p w:rsidR="005B5956" w:rsidRPr="00801B85" w:rsidRDefault="005B5956" w:rsidP="001F7BF1">
            <w:pPr>
              <w:autoSpaceDE w:val="0"/>
              <w:autoSpaceDN w:val="0"/>
              <w:adjustRightInd w:val="0"/>
              <w:jc w:val="center"/>
              <w:rPr>
                <w:rFonts w:asciiTheme="majorBidi" w:hAnsiTheme="majorBidi" w:cstheme="majorBidi"/>
                <w:b/>
                <w:bCs/>
                <w:color w:val="000000"/>
                <w:sz w:val="24"/>
                <w:szCs w:val="24"/>
              </w:rPr>
            </w:pPr>
            <w:r w:rsidRPr="00801B85">
              <w:rPr>
                <w:rFonts w:asciiTheme="majorBidi" w:hAnsiTheme="majorBidi" w:cstheme="majorBidi"/>
                <w:b/>
                <w:bCs/>
                <w:color w:val="000000"/>
                <w:sz w:val="24"/>
                <w:szCs w:val="24"/>
              </w:rPr>
              <w:t>Estimation</w:t>
            </w:r>
          </w:p>
        </w:tc>
        <w:tc>
          <w:tcPr>
            <w:tcW w:w="814" w:type="pct"/>
            <w:vAlign w:val="center"/>
          </w:tcPr>
          <w:p w:rsidR="005B5956" w:rsidRPr="00801B85" w:rsidRDefault="005B5956" w:rsidP="001F7BF1">
            <w:pPr>
              <w:autoSpaceDE w:val="0"/>
              <w:autoSpaceDN w:val="0"/>
              <w:adjustRightInd w:val="0"/>
              <w:jc w:val="center"/>
              <w:rPr>
                <w:rFonts w:asciiTheme="majorBidi" w:hAnsiTheme="majorBidi" w:cstheme="majorBidi"/>
                <w:b/>
                <w:bCs/>
                <w:color w:val="000000"/>
                <w:sz w:val="24"/>
                <w:szCs w:val="24"/>
              </w:rPr>
            </w:pPr>
            <w:r w:rsidRPr="00801B85">
              <w:rPr>
                <w:rFonts w:asciiTheme="majorBidi" w:hAnsiTheme="majorBidi" w:cstheme="majorBidi"/>
                <w:b/>
                <w:bCs/>
                <w:color w:val="000000"/>
                <w:sz w:val="24"/>
                <w:szCs w:val="24"/>
              </w:rPr>
              <w:t>Erreur standard</w:t>
            </w:r>
          </w:p>
        </w:tc>
        <w:tc>
          <w:tcPr>
            <w:tcW w:w="605" w:type="pct"/>
            <w:vAlign w:val="center"/>
          </w:tcPr>
          <w:p w:rsidR="005B5956" w:rsidRPr="00801B85" w:rsidRDefault="005B5956" w:rsidP="001F7BF1">
            <w:pPr>
              <w:autoSpaceDE w:val="0"/>
              <w:autoSpaceDN w:val="0"/>
              <w:adjustRightInd w:val="0"/>
              <w:jc w:val="center"/>
              <w:rPr>
                <w:rFonts w:asciiTheme="majorBidi" w:hAnsiTheme="majorBidi" w:cstheme="majorBidi"/>
                <w:b/>
                <w:bCs/>
                <w:color w:val="000000"/>
                <w:sz w:val="24"/>
                <w:szCs w:val="24"/>
              </w:rPr>
            </w:pPr>
            <w:r w:rsidRPr="00801B85">
              <w:rPr>
                <w:rFonts w:asciiTheme="majorBidi" w:hAnsiTheme="majorBidi" w:cstheme="majorBidi"/>
                <w:b/>
                <w:bCs/>
                <w:color w:val="000000"/>
                <w:sz w:val="24"/>
                <w:szCs w:val="24"/>
              </w:rPr>
              <w:t>t ratio</w:t>
            </w:r>
          </w:p>
        </w:tc>
        <w:tc>
          <w:tcPr>
            <w:tcW w:w="874" w:type="pct"/>
            <w:vAlign w:val="center"/>
          </w:tcPr>
          <w:p w:rsidR="005B5956" w:rsidRPr="00801B85" w:rsidRDefault="005B5956" w:rsidP="001F7BF1">
            <w:pPr>
              <w:autoSpaceDE w:val="0"/>
              <w:autoSpaceDN w:val="0"/>
              <w:adjustRightInd w:val="0"/>
              <w:jc w:val="center"/>
              <w:rPr>
                <w:rFonts w:asciiTheme="majorBidi" w:hAnsiTheme="majorBidi" w:cstheme="majorBidi"/>
                <w:b/>
                <w:bCs/>
                <w:color w:val="000000"/>
                <w:sz w:val="24"/>
                <w:szCs w:val="24"/>
              </w:rPr>
            </w:pPr>
            <w:proofErr w:type="spellStart"/>
            <w:r w:rsidRPr="00801B85">
              <w:rPr>
                <w:rFonts w:asciiTheme="majorBidi" w:hAnsiTheme="majorBidi" w:cstheme="majorBidi"/>
                <w:b/>
                <w:bCs/>
                <w:color w:val="000000"/>
                <w:sz w:val="24"/>
                <w:szCs w:val="24"/>
              </w:rPr>
              <w:t>Prob</w:t>
            </w:r>
            <w:proofErr w:type="spellEnd"/>
            <w:r w:rsidRPr="00801B85">
              <w:rPr>
                <w:rFonts w:asciiTheme="majorBidi" w:hAnsiTheme="majorBidi" w:cstheme="majorBidi"/>
                <w:b/>
                <w:bCs/>
                <w:color w:val="000000"/>
                <w:sz w:val="24"/>
                <w:szCs w:val="24"/>
              </w:rPr>
              <w:t>. &gt; |t|</w:t>
            </w:r>
          </w:p>
        </w:tc>
      </w:tr>
      <w:tr w:rsidR="005B5956" w:rsidRPr="00801B85" w:rsidTr="001F7BF1">
        <w:tc>
          <w:tcPr>
            <w:tcW w:w="1750"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Constante</w:t>
            </w:r>
          </w:p>
        </w:tc>
        <w:tc>
          <w:tcPr>
            <w:tcW w:w="957"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79.530906</w:t>
            </w:r>
          </w:p>
        </w:tc>
        <w:tc>
          <w:tcPr>
            <w:tcW w:w="814"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2.70493</w:t>
            </w:r>
          </w:p>
        </w:tc>
        <w:tc>
          <w:tcPr>
            <w:tcW w:w="60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29.40</w:t>
            </w:r>
          </w:p>
        </w:tc>
        <w:tc>
          <w:tcPr>
            <w:tcW w:w="874" w:type="pct"/>
            <w:vAlign w:val="center"/>
          </w:tcPr>
          <w:p w:rsidR="005B5956" w:rsidRPr="00801B85" w:rsidRDefault="005B5956" w:rsidP="001F7BF1">
            <w:pPr>
              <w:autoSpaceDE w:val="0"/>
              <w:autoSpaceDN w:val="0"/>
              <w:adjustRightInd w:val="0"/>
              <w:jc w:val="center"/>
              <w:rPr>
                <w:rFonts w:asciiTheme="majorBidi" w:hAnsiTheme="majorBidi" w:cstheme="majorBidi"/>
                <w:color w:val="E57406"/>
                <w:sz w:val="24"/>
                <w:szCs w:val="24"/>
              </w:rPr>
            </w:pPr>
            <w:r w:rsidRPr="00801B85">
              <w:rPr>
                <w:rFonts w:asciiTheme="majorBidi" w:hAnsiTheme="majorBidi" w:cstheme="majorBidi"/>
                <w:color w:val="E57406"/>
                <w:sz w:val="24"/>
                <w:szCs w:val="24"/>
              </w:rPr>
              <w:t>&lt;.0001*</w:t>
            </w:r>
          </w:p>
        </w:tc>
      </w:tr>
      <w:tr w:rsidR="005B5956" w:rsidRPr="00801B85" w:rsidTr="001F7BF1">
        <w:tc>
          <w:tcPr>
            <w:tcW w:w="1750"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W(%)</w:t>
            </w:r>
          </w:p>
        </w:tc>
        <w:tc>
          <w:tcPr>
            <w:tcW w:w="957"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0.3208568</w:t>
            </w:r>
          </w:p>
        </w:tc>
        <w:tc>
          <w:tcPr>
            <w:tcW w:w="814"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0.191542</w:t>
            </w:r>
          </w:p>
        </w:tc>
        <w:tc>
          <w:tcPr>
            <w:tcW w:w="60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1.68</w:t>
            </w:r>
          </w:p>
        </w:tc>
        <w:tc>
          <w:tcPr>
            <w:tcW w:w="874"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0.1133</w:t>
            </w:r>
          </w:p>
        </w:tc>
      </w:tr>
      <w:tr w:rsidR="005B5956" w:rsidRPr="00801B85" w:rsidTr="001F7BF1">
        <w:tc>
          <w:tcPr>
            <w:tcW w:w="1750"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CH(%)</w:t>
            </w:r>
          </w:p>
        </w:tc>
        <w:tc>
          <w:tcPr>
            <w:tcW w:w="957"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-0.147499</w:t>
            </w:r>
          </w:p>
        </w:tc>
        <w:tc>
          <w:tcPr>
            <w:tcW w:w="814"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0.149303</w:t>
            </w:r>
          </w:p>
        </w:tc>
        <w:tc>
          <w:tcPr>
            <w:tcW w:w="60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-0.99</w:t>
            </w:r>
          </w:p>
        </w:tc>
        <w:tc>
          <w:tcPr>
            <w:tcW w:w="874"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0.3379</w:t>
            </w:r>
          </w:p>
        </w:tc>
      </w:tr>
      <w:tr w:rsidR="005B5956" w:rsidRPr="00801B85" w:rsidTr="001F7BF1">
        <w:tc>
          <w:tcPr>
            <w:tcW w:w="1750"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W(%)*CH(%)-</w:t>
            </w:r>
          </w:p>
        </w:tc>
        <w:tc>
          <w:tcPr>
            <w:tcW w:w="957"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0.0094712</w:t>
            </w:r>
          </w:p>
        </w:tc>
        <w:tc>
          <w:tcPr>
            <w:tcW w:w="814"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0.066916</w:t>
            </w:r>
          </w:p>
        </w:tc>
        <w:tc>
          <w:tcPr>
            <w:tcW w:w="60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0.14</w:t>
            </w:r>
          </w:p>
        </w:tc>
        <w:tc>
          <w:tcPr>
            <w:tcW w:w="874"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0.8892</w:t>
            </w:r>
          </w:p>
        </w:tc>
      </w:tr>
    </w:tbl>
    <w:p w:rsidR="005B5956" w:rsidRPr="00801B85" w:rsidRDefault="005B5956" w:rsidP="005B5956">
      <w:pPr>
        <w:tabs>
          <w:tab w:val="left" w:pos="1200"/>
          <w:tab w:val="left" w:pos="1275"/>
        </w:tabs>
        <w:rPr>
          <w:rFonts w:asciiTheme="majorBidi" w:hAnsiTheme="majorBidi" w:cstheme="majorBidi"/>
        </w:rPr>
      </w:pPr>
    </w:p>
    <w:p w:rsidR="005B5956" w:rsidRPr="00801B85" w:rsidRDefault="005B5956" w:rsidP="005B5956">
      <w:pPr>
        <w:pStyle w:val="Paragraphedeliste"/>
        <w:numPr>
          <w:ilvl w:val="0"/>
          <w:numId w:val="10"/>
        </w:numPr>
        <w:spacing w:after="200" w:line="360" w:lineRule="auto"/>
        <w:rPr>
          <w:rFonts w:asciiTheme="majorBidi" w:eastAsia="Calibri" w:hAnsiTheme="majorBidi" w:cstheme="majorBidi"/>
          <w:b/>
          <w:bCs/>
          <w:i/>
          <w:iCs/>
          <w:szCs w:val="24"/>
        </w:rPr>
      </w:pPr>
      <w:r w:rsidRPr="00801B85">
        <w:rPr>
          <w:rFonts w:asciiTheme="majorBidi" w:eastAsia="Calibri" w:hAnsiTheme="majorBidi" w:cstheme="majorBidi"/>
          <w:b/>
          <w:bCs/>
          <w:i/>
          <w:iCs/>
          <w:szCs w:val="24"/>
        </w:rPr>
        <w:t>Modèle mathématique :</w:t>
      </w:r>
    </w:p>
    <w:p w:rsidR="005B5956" w:rsidRPr="00801B85" w:rsidRDefault="005B5956" w:rsidP="005B5956">
      <w:pPr>
        <w:spacing w:line="360" w:lineRule="auto"/>
        <w:ind w:left="600"/>
        <w:rPr>
          <w:rFonts w:asciiTheme="majorBidi" w:hAnsiTheme="majorBidi" w:cstheme="majorBidi"/>
          <w:color w:val="000000"/>
          <w:sz w:val="24"/>
          <w:szCs w:val="24"/>
        </w:rPr>
      </w:pPr>
      <w:r w:rsidRPr="00801B85">
        <w:rPr>
          <w:rFonts w:asciiTheme="majorBidi" w:eastAsia="Calibri" w:hAnsiTheme="majorBidi" w:cstheme="majorBidi"/>
          <w:szCs w:val="24"/>
        </w:rPr>
        <w:t xml:space="preserve">Le modèle mathématique de </w:t>
      </w:r>
      <w:r w:rsidRPr="00801B85">
        <w:rPr>
          <w:rStyle w:val="fontstyle01"/>
          <w:rFonts w:asciiTheme="majorBidi" w:hAnsiTheme="majorBidi" w:cstheme="majorBidi"/>
          <w:sz w:val="24"/>
          <w:szCs w:val="24"/>
        </w:rPr>
        <w:t>degré de saturation</w:t>
      </w:r>
      <w:r w:rsidR="00406F56">
        <w:rPr>
          <w:rStyle w:val="fontstyle01"/>
          <w:rFonts w:asciiTheme="majorBidi" w:hAnsiTheme="majorBidi" w:cstheme="majorBidi"/>
          <w:sz w:val="24"/>
          <w:szCs w:val="24"/>
        </w:rPr>
        <w:t xml:space="preserve"> </w:t>
      </w:r>
      <w:r w:rsidRPr="00801B85">
        <w:rPr>
          <w:rStyle w:val="fontstyle01"/>
          <w:rFonts w:asciiTheme="majorBidi" w:hAnsiTheme="majorBidi" w:cstheme="majorBidi"/>
          <w:sz w:val="24"/>
          <w:szCs w:val="24"/>
        </w:rPr>
        <w:t xml:space="preserve">après émersion </w:t>
      </w:r>
      <w:r w:rsidRPr="00801B85">
        <w:rPr>
          <w:rFonts w:asciiTheme="majorBidi" w:eastAsia="Calibri" w:hAnsiTheme="majorBidi" w:cstheme="majorBidi"/>
          <w:szCs w:val="24"/>
        </w:rPr>
        <w:t xml:space="preserve">en fonction de </w:t>
      </w:r>
      <w:r w:rsidRPr="00801B85">
        <w:rPr>
          <w:rFonts w:asciiTheme="majorBidi" w:eastAsia="Calibri" w:hAnsiTheme="majorBidi" w:cstheme="majorBidi"/>
          <w:sz w:val="24"/>
          <w:szCs w:val="28"/>
        </w:rPr>
        <w:t xml:space="preserve">dosage de chaux </w:t>
      </w:r>
      <w:r w:rsidRPr="00801B85">
        <w:rPr>
          <w:rFonts w:asciiTheme="majorBidi" w:eastAsia="Calibri" w:hAnsiTheme="majorBidi" w:cstheme="majorBidi"/>
          <w:szCs w:val="24"/>
        </w:rPr>
        <w:t xml:space="preserve">et la teneur en eau est déterminé par :           </w:t>
      </w:r>
    </w:p>
    <w:p w:rsidR="005B5956" w:rsidRPr="00801B85" w:rsidRDefault="005B5956" w:rsidP="005B5956">
      <w:pPr>
        <w:jc w:val="center"/>
        <w:rPr>
          <w:rFonts w:asciiTheme="majorBidi" w:eastAsia="Calibri" w:hAnsiTheme="majorBidi" w:cstheme="majorBidi"/>
          <w:sz w:val="20"/>
          <w:szCs w:val="20"/>
        </w:rPr>
      </w:pPr>
      <m:oMathPara>
        <m:oMath>
          <m:r>
            <m:rPr>
              <m:sty m:val="b"/>
            </m:rPr>
            <w:rPr>
              <w:rFonts w:ascii="Cambria Math" w:hAnsi="Cambria Math" w:cstheme="majorBidi"/>
              <w:color w:val="000000"/>
              <w:sz w:val="20"/>
              <w:szCs w:val="20"/>
            </w:rPr>
            <m:t>DS</m:t>
          </m:r>
          <m:d>
            <m:dPr>
              <m:ctrlPr>
                <w:rPr>
                  <w:rFonts w:ascii="Cambria Math" w:hAnsi="Cambria Math" w:cstheme="majorBidi"/>
                  <w:b/>
                  <w:color w:val="000000"/>
                  <w:sz w:val="20"/>
                  <w:szCs w:val="20"/>
                </w:rPr>
              </m:ctrlPr>
            </m:dPr>
            <m:e>
              <m:r>
                <m:rPr>
                  <m:sty m:val="b"/>
                </m:rPr>
                <w:rPr>
                  <w:rFonts w:ascii="Cambria Math" w:hAnsi="Cambria Math" w:cstheme="majorBidi"/>
                  <w:color w:val="000000"/>
                  <w:sz w:val="20"/>
                  <w:szCs w:val="20"/>
                </w:rPr>
                <m:t>%</m:t>
              </m:r>
            </m:e>
          </m:d>
          <m:r>
            <m:rPr>
              <m:sty m:val="b"/>
            </m:rPr>
            <w:rPr>
              <w:rFonts w:ascii="Cambria Math" w:hAnsi="Cambria Math" w:cstheme="majorBidi"/>
              <w:color w:val="000000"/>
              <w:sz w:val="20"/>
              <w:szCs w:val="20"/>
            </w:rPr>
            <m:t>= 79.53+0.32× W</m:t>
          </m:r>
          <m:d>
            <m:dPr>
              <m:ctrlPr>
                <w:rPr>
                  <w:rFonts w:ascii="Cambria Math" w:hAnsi="Cambria Math" w:cstheme="majorBidi"/>
                  <w:b/>
                  <w:color w:val="000000"/>
                  <w:sz w:val="20"/>
                  <w:szCs w:val="20"/>
                </w:rPr>
              </m:ctrlPr>
            </m:dPr>
            <m:e>
              <m:r>
                <m:rPr>
                  <m:sty m:val="b"/>
                </m:rPr>
                <w:rPr>
                  <w:rFonts w:ascii="Cambria Math" w:hAnsi="Cambria Math" w:cstheme="majorBidi"/>
                  <w:color w:val="000000"/>
                  <w:sz w:val="20"/>
                  <w:szCs w:val="20"/>
                </w:rPr>
                <m:t>%</m:t>
              </m:r>
            </m:e>
          </m:d>
          <m:r>
            <m:rPr>
              <m:sty m:val="b"/>
            </m:rPr>
            <w:rPr>
              <w:rFonts w:ascii="Cambria Math" w:hAnsi="Cambria Math" w:cstheme="majorBidi"/>
              <w:color w:val="000000"/>
              <w:sz w:val="20"/>
              <w:szCs w:val="20"/>
            </w:rPr>
            <m:t>- 0.14 ×CH</m:t>
          </m:r>
          <m:d>
            <m:dPr>
              <m:ctrlPr>
                <w:rPr>
                  <w:rFonts w:ascii="Cambria Math" w:hAnsi="Cambria Math" w:cstheme="majorBidi"/>
                  <w:b/>
                  <w:color w:val="000000"/>
                  <w:sz w:val="20"/>
                  <w:szCs w:val="20"/>
                </w:rPr>
              </m:ctrlPr>
            </m:dPr>
            <m:e>
              <m:r>
                <m:rPr>
                  <m:sty m:val="b"/>
                </m:rPr>
                <w:rPr>
                  <w:rFonts w:ascii="Cambria Math" w:hAnsi="Cambria Math" w:cstheme="majorBidi"/>
                  <w:color w:val="000000"/>
                  <w:sz w:val="20"/>
                  <w:szCs w:val="20"/>
                </w:rPr>
                <m:t>%</m:t>
              </m:r>
            </m:e>
          </m:d>
          <m:r>
            <m:rPr>
              <m:sty m:val="b"/>
            </m:rPr>
            <w:rPr>
              <w:rFonts w:ascii="Cambria Math" w:hAnsi="Cambria Math" w:cstheme="majorBidi"/>
              <w:color w:val="000000"/>
              <w:sz w:val="20"/>
              <w:szCs w:val="20"/>
            </w:rPr>
            <m:t>+</m:t>
          </m:r>
          <m:d>
            <m:dPr>
              <m:ctrlPr>
                <w:rPr>
                  <w:rFonts w:ascii="Cambria Math" w:hAnsi="Cambria Math" w:cstheme="majorBidi"/>
                  <w:b/>
                  <w:color w:val="000000"/>
                  <w:sz w:val="20"/>
                  <w:szCs w:val="20"/>
                </w:rPr>
              </m:ctrlPr>
            </m:dPr>
            <m:e>
              <m:r>
                <m:rPr>
                  <m:sty m:val="b"/>
                </m:rPr>
                <w:rPr>
                  <w:rFonts w:ascii="Cambria Math" w:hAnsi="Cambria Math" w:cstheme="majorBidi"/>
                  <w:color w:val="000000"/>
                  <w:sz w:val="20"/>
                  <w:szCs w:val="20"/>
                </w:rPr>
                <m:t>w</m:t>
              </m:r>
              <m:d>
                <m:dPr>
                  <m:ctrlPr>
                    <w:rPr>
                      <w:rFonts w:ascii="Cambria Math" w:hAnsi="Cambria Math" w:cstheme="majorBidi"/>
                      <w:b/>
                      <w:color w:val="000000"/>
                      <w:sz w:val="20"/>
                      <w:szCs w:val="20"/>
                    </w:rPr>
                  </m:ctrlPr>
                </m:dPr>
                <m:e>
                  <m:r>
                    <m:rPr>
                      <m:sty m:val="b"/>
                    </m:rPr>
                    <w:rPr>
                      <w:rFonts w:ascii="Cambria Math" w:hAnsi="Cambria Math" w:cstheme="majorBidi"/>
                      <w:color w:val="000000"/>
                      <w:sz w:val="20"/>
                      <w:szCs w:val="20"/>
                    </w:rPr>
                    <m:t>%</m:t>
                  </m:r>
                </m:e>
              </m:d>
              <m:r>
                <m:rPr>
                  <m:sty m:val="b"/>
                </m:rPr>
                <w:rPr>
                  <w:rFonts w:ascii="Cambria Math" w:hAnsi="Cambria Math" w:cstheme="majorBidi"/>
                  <w:color w:val="000000"/>
                  <w:sz w:val="20"/>
                  <w:szCs w:val="20"/>
                </w:rPr>
                <m:t>-12.78</m:t>
              </m:r>
            </m:e>
          </m:d>
          <m:r>
            <m:rPr>
              <m:sty m:val="b"/>
            </m:rPr>
            <w:rPr>
              <w:rFonts w:ascii="Cambria Math" w:hAnsi="Cambria Math" w:cstheme="majorBidi"/>
              <w:color w:val="000000"/>
              <w:sz w:val="20"/>
              <w:szCs w:val="20"/>
            </w:rPr>
            <m:t>×(CH</m:t>
          </m:r>
          <m:d>
            <m:dPr>
              <m:ctrlPr>
                <w:rPr>
                  <w:rFonts w:ascii="Cambria Math" w:hAnsi="Cambria Math" w:cstheme="majorBidi"/>
                  <w:b/>
                  <w:color w:val="000000"/>
                  <w:sz w:val="20"/>
                  <w:szCs w:val="20"/>
                </w:rPr>
              </m:ctrlPr>
            </m:dPr>
            <m:e>
              <m:r>
                <m:rPr>
                  <m:sty m:val="b"/>
                </m:rPr>
                <w:rPr>
                  <w:rFonts w:ascii="Cambria Math" w:hAnsi="Cambria Math" w:cstheme="majorBidi"/>
                  <w:color w:val="000000"/>
                  <w:sz w:val="20"/>
                  <w:szCs w:val="20"/>
                </w:rPr>
                <m:t>%</m:t>
              </m:r>
            </m:e>
          </m:d>
          <m:r>
            <m:rPr>
              <m:sty m:val="b"/>
            </m:rPr>
            <w:rPr>
              <w:rFonts w:ascii="Cambria Math" w:hAnsi="Cambria Math" w:cstheme="majorBidi"/>
              <w:color w:val="000000"/>
              <w:sz w:val="20"/>
              <w:szCs w:val="20"/>
            </w:rPr>
            <m:t>-7×0.009</m:t>
          </m:r>
        </m:oMath>
      </m:oMathPara>
    </w:p>
    <w:p w:rsidR="005B5956" w:rsidRPr="00801B85" w:rsidRDefault="005B5956" w:rsidP="005B5956">
      <w:pPr>
        <w:pStyle w:val="Paragraphedeliste"/>
        <w:numPr>
          <w:ilvl w:val="0"/>
          <w:numId w:val="10"/>
        </w:numPr>
        <w:spacing w:after="200" w:line="360" w:lineRule="auto"/>
        <w:rPr>
          <w:rFonts w:asciiTheme="majorBidi" w:eastAsia="Calibri" w:hAnsiTheme="majorBidi" w:cstheme="majorBidi"/>
          <w:b/>
          <w:bCs/>
          <w:color w:val="000000"/>
          <w:szCs w:val="24"/>
        </w:rPr>
      </w:pPr>
      <w:r w:rsidRPr="00801B85">
        <w:rPr>
          <w:rFonts w:asciiTheme="majorBidi" w:eastAsia="Calibri" w:hAnsiTheme="majorBidi" w:cstheme="majorBidi"/>
          <w:b/>
          <w:bCs/>
          <w:i/>
          <w:iCs/>
          <w:szCs w:val="24"/>
        </w:rPr>
        <w:t>Représentation graphique de surface de réponse :</w:t>
      </w:r>
    </w:p>
    <w:p w:rsidR="005B5956" w:rsidRPr="008B2180" w:rsidRDefault="005B5956" w:rsidP="005B5956">
      <w:pPr>
        <w:tabs>
          <w:tab w:val="left" w:pos="1200"/>
          <w:tab w:val="left" w:pos="1275"/>
        </w:tabs>
        <w:spacing w:line="360" w:lineRule="auto"/>
        <w:jc w:val="both"/>
        <w:rPr>
          <w:rFonts w:asciiTheme="majorBidi" w:hAnsiTheme="majorBidi" w:cstheme="majorBidi"/>
          <w:color w:val="000000" w:themeColor="text1"/>
          <w:sz w:val="24"/>
          <w:szCs w:val="24"/>
          <w:lang w:bidi="ar-DZ"/>
        </w:rPr>
      </w:pPr>
      <w:r w:rsidRPr="008B2180">
        <w:rPr>
          <w:rFonts w:asciiTheme="majorBidi" w:hAnsiTheme="majorBidi" w:cstheme="majorBidi"/>
          <w:color w:val="000000" w:themeColor="text1"/>
          <w:sz w:val="24"/>
          <w:szCs w:val="24"/>
          <w:lang w:bidi="ar-DZ"/>
        </w:rPr>
        <w:t xml:space="preserve">D’après la figure V.5 qui présente la surface de réponse du modèle </w:t>
      </w:r>
      <w:r w:rsidRPr="008B2180">
        <w:rPr>
          <w:rStyle w:val="fontstyle01"/>
          <w:rFonts w:asciiTheme="majorBidi" w:hAnsiTheme="majorBidi" w:cstheme="majorBidi"/>
          <w:b w:val="0"/>
          <w:bCs w:val="0"/>
          <w:sz w:val="24"/>
          <w:szCs w:val="24"/>
        </w:rPr>
        <w:t>de</w:t>
      </w:r>
      <w:r w:rsidR="00406F56">
        <w:rPr>
          <w:rStyle w:val="fontstyle01"/>
          <w:rFonts w:asciiTheme="majorBidi" w:hAnsiTheme="majorBidi" w:cstheme="majorBidi"/>
          <w:b w:val="0"/>
          <w:bCs w:val="0"/>
          <w:sz w:val="24"/>
          <w:szCs w:val="24"/>
        </w:rPr>
        <w:t xml:space="preserve"> </w:t>
      </w:r>
      <w:r w:rsidRPr="008B2180">
        <w:rPr>
          <w:rStyle w:val="fontstyle01"/>
          <w:rFonts w:asciiTheme="majorBidi" w:hAnsiTheme="majorBidi" w:cstheme="majorBidi"/>
          <w:b w:val="0"/>
          <w:bCs w:val="0"/>
          <w:sz w:val="24"/>
          <w:szCs w:val="24"/>
        </w:rPr>
        <w:t>degré de saturation</w:t>
      </w:r>
      <w:r w:rsidR="00406F56">
        <w:rPr>
          <w:rStyle w:val="fontstyle01"/>
          <w:rFonts w:asciiTheme="majorBidi" w:hAnsiTheme="majorBidi" w:cstheme="majorBidi"/>
          <w:b w:val="0"/>
          <w:bCs w:val="0"/>
          <w:sz w:val="24"/>
          <w:szCs w:val="24"/>
        </w:rPr>
        <w:t xml:space="preserve"> </w:t>
      </w:r>
      <w:r w:rsidRPr="008B2180">
        <w:rPr>
          <w:rStyle w:val="fontstyle01"/>
          <w:rFonts w:asciiTheme="majorBidi" w:hAnsiTheme="majorBidi" w:cstheme="majorBidi"/>
          <w:b w:val="0"/>
          <w:bCs w:val="0"/>
          <w:sz w:val="24"/>
          <w:szCs w:val="24"/>
        </w:rPr>
        <w:t xml:space="preserve">après émersion </w:t>
      </w:r>
      <w:r w:rsidRPr="008B2180">
        <w:rPr>
          <w:rFonts w:asciiTheme="majorBidi" w:eastAsia="Calibri" w:hAnsiTheme="majorBidi" w:cstheme="majorBidi"/>
          <w:szCs w:val="24"/>
        </w:rPr>
        <w:t>en</w:t>
      </w:r>
      <w:r w:rsidR="00406F56">
        <w:rPr>
          <w:rFonts w:asciiTheme="majorBidi" w:eastAsia="Calibri" w:hAnsiTheme="majorBidi" w:cstheme="majorBidi"/>
          <w:szCs w:val="24"/>
        </w:rPr>
        <w:t xml:space="preserve"> </w:t>
      </w:r>
      <w:r w:rsidRPr="008B2180">
        <w:rPr>
          <w:rFonts w:asciiTheme="majorBidi" w:eastAsia="Calibri" w:hAnsiTheme="majorBidi" w:cstheme="majorBidi"/>
          <w:szCs w:val="24"/>
        </w:rPr>
        <w:t xml:space="preserve">fonction de </w:t>
      </w:r>
      <w:r w:rsidRPr="008B2180">
        <w:rPr>
          <w:rFonts w:asciiTheme="majorBidi" w:eastAsia="Calibri" w:hAnsiTheme="majorBidi" w:cstheme="majorBidi"/>
          <w:sz w:val="24"/>
          <w:szCs w:val="28"/>
        </w:rPr>
        <w:t xml:space="preserve">dosage de chaux </w:t>
      </w:r>
      <w:r w:rsidRPr="008B2180">
        <w:rPr>
          <w:rFonts w:asciiTheme="majorBidi" w:eastAsia="Calibri" w:hAnsiTheme="majorBidi" w:cstheme="majorBidi"/>
          <w:szCs w:val="24"/>
        </w:rPr>
        <w:t>et la teneur en eau</w:t>
      </w:r>
      <w:r w:rsidRPr="008B2180">
        <w:rPr>
          <w:rFonts w:asciiTheme="majorBidi" w:hAnsiTheme="majorBidi" w:cstheme="majorBidi"/>
          <w:color w:val="000000" w:themeColor="text1"/>
          <w:sz w:val="24"/>
          <w:szCs w:val="24"/>
          <w:lang w:bidi="ar-DZ"/>
        </w:rPr>
        <w:t xml:space="preserve">. On constate que le </w:t>
      </w:r>
      <w:r w:rsidRPr="008B2180">
        <w:rPr>
          <w:rStyle w:val="fontstyle01"/>
          <w:rFonts w:asciiTheme="majorBidi" w:hAnsiTheme="majorBidi" w:cstheme="majorBidi"/>
          <w:b w:val="0"/>
          <w:bCs w:val="0"/>
          <w:sz w:val="24"/>
          <w:szCs w:val="24"/>
        </w:rPr>
        <w:t>degré</w:t>
      </w:r>
      <w:r w:rsidR="00406F56">
        <w:rPr>
          <w:rStyle w:val="fontstyle01"/>
          <w:rFonts w:asciiTheme="majorBidi" w:hAnsiTheme="majorBidi" w:cstheme="majorBidi"/>
          <w:b w:val="0"/>
          <w:bCs w:val="0"/>
          <w:sz w:val="24"/>
          <w:szCs w:val="24"/>
        </w:rPr>
        <w:t xml:space="preserve"> </w:t>
      </w:r>
      <w:r w:rsidRPr="008B2180">
        <w:rPr>
          <w:rFonts w:asciiTheme="majorBidi" w:hAnsiTheme="majorBidi" w:cstheme="majorBidi"/>
          <w:color w:val="000000" w:themeColor="text1"/>
          <w:sz w:val="24"/>
          <w:szCs w:val="24"/>
          <w:lang w:bidi="ar-DZ"/>
        </w:rPr>
        <w:t xml:space="preserve">de saturation diminue proportionnellement avec l’augmentation de dosage de chaux ; cette diminution est due principalement à </w:t>
      </w:r>
      <w:r w:rsidR="008B2180" w:rsidRPr="008B2180">
        <w:rPr>
          <w:rFonts w:asciiTheme="majorBidi" w:hAnsiTheme="majorBidi" w:cstheme="majorBidi"/>
          <w:color w:val="000000" w:themeColor="text1"/>
          <w:sz w:val="24"/>
          <w:szCs w:val="24"/>
          <w:lang w:bidi="ar-DZ"/>
        </w:rPr>
        <w:t>la diminution</w:t>
      </w:r>
      <w:r w:rsidRPr="008B2180">
        <w:rPr>
          <w:rFonts w:asciiTheme="majorBidi" w:hAnsiTheme="majorBidi" w:cstheme="majorBidi"/>
          <w:color w:val="000000" w:themeColor="text1"/>
          <w:sz w:val="24"/>
          <w:szCs w:val="24"/>
          <w:lang w:bidi="ar-DZ"/>
        </w:rPr>
        <w:t xml:space="preserve"> des vides dans le sol traité par la formation des nouveaux matériaux cimentaire. </w:t>
      </w:r>
    </w:p>
    <w:p w:rsidR="005B5956" w:rsidRPr="00801B85" w:rsidRDefault="005B5956" w:rsidP="005B5956">
      <w:pPr>
        <w:keepNext/>
        <w:tabs>
          <w:tab w:val="left" w:pos="1185"/>
        </w:tabs>
        <w:rPr>
          <w:rFonts w:asciiTheme="majorBidi" w:hAnsiTheme="majorBidi" w:cstheme="majorBidi"/>
        </w:rPr>
      </w:pPr>
      <w:r w:rsidRPr="00801B85">
        <w:rPr>
          <w:rFonts w:asciiTheme="majorBidi" w:hAnsiTheme="majorBidi" w:cstheme="majorBidi"/>
          <w:noProof/>
          <w:lang w:eastAsia="fr-FR"/>
        </w:rPr>
        <w:drawing>
          <wp:inline distT="0" distB="0" distL="0" distR="0">
            <wp:extent cx="5274310" cy="3285490"/>
            <wp:effectExtent l="0" t="0" r="2540" b="0"/>
            <wp:docPr id="8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cstate="print"/>
                    <a:stretch>
                      <a:fillRect/>
                    </a:stretch>
                  </pic:blipFill>
                  <pic:spPr>
                    <a:xfrm>
                      <a:off x="0" y="0"/>
                      <a:ext cx="5274310" cy="3285490"/>
                    </a:xfrm>
                    <a:prstGeom prst="rect">
                      <a:avLst/>
                    </a:prstGeom>
                  </pic:spPr>
                </pic:pic>
              </a:graphicData>
            </a:graphic>
          </wp:inline>
        </w:drawing>
      </w:r>
    </w:p>
    <w:p w:rsidR="005B5956" w:rsidRPr="00CA2590" w:rsidRDefault="005B5956" w:rsidP="006A57E4">
      <w:pPr>
        <w:pStyle w:val="Lgende"/>
      </w:pPr>
      <w:r w:rsidRPr="00CA2590">
        <w:t xml:space="preserve">Figure IV. </w:t>
      </w:r>
      <w:r w:rsidR="006A57E4">
        <w:t xml:space="preserve">4 </w:t>
      </w:r>
      <w:r w:rsidRPr="00CA2590">
        <w:t xml:space="preserve">L’évolution </w:t>
      </w:r>
      <w:r w:rsidRPr="00CA2590">
        <w:rPr>
          <w:rStyle w:val="fontstyle01"/>
          <w:rFonts w:asciiTheme="majorBidi" w:hAnsiTheme="majorBidi" w:cstheme="majorBidi"/>
          <w:b/>
          <w:bCs w:val="0"/>
          <w:color w:val="auto"/>
          <w:sz w:val="22"/>
          <w:szCs w:val="22"/>
        </w:rPr>
        <w:t>dedegré de saturationaprès émersion</w:t>
      </w:r>
      <w:r w:rsidRPr="00CA2590">
        <w:t xml:space="preserve"> en fonction de dosage de                             chaux et la teneur en eau</w:t>
      </w:r>
    </w:p>
    <w:p w:rsidR="005B5956" w:rsidRPr="00801B85" w:rsidRDefault="005B5956" w:rsidP="005B5956">
      <w:pPr>
        <w:tabs>
          <w:tab w:val="left" w:pos="1185"/>
        </w:tabs>
        <w:rPr>
          <w:rFonts w:asciiTheme="majorBidi" w:hAnsiTheme="majorBidi" w:cstheme="majorBidi"/>
        </w:rPr>
      </w:pPr>
    </w:p>
    <w:p w:rsidR="005B5956" w:rsidRPr="00801B85" w:rsidRDefault="005B5956" w:rsidP="00CA2590">
      <w:pPr>
        <w:pStyle w:val="Titre1"/>
      </w:pPr>
      <w:bookmarkStart w:id="139" w:name="_Toc52437456"/>
      <w:r w:rsidRPr="00801B85">
        <w:rPr>
          <w:color w:val="000000"/>
          <w:sz w:val="24"/>
          <w:szCs w:val="24"/>
        </w:rPr>
        <w:lastRenderedPageBreak/>
        <w:t>IV.</w:t>
      </w:r>
      <w:r w:rsidRPr="00801B85">
        <w:t xml:space="preserve">4 Modèle de </w:t>
      </w:r>
      <w:bookmarkStart w:id="140" w:name="_Hlk52102139"/>
      <w:r w:rsidRPr="00801B85">
        <w:t>Succion après immersion (KN/m</w:t>
      </w:r>
      <w:r w:rsidRPr="00801B85">
        <w:rPr>
          <w:vertAlign w:val="superscript"/>
        </w:rPr>
        <w:t>2</w:t>
      </w:r>
      <w:r w:rsidRPr="00801B85">
        <w:t>)</w:t>
      </w:r>
      <w:bookmarkEnd w:id="140"/>
      <w:r w:rsidRPr="00801B85">
        <w:t>:</w:t>
      </w:r>
      <w:bookmarkEnd w:id="139"/>
    </w:p>
    <w:p w:rsidR="005B5956" w:rsidRPr="00801B85" w:rsidRDefault="005B5956" w:rsidP="005B5956">
      <w:pPr>
        <w:pStyle w:val="Paragraphedeliste"/>
        <w:numPr>
          <w:ilvl w:val="0"/>
          <w:numId w:val="10"/>
        </w:numPr>
        <w:spacing w:after="200" w:line="360" w:lineRule="auto"/>
        <w:rPr>
          <w:rFonts w:asciiTheme="majorBidi" w:eastAsia="Calibri" w:hAnsiTheme="majorBidi" w:cstheme="majorBidi"/>
          <w:b/>
          <w:bCs/>
          <w:i/>
          <w:iCs/>
          <w:szCs w:val="24"/>
        </w:rPr>
      </w:pPr>
      <w:r w:rsidRPr="00801B85">
        <w:rPr>
          <w:rFonts w:asciiTheme="majorBidi" w:eastAsia="Calibri" w:hAnsiTheme="majorBidi" w:cstheme="majorBidi"/>
          <w:b/>
          <w:bCs/>
          <w:i/>
          <w:iCs/>
          <w:szCs w:val="24"/>
        </w:rPr>
        <w:t xml:space="preserve">Graphique des valeurs expérimentales en fonction des valeurs prévues : </w:t>
      </w:r>
    </w:p>
    <w:p w:rsidR="005B5956" w:rsidRPr="00801B85" w:rsidRDefault="005B5956" w:rsidP="00CA2590">
      <w:pPr>
        <w:tabs>
          <w:tab w:val="left" w:pos="1185"/>
        </w:tabs>
        <w:spacing w:line="276" w:lineRule="auto"/>
        <w:rPr>
          <w:rFonts w:asciiTheme="majorBidi" w:hAnsiTheme="majorBidi" w:cstheme="majorBidi"/>
          <w:sz w:val="24"/>
          <w:szCs w:val="24"/>
        </w:rPr>
      </w:pPr>
      <w:r w:rsidRPr="00801B85">
        <w:rPr>
          <w:rFonts w:asciiTheme="majorBidi" w:hAnsiTheme="majorBidi" w:cstheme="majorBidi"/>
          <w:sz w:val="24"/>
          <w:szCs w:val="24"/>
        </w:rPr>
        <w:t>D’après la figure IV.6 on constate que le nuage des points est très dispersé. On conclut qu’il y a une corrélation moyenne entre les résultats de l’expérimentation et ceux de la simulation (R</w:t>
      </w:r>
      <m:oMath>
        <m:r>
          <w:rPr>
            <w:rFonts w:ascii="Cambria Math" w:hAnsi="Cambria Math" w:cstheme="majorBidi"/>
            <w:sz w:val="24"/>
            <w:szCs w:val="24"/>
          </w:rPr>
          <m:t>≈0.41)</m:t>
        </m:r>
      </m:oMath>
      <w:r w:rsidRPr="00801B85">
        <w:rPr>
          <w:rFonts w:asciiTheme="majorBidi" w:hAnsiTheme="majorBidi" w:cstheme="majorBidi"/>
          <w:sz w:val="24"/>
          <w:szCs w:val="24"/>
        </w:rPr>
        <w:t>. Le tableau IV.6 pr</w:t>
      </w:r>
      <w:proofErr w:type="spellStart"/>
      <w:r w:rsidRPr="00801B85">
        <w:rPr>
          <w:rFonts w:asciiTheme="majorBidi" w:hAnsiTheme="majorBidi" w:cstheme="majorBidi"/>
          <w:sz w:val="24"/>
          <w:szCs w:val="24"/>
        </w:rPr>
        <w:t>ésente</w:t>
      </w:r>
      <w:proofErr w:type="spellEnd"/>
      <w:r w:rsidRPr="00801B85">
        <w:rPr>
          <w:rFonts w:asciiTheme="majorBidi" w:hAnsiTheme="majorBidi" w:cstheme="majorBidi"/>
          <w:sz w:val="24"/>
          <w:szCs w:val="24"/>
        </w:rPr>
        <w:t xml:space="preserve"> le coefficient de la corrélation R et son ajustement.</w:t>
      </w:r>
    </w:p>
    <w:p w:rsidR="005B5956" w:rsidRPr="00801B85" w:rsidRDefault="005B5956" w:rsidP="005B5956">
      <w:pPr>
        <w:tabs>
          <w:tab w:val="left" w:pos="1185"/>
        </w:tabs>
        <w:rPr>
          <w:rFonts w:asciiTheme="majorBidi" w:hAnsiTheme="majorBidi" w:cstheme="majorBidi"/>
        </w:rPr>
      </w:pPr>
    </w:p>
    <w:p w:rsidR="005B5956" w:rsidRPr="00801B85" w:rsidRDefault="005B5956" w:rsidP="005B5956">
      <w:pPr>
        <w:keepNext/>
        <w:tabs>
          <w:tab w:val="left" w:pos="1185"/>
        </w:tabs>
        <w:jc w:val="center"/>
        <w:rPr>
          <w:rFonts w:asciiTheme="majorBidi" w:hAnsiTheme="majorBidi" w:cstheme="majorBidi"/>
        </w:rPr>
      </w:pPr>
      <w:r w:rsidRPr="00801B85">
        <w:rPr>
          <w:rFonts w:asciiTheme="majorBidi" w:hAnsiTheme="majorBidi" w:cstheme="majorBidi"/>
          <w:noProof/>
          <w:lang w:eastAsia="fr-FR"/>
        </w:rPr>
        <w:drawing>
          <wp:inline distT="0" distB="0" distL="0" distR="0">
            <wp:extent cx="3238952" cy="2610214"/>
            <wp:effectExtent l="0" t="0" r="0" b="0"/>
            <wp:docPr id="86"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cstate="print"/>
                    <a:stretch>
                      <a:fillRect/>
                    </a:stretch>
                  </pic:blipFill>
                  <pic:spPr>
                    <a:xfrm>
                      <a:off x="0" y="0"/>
                      <a:ext cx="3238952" cy="2610214"/>
                    </a:xfrm>
                    <a:prstGeom prst="rect">
                      <a:avLst/>
                    </a:prstGeom>
                  </pic:spPr>
                </pic:pic>
              </a:graphicData>
            </a:graphic>
          </wp:inline>
        </w:drawing>
      </w:r>
    </w:p>
    <w:p w:rsidR="005B5956" w:rsidRPr="00801B85" w:rsidRDefault="005B5956" w:rsidP="004F0FF5">
      <w:pPr>
        <w:pStyle w:val="Lgende"/>
      </w:pPr>
      <w:r w:rsidRPr="00801B85">
        <w:t xml:space="preserve">                    Figure IV. </w:t>
      </w:r>
      <w:r w:rsidR="006A57E4">
        <w:t>5</w:t>
      </w:r>
      <w:r w:rsidRPr="00801B85">
        <w:t>Graphique des valeurs observées en fonction des valeurs prévues</w:t>
      </w:r>
    </w:p>
    <w:p w:rsidR="005B5956" w:rsidRPr="00801B85" w:rsidRDefault="005B5956" w:rsidP="005B5956">
      <w:pPr>
        <w:jc w:val="center"/>
        <w:rPr>
          <w:rFonts w:asciiTheme="majorBidi" w:hAnsiTheme="majorBidi" w:cstheme="majorBidi"/>
          <w:sz w:val="24"/>
          <w:szCs w:val="24"/>
        </w:rPr>
      </w:pPr>
    </w:p>
    <w:p w:rsidR="005B5956" w:rsidRPr="00801B85" w:rsidRDefault="005B5956" w:rsidP="00CC43A4">
      <w:pPr>
        <w:pStyle w:val="Lgende"/>
      </w:pPr>
      <w:r w:rsidRPr="00801B85">
        <w:t xml:space="preserve">                                    Tableau IV. </w:t>
      </w:r>
      <w:r w:rsidR="00CC43A4">
        <w:t>6</w:t>
      </w:r>
      <w:r w:rsidRPr="00801B85">
        <w:t xml:space="preserve"> Résumé de l'ajustement.</w:t>
      </w:r>
    </w:p>
    <w:tbl>
      <w:tblPr>
        <w:tblStyle w:val="Tableausimple21"/>
        <w:tblW w:w="5000" w:type="pct"/>
        <w:tblLook w:val="0000"/>
      </w:tblPr>
      <w:tblGrid>
        <w:gridCol w:w="7291"/>
        <w:gridCol w:w="1997"/>
      </w:tblGrid>
      <w:tr w:rsidR="005B5956" w:rsidRPr="00801B85" w:rsidTr="001F7BF1">
        <w:trPr>
          <w:cnfStyle w:val="000000100000"/>
        </w:trPr>
        <w:tc>
          <w:tcPr>
            <w:cnfStyle w:val="000010000000"/>
            <w:tcW w:w="392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R carré</w:t>
            </w:r>
          </w:p>
        </w:tc>
        <w:tc>
          <w:tcPr>
            <w:cnfStyle w:val="000001000000"/>
            <w:tcW w:w="107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0.405503</w:t>
            </w:r>
          </w:p>
        </w:tc>
      </w:tr>
      <w:tr w:rsidR="005B5956" w:rsidRPr="00801B85" w:rsidTr="001F7BF1">
        <w:tc>
          <w:tcPr>
            <w:cnfStyle w:val="000010000000"/>
            <w:tcW w:w="392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R carré ajusté</w:t>
            </w:r>
          </w:p>
        </w:tc>
        <w:tc>
          <w:tcPr>
            <w:cnfStyle w:val="000001000000"/>
            <w:tcW w:w="107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0.294034</w:t>
            </w:r>
          </w:p>
        </w:tc>
      </w:tr>
      <w:tr w:rsidR="005B5956" w:rsidRPr="00801B85" w:rsidTr="001F7BF1">
        <w:trPr>
          <w:cnfStyle w:val="000000100000"/>
        </w:trPr>
        <w:tc>
          <w:tcPr>
            <w:cnfStyle w:val="000010000000"/>
            <w:tcW w:w="392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Racine de l'erreur quadratique moyenne</w:t>
            </w:r>
          </w:p>
        </w:tc>
        <w:tc>
          <w:tcPr>
            <w:cnfStyle w:val="000001000000"/>
            <w:tcW w:w="107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34.17267</w:t>
            </w:r>
          </w:p>
        </w:tc>
      </w:tr>
      <w:tr w:rsidR="005B5956" w:rsidRPr="00801B85" w:rsidTr="001F7BF1">
        <w:tc>
          <w:tcPr>
            <w:cnfStyle w:val="000010000000"/>
            <w:tcW w:w="392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Moyenne de la réponse</w:t>
            </w:r>
          </w:p>
        </w:tc>
        <w:tc>
          <w:tcPr>
            <w:cnfStyle w:val="000001000000"/>
            <w:tcW w:w="107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54.4</w:t>
            </w:r>
          </w:p>
        </w:tc>
      </w:tr>
      <w:tr w:rsidR="005B5956" w:rsidRPr="00801B85" w:rsidTr="001F7BF1">
        <w:trPr>
          <w:cnfStyle w:val="000000100000"/>
        </w:trPr>
        <w:tc>
          <w:tcPr>
            <w:cnfStyle w:val="000010000000"/>
            <w:tcW w:w="392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Observations (ou sommes pondérées)</w:t>
            </w:r>
          </w:p>
        </w:tc>
        <w:tc>
          <w:tcPr>
            <w:cnfStyle w:val="000001000000"/>
            <w:tcW w:w="107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20</w:t>
            </w:r>
          </w:p>
        </w:tc>
      </w:tr>
    </w:tbl>
    <w:p w:rsidR="005B5956" w:rsidRPr="00801B85" w:rsidRDefault="005B5956" w:rsidP="005B5956">
      <w:pPr>
        <w:jc w:val="center"/>
        <w:rPr>
          <w:rFonts w:asciiTheme="majorBidi" w:hAnsiTheme="majorBidi" w:cstheme="majorBidi"/>
          <w:sz w:val="24"/>
          <w:szCs w:val="24"/>
        </w:rPr>
      </w:pPr>
    </w:p>
    <w:p w:rsidR="005B5956" w:rsidRPr="00801B85" w:rsidRDefault="005B5956" w:rsidP="005B5956">
      <w:pPr>
        <w:pStyle w:val="Paragraphedeliste"/>
        <w:keepNext/>
        <w:numPr>
          <w:ilvl w:val="0"/>
          <w:numId w:val="12"/>
        </w:numPr>
        <w:autoSpaceDE w:val="0"/>
        <w:autoSpaceDN w:val="0"/>
        <w:adjustRightInd w:val="0"/>
        <w:spacing w:after="0" w:line="360" w:lineRule="auto"/>
        <w:rPr>
          <w:rFonts w:asciiTheme="majorBidi" w:hAnsiTheme="majorBidi" w:cstheme="majorBidi"/>
          <w:b/>
          <w:bCs/>
          <w:i/>
          <w:iCs/>
          <w:color w:val="000000"/>
          <w:szCs w:val="24"/>
        </w:rPr>
      </w:pPr>
      <w:r w:rsidRPr="00801B85">
        <w:rPr>
          <w:rFonts w:asciiTheme="majorBidi" w:hAnsiTheme="majorBidi" w:cstheme="majorBidi"/>
          <w:b/>
          <w:bCs/>
          <w:i/>
          <w:iCs/>
          <w:color w:val="000000"/>
          <w:szCs w:val="24"/>
        </w:rPr>
        <w:t>Estimations des coefficients :</w:t>
      </w:r>
    </w:p>
    <w:p w:rsidR="005B5956" w:rsidRPr="00CC43A4" w:rsidRDefault="005B5956" w:rsidP="00CC43A4">
      <w:pPr>
        <w:tabs>
          <w:tab w:val="left" w:pos="1988"/>
        </w:tabs>
        <w:spacing w:line="360" w:lineRule="auto"/>
        <w:ind w:left="360"/>
        <w:rPr>
          <w:rFonts w:asciiTheme="majorBidi" w:eastAsia="Calibri" w:hAnsiTheme="majorBidi" w:cstheme="majorBidi"/>
          <w:b/>
          <w:bCs/>
          <w:szCs w:val="24"/>
        </w:rPr>
      </w:pPr>
      <w:r w:rsidRPr="00801B85">
        <w:rPr>
          <w:rFonts w:asciiTheme="majorBidi" w:eastAsia="Calibri" w:hAnsiTheme="majorBidi" w:cstheme="majorBidi"/>
          <w:szCs w:val="24"/>
        </w:rPr>
        <w:t xml:space="preserve">D’après le </w:t>
      </w:r>
      <w:r w:rsidRPr="00801B85">
        <w:rPr>
          <w:rFonts w:asciiTheme="majorBidi" w:eastAsia="Calibri" w:hAnsiTheme="majorBidi" w:cstheme="majorBidi"/>
          <w:b/>
          <w:bCs/>
          <w:szCs w:val="24"/>
        </w:rPr>
        <w:t>tableau V.9</w:t>
      </w:r>
      <w:r w:rsidRPr="00801B85">
        <w:rPr>
          <w:rFonts w:asciiTheme="majorBidi" w:eastAsia="Calibri" w:hAnsiTheme="majorBidi" w:cstheme="majorBidi"/>
          <w:szCs w:val="24"/>
        </w:rPr>
        <w:t xml:space="preserve"> de l’analyse des effets de modèle de Succion après immersion (KN/m</w:t>
      </w:r>
      <w:r w:rsidRPr="00801B85">
        <w:rPr>
          <w:rFonts w:asciiTheme="majorBidi" w:eastAsia="Calibri" w:hAnsiTheme="majorBidi" w:cstheme="majorBidi"/>
          <w:szCs w:val="24"/>
          <w:vertAlign w:val="superscript"/>
        </w:rPr>
        <w:t>2</w:t>
      </w:r>
      <w:r w:rsidRPr="00801B85">
        <w:rPr>
          <w:rFonts w:asciiTheme="majorBidi" w:eastAsia="Calibri" w:hAnsiTheme="majorBidi" w:cstheme="majorBidi"/>
          <w:szCs w:val="24"/>
        </w:rPr>
        <w:t>), il est bien clair que tous les effets présentent une faible influence sur la réponse</w:t>
      </w:r>
      <w:r w:rsidRPr="00801B85">
        <w:rPr>
          <w:rFonts w:asciiTheme="majorBidi" w:eastAsia="Calibri" w:hAnsiTheme="majorBidi" w:cstheme="majorBidi"/>
          <w:b/>
          <w:bCs/>
          <w:szCs w:val="24"/>
        </w:rPr>
        <w:t xml:space="preserve">. </w:t>
      </w:r>
    </w:p>
    <w:p w:rsidR="005B5956" w:rsidRPr="00801B85" w:rsidRDefault="005B5956" w:rsidP="00CC43A4">
      <w:pPr>
        <w:pStyle w:val="Lgende"/>
      </w:pPr>
      <w:r w:rsidRPr="00801B85">
        <w:tab/>
        <w:t xml:space="preserve">      Tableau IV. </w:t>
      </w:r>
      <w:r w:rsidR="00CC43A4">
        <w:t>7</w:t>
      </w:r>
      <w:r w:rsidRPr="00801B85">
        <w:t xml:space="preserve"> Estimations des coefficients.</w:t>
      </w:r>
    </w:p>
    <w:tbl>
      <w:tblPr>
        <w:tblStyle w:val="Grilledetableauclaire1"/>
        <w:tblW w:w="5000" w:type="pct"/>
        <w:tblLook w:val="0000"/>
      </w:tblPr>
      <w:tblGrid>
        <w:gridCol w:w="3290"/>
        <w:gridCol w:w="1705"/>
        <w:gridCol w:w="1477"/>
        <w:gridCol w:w="1155"/>
        <w:gridCol w:w="1661"/>
      </w:tblGrid>
      <w:tr w:rsidR="005B5956" w:rsidRPr="00801B85" w:rsidTr="001F7BF1">
        <w:tc>
          <w:tcPr>
            <w:tcW w:w="1771" w:type="pct"/>
            <w:vAlign w:val="center"/>
          </w:tcPr>
          <w:p w:rsidR="005B5956" w:rsidRPr="00801B85" w:rsidRDefault="005B5956" w:rsidP="001F7BF1">
            <w:pPr>
              <w:autoSpaceDE w:val="0"/>
              <w:autoSpaceDN w:val="0"/>
              <w:adjustRightInd w:val="0"/>
              <w:jc w:val="center"/>
              <w:rPr>
                <w:rFonts w:asciiTheme="majorBidi" w:hAnsiTheme="majorBidi" w:cstheme="majorBidi"/>
                <w:b/>
                <w:bCs/>
                <w:color w:val="000000"/>
                <w:sz w:val="24"/>
                <w:szCs w:val="24"/>
              </w:rPr>
            </w:pPr>
            <w:r w:rsidRPr="00801B85">
              <w:rPr>
                <w:rFonts w:asciiTheme="majorBidi" w:hAnsiTheme="majorBidi" w:cstheme="majorBidi"/>
                <w:b/>
                <w:bCs/>
                <w:color w:val="000000"/>
                <w:sz w:val="24"/>
                <w:szCs w:val="24"/>
              </w:rPr>
              <w:t>Terme</w:t>
            </w:r>
          </w:p>
        </w:tc>
        <w:tc>
          <w:tcPr>
            <w:tcW w:w="918" w:type="pct"/>
            <w:vAlign w:val="center"/>
          </w:tcPr>
          <w:p w:rsidR="005B5956" w:rsidRPr="00801B85" w:rsidRDefault="005B5956" w:rsidP="001F7BF1">
            <w:pPr>
              <w:autoSpaceDE w:val="0"/>
              <w:autoSpaceDN w:val="0"/>
              <w:adjustRightInd w:val="0"/>
              <w:jc w:val="center"/>
              <w:rPr>
                <w:rFonts w:asciiTheme="majorBidi" w:hAnsiTheme="majorBidi" w:cstheme="majorBidi"/>
                <w:b/>
                <w:bCs/>
                <w:color w:val="000000"/>
                <w:sz w:val="24"/>
                <w:szCs w:val="24"/>
              </w:rPr>
            </w:pPr>
            <w:r w:rsidRPr="00801B85">
              <w:rPr>
                <w:rFonts w:asciiTheme="majorBidi" w:hAnsiTheme="majorBidi" w:cstheme="majorBidi"/>
                <w:b/>
                <w:bCs/>
                <w:color w:val="000000"/>
                <w:sz w:val="24"/>
                <w:szCs w:val="24"/>
              </w:rPr>
              <w:t>Estimation</w:t>
            </w:r>
          </w:p>
        </w:tc>
        <w:tc>
          <w:tcPr>
            <w:tcW w:w="795" w:type="pct"/>
            <w:vAlign w:val="center"/>
          </w:tcPr>
          <w:p w:rsidR="005B5956" w:rsidRPr="00801B85" w:rsidRDefault="005B5956" w:rsidP="001F7BF1">
            <w:pPr>
              <w:autoSpaceDE w:val="0"/>
              <w:autoSpaceDN w:val="0"/>
              <w:adjustRightInd w:val="0"/>
              <w:jc w:val="center"/>
              <w:rPr>
                <w:rFonts w:asciiTheme="majorBidi" w:hAnsiTheme="majorBidi" w:cstheme="majorBidi"/>
                <w:b/>
                <w:bCs/>
                <w:color w:val="000000"/>
                <w:sz w:val="24"/>
                <w:szCs w:val="24"/>
              </w:rPr>
            </w:pPr>
            <w:r w:rsidRPr="00801B85">
              <w:rPr>
                <w:rFonts w:asciiTheme="majorBidi" w:hAnsiTheme="majorBidi" w:cstheme="majorBidi"/>
                <w:b/>
                <w:bCs/>
                <w:color w:val="000000"/>
                <w:sz w:val="24"/>
                <w:szCs w:val="24"/>
              </w:rPr>
              <w:t>Erreur standard</w:t>
            </w:r>
          </w:p>
        </w:tc>
        <w:tc>
          <w:tcPr>
            <w:tcW w:w="622" w:type="pct"/>
            <w:vAlign w:val="center"/>
          </w:tcPr>
          <w:p w:rsidR="005B5956" w:rsidRPr="00801B85" w:rsidRDefault="005B5956" w:rsidP="001F7BF1">
            <w:pPr>
              <w:autoSpaceDE w:val="0"/>
              <w:autoSpaceDN w:val="0"/>
              <w:adjustRightInd w:val="0"/>
              <w:jc w:val="center"/>
              <w:rPr>
                <w:rFonts w:asciiTheme="majorBidi" w:hAnsiTheme="majorBidi" w:cstheme="majorBidi"/>
                <w:b/>
                <w:bCs/>
                <w:color w:val="000000"/>
                <w:sz w:val="24"/>
                <w:szCs w:val="24"/>
              </w:rPr>
            </w:pPr>
            <w:r w:rsidRPr="00801B85">
              <w:rPr>
                <w:rFonts w:asciiTheme="majorBidi" w:hAnsiTheme="majorBidi" w:cstheme="majorBidi"/>
                <w:b/>
                <w:bCs/>
                <w:color w:val="000000"/>
                <w:sz w:val="24"/>
                <w:szCs w:val="24"/>
              </w:rPr>
              <w:t>t ratio</w:t>
            </w:r>
          </w:p>
        </w:tc>
        <w:tc>
          <w:tcPr>
            <w:tcW w:w="894" w:type="pct"/>
            <w:vAlign w:val="center"/>
          </w:tcPr>
          <w:p w:rsidR="005B5956" w:rsidRPr="00801B85" w:rsidRDefault="005B5956" w:rsidP="001F7BF1">
            <w:pPr>
              <w:autoSpaceDE w:val="0"/>
              <w:autoSpaceDN w:val="0"/>
              <w:adjustRightInd w:val="0"/>
              <w:jc w:val="center"/>
              <w:rPr>
                <w:rFonts w:asciiTheme="majorBidi" w:hAnsiTheme="majorBidi" w:cstheme="majorBidi"/>
                <w:b/>
                <w:bCs/>
                <w:color w:val="000000"/>
                <w:sz w:val="24"/>
                <w:szCs w:val="24"/>
              </w:rPr>
            </w:pPr>
            <w:proofErr w:type="spellStart"/>
            <w:r w:rsidRPr="00801B85">
              <w:rPr>
                <w:rFonts w:asciiTheme="majorBidi" w:hAnsiTheme="majorBidi" w:cstheme="majorBidi"/>
                <w:b/>
                <w:bCs/>
                <w:color w:val="000000"/>
                <w:sz w:val="24"/>
                <w:szCs w:val="24"/>
              </w:rPr>
              <w:t>Prob</w:t>
            </w:r>
            <w:proofErr w:type="spellEnd"/>
            <w:r w:rsidRPr="00801B85">
              <w:rPr>
                <w:rFonts w:asciiTheme="majorBidi" w:hAnsiTheme="majorBidi" w:cstheme="majorBidi"/>
                <w:b/>
                <w:bCs/>
                <w:color w:val="000000"/>
                <w:sz w:val="24"/>
                <w:szCs w:val="24"/>
              </w:rPr>
              <w:t>. &gt; |t|</w:t>
            </w:r>
          </w:p>
        </w:tc>
      </w:tr>
      <w:tr w:rsidR="005B5956" w:rsidRPr="00801B85" w:rsidTr="001F7BF1">
        <w:tc>
          <w:tcPr>
            <w:tcW w:w="1771"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Constante</w:t>
            </w:r>
          </w:p>
        </w:tc>
        <w:tc>
          <w:tcPr>
            <w:tcW w:w="918"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-56.28508</w:t>
            </w:r>
          </w:p>
        </w:tc>
        <w:tc>
          <w:tcPr>
            <w:tcW w:w="79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48.94757</w:t>
            </w:r>
          </w:p>
        </w:tc>
        <w:tc>
          <w:tcPr>
            <w:tcW w:w="622"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-1.15</w:t>
            </w:r>
          </w:p>
        </w:tc>
        <w:tc>
          <w:tcPr>
            <w:tcW w:w="894"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0.2671</w:t>
            </w:r>
          </w:p>
        </w:tc>
      </w:tr>
      <w:tr w:rsidR="005B5956" w:rsidRPr="00801B85" w:rsidTr="001F7BF1">
        <w:tc>
          <w:tcPr>
            <w:tcW w:w="1771"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W(%)</w:t>
            </w:r>
          </w:p>
        </w:tc>
        <w:tc>
          <w:tcPr>
            <w:tcW w:w="918"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5.6824341</w:t>
            </w:r>
          </w:p>
        </w:tc>
        <w:tc>
          <w:tcPr>
            <w:tcW w:w="79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3.466083</w:t>
            </w:r>
          </w:p>
        </w:tc>
        <w:tc>
          <w:tcPr>
            <w:tcW w:w="622"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1.64</w:t>
            </w:r>
          </w:p>
        </w:tc>
        <w:tc>
          <w:tcPr>
            <w:tcW w:w="894"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0.1206</w:t>
            </w:r>
          </w:p>
        </w:tc>
      </w:tr>
      <w:tr w:rsidR="005B5956" w:rsidRPr="00801B85" w:rsidTr="001F7BF1">
        <w:tc>
          <w:tcPr>
            <w:tcW w:w="1771"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CH(%)</w:t>
            </w:r>
          </w:p>
        </w:tc>
        <w:tc>
          <w:tcPr>
            <w:tcW w:w="918"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5.454451</w:t>
            </w:r>
          </w:p>
        </w:tc>
        <w:tc>
          <w:tcPr>
            <w:tcW w:w="79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2.701735</w:t>
            </w:r>
          </w:p>
        </w:tc>
        <w:tc>
          <w:tcPr>
            <w:tcW w:w="622"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2.02</w:t>
            </w:r>
          </w:p>
        </w:tc>
        <w:tc>
          <w:tcPr>
            <w:tcW w:w="894"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0.0606</w:t>
            </w:r>
          </w:p>
        </w:tc>
      </w:tr>
      <w:tr w:rsidR="005B5956" w:rsidRPr="00801B85" w:rsidTr="001F7BF1">
        <w:tc>
          <w:tcPr>
            <w:tcW w:w="1771"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W(%)*CH(%)</w:t>
            </w:r>
          </w:p>
        </w:tc>
        <w:tc>
          <w:tcPr>
            <w:tcW w:w="918"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2.433277</w:t>
            </w:r>
          </w:p>
        </w:tc>
        <w:tc>
          <w:tcPr>
            <w:tcW w:w="795"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1.210897</w:t>
            </w:r>
          </w:p>
        </w:tc>
        <w:tc>
          <w:tcPr>
            <w:tcW w:w="622"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2.01</w:t>
            </w:r>
          </w:p>
        </w:tc>
        <w:tc>
          <w:tcPr>
            <w:tcW w:w="894" w:type="pct"/>
            <w:vAlign w:val="center"/>
          </w:tcPr>
          <w:p w:rsidR="005B5956" w:rsidRPr="00801B85" w:rsidRDefault="005B5956" w:rsidP="001F7BF1">
            <w:pPr>
              <w:autoSpaceDE w:val="0"/>
              <w:autoSpaceDN w:val="0"/>
              <w:adjustRightInd w:val="0"/>
              <w:jc w:val="center"/>
              <w:rPr>
                <w:rFonts w:asciiTheme="majorBidi" w:hAnsiTheme="majorBidi" w:cstheme="majorBidi"/>
                <w:color w:val="000000"/>
                <w:sz w:val="24"/>
                <w:szCs w:val="24"/>
              </w:rPr>
            </w:pPr>
            <w:r w:rsidRPr="00801B85">
              <w:rPr>
                <w:rFonts w:asciiTheme="majorBidi" w:hAnsiTheme="majorBidi" w:cstheme="majorBidi"/>
                <w:color w:val="000000"/>
                <w:sz w:val="24"/>
                <w:szCs w:val="24"/>
              </w:rPr>
              <w:t>0.0617</w:t>
            </w:r>
          </w:p>
        </w:tc>
      </w:tr>
    </w:tbl>
    <w:p w:rsidR="005B5956" w:rsidRPr="00801B85" w:rsidRDefault="005B5956" w:rsidP="00D71D0A">
      <w:pPr>
        <w:pStyle w:val="Paragraphedeliste"/>
        <w:numPr>
          <w:ilvl w:val="0"/>
          <w:numId w:val="10"/>
        </w:numPr>
        <w:spacing w:before="240" w:after="200" w:line="360" w:lineRule="auto"/>
        <w:rPr>
          <w:rFonts w:asciiTheme="majorBidi" w:eastAsia="Calibri" w:hAnsiTheme="majorBidi" w:cstheme="majorBidi"/>
          <w:b/>
          <w:bCs/>
          <w:i/>
          <w:iCs/>
          <w:szCs w:val="24"/>
        </w:rPr>
      </w:pPr>
      <w:r w:rsidRPr="00801B85">
        <w:rPr>
          <w:rFonts w:asciiTheme="majorBidi" w:eastAsia="Calibri" w:hAnsiTheme="majorBidi" w:cstheme="majorBidi"/>
          <w:b/>
          <w:bCs/>
          <w:i/>
          <w:iCs/>
          <w:szCs w:val="24"/>
        </w:rPr>
        <w:lastRenderedPageBreak/>
        <w:t>Modèle mathématique :</w:t>
      </w:r>
    </w:p>
    <w:p w:rsidR="005B5956" w:rsidRDefault="005B5956" w:rsidP="005B5956">
      <w:pPr>
        <w:autoSpaceDE w:val="0"/>
        <w:autoSpaceDN w:val="0"/>
        <w:adjustRightInd w:val="0"/>
        <w:spacing w:after="0" w:line="360" w:lineRule="auto"/>
        <w:jc w:val="both"/>
        <w:rPr>
          <w:rFonts w:asciiTheme="majorBidi" w:hAnsiTheme="majorBidi" w:cstheme="majorBidi"/>
          <w:color w:val="000000"/>
          <w:szCs w:val="24"/>
        </w:rPr>
      </w:pPr>
      <w:r w:rsidRPr="00801B85">
        <w:rPr>
          <w:rFonts w:asciiTheme="majorBidi" w:hAnsiTheme="majorBidi" w:cstheme="majorBidi"/>
          <w:color w:val="000000"/>
          <w:szCs w:val="24"/>
        </w:rPr>
        <w:t>Le modèle mathématique de s</w:t>
      </w:r>
      <w:r w:rsidRPr="00801B85">
        <w:rPr>
          <w:rFonts w:asciiTheme="majorBidi" w:eastAsia="Calibri" w:hAnsiTheme="majorBidi" w:cstheme="majorBidi"/>
          <w:szCs w:val="24"/>
        </w:rPr>
        <w:t>uccion après immersion (KN/m</w:t>
      </w:r>
      <w:r w:rsidRPr="00801B85">
        <w:rPr>
          <w:rFonts w:asciiTheme="majorBidi" w:eastAsia="Calibri" w:hAnsiTheme="majorBidi" w:cstheme="majorBidi"/>
          <w:szCs w:val="24"/>
          <w:vertAlign w:val="superscript"/>
        </w:rPr>
        <w:t>2</w:t>
      </w:r>
      <w:r w:rsidRPr="00801B85">
        <w:rPr>
          <w:rFonts w:asciiTheme="majorBidi" w:eastAsia="Calibri" w:hAnsiTheme="majorBidi" w:cstheme="majorBidi"/>
          <w:szCs w:val="24"/>
        </w:rPr>
        <w:t>)</w:t>
      </w:r>
      <w:r w:rsidRPr="00801B85">
        <w:rPr>
          <w:rFonts w:asciiTheme="majorBidi" w:hAnsiTheme="majorBidi" w:cstheme="majorBidi"/>
          <w:color w:val="000000"/>
          <w:szCs w:val="24"/>
        </w:rPr>
        <w:t xml:space="preserve"> en fonction </w:t>
      </w:r>
      <w:r w:rsidRPr="00801B85">
        <w:rPr>
          <w:rFonts w:asciiTheme="majorBidi" w:eastAsia="Calibri" w:hAnsiTheme="majorBidi" w:cstheme="majorBidi"/>
          <w:sz w:val="24"/>
          <w:szCs w:val="24"/>
        </w:rPr>
        <w:t xml:space="preserve">dosage de chaux et la teneur en eau </w:t>
      </w:r>
      <w:r w:rsidRPr="00801B85">
        <w:rPr>
          <w:rFonts w:asciiTheme="majorBidi" w:hAnsiTheme="majorBidi" w:cstheme="majorBidi"/>
          <w:color w:val="000000"/>
          <w:szCs w:val="24"/>
        </w:rPr>
        <w:t>est déterminée par l’équation suivante :</w:t>
      </w:r>
    </w:p>
    <w:p w:rsidR="00330FAC" w:rsidRPr="00801B85" w:rsidRDefault="00330FAC" w:rsidP="005B5956">
      <w:pPr>
        <w:autoSpaceDE w:val="0"/>
        <w:autoSpaceDN w:val="0"/>
        <w:adjustRightInd w:val="0"/>
        <w:spacing w:after="0" w:line="360" w:lineRule="auto"/>
        <w:jc w:val="both"/>
        <w:rPr>
          <w:rFonts w:asciiTheme="majorBidi" w:hAnsiTheme="majorBidi" w:cstheme="majorBidi"/>
          <w:color w:val="000000"/>
          <w:szCs w:val="24"/>
        </w:rPr>
      </w:pPr>
    </w:p>
    <w:p w:rsidR="005B5956" w:rsidRPr="00801B85" w:rsidRDefault="005B5956" w:rsidP="005B5956">
      <w:pPr>
        <w:jc w:val="center"/>
        <w:rPr>
          <w:rFonts w:asciiTheme="majorBidi" w:eastAsia="Calibri" w:hAnsiTheme="majorBidi" w:cstheme="majorBidi"/>
          <w:sz w:val="20"/>
          <w:szCs w:val="20"/>
        </w:rPr>
      </w:pPr>
      <m:oMathPara>
        <m:oMath>
          <m:r>
            <m:rPr>
              <m:sty m:val="b"/>
            </m:rPr>
            <w:rPr>
              <w:rFonts w:ascii="Cambria Math" w:hAnsi="Cambria Math" w:cstheme="majorBidi"/>
              <w:color w:val="000000"/>
              <w:sz w:val="20"/>
              <w:szCs w:val="20"/>
            </w:rPr>
            <m:t>DS</m:t>
          </m:r>
          <m:d>
            <m:dPr>
              <m:ctrlPr>
                <w:rPr>
                  <w:rFonts w:ascii="Cambria Math" w:hAnsi="Cambria Math" w:cstheme="majorBidi"/>
                  <w:b/>
                  <w:color w:val="000000"/>
                  <w:sz w:val="20"/>
                  <w:szCs w:val="20"/>
                </w:rPr>
              </m:ctrlPr>
            </m:dPr>
            <m:e>
              <m:r>
                <m:rPr>
                  <m:sty m:val="b"/>
                </m:rPr>
                <w:rPr>
                  <w:rFonts w:ascii="Cambria Math" w:hAnsi="Cambria Math" w:cstheme="majorBidi"/>
                  <w:color w:val="000000"/>
                  <w:sz w:val="20"/>
                  <w:szCs w:val="20"/>
                </w:rPr>
                <m:t>%</m:t>
              </m:r>
            </m:e>
          </m:d>
          <m:r>
            <m:rPr>
              <m:sty m:val="b"/>
            </m:rPr>
            <w:rPr>
              <w:rFonts w:ascii="Cambria Math" w:hAnsi="Cambria Math" w:cstheme="majorBidi"/>
              <w:color w:val="000000"/>
              <w:sz w:val="20"/>
              <w:szCs w:val="20"/>
            </w:rPr>
            <m:t>= -56.28+5.68× W</m:t>
          </m:r>
          <m:d>
            <m:dPr>
              <m:ctrlPr>
                <w:rPr>
                  <w:rFonts w:ascii="Cambria Math" w:hAnsi="Cambria Math" w:cstheme="majorBidi"/>
                  <w:b/>
                  <w:color w:val="000000"/>
                  <w:sz w:val="20"/>
                  <w:szCs w:val="20"/>
                </w:rPr>
              </m:ctrlPr>
            </m:dPr>
            <m:e>
              <m:r>
                <m:rPr>
                  <m:sty m:val="b"/>
                </m:rPr>
                <w:rPr>
                  <w:rFonts w:ascii="Cambria Math" w:hAnsi="Cambria Math" w:cstheme="majorBidi"/>
                  <w:color w:val="000000"/>
                  <w:sz w:val="20"/>
                  <w:szCs w:val="20"/>
                </w:rPr>
                <m:t>%</m:t>
              </m:r>
            </m:e>
          </m:d>
          <m:r>
            <m:rPr>
              <m:sty m:val="b"/>
            </m:rPr>
            <w:rPr>
              <w:rFonts w:ascii="Cambria Math" w:hAnsi="Cambria Math" w:cstheme="majorBidi"/>
              <w:color w:val="000000"/>
              <w:sz w:val="20"/>
              <w:szCs w:val="20"/>
            </w:rPr>
            <m:t>- 5.45×CH</m:t>
          </m:r>
          <m:d>
            <m:dPr>
              <m:ctrlPr>
                <w:rPr>
                  <w:rFonts w:ascii="Cambria Math" w:hAnsi="Cambria Math" w:cstheme="majorBidi"/>
                  <w:b/>
                  <w:color w:val="000000"/>
                  <w:sz w:val="20"/>
                  <w:szCs w:val="20"/>
                </w:rPr>
              </m:ctrlPr>
            </m:dPr>
            <m:e>
              <m:r>
                <m:rPr>
                  <m:sty m:val="b"/>
                </m:rPr>
                <w:rPr>
                  <w:rFonts w:ascii="Cambria Math" w:hAnsi="Cambria Math" w:cstheme="majorBidi"/>
                  <w:color w:val="000000"/>
                  <w:sz w:val="20"/>
                  <w:szCs w:val="20"/>
                </w:rPr>
                <m:t>%</m:t>
              </m:r>
            </m:e>
          </m:d>
          <m:r>
            <m:rPr>
              <m:sty m:val="b"/>
            </m:rPr>
            <w:rPr>
              <w:rFonts w:ascii="Cambria Math" w:hAnsi="Cambria Math" w:cstheme="majorBidi"/>
              <w:color w:val="000000"/>
              <w:sz w:val="20"/>
              <w:szCs w:val="20"/>
            </w:rPr>
            <m:t>+</m:t>
          </m:r>
          <m:d>
            <m:dPr>
              <m:ctrlPr>
                <w:rPr>
                  <w:rFonts w:ascii="Cambria Math" w:hAnsi="Cambria Math" w:cstheme="majorBidi"/>
                  <w:b/>
                  <w:color w:val="000000"/>
                  <w:sz w:val="20"/>
                  <w:szCs w:val="20"/>
                </w:rPr>
              </m:ctrlPr>
            </m:dPr>
            <m:e>
              <m:r>
                <m:rPr>
                  <m:sty m:val="b"/>
                </m:rPr>
                <w:rPr>
                  <w:rFonts w:ascii="Cambria Math" w:hAnsi="Cambria Math" w:cstheme="majorBidi"/>
                  <w:color w:val="000000"/>
                  <w:sz w:val="20"/>
                  <w:szCs w:val="20"/>
                </w:rPr>
                <m:t>w</m:t>
              </m:r>
              <m:d>
                <m:dPr>
                  <m:ctrlPr>
                    <w:rPr>
                      <w:rFonts w:ascii="Cambria Math" w:hAnsi="Cambria Math" w:cstheme="majorBidi"/>
                      <w:b/>
                      <w:color w:val="000000"/>
                      <w:sz w:val="20"/>
                      <w:szCs w:val="20"/>
                    </w:rPr>
                  </m:ctrlPr>
                </m:dPr>
                <m:e>
                  <m:r>
                    <m:rPr>
                      <m:sty m:val="b"/>
                    </m:rPr>
                    <w:rPr>
                      <w:rFonts w:ascii="Cambria Math" w:hAnsi="Cambria Math" w:cstheme="majorBidi"/>
                      <w:color w:val="000000"/>
                      <w:sz w:val="20"/>
                      <w:szCs w:val="20"/>
                    </w:rPr>
                    <m:t>%</m:t>
                  </m:r>
                </m:e>
              </m:d>
              <m:r>
                <m:rPr>
                  <m:sty m:val="b"/>
                </m:rPr>
                <w:rPr>
                  <w:rFonts w:ascii="Cambria Math" w:hAnsi="Cambria Math" w:cstheme="majorBidi"/>
                  <w:color w:val="000000"/>
                  <w:sz w:val="20"/>
                  <w:szCs w:val="20"/>
                </w:rPr>
                <m:t>-12.78</m:t>
              </m:r>
            </m:e>
          </m:d>
          <m:r>
            <m:rPr>
              <m:sty m:val="b"/>
            </m:rPr>
            <w:rPr>
              <w:rFonts w:ascii="Cambria Math" w:hAnsi="Cambria Math" w:cstheme="majorBidi"/>
              <w:color w:val="000000"/>
              <w:sz w:val="20"/>
              <w:szCs w:val="20"/>
            </w:rPr>
            <m:t>×(CH</m:t>
          </m:r>
          <m:d>
            <m:dPr>
              <m:ctrlPr>
                <w:rPr>
                  <w:rFonts w:ascii="Cambria Math" w:hAnsi="Cambria Math" w:cstheme="majorBidi"/>
                  <w:b/>
                  <w:color w:val="000000"/>
                  <w:sz w:val="20"/>
                  <w:szCs w:val="20"/>
                </w:rPr>
              </m:ctrlPr>
            </m:dPr>
            <m:e>
              <m:r>
                <m:rPr>
                  <m:sty m:val="b"/>
                </m:rPr>
                <w:rPr>
                  <w:rFonts w:ascii="Cambria Math" w:hAnsi="Cambria Math" w:cstheme="majorBidi"/>
                  <w:color w:val="000000"/>
                  <w:sz w:val="20"/>
                  <w:szCs w:val="20"/>
                </w:rPr>
                <m:t>%</m:t>
              </m:r>
            </m:e>
          </m:d>
          <m:r>
            <m:rPr>
              <m:sty m:val="b"/>
            </m:rPr>
            <w:rPr>
              <w:rFonts w:ascii="Cambria Math" w:hAnsi="Cambria Math" w:cstheme="majorBidi"/>
              <w:color w:val="000000"/>
              <w:sz w:val="20"/>
              <w:szCs w:val="20"/>
            </w:rPr>
            <m:t>-7×2.43</m:t>
          </m:r>
        </m:oMath>
      </m:oMathPara>
    </w:p>
    <w:p w:rsidR="005B5956" w:rsidRPr="00801B85" w:rsidRDefault="005B5956" w:rsidP="005B5956">
      <w:pPr>
        <w:pStyle w:val="Paragraphedeliste"/>
        <w:keepNext/>
        <w:numPr>
          <w:ilvl w:val="0"/>
          <w:numId w:val="10"/>
        </w:numPr>
        <w:autoSpaceDE w:val="0"/>
        <w:autoSpaceDN w:val="0"/>
        <w:adjustRightInd w:val="0"/>
        <w:spacing w:after="0" w:line="360" w:lineRule="auto"/>
        <w:ind w:left="360"/>
        <w:rPr>
          <w:rFonts w:asciiTheme="majorBidi" w:hAnsiTheme="majorBidi" w:cstheme="majorBidi"/>
          <w:b/>
          <w:bCs/>
          <w:color w:val="000000"/>
          <w:szCs w:val="24"/>
        </w:rPr>
      </w:pPr>
      <w:r w:rsidRPr="00801B85">
        <w:rPr>
          <w:rFonts w:asciiTheme="majorBidi" w:eastAsia="Calibri" w:hAnsiTheme="majorBidi" w:cstheme="majorBidi"/>
          <w:b/>
          <w:bCs/>
          <w:i/>
          <w:iCs/>
          <w:szCs w:val="24"/>
        </w:rPr>
        <w:t>Représentation graphique de surface de réponse :</w:t>
      </w:r>
    </w:p>
    <w:p w:rsidR="005B5956" w:rsidRDefault="005B5956" w:rsidP="005B5956">
      <w:pPr>
        <w:tabs>
          <w:tab w:val="left" w:pos="1185"/>
        </w:tabs>
        <w:jc w:val="center"/>
        <w:rPr>
          <w:rFonts w:asciiTheme="majorBidi" w:hAnsiTheme="majorBidi" w:cstheme="majorBidi"/>
        </w:rPr>
      </w:pPr>
    </w:p>
    <w:p w:rsidR="00330FAC" w:rsidRPr="00801B85" w:rsidRDefault="00330FAC" w:rsidP="005B5956">
      <w:pPr>
        <w:tabs>
          <w:tab w:val="left" w:pos="1185"/>
        </w:tabs>
        <w:jc w:val="center"/>
        <w:rPr>
          <w:rFonts w:asciiTheme="majorBidi" w:hAnsiTheme="majorBidi" w:cstheme="majorBidi"/>
        </w:rPr>
      </w:pPr>
    </w:p>
    <w:p w:rsidR="005B5956" w:rsidRPr="00801B85" w:rsidRDefault="005B5956" w:rsidP="005B5956">
      <w:pPr>
        <w:keepNext/>
        <w:tabs>
          <w:tab w:val="left" w:pos="1185"/>
        </w:tabs>
        <w:rPr>
          <w:rFonts w:asciiTheme="majorBidi" w:hAnsiTheme="majorBidi" w:cstheme="majorBidi"/>
        </w:rPr>
      </w:pPr>
      <w:r w:rsidRPr="00801B85">
        <w:rPr>
          <w:rFonts w:asciiTheme="majorBidi" w:hAnsiTheme="majorBidi" w:cstheme="majorBidi"/>
          <w:noProof/>
          <w:lang w:eastAsia="fr-FR"/>
        </w:rPr>
        <w:drawing>
          <wp:inline distT="0" distB="0" distL="0" distR="0">
            <wp:extent cx="5274310" cy="2661920"/>
            <wp:effectExtent l="0" t="0" r="2540" b="5080"/>
            <wp:docPr id="87"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cstate="print"/>
                    <a:stretch>
                      <a:fillRect/>
                    </a:stretch>
                  </pic:blipFill>
                  <pic:spPr>
                    <a:xfrm>
                      <a:off x="0" y="0"/>
                      <a:ext cx="5274310" cy="2661920"/>
                    </a:xfrm>
                    <a:prstGeom prst="rect">
                      <a:avLst/>
                    </a:prstGeom>
                  </pic:spPr>
                </pic:pic>
              </a:graphicData>
            </a:graphic>
          </wp:inline>
        </w:drawing>
      </w:r>
    </w:p>
    <w:p w:rsidR="005B5956" w:rsidRPr="00CA2590" w:rsidRDefault="005B5956" w:rsidP="006A57E4">
      <w:pPr>
        <w:pStyle w:val="Lgende"/>
      </w:pPr>
      <w:r w:rsidRPr="00CA2590">
        <w:t xml:space="preserve">Figure IV. </w:t>
      </w:r>
      <w:r w:rsidR="006A57E4">
        <w:t xml:space="preserve">6 </w:t>
      </w:r>
      <w:r w:rsidRPr="00CA2590">
        <w:t xml:space="preserve">L’évolution de succion après immersion (KN/m2) en fonction </w:t>
      </w:r>
      <w:r w:rsidR="00330FAC">
        <w:t xml:space="preserve">du </w:t>
      </w:r>
      <w:r w:rsidRPr="00CA2590">
        <w:t xml:space="preserve">dosage de </w:t>
      </w:r>
      <w:r w:rsidR="00330FAC">
        <w:t xml:space="preserve">la </w:t>
      </w:r>
      <w:r w:rsidRPr="00CA2590">
        <w:t>chaux et la teneur en eau.</w:t>
      </w:r>
    </w:p>
    <w:p w:rsidR="005B5956" w:rsidRPr="00801B85" w:rsidRDefault="005B5956" w:rsidP="005B5956">
      <w:pPr>
        <w:rPr>
          <w:rFonts w:asciiTheme="majorBidi" w:hAnsiTheme="majorBidi" w:cstheme="majorBidi"/>
          <w:noProof/>
        </w:rPr>
      </w:pPr>
    </w:p>
    <w:p w:rsidR="005B5956" w:rsidRPr="00CA2590" w:rsidRDefault="005B5956" w:rsidP="00CA2590">
      <w:pPr>
        <w:spacing w:line="360" w:lineRule="auto"/>
        <w:jc w:val="both"/>
        <w:rPr>
          <w:rFonts w:asciiTheme="majorBidi" w:hAnsiTheme="majorBidi" w:cstheme="majorBidi"/>
          <w:b/>
          <w:bCs/>
          <w:sz w:val="24"/>
          <w:szCs w:val="24"/>
        </w:rPr>
      </w:pPr>
      <w:r w:rsidRPr="00CA2590">
        <w:rPr>
          <w:rFonts w:asciiTheme="majorBidi" w:hAnsiTheme="majorBidi" w:cstheme="majorBidi"/>
          <w:sz w:val="24"/>
          <w:szCs w:val="24"/>
        </w:rPr>
        <w:t>D’après la figure IV.6 qui présente la surface de réponse du modèle de succion après immersion (KN/m</w:t>
      </w:r>
      <w:r w:rsidRPr="00CA2590">
        <w:rPr>
          <w:rFonts w:asciiTheme="majorBidi" w:hAnsiTheme="majorBidi" w:cstheme="majorBidi"/>
          <w:sz w:val="24"/>
          <w:szCs w:val="24"/>
          <w:vertAlign w:val="superscript"/>
        </w:rPr>
        <w:t>2</w:t>
      </w:r>
      <w:r w:rsidRPr="00CA2590">
        <w:rPr>
          <w:rFonts w:asciiTheme="majorBidi" w:hAnsiTheme="majorBidi" w:cstheme="majorBidi"/>
          <w:sz w:val="24"/>
          <w:szCs w:val="24"/>
        </w:rPr>
        <w:t>) en fonction dosage de chaux et la teneur en eau </w:t>
      </w:r>
      <w:proofErr w:type="gramStart"/>
      <w:r w:rsidRPr="00CA2590">
        <w:rPr>
          <w:rFonts w:asciiTheme="majorBidi" w:hAnsiTheme="majorBidi" w:cstheme="majorBidi"/>
          <w:sz w:val="24"/>
          <w:szCs w:val="24"/>
        </w:rPr>
        <w:t>;on</w:t>
      </w:r>
      <w:proofErr w:type="gramEnd"/>
      <w:r w:rsidRPr="00CA2590">
        <w:rPr>
          <w:rFonts w:asciiTheme="majorBidi" w:hAnsiTheme="majorBidi" w:cstheme="majorBidi"/>
          <w:sz w:val="24"/>
          <w:szCs w:val="24"/>
        </w:rPr>
        <w:t xml:space="preserve"> constate que l’augmentation de la quantité de la chaux provoque une diminution de succion après immersion pour les valeurs faibles de la teneur en eau.</w:t>
      </w:r>
    </w:p>
    <w:p w:rsidR="005B5956" w:rsidRDefault="005B5956" w:rsidP="005B5956">
      <w:pPr>
        <w:spacing w:line="360" w:lineRule="auto"/>
        <w:jc w:val="both"/>
        <w:rPr>
          <w:rFonts w:asciiTheme="majorBidi" w:hAnsiTheme="majorBidi" w:cstheme="majorBidi"/>
          <w:sz w:val="24"/>
          <w:szCs w:val="24"/>
        </w:rPr>
      </w:pPr>
      <w:r w:rsidRPr="00801B85">
        <w:rPr>
          <w:rFonts w:asciiTheme="majorBidi" w:hAnsiTheme="majorBidi" w:cstheme="majorBidi"/>
          <w:sz w:val="24"/>
          <w:szCs w:val="24"/>
        </w:rPr>
        <w:t xml:space="preserve">Pour les valeurs supérieures à 12 % une augmentation remarquable de la succion après </w:t>
      </w:r>
      <w:r w:rsidR="00CA2590" w:rsidRPr="00801B85">
        <w:rPr>
          <w:rFonts w:asciiTheme="majorBidi" w:hAnsiTheme="majorBidi" w:cstheme="majorBidi"/>
          <w:sz w:val="24"/>
          <w:szCs w:val="24"/>
        </w:rPr>
        <w:t>immersion avec</w:t>
      </w:r>
      <w:r w:rsidRPr="00801B85">
        <w:rPr>
          <w:rFonts w:asciiTheme="majorBidi" w:hAnsiTheme="majorBidi" w:cstheme="majorBidi"/>
          <w:sz w:val="24"/>
          <w:szCs w:val="24"/>
        </w:rPr>
        <w:t xml:space="preserve"> l’augmentation de dosage en chaux a été remarquée.</w:t>
      </w:r>
    </w:p>
    <w:p w:rsidR="005B5956" w:rsidRPr="00801B85" w:rsidRDefault="005B5956" w:rsidP="005B5956">
      <w:pPr>
        <w:rPr>
          <w:rFonts w:asciiTheme="majorBidi" w:hAnsiTheme="majorBidi" w:cstheme="majorBidi"/>
          <w:b/>
          <w:bCs/>
          <w:sz w:val="24"/>
          <w:szCs w:val="24"/>
        </w:rPr>
      </w:pPr>
      <w:r w:rsidRPr="00801B85">
        <w:rPr>
          <w:rFonts w:asciiTheme="majorBidi" w:hAnsiTheme="majorBidi" w:cstheme="majorBidi"/>
          <w:b/>
          <w:bCs/>
          <w:color w:val="000000"/>
          <w:sz w:val="24"/>
          <w:szCs w:val="24"/>
        </w:rPr>
        <w:t>IV.</w:t>
      </w:r>
      <w:r w:rsidRPr="00801B85">
        <w:rPr>
          <w:rFonts w:asciiTheme="majorBidi" w:hAnsiTheme="majorBidi" w:cstheme="majorBidi"/>
          <w:b/>
          <w:bCs/>
          <w:sz w:val="24"/>
          <w:szCs w:val="24"/>
        </w:rPr>
        <w:t xml:space="preserve">5 Conclusion </w:t>
      </w:r>
    </w:p>
    <w:p w:rsidR="005B5956" w:rsidRPr="00801B85" w:rsidRDefault="005B5956" w:rsidP="005B5956">
      <w:pPr>
        <w:spacing w:line="360" w:lineRule="auto"/>
        <w:jc w:val="both"/>
        <w:rPr>
          <w:rFonts w:asciiTheme="majorBidi" w:hAnsiTheme="majorBidi" w:cstheme="majorBidi"/>
          <w:sz w:val="24"/>
          <w:szCs w:val="24"/>
        </w:rPr>
      </w:pPr>
      <w:r w:rsidRPr="00801B85">
        <w:rPr>
          <w:rFonts w:asciiTheme="majorBidi" w:hAnsiTheme="majorBidi" w:cstheme="majorBidi"/>
          <w:sz w:val="24"/>
          <w:szCs w:val="24"/>
        </w:rPr>
        <w:t>Ce chapitre a pour objectif d'évaluer la résistance à la compression</w:t>
      </w:r>
      <w:r w:rsidR="00CA2590" w:rsidRPr="00801B85">
        <w:rPr>
          <w:rFonts w:asciiTheme="majorBidi" w:hAnsiTheme="majorBidi" w:cstheme="majorBidi"/>
          <w:sz w:val="24"/>
          <w:szCs w:val="24"/>
        </w:rPr>
        <w:t> ;</w:t>
      </w:r>
      <w:r w:rsidR="00CA2590" w:rsidRPr="00CA2590">
        <w:rPr>
          <w:rStyle w:val="fontstyle01"/>
          <w:rFonts w:asciiTheme="majorBidi" w:hAnsiTheme="majorBidi" w:cstheme="majorBidi"/>
          <w:b w:val="0"/>
          <w:bCs w:val="0"/>
          <w:sz w:val="24"/>
          <w:szCs w:val="24"/>
        </w:rPr>
        <w:t xml:space="preserve"> degré</w:t>
      </w:r>
      <w:r w:rsidRPr="00CA2590">
        <w:rPr>
          <w:rStyle w:val="fontstyle01"/>
          <w:rFonts w:asciiTheme="majorBidi" w:hAnsiTheme="majorBidi" w:cstheme="majorBidi"/>
          <w:b w:val="0"/>
          <w:bCs w:val="0"/>
          <w:sz w:val="24"/>
          <w:szCs w:val="24"/>
        </w:rPr>
        <w:t xml:space="preserve"> de saturation</w:t>
      </w:r>
      <w:r w:rsidR="00425ABD">
        <w:rPr>
          <w:rStyle w:val="fontstyle01"/>
          <w:rFonts w:asciiTheme="majorBidi" w:hAnsiTheme="majorBidi" w:cstheme="majorBidi"/>
          <w:b w:val="0"/>
          <w:bCs w:val="0"/>
          <w:sz w:val="24"/>
          <w:szCs w:val="24"/>
        </w:rPr>
        <w:t xml:space="preserve"> </w:t>
      </w:r>
      <w:r w:rsidRPr="00801B85">
        <w:rPr>
          <w:rFonts w:asciiTheme="majorBidi" w:hAnsiTheme="majorBidi" w:cstheme="majorBidi"/>
          <w:sz w:val="24"/>
          <w:szCs w:val="24"/>
        </w:rPr>
        <w:t>et la succion</w:t>
      </w:r>
      <w:r w:rsidRPr="00801B85">
        <w:rPr>
          <w:rFonts w:asciiTheme="majorBidi" w:hAnsiTheme="majorBidi" w:cstheme="majorBidi"/>
        </w:rPr>
        <w:t xml:space="preserve"> après émersion </w:t>
      </w:r>
      <w:r w:rsidRPr="00801B85">
        <w:rPr>
          <w:rFonts w:asciiTheme="majorBidi" w:hAnsiTheme="majorBidi" w:cstheme="majorBidi"/>
          <w:sz w:val="24"/>
          <w:szCs w:val="24"/>
        </w:rPr>
        <w:t xml:space="preserve">d’un sol traité à la chaux avec différents dosages. </w:t>
      </w:r>
    </w:p>
    <w:p w:rsidR="005B5956" w:rsidRPr="00801B85" w:rsidRDefault="005B5956" w:rsidP="005B5956">
      <w:pPr>
        <w:spacing w:line="360" w:lineRule="auto"/>
        <w:jc w:val="both"/>
        <w:rPr>
          <w:rFonts w:asciiTheme="majorBidi" w:hAnsiTheme="majorBidi" w:cstheme="majorBidi"/>
          <w:sz w:val="24"/>
          <w:szCs w:val="24"/>
        </w:rPr>
      </w:pPr>
      <w:r w:rsidRPr="00801B85">
        <w:rPr>
          <w:rFonts w:asciiTheme="majorBidi" w:hAnsiTheme="majorBidi" w:cstheme="majorBidi"/>
          <w:sz w:val="24"/>
          <w:szCs w:val="24"/>
        </w:rPr>
        <w:lastRenderedPageBreak/>
        <w:t xml:space="preserve">    L’utilisation du plan d’expérience nous permet d’avoir des lois de comportement qui rassemble différents paramètres de (dosage de la chaux et la teneur en eau) avec les réponses étudies.</w:t>
      </w:r>
    </w:p>
    <w:p w:rsidR="004A13F2" w:rsidRDefault="004A13F2"/>
    <w:p w:rsidR="008E4B88" w:rsidRDefault="008E4B88"/>
    <w:p w:rsidR="008E4B88" w:rsidRDefault="008E4B88"/>
    <w:p w:rsidR="008E4B88" w:rsidRDefault="008E4B88"/>
    <w:p w:rsidR="008E4B88" w:rsidRDefault="008E4B88"/>
    <w:p w:rsidR="008E4B88" w:rsidRDefault="008E4B88"/>
    <w:p w:rsidR="00E82A57" w:rsidRDefault="00E82A57">
      <w:pPr>
        <w:sectPr w:rsidR="00E82A57" w:rsidSect="00B83BA1">
          <w:headerReference w:type="default" r:id="rId96"/>
          <w:footerReference w:type="default" r:id="rId97"/>
          <w:pgSz w:w="11906" w:h="16838"/>
          <w:pgMar w:top="851" w:right="1417" w:bottom="1135" w:left="1417" w:header="708" w:footer="708" w:gutter="0"/>
          <w:pgNumType w:start="46" w:chapStyle="1"/>
          <w:cols w:space="708"/>
          <w:docGrid w:linePitch="360"/>
        </w:sectPr>
      </w:pPr>
    </w:p>
    <w:p w:rsidR="008E4B88" w:rsidRDefault="008E4B88"/>
    <w:p w:rsidR="00E82A57" w:rsidRDefault="00E82A57" w:rsidP="00E82A57">
      <w:pPr>
        <w:pBdr>
          <w:bottom w:val="single" w:sz="4" w:space="1" w:color="auto"/>
        </w:pBdr>
        <w:jc w:val="center"/>
        <w:rPr>
          <w:rFonts w:asciiTheme="majorBidi" w:hAnsiTheme="majorBidi" w:cstheme="majorBidi"/>
          <w:sz w:val="24"/>
          <w:szCs w:val="24"/>
        </w:rPr>
      </w:pPr>
    </w:p>
    <w:p w:rsidR="00E82A57" w:rsidRDefault="00E82A57" w:rsidP="00E82A57">
      <w:pPr>
        <w:pBdr>
          <w:bottom w:val="single" w:sz="4" w:space="1" w:color="auto"/>
        </w:pBdr>
        <w:jc w:val="center"/>
        <w:rPr>
          <w:rFonts w:asciiTheme="majorBidi" w:hAnsiTheme="majorBidi" w:cstheme="majorBidi"/>
          <w:sz w:val="24"/>
          <w:szCs w:val="24"/>
        </w:rPr>
      </w:pPr>
    </w:p>
    <w:p w:rsidR="00E82A57" w:rsidRDefault="00E82A57" w:rsidP="00E82A57">
      <w:pPr>
        <w:pBdr>
          <w:bottom w:val="single" w:sz="4" w:space="1" w:color="auto"/>
        </w:pBdr>
        <w:jc w:val="center"/>
        <w:rPr>
          <w:rFonts w:asciiTheme="majorBidi" w:hAnsiTheme="majorBidi" w:cstheme="majorBidi"/>
          <w:sz w:val="24"/>
          <w:szCs w:val="24"/>
        </w:rPr>
      </w:pPr>
    </w:p>
    <w:p w:rsidR="00E82A57" w:rsidRDefault="00E82A57" w:rsidP="00E82A57">
      <w:pPr>
        <w:pBdr>
          <w:bottom w:val="single" w:sz="4" w:space="1" w:color="auto"/>
        </w:pBdr>
        <w:jc w:val="center"/>
        <w:rPr>
          <w:rFonts w:asciiTheme="majorBidi" w:hAnsiTheme="majorBidi" w:cstheme="majorBidi"/>
          <w:sz w:val="24"/>
          <w:szCs w:val="24"/>
        </w:rPr>
      </w:pPr>
    </w:p>
    <w:p w:rsidR="00E82A57" w:rsidRDefault="00E82A57" w:rsidP="00E82A57">
      <w:pPr>
        <w:pBdr>
          <w:bottom w:val="single" w:sz="4" w:space="1" w:color="auto"/>
        </w:pBdr>
        <w:jc w:val="center"/>
        <w:rPr>
          <w:rFonts w:asciiTheme="majorBidi" w:hAnsiTheme="majorBidi" w:cstheme="majorBidi"/>
          <w:sz w:val="24"/>
          <w:szCs w:val="24"/>
        </w:rPr>
      </w:pPr>
    </w:p>
    <w:p w:rsidR="00E82A57" w:rsidRDefault="00E82A57" w:rsidP="00E82A57">
      <w:pPr>
        <w:pBdr>
          <w:bottom w:val="single" w:sz="4" w:space="1" w:color="auto"/>
        </w:pBdr>
        <w:jc w:val="center"/>
        <w:rPr>
          <w:rFonts w:asciiTheme="majorBidi" w:hAnsiTheme="majorBidi" w:cstheme="majorBidi"/>
          <w:b/>
          <w:sz w:val="72"/>
          <w:szCs w:val="72"/>
        </w:rPr>
      </w:pPr>
      <w:r>
        <w:rPr>
          <w:rFonts w:asciiTheme="majorBidi" w:hAnsiTheme="majorBidi" w:cstheme="majorBidi"/>
          <w:sz w:val="24"/>
          <w:szCs w:val="24"/>
        </w:rPr>
        <w:tab/>
      </w:r>
      <w:r>
        <w:rPr>
          <w:rFonts w:asciiTheme="majorBidi" w:hAnsiTheme="majorBidi" w:cstheme="majorBidi"/>
          <w:sz w:val="24"/>
          <w:szCs w:val="24"/>
        </w:rPr>
        <w:tab/>
      </w:r>
    </w:p>
    <w:p w:rsidR="00E82A57" w:rsidRDefault="00E82A57" w:rsidP="00E82A57">
      <w:pPr>
        <w:jc w:val="center"/>
        <w:rPr>
          <w:rFonts w:asciiTheme="majorBidi" w:hAnsiTheme="majorBidi" w:cstheme="majorBidi"/>
          <w:b/>
          <w:sz w:val="72"/>
          <w:szCs w:val="72"/>
        </w:rPr>
      </w:pPr>
    </w:p>
    <w:p w:rsidR="00E82A57" w:rsidRDefault="00E82A57" w:rsidP="00E82A57">
      <w:pPr>
        <w:pBdr>
          <w:bottom w:val="single" w:sz="4" w:space="1" w:color="auto"/>
        </w:pBdr>
        <w:jc w:val="center"/>
        <w:rPr>
          <w:rFonts w:asciiTheme="majorBidi" w:hAnsiTheme="majorBidi" w:cstheme="majorBidi"/>
          <w:b/>
          <w:sz w:val="72"/>
          <w:szCs w:val="72"/>
        </w:rPr>
      </w:pPr>
      <w:r w:rsidRPr="00E82A57">
        <w:rPr>
          <w:rFonts w:asciiTheme="majorBidi" w:hAnsiTheme="majorBidi" w:cstheme="majorBidi"/>
          <w:b/>
          <w:sz w:val="72"/>
          <w:szCs w:val="72"/>
        </w:rPr>
        <w:t>Conclusion Générale et Perspectives</w:t>
      </w:r>
    </w:p>
    <w:p w:rsidR="00E82A57" w:rsidRPr="007A05A4" w:rsidRDefault="00E82A57" w:rsidP="00E82A57">
      <w:pPr>
        <w:pBdr>
          <w:bottom w:val="single" w:sz="4" w:space="1" w:color="auto"/>
        </w:pBdr>
        <w:jc w:val="center"/>
        <w:rPr>
          <w:rFonts w:asciiTheme="majorBidi" w:hAnsiTheme="majorBidi" w:cstheme="majorBidi"/>
          <w:b/>
          <w:sz w:val="72"/>
          <w:szCs w:val="72"/>
        </w:rPr>
      </w:pPr>
    </w:p>
    <w:p w:rsidR="00E82A57" w:rsidRDefault="00E82A57" w:rsidP="00E82A57">
      <w:pPr>
        <w:tabs>
          <w:tab w:val="left" w:pos="7182"/>
        </w:tabs>
      </w:pPr>
      <w:r>
        <w:br w:type="page"/>
      </w:r>
    </w:p>
    <w:p w:rsidR="005470AF" w:rsidRDefault="005470AF">
      <w:pPr>
        <w:sectPr w:rsidR="005470AF" w:rsidSect="001B2A8A">
          <w:headerReference w:type="default" r:id="rId98"/>
          <w:footerReference w:type="default" r:id="rId99"/>
          <w:pgSz w:w="11906" w:h="16838"/>
          <w:pgMar w:top="851" w:right="1417" w:bottom="1135" w:left="1417" w:header="708" w:footer="708" w:gutter="0"/>
          <w:pgNumType w:start="28" w:chapStyle="1"/>
          <w:cols w:space="708"/>
          <w:docGrid w:linePitch="360"/>
        </w:sectPr>
      </w:pPr>
    </w:p>
    <w:p w:rsidR="008E4B88" w:rsidRDefault="008E4B88"/>
    <w:p w:rsidR="000F46E6" w:rsidRPr="001D7896" w:rsidRDefault="000F46E6" w:rsidP="000F46E6">
      <w:pPr>
        <w:pStyle w:val="Titre1"/>
      </w:pPr>
      <w:bookmarkStart w:id="141" w:name="_Toc52437457"/>
      <w:bookmarkStart w:id="142" w:name="_Toc25203462"/>
      <w:r w:rsidRPr="001D7896">
        <w:t>Conclusion Générale</w:t>
      </w:r>
      <w:bookmarkEnd w:id="141"/>
      <w:bookmarkEnd w:id="142"/>
    </w:p>
    <w:p w:rsidR="000F46E6" w:rsidRDefault="000F46E6" w:rsidP="000F46E6">
      <w:pPr>
        <w:spacing w:line="360" w:lineRule="auto"/>
        <w:jc w:val="both"/>
        <w:rPr>
          <w:rFonts w:ascii="Times New Roman" w:hAnsi="Times New Roman" w:cs="Times New Roman"/>
          <w:sz w:val="24"/>
        </w:rPr>
      </w:pPr>
      <w:r w:rsidRPr="000E7E16">
        <w:rPr>
          <w:rFonts w:ascii="Times New Roman" w:hAnsi="Times New Roman" w:cs="Times New Roman"/>
          <w:sz w:val="24"/>
        </w:rPr>
        <w:t xml:space="preserve">L’objet de ce travail est de fournir quelques réponses concernant l’influence du traitement </w:t>
      </w:r>
      <w:r>
        <w:rPr>
          <w:rFonts w:ascii="Times New Roman" w:hAnsi="Times New Roman" w:cs="Times New Roman"/>
          <w:sz w:val="24"/>
        </w:rPr>
        <w:t xml:space="preserve">par </w:t>
      </w:r>
      <w:r w:rsidR="0076649B">
        <w:rPr>
          <w:rFonts w:ascii="Times New Roman" w:hAnsi="Times New Roman" w:cs="Times New Roman"/>
          <w:sz w:val="24"/>
        </w:rPr>
        <w:t>la chaux</w:t>
      </w:r>
      <w:r w:rsidR="00E82A57">
        <w:rPr>
          <w:rFonts w:ascii="Times New Roman" w:hAnsi="Times New Roman" w:cs="Times New Roman"/>
          <w:sz w:val="24"/>
        </w:rPr>
        <w:t xml:space="preserve"> avec</w:t>
      </w:r>
      <w:r>
        <w:rPr>
          <w:rFonts w:ascii="Times New Roman" w:hAnsi="Times New Roman" w:cs="Times New Roman"/>
          <w:sz w:val="24"/>
        </w:rPr>
        <w:t xml:space="preserve"> des doses variables sur les propriétés physiques et mécaniques, </w:t>
      </w:r>
      <w:r w:rsidRPr="000E7E16">
        <w:rPr>
          <w:rFonts w:ascii="Times New Roman" w:hAnsi="Times New Roman" w:cs="Times New Roman"/>
          <w:sz w:val="24"/>
        </w:rPr>
        <w:t>quelques conclusions ont été tirées.</w:t>
      </w:r>
    </w:p>
    <w:p w:rsidR="0076649B" w:rsidRDefault="0076649B" w:rsidP="0076649B">
      <w:pPr>
        <w:spacing w:line="360" w:lineRule="auto"/>
        <w:jc w:val="both"/>
        <w:rPr>
          <w:rFonts w:ascii="Times New Roman" w:hAnsi="Times New Roman" w:cs="Times New Roman"/>
          <w:bCs/>
          <w:sz w:val="24"/>
        </w:rPr>
      </w:pPr>
      <w:r w:rsidRPr="003472DD">
        <w:rPr>
          <w:rFonts w:ascii="Times New Roman" w:hAnsi="Times New Roman" w:cs="Times New Roman"/>
          <w:bCs/>
          <w:sz w:val="24"/>
        </w:rPr>
        <w:t xml:space="preserve">La stabilisation des sols </w:t>
      </w:r>
      <w:r>
        <w:rPr>
          <w:rFonts w:ascii="Times New Roman" w:hAnsi="Times New Roman" w:cs="Times New Roman"/>
          <w:bCs/>
          <w:sz w:val="24"/>
        </w:rPr>
        <w:t xml:space="preserve">en tuf </w:t>
      </w:r>
      <w:r w:rsidRPr="003472DD">
        <w:rPr>
          <w:rFonts w:ascii="Times New Roman" w:hAnsi="Times New Roman" w:cs="Times New Roman"/>
          <w:bCs/>
          <w:sz w:val="24"/>
        </w:rPr>
        <w:t>traite</w:t>
      </w:r>
      <w:r w:rsidR="00425ABD">
        <w:rPr>
          <w:rFonts w:ascii="Times New Roman" w:hAnsi="Times New Roman" w:cs="Times New Roman"/>
          <w:bCs/>
          <w:sz w:val="24"/>
        </w:rPr>
        <w:t xml:space="preserve"> </w:t>
      </w:r>
      <w:r w:rsidRPr="003472DD">
        <w:rPr>
          <w:rFonts w:ascii="Times New Roman" w:hAnsi="Times New Roman" w:cs="Times New Roman"/>
          <w:bCs/>
          <w:sz w:val="24"/>
        </w:rPr>
        <w:t>à la chaux est une solution convenable</w:t>
      </w:r>
      <w:r w:rsidR="00425ABD">
        <w:rPr>
          <w:rFonts w:ascii="Times New Roman" w:hAnsi="Times New Roman" w:cs="Times New Roman"/>
          <w:bCs/>
          <w:sz w:val="24"/>
        </w:rPr>
        <w:t xml:space="preserve"> </w:t>
      </w:r>
      <w:r w:rsidRPr="003472DD">
        <w:rPr>
          <w:rFonts w:ascii="Times New Roman" w:hAnsi="Times New Roman" w:cs="Times New Roman"/>
          <w:bCs/>
          <w:sz w:val="24"/>
        </w:rPr>
        <w:t xml:space="preserve">pour la construction des couches de forme routières et ferroviaires. </w:t>
      </w:r>
    </w:p>
    <w:p w:rsidR="0076649B" w:rsidRDefault="0076649B" w:rsidP="0076649B">
      <w:pPr>
        <w:spacing w:line="360" w:lineRule="auto"/>
        <w:jc w:val="both"/>
        <w:rPr>
          <w:rFonts w:ascii="Times New Roman" w:hAnsi="Times New Roman" w:cs="Times New Roman"/>
          <w:bCs/>
          <w:sz w:val="24"/>
        </w:rPr>
      </w:pPr>
      <w:r w:rsidRPr="003472DD">
        <w:rPr>
          <w:rFonts w:ascii="Times New Roman" w:hAnsi="Times New Roman" w:cs="Times New Roman"/>
          <w:bCs/>
          <w:sz w:val="24"/>
        </w:rPr>
        <w:t>Cette solution est</w:t>
      </w:r>
      <w:r w:rsidR="00425ABD">
        <w:rPr>
          <w:rFonts w:ascii="Times New Roman" w:hAnsi="Times New Roman" w:cs="Times New Roman"/>
          <w:bCs/>
          <w:sz w:val="24"/>
        </w:rPr>
        <w:t xml:space="preserve"> </w:t>
      </w:r>
      <w:r w:rsidRPr="003472DD">
        <w:rPr>
          <w:rFonts w:ascii="Times New Roman" w:hAnsi="Times New Roman" w:cs="Times New Roman"/>
          <w:bCs/>
          <w:sz w:val="24"/>
        </w:rPr>
        <w:t>particulièrement attirante dans les travaux de terrassements des chantiers routiers, ferroviaires</w:t>
      </w:r>
      <w:r w:rsidR="00425ABD">
        <w:rPr>
          <w:rFonts w:ascii="Times New Roman" w:hAnsi="Times New Roman" w:cs="Times New Roman"/>
          <w:bCs/>
          <w:sz w:val="24"/>
        </w:rPr>
        <w:t xml:space="preserve"> </w:t>
      </w:r>
      <w:r w:rsidRPr="003472DD">
        <w:rPr>
          <w:rFonts w:ascii="Times New Roman" w:hAnsi="Times New Roman" w:cs="Times New Roman"/>
          <w:bCs/>
          <w:sz w:val="24"/>
        </w:rPr>
        <w:t>et aéroportuaires.</w:t>
      </w:r>
    </w:p>
    <w:p w:rsidR="0076649B" w:rsidRDefault="0076649B" w:rsidP="0076649B">
      <w:pPr>
        <w:spacing w:line="360" w:lineRule="auto"/>
        <w:jc w:val="both"/>
        <w:rPr>
          <w:rFonts w:ascii="Times New Roman" w:hAnsi="Times New Roman" w:cs="Times New Roman"/>
          <w:sz w:val="24"/>
          <w:szCs w:val="24"/>
        </w:rPr>
      </w:pPr>
      <w:r w:rsidRPr="003472DD">
        <w:rPr>
          <w:rFonts w:ascii="Times New Roman" w:hAnsi="Times New Roman" w:cs="Times New Roman"/>
          <w:bCs/>
          <w:sz w:val="24"/>
        </w:rPr>
        <w:t xml:space="preserve"> En plus de l’aspect technique, les coûts économiques des travaux qui</w:t>
      </w:r>
      <w:r w:rsidR="00425ABD">
        <w:rPr>
          <w:rFonts w:ascii="Times New Roman" w:hAnsi="Times New Roman" w:cs="Times New Roman"/>
          <w:bCs/>
          <w:sz w:val="24"/>
        </w:rPr>
        <w:t xml:space="preserve"> </w:t>
      </w:r>
      <w:r w:rsidRPr="003472DD">
        <w:rPr>
          <w:rFonts w:ascii="Times New Roman" w:hAnsi="Times New Roman" w:cs="Times New Roman"/>
          <w:bCs/>
          <w:sz w:val="24"/>
        </w:rPr>
        <w:t>dépendent de l’équilibre entre la quantité de matériau en remblai et déblai sont réduits. Ces</w:t>
      </w:r>
      <w:r w:rsidR="00425ABD">
        <w:rPr>
          <w:rFonts w:ascii="Times New Roman" w:hAnsi="Times New Roman" w:cs="Times New Roman"/>
          <w:bCs/>
          <w:sz w:val="24"/>
        </w:rPr>
        <w:t xml:space="preserve"> </w:t>
      </w:r>
      <w:r w:rsidRPr="003472DD">
        <w:rPr>
          <w:rFonts w:ascii="Times New Roman" w:hAnsi="Times New Roman" w:cs="Times New Roman"/>
          <w:bCs/>
          <w:sz w:val="24"/>
        </w:rPr>
        <w:t>raisons sont suffisantes pour que cette technique soit utilisée systématiquement dans plusieurs</w:t>
      </w:r>
      <w:r w:rsidR="00425ABD">
        <w:rPr>
          <w:rFonts w:ascii="Times New Roman" w:hAnsi="Times New Roman" w:cs="Times New Roman"/>
          <w:bCs/>
          <w:sz w:val="24"/>
        </w:rPr>
        <w:t xml:space="preserve"> </w:t>
      </w:r>
      <w:r w:rsidRPr="003472DD">
        <w:rPr>
          <w:rFonts w:ascii="Times New Roman" w:hAnsi="Times New Roman" w:cs="Times New Roman"/>
          <w:bCs/>
          <w:sz w:val="24"/>
        </w:rPr>
        <w:t xml:space="preserve">pays depuis des décennies et même après la généralisation des </w:t>
      </w:r>
      <w:proofErr w:type="spellStart"/>
      <w:r w:rsidRPr="003472DD">
        <w:rPr>
          <w:rFonts w:ascii="Times New Roman" w:hAnsi="Times New Roman" w:cs="Times New Roman"/>
          <w:bCs/>
          <w:sz w:val="24"/>
        </w:rPr>
        <w:t>géosynthétiques</w:t>
      </w:r>
      <w:proofErr w:type="spellEnd"/>
      <w:r w:rsidRPr="003472DD">
        <w:rPr>
          <w:rFonts w:ascii="Times New Roman" w:hAnsi="Times New Roman" w:cs="Times New Roman"/>
          <w:bCs/>
          <w:sz w:val="24"/>
        </w:rPr>
        <w:t xml:space="preserve"> qui rentent</w:t>
      </w:r>
      <w:r w:rsidR="00425ABD">
        <w:rPr>
          <w:rFonts w:ascii="Times New Roman" w:hAnsi="Times New Roman" w:cs="Times New Roman"/>
          <w:bCs/>
          <w:sz w:val="24"/>
        </w:rPr>
        <w:t xml:space="preserve"> </w:t>
      </w:r>
      <w:r w:rsidRPr="003472DD">
        <w:rPr>
          <w:rFonts w:ascii="Times New Roman" w:hAnsi="Times New Roman" w:cs="Times New Roman"/>
          <w:bCs/>
          <w:sz w:val="24"/>
        </w:rPr>
        <w:t>plus chers</w:t>
      </w:r>
      <w:r>
        <w:rPr>
          <w:rFonts w:ascii="Times New Roman" w:hAnsi="Times New Roman" w:cs="Times New Roman"/>
          <w:sz w:val="24"/>
          <w:szCs w:val="24"/>
        </w:rPr>
        <w:t>.</w:t>
      </w:r>
    </w:p>
    <w:p w:rsidR="0076649B" w:rsidRPr="003472DD" w:rsidRDefault="0076649B" w:rsidP="0076649B">
      <w:pPr>
        <w:spacing w:line="360" w:lineRule="auto"/>
        <w:jc w:val="both"/>
        <w:rPr>
          <w:rFonts w:ascii="Times New Roman" w:hAnsi="Times New Roman" w:cs="Times New Roman"/>
          <w:bCs/>
          <w:sz w:val="24"/>
        </w:rPr>
      </w:pPr>
      <w:r w:rsidRPr="003472DD">
        <w:rPr>
          <w:rFonts w:ascii="Times New Roman" w:hAnsi="Times New Roman" w:cs="Times New Roman"/>
          <w:bCs/>
          <w:sz w:val="24"/>
        </w:rPr>
        <w:t>Les résultats obtenus dans ce mémoire permettent de voir que l’introduction de la chaux dans les sols argileux à un effet considérable sur leur comportement mécanique.</w:t>
      </w:r>
    </w:p>
    <w:p w:rsidR="0076649B" w:rsidRDefault="0076649B" w:rsidP="0076649B">
      <w:pPr>
        <w:spacing w:line="360" w:lineRule="auto"/>
        <w:jc w:val="both"/>
        <w:rPr>
          <w:rFonts w:ascii="Times New Roman" w:hAnsi="Times New Roman" w:cs="Times New Roman"/>
          <w:bCs/>
          <w:sz w:val="24"/>
        </w:rPr>
      </w:pPr>
      <w:r w:rsidRPr="003472DD">
        <w:rPr>
          <w:rFonts w:ascii="Times New Roman" w:hAnsi="Times New Roman" w:cs="Times New Roman"/>
          <w:bCs/>
          <w:sz w:val="24"/>
        </w:rPr>
        <w:t>On constate un aplatissement de la courbe Proctor et une amélioration immédiate dans le sol</w:t>
      </w:r>
      <w:r w:rsidR="00425ABD">
        <w:rPr>
          <w:rFonts w:ascii="Times New Roman" w:hAnsi="Times New Roman" w:cs="Times New Roman"/>
          <w:bCs/>
          <w:sz w:val="24"/>
        </w:rPr>
        <w:t xml:space="preserve"> </w:t>
      </w:r>
      <w:r w:rsidRPr="003472DD">
        <w:rPr>
          <w:rFonts w:ascii="Times New Roman" w:hAnsi="Times New Roman" w:cs="Times New Roman"/>
          <w:bCs/>
          <w:sz w:val="24"/>
        </w:rPr>
        <w:t>par la diminution importante de sa sensibilité à l’eau.</w:t>
      </w:r>
    </w:p>
    <w:p w:rsidR="0076649B" w:rsidRDefault="0076649B" w:rsidP="00425ABD">
      <w:pPr>
        <w:spacing w:line="360" w:lineRule="auto"/>
        <w:jc w:val="both"/>
        <w:rPr>
          <w:rFonts w:ascii="Times New Roman" w:hAnsi="Times New Roman" w:cs="Times New Roman"/>
          <w:bCs/>
          <w:sz w:val="24"/>
        </w:rPr>
      </w:pPr>
      <w:r w:rsidRPr="003472DD">
        <w:rPr>
          <w:rFonts w:ascii="Times New Roman" w:hAnsi="Times New Roman" w:cs="Times New Roman"/>
          <w:bCs/>
          <w:sz w:val="24"/>
        </w:rPr>
        <w:t xml:space="preserve">De la même façon, l’ajout de la chaux au </w:t>
      </w:r>
      <w:r>
        <w:rPr>
          <w:rFonts w:ascii="Times New Roman" w:hAnsi="Times New Roman" w:cs="Times New Roman"/>
          <w:bCs/>
          <w:sz w:val="24"/>
        </w:rPr>
        <w:t>tuf</w:t>
      </w:r>
      <w:r w:rsidRPr="003472DD">
        <w:rPr>
          <w:rFonts w:ascii="Times New Roman" w:hAnsi="Times New Roman" w:cs="Times New Roman"/>
          <w:bCs/>
          <w:sz w:val="24"/>
        </w:rPr>
        <w:t xml:space="preserve"> fait diminuer</w:t>
      </w:r>
      <w:r w:rsidR="00425ABD">
        <w:rPr>
          <w:rFonts w:ascii="Times New Roman" w:hAnsi="Times New Roman" w:cs="Times New Roman"/>
          <w:bCs/>
          <w:sz w:val="24"/>
        </w:rPr>
        <w:t xml:space="preserve"> </w:t>
      </w:r>
      <w:r w:rsidRPr="003472DD">
        <w:rPr>
          <w:rFonts w:ascii="Times New Roman" w:hAnsi="Times New Roman" w:cs="Times New Roman"/>
          <w:bCs/>
          <w:sz w:val="24"/>
        </w:rPr>
        <w:t>l'indice de plasticité, la valeur du bleu méthylène. L’addition de la chaux donne</w:t>
      </w:r>
      <w:r w:rsidR="00425ABD">
        <w:rPr>
          <w:rFonts w:ascii="Times New Roman" w:hAnsi="Times New Roman" w:cs="Times New Roman"/>
          <w:bCs/>
          <w:sz w:val="24"/>
        </w:rPr>
        <w:t xml:space="preserve"> </w:t>
      </w:r>
      <w:r w:rsidRPr="003472DD">
        <w:rPr>
          <w:rFonts w:ascii="Times New Roman" w:hAnsi="Times New Roman" w:cs="Times New Roman"/>
          <w:bCs/>
          <w:sz w:val="24"/>
        </w:rPr>
        <w:t>un accroissement de l’indice portant immédiat et imbibé, ce qui est un facteur important dans</w:t>
      </w:r>
      <w:r w:rsidR="00425ABD">
        <w:rPr>
          <w:rFonts w:ascii="Times New Roman" w:hAnsi="Times New Roman" w:cs="Times New Roman"/>
          <w:bCs/>
          <w:sz w:val="24"/>
        </w:rPr>
        <w:t xml:space="preserve"> </w:t>
      </w:r>
      <w:r w:rsidRPr="003472DD">
        <w:rPr>
          <w:rFonts w:ascii="Times New Roman" w:hAnsi="Times New Roman" w:cs="Times New Roman"/>
          <w:bCs/>
          <w:sz w:val="24"/>
        </w:rPr>
        <w:t>les études de dimensionnement. Enfin, une augmentation de la résistance à la compression est</w:t>
      </w:r>
      <w:r w:rsidR="00425ABD">
        <w:rPr>
          <w:rFonts w:ascii="Times New Roman" w:hAnsi="Times New Roman" w:cs="Times New Roman"/>
          <w:bCs/>
          <w:sz w:val="24"/>
        </w:rPr>
        <w:t xml:space="preserve"> </w:t>
      </w:r>
      <w:r w:rsidRPr="003472DD">
        <w:rPr>
          <w:rFonts w:ascii="Times New Roman" w:hAnsi="Times New Roman" w:cs="Times New Roman"/>
          <w:bCs/>
          <w:sz w:val="24"/>
        </w:rPr>
        <w:t>remarquée quel que soit l’âge de l’éprouvette.</w:t>
      </w:r>
    </w:p>
    <w:p w:rsidR="000F46E6" w:rsidRDefault="000F46E6" w:rsidP="000F46E6">
      <w:pPr>
        <w:spacing w:line="360" w:lineRule="auto"/>
        <w:jc w:val="both"/>
        <w:rPr>
          <w:rFonts w:ascii="Times New Roman" w:hAnsi="Times New Roman" w:cs="Times New Roman"/>
          <w:sz w:val="24"/>
        </w:rPr>
      </w:pPr>
    </w:p>
    <w:p w:rsidR="0076649B" w:rsidRDefault="0076649B" w:rsidP="000F46E6">
      <w:pPr>
        <w:spacing w:line="360" w:lineRule="auto"/>
        <w:jc w:val="both"/>
        <w:rPr>
          <w:rFonts w:ascii="Times New Roman" w:hAnsi="Times New Roman" w:cs="Times New Roman"/>
          <w:sz w:val="24"/>
        </w:rPr>
      </w:pPr>
    </w:p>
    <w:p w:rsidR="0076649B" w:rsidRDefault="0076649B" w:rsidP="000F46E6">
      <w:pPr>
        <w:spacing w:line="360" w:lineRule="auto"/>
        <w:jc w:val="both"/>
        <w:rPr>
          <w:rFonts w:ascii="Times New Roman" w:hAnsi="Times New Roman" w:cs="Times New Roman"/>
          <w:sz w:val="24"/>
        </w:rPr>
      </w:pPr>
    </w:p>
    <w:p w:rsidR="0076649B" w:rsidRDefault="0076649B" w:rsidP="000F46E6">
      <w:pPr>
        <w:spacing w:line="360" w:lineRule="auto"/>
        <w:jc w:val="both"/>
        <w:rPr>
          <w:rFonts w:ascii="Times New Roman" w:hAnsi="Times New Roman" w:cs="Times New Roman"/>
          <w:sz w:val="24"/>
        </w:rPr>
      </w:pPr>
    </w:p>
    <w:p w:rsidR="0076649B" w:rsidRDefault="0076649B" w:rsidP="000F46E6">
      <w:pPr>
        <w:spacing w:line="360" w:lineRule="auto"/>
        <w:jc w:val="both"/>
        <w:rPr>
          <w:rFonts w:ascii="Times New Roman" w:hAnsi="Times New Roman" w:cs="Times New Roman"/>
          <w:sz w:val="24"/>
        </w:rPr>
      </w:pPr>
    </w:p>
    <w:p w:rsidR="0076649B" w:rsidRDefault="0076649B" w:rsidP="000F46E6">
      <w:pPr>
        <w:spacing w:line="360" w:lineRule="auto"/>
        <w:jc w:val="both"/>
        <w:rPr>
          <w:rFonts w:ascii="Times New Roman" w:hAnsi="Times New Roman" w:cs="Times New Roman"/>
          <w:sz w:val="24"/>
        </w:rPr>
      </w:pPr>
    </w:p>
    <w:p w:rsidR="0076649B" w:rsidRPr="002B09FC" w:rsidRDefault="0076649B" w:rsidP="000F46E6">
      <w:pPr>
        <w:spacing w:line="360" w:lineRule="auto"/>
        <w:jc w:val="both"/>
        <w:rPr>
          <w:rFonts w:ascii="Times New Roman" w:hAnsi="Times New Roman" w:cs="Times New Roman"/>
          <w:sz w:val="24"/>
        </w:rPr>
      </w:pPr>
    </w:p>
    <w:p w:rsidR="000F46E6" w:rsidRDefault="000F46E6" w:rsidP="000F46E6">
      <w:pPr>
        <w:pStyle w:val="Titre1"/>
      </w:pPr>
      <w:bookmarkStart w:id="143" w:name="_Toc52097996"/>
      <w:bookmarkStart w:id="144" w:name="_Toc52437458"/>
      <w:r>
        <w:lastRenderedPageBreak/>
        <w:t>P</w:t>
      </w:r>
      <w:r w:rsidRPr="00D27F09">
        <w:t>erspectives</w:t>
      </w:r>
      <w:bookmarkEnd w:id="143"/>
      <w:bookmarkEnd w:id="144"/>
    </w:p>
    <w:p w:rsidR="000F46E6" w:rsidRDefault="000F46E6" w:rsidP="000F46E6">
      <w:pPr>
        <w:autoSpaceDE w:val="0"/>
        <w:autoSpaceDN w:val="0"/>
        <w:adjustRightInd w:val="0"/>
        <w:spacing w:after="0" w:line="360" w:lineRule="auto"/>
        <w:jc w:val="both"/>
        <w:rPr>
          <w:rFonts w:ascii="Times New Roman" w:hAnsi="Times New Roman" w:cs="Times New Roman"/>
          <w:sz w:val="24"/>
          <w:szCs w:val="24"/>
        </w:rPr>
      </w:pPr>
      <w:r w:rsidRPr="009B2EB7">
        <w:rPr>
          <w:rFonts w:ascii="Times New Roman" w:hAnsi="Times New Roman" w:cs="Times New Roman"/>
          <w:sz w:val="24"/>
          <w:szCs w:val="24"/>
        </w:rPr>
        <w:t xml:space="preserve">Les </w:t>
      </w:r>
      <w:r w:rsidRPr="009B2EB7">
        <w:rPr>
          <w:rFonts w:ascii="Times New Roman" w:hAnsi="Times New Roman" w:cs="Times New Roman"/>
          <w:bCs/>
          <w:sz w:val="24"/>
          <w:szCs w:val="24"/>
        </w:rPr>
        <w:t>perspectives de ce travail</w:t>
      </w:r>
      <w:r w:rsidR="00425ABD">
        <w:rPr>
          <w:rFonts w:ascii="Times New Roman" w:hAnsi="Times New Roman" w:cs="Times New Roman"/>
          <w:bCs/>
          <w:sz w:val="24"/>
          <w:szCs w:val="24"/>
        </w:rPr>
        <w:t xml:space="preserve"> </w:t>
      </w:r>
      <w:r w:rsidRPr="009B2EB7">
        <w:rPr>
          <w:rFonts w:ascii="Times New Roman" w:hAnsi="Times New Roman" w:cs="Times New Roman"/>
          <w:sz w:val="24"/>
          <w:szCs w:val="24"/>
        </w:rPr>
        <w:t>sont nombreuses, tant le sujet est riche en sujets de recherche</w:t>
      </w:r>
      <w:r w:rsidR="00425ABD">
        <w:rPr>
          <w:rFonts w:ascii="Times New Roman" w:hAnsi="Times New Roman" w:cs="Times New Roman"/>
          <w:sz w:val="24"/>
          <w:szCs w:val="24"/>
        </w:rPr>
        <w:t xml:space="preserve"> </w:t>
      </w:r>
      <w:r w:rsidRPr="009B2EB7">
        <w:rPr>
          <w:rFonts w:ascii="Times New Roman" w:hAnsi="Times New Roman" w:cs="Times New Roman"/>
          <w:sz w:val="24"/>
          <w:szCs w:val="24"/>
        </w:rPr>
        <w:t xml:space="preserve">et en applications pratiques. En laboratoire, en ce qui concerne </w:t>
      </w:r>
      <w:r>
        <w:rPr>
          <w:rFonts w:ascii="Times New Roman" w:hAnsi="Times New Roman" w:cs="Times New Roman"/>
          <w:sz w:val="24"/>
          <w:szCs w:val="24"/>
        </w:rPr>
        <w:t xml:space="preserve">l’étude paramétrique, il serait </w:t>
      </w:r>
      <w:r w:rsidRPr="009B2EB7">
        <w:rPr>
          <w:rFonts w:ascii="Times New Roman" w:hAnsi="Times New Roman" w:cs="Times New Roman"/>
          <w:sz w:val="24"/>
          <w:szCs w:val="24"/>
        </w:rPr>
        <w:t>intéressant de poursuivre l’étude</w:t>
      </w:r>
      <w:r>
        <w:rPr>
          <w:rFonts w:ascii="Times New Roman" w:hAnsi="Times New Roman" w:cs="Times New Roman"/>
          <w:sz w:val="24"/>
          <w:szCs w:val="24"/>
        </w:rPr>
        <w:t xml:space="preserve"> de comportement des sols traités avec les déchets tels que céramique et </w:t>
      </w:r>
      <w:r w:rsidR="00E82A57">
        <w:rPr>
          <w:rFonts w:ascii="Times New Roman" w:hAnsi="Times New Roman" w:cs="Times New Roman"/>
          <w:sz w:val="24"/>
          <w:szCs w:val="24"/>
        </w:rPr>
        <w:t>laitier surtouts</w:t>
      </w:r>
      <w:r>
        <w:rPr>
          <w:rFonts w:ascii="Times New Roman" w:hAnsi="Times New Roman" w:cs="Times New Roman"/>
          <w:sz w:val="24"/>
          <w:szCs w:val="24"/>
        </w:rPr>
        <w:t xml:space="preserve"> les sols sensibles à l’eau.</w:t>
      </w:r>
    </w:p>
    <w:p w:rsidR="00E82A57" w:rsidRDefault="000F46E6" w:rsidP="000F46E6">
      <w:pPr>
        <w:autoSpaceDE w:val="0"/>
        <w:autoSpaceDN w:val="0"/>
        <w:adjustRightInd w:val="0"/>
        <w:spacing w:before="240" w:after="0" w:line="360" w:lineRule="auto"/>
        <w:jc w:val="both"/>
        <w:rPr>
          <w:rFonts w:ascii="Times New Roman" w:hAnsi="Times New Roman" w:cs="Times New Roman"/>
          <w:sz w:val="24"/>
          <w:szCs w:val="24"/>
        </w:rPr>
        <w:sectPr w:rsidR="00E82A57" w:rsidSect="00B83BA1">
          <w:headerReference w:type="default" r:id="rId100"/>
          <w:footerReference w:type="default" r:id="rId101"/>
          <w:pgSz w:w="11906" w:h="16838"/>
          <w:pgMar w:top="851" w:right="1417" w:bottom="1135" w:left="1417" w:header="708" w:footer="708" w:gutter="0"/>
          <w:pgNumType w:start="54" w:chapStyle="1"/>
          <w:cols w:space="708"/>
          <w:docGrid w:linePitch="360"/>
        </w:sectPr>
      </w:pPr>
      <w:r w:rsidRPr="00FA4819">
        <w:rPr>
          <w:rFonts w:ascii="Times New Roman" w:hAnsi="Times New Roman" w:cs="Times New Roman"/>
          <w:sz w:val="24"/>
          <w:szCs w:val="24"/>
        </w:rPr>
        <w:t>La prise du mat</w:t>
      </w:r>
      <w:r>
        <w:rPr>
          <w:rFonts w:ascii="Times New Roman" w:hAnsi="Times New Roman" w:cs="Times New Roman"/>
          <w:sz w:val="24"/>
          <w:szCs w:val="24"/>
        </w:rPr>
        <w:t xml:space="preserve">ériau et sa durabilité dans des </w:t>
      </w:r>
      <w:r w:rsidRPr="00FA4819">
        <w:rPr>
          <w:rFonts w:ascii="Times New Roman" w:hAnsi="Times New Roman" w:cs="Times New Roman"/>
          <w:sz w:val="24"/>
          <w:szCs w:val="24"/>
        </w:rPr>
        <w:t>milieux pollués (pour des parois étanches par exemple) pourron</w:t>
      </w:r>
      <w:r>
        <w:rPr>
          <w:rFonts w:ascii="Times New Roman" w:hAnsi="Times New Roman" w:cs="Times New Roman"/>
          <w:sz w:val="24"/>
          <w:szCs w:val="24"/>
        </w:rPr>
        <w:t xml:space="preserve">t également faire l’objet d’une </w:t>
      </w:r>
      <w:r w:rsidRPr="00FA4819">
        <w:rPr>
          <w:rFonts w:ascii="Times New Roman" w:hAnsi="Times New Roman" w:cs="Times New Roman"/>
          <w:sz w:val="24"/>
          <w:szCs w:val="24"/>
        </w:rPr>
        <w:t>étude approfondie.</w:t>
      </w:r>
    </w:p>
    <w:p w:rsidR="000F46E6" w:rsidRDefault="000F46E6" w:rsidP="000F46E6">
      <w:pPr>
        <w:autoSpaceDE w:val="0"/>
        <w:autoSpaceDN w:val="0"/>
        <w:adjustRightInd w:val="0"/>
        <w:spacing w:before="240" w:after="0" w:line="360" w:lineRule="auto"/>
        <w:jc w:val="both"/>
        <w:rPr>
          <w:rFonts w:ascii="Times New Roman" w:hAnsi="Times New Roman" w:cs="Times New Roman"/>
          <w:sz w:val="24"/>
          <w:szCs w:val="24"/>
        </w:rPr>
      </w:pPr>
    </w:p>
    <w:p w:rsidR="00E82A57" w:rsidRPr="00E82A57" w:rsidRDefault="00E82A57" w:rsidP="00E82A57">
      <w:pPr>
        <w:rPr>
          <w:rFonts w:ascii="Times New Roman" w:hAnsi="Times New Roman" w:cs="Times New Roman"/>
          <w:sz w:val="24"/>
          <w:szCs w:val="24"/>
        </w:rPr>
      </w:pPr>
    </w:p>
    <w:p w:rsidR="00E82A57" w:rsidRPr="00E82A57" w:rsidRDefault="00E82A57" w:rsidP="00E82A57">
      <w:pPr>
        <w:rPr>
          <w:rFonts w:ascii="Times New Roman" w:hAnsi="Times New Roman" w:cs="Times New Roman"/>
          <w:sz w:val="24"/>
          <w:szCs w:val="24"/>
        </w:rPr>
      </w:pPr>
    </w:p>
    <w:p w:rsidR="00E82A57" w:rsidRPr="00E82A57" w:rsidRDefault="00E82A57" w:rsidP="00E82A57">
      <w:pPr>
        <w:rPr>
          <w:rFonts w:ascii="Times New Roman" w:hAnsi="Times New Roman" w:cs="Times New Roman"/>
          <w:sz w:val="24"/>
          <w:szCs w:val="24"/>
        </w:rPr>
      </w:pPr>
    </w:p>
    <w:p w:rsidR="00E82A57" w:rsidRDefault="00E82A57" w:rsidP="00E82A57">
      <w:pPr>
        <w:rPr>
          <w:rFonts w:ascii="Times New Roman" w:hAnsi="Times New Roman" w:cs="Times New Roman"/>
          <w:sz w:val="24"/>
          <w:szCs w:val="24"/>
        </w:rPr>
      </w:pPr>
    </w:p>
    <w:p w:rsidR="00E82A57" w:rsidRDefault="00E82A57" w:rsidP="00E82A57">
      <w:pPr>
        <w:pBdr>
          <w:bottom w:val="single" w:sz="4" w:space="1" w:color="auto"/>
        </w:pBdr>
        <w:jc w:val="center"/>
        <w:rPr>
          <w:rFonts w:asciiTheme="majorBidi" w:hAnsiTheme="majorBidi" w:cstheme="majorBidi"/>
          <w:b/>
          <w:sz w:val="72"/>
          <w:szCs w:val="72"/>
        </w:rPr>
      </w:pPr>
      <w:r>
        <w:rPr>
          <w:rFonts w:ascii="Times New Roman" w:hAnsi="Times New Roman" w:cs="Times New Roman"/>
          <w:sz w:val="24"/>
          <w:szCs w:val="24"/>
        </w:rPr>
        <w:tab/>
      </w:r>
      <w:r>
        <w:rPr>
          <w:rFonts w:asciiTheme="majorBidi" w:hAnsiTheme="majorBidi" w:cstheme="majorBidi"/>
          <w:sz w:val="24"/>
          <w:szCs w:val="24"/>
        </w:rPr>
        <w:tab/>
      </w:r>
    </w:p>
    <w:p w:rsidR="00E82A57" w:rsidRDefault="00E82A57" w:rsidP="00E82A57">
      <w:pPr>
        <w:jc w:val="center"/>
        <w:rPr>
          <w:rFonts w:asciiTheme="majorBidi" w:hAnsiTheme="majorBidi" w:cstheme="majorBidi"/>
          <w:b/>
          <w:sz w:val="72"/>
          <w:szCs w:val="72"/>
        </w:rPr>
      </w:pPr>
    </w:p>
    <w:p w:rsidR="00E82A57" w:rsidRDefault="00382A2D" w:rsidP="00E82A57">
      <w:pPr>
        <w:pBdr>
          <w:bottom w:val="single" w:sz="4" w:space="1" w:color="auto"/>
        </w:pBdr>
        <w:jc w:val="center"/>
        <w:rPr>
          <w:rFonts w:asciiTheme="majorBidi" w:hAnsiTheme="majorBidi" w:cstheme="majorBidi"/>
          <w:b/>
          <w:sz w:val="72"/>
          <w:szCs w:val="72"/>
        </w:rPr>
      </w:pPr>
      <w:r w:rsidRPr="00382A2D">
        <w:rPr>
          <w:rFonts w:asciiTheme="majorBidi" w:hAnsiTheme="majorBidi" w:cstheme="majorBidi"/>
          <w:b/>
          <w:sz w:val="72"/>
          <w:szCs w:val="72"/>
        </w:rPr>
        <w:t>Référence</w:t>
      </w:r>
      <w:r>
        <w:rPr>
          <w:rFonts w:asciiTheme="majorBidi" w:hAnsiTheme="majorBidi" w:cstheme="majorBidi"/>
          <w:b/>
          <w:sz w:val="72"/>
          <w:szCs w:val="72"/>
        </w:rPr>
        <w:t>s</w:t>
      </w:r>
      <w:r w:rsidRPr="00382A2D">
        <w:rPr>
          <w:rFonts w:asciiTheme="majorBidi" w:hAnsiTheme="majorBidi" w:cstheme="majorBidi"/>
          <w:b/>
          <w:sz w:val="72"/>
          <w:szCs w:val="72"/>
        </w:rPr>
        <w:t xml:space="preserve"> bibliographique</w:t>
      </w:r>
      <w:r>
        <w:rPr>
          <w:rFonts w:asciiTheme="majorBidi" w:hAnsiTheme="majorBidi" w:cstheme="majorBidi"/>
          <w:b/>
          <w:sz w:val="72"/>
          <w:szCs w:val="72"/>
        </w:rPr>
        <w:t>s</w:t>
      </w:r>
    </w:p>
    <w:p w:rsidR="00382A2D" w:rsidRPr="007A05A4" w:rsidRDefault="00382A2D" w:rsidP="00E82A57">
      <w:pPr>
        <w:pBdr>
          <w:bottom w:val="single" w:sz="4" w:space="1" w:color="auto"/>
        </w:pBdr>
        <w:jc w:val="center"/>
        <w:rPr>
          <w:rFonts w:asciiTheme="majorBidi" w:hAnsiTheme="majorBidi" w:cstheme="majorBidi"/>
          <w:b/>
          <w:sz w:val="72"/>
          <w:szCs w:val="72"/>
        </w:rPr>
      </w:pPr>
    </w:p>
    <w:p w:rsidR="00382A2D" w:rsidRDefault="00382A2D" w:rsidP="00382A2D">
      <w:pPr>
        <w:tabs>
          <w:tab w:val="left" w:pos="7182"/>
        </w:tabs>
      </w:pPr>
    </w:p>
    <w:p w:rsidR="00382A2D" w:rsidRPr="00382A2D" w:rsidRDefault="00382A2D" w:rsidP="00382A2D"/>
    <w:p w:rsidR="00382A2D" w:rsidRPr="00382A2D" w:rsidRDefault="00382A2D" w:rsidP="00382A2D"/>
    <w:p w:rsidR="00382A2D" w:rsidRPr="00382A2D" w:rsidRDefault="00382A2D" w:rsidP="00382A2D"/>
    <w:p w:rsidR="00382A2D" w:rsidRPr="00382A2D" w:rsidRDefault="00382A2D" w:rsidP="00382A2D"/>
    <w:p w:rsidR="00382A2D" w:rsidRPr="00382A2D" w:rsidRDefault="00382A2D" w:rsidP="00382A2D"/>
    <w:p w:rsidR="00382A2D" w:rsidRPr="00382A2D" w:rsidRDefault="00382A2D" w:rsidP="00382A2D"/>
    <w:p w:rsidR="00382A2D" w:rsidRDefault="00382A2D" w:rsidP="00382A2D">
      <w:pPr>
        <w:tabs>
          <w:tab w:val="left" w:pos="7182"/>
        </w:tabs>
      </w:pPr>
    </w:p>
    <w:p w:rsidR="00E82A57" w:rsidRPr="00E82A57" w:rsidRDefault="00382A2D" w:rsidP="00382A2D">
      <w:pPr>
        <w:tabs>
          <w:tab w:val="left" w:pos="2706"/>
        </w:tabs>
        <w:rPr>
          <w:rFonts w:ascii="Times New Roman" w:hAnsi="Times New Roman" w:cs="Times New Roman"/>
          <w:sz w:val="24"/>
          <w:szCs w:val="24"/>
        </w:rPr>
        <w:sectPr w:rsidR="00E82A57" w:rsidRPr="00E82A57" w:rsidSect="001B2A8A">
          <w:headerReference w:type="default" r:id="rId102"/>
          <w:footerReference w:type="default" r:id="rId103"/>
          <w:pgSz w:w="11906" w:h="16838"/>
          <w:pgMar w:top="851" w:right="1417" w:bottom="1135" w:left="1417" w:header="708" w:footer="708" w:gutter="0"/>
          <w:pgNumType w:start="32" w:chapStyle="1"/>
          <w:cols w:space="708"/>
          <w:docGrid w:linePitch="360"/>
        </w:sectPr>
      </w:pPr>
      <w:r>
        <w:tab/>
      </w:r>
      <w:r w:rsidR="00E82A57">
        <w:rPr>
          <w:rFonts w:ascii="Times New Roman" w:hAnsi="Times New Roman" w:cs="Times New Roman"/>
          <w:sz w:val="24"/>
          <w:szCs w:val="24"/>
        </w:rPr>
        <w:tab/>
      </w:r>
    </w:p>
    <w:p w:rsidR="000F46E6" w:rsidRDefault="000F46E6" w:rsidP="000F46E6">
      <w:pPr>
        <w:jc w:val="both"/>
        <w:rPr>
          <w:rFonts w:ascii="Times New Roman" w:hAnsi="Times New Roman" w:cs="Times New Roman"/>
          <w:b/>
          <w:bCs/>
          <w:sz w:val="24"/>
          <w:szCs w:val="24"/>
        </w:rPr>
      </w:pPr>
      <w:r>
        <w:rPr>
          <w:rFonts w:ascii="Times New Roman" w:hAnsi="Times New Roman" w:cs="Times New Roman"/>
          <w:b/>
          <w:bCs/>
          <w:sz w:val="24"/>
          <w:szCs w:val="24"/>
        </w:rPr>
        <w:lastRenderedPageBreak/>
        <w:t>Référence</w:t>
      </w:r>
      <w:r w:rsidR="00382A2D">
        <w:rPr>
          <w:rFonts w:ascii="Times New Roman" w:hAnsi="Times New Roman" w:cs="Times New Roman"/>
          <w:b/>
          <w:bCs/>
          <w:sz w:val="24"/>
          <w:szCs w:val="24"/>
        </w:rPr>
        <w:t>s</w:t>
      </w:r>
      <w:r>
        <w:rPr>
          <w:rFonts w:ascii="Times New Roman" w:hAnsi="Times New Roman" w:cs="Times New Roman"/>
          <w:b/>
          <w:bCs/>
          <w:sz w:val="24"/>
          <w:szCs w:val="24"/>
        </w:rPr>
        <w:t xml:space="preserve"> bibliographique</w:t>
      </w:r>
      <w:r w:rsidR="00382A2D">
        <w:rPr>
          <w:rFonts w:ascii="Times New Roman" w:hAnsi="Times New Roman" w:cs="Times New Roman"/>
          <w:b/>
          <w:bCs/>
          <w:sz w:val="24"/>
          <w:szCs w:val="24"/>
        </w:rPr>
        <w:t>s</w:t>
      </w:r>
    </w:p>
    <w:p w:rsidR="006B5DE3" w:rsidRDefault="006B5DE3" w:rsidP="006B5DE3">
      <w:pPr>
        <w:ind w:firstLine="708"/>
        <w:jc w:val="both"/>
        <w:rPr>
          <w:rFonts w:ascii="Times New Roman" w:hAnsi="Times New Roman" w:cs="Times New Roman"/>
          <w:sz w:val="24"/>
          <w:szCs w:val="24"/>
          <w:lang w:val="en-US"/>
        </w:rPr>
      </w:pPr>
      <w:proofErr w:type="spellStart"/>
      <w:r w:rsidRPr="0015056F">
        <w:rPr>
          <w:rFonts w:ascii="Times New Roman" w:hAnsi="Times New Roman" w:cs="Times New Roman"/>
          <w:sz w:val="24"/>
          <w:szCs w:val="24"/>
        </w:rPr>
        <w:t>Ahnberg</w:t>
      </w:r>
      <w:proofErr w:type="spellEnd"/>
      <w:r w:rsidRPr="0015056F">
        <w:rPr>
          <w:rFonts w:ascii="Times New Roman" w:hAnsi="Times New Roman" w:cs="Times New Roman"/>
          <w:sz w:val="24"/>
          <w:szCs w:val="24"/>
        </w:rPr>
        <w:t xml:space="preserve">, H. and S.-E. </w:t>
      </w:r>
      <w:proofErr w:type="spellStart"/>
      <w:r w:rsidRPr="0015056F">
        <w:rPr>
          <w:rFonts w:ascii="Times New Roman" w:hAnsi="Times New Roman" w:cs="Times New Roman"/>
          <w:sz w:val="24"/>
          <w:szCs w:val="24"/>
        </w:rPr>
        <w:t>Johanson</w:t>
      </w:r>
      <w:proofErr w:type="spellEnd"/>
      <w:r w:rsidRPr="0015056F">
        <w:rPr>
          <w:rFonts w:ascii="Times New Roman" w:hAnsi="Times New Roman" w:cs="Times New Roman"/>
          <w:sz w:val="24"/>
          <w:szCs w:val="24"/>
        </w:rPr>
        <w:t xml:space="preserve"> (2005). </w:t>
      </w:r>
      <w:r w:rsidRPr="0015056F">
        <w:rPr>
          <w:rFonts w:ascii="Times New Roman" w:hAnsi="Times New Roman" w:cs="Times New Roman"/>
          <w:sz w:val="24"/>
          <w:szCs w:val="24"/>
          <w:lang w:val="en-US"/>
        </w:rPr>
        <w:t xml:space="preserve">Increase in strength with time in soils </w:t>
      </w:r>
      <w:proofErr w:type="spellStart"/>
      <w:r w:rsidRPr="0015056F">
        <w:rPr>
          <w:rFonts w:ascii="Times New Roman" w:hAnsi="Times New Roman" w:cs="Times New Roman"/>
          <w:sz w:val="24"/>
          <w:szCs w:val="24"/>
          <w:lang w:val="en-US"/>
        </w:rPr>
        <w:t>stabilised</w:t>
      </w:r>
      <w:proofErr w:type="spellEnd"/>
      <w:r w:rsidRPr="0015056F">
        <w:rPr>
          <w:rFonts w:ascii="Times New Roman" w:hAnsi="Times New Roman" w:cs="Times New Roman"/>
          <w:sz w:val="24"/>
          <w:szCs w:val="24"/>
          <w:lang w:val="en-US"/>
        </w:rPr>
        <w:t xml:space="preserve"> with different types of binder in relation to the type and amount of reaction products. </w:t>
      </w:r>
      <w:proofErr w:type="gramStart"/>
      <w:r w:rsidRPr="0015056F">
        <w:rPr>
          <w:rFonts w:ascii="Times New Roman" w:hAnsi="Times New Roman" w:cs="Times New Roman"/>
          <w:sz w:val="24"/>
          <w:szCs w:val="24"/>
          <w:lang w:val="en-US"/>
        </w:rPr>
        <w:t>Deep Mixing</w:t>
      </w:r>
      <w:r>
        <w:rPr>
          <w:rFonts w:ascii="Times New Roman" w:hAnsi="Times New Roman" w:cs="Times New Roman"/>
          <w:sz w:val="24"/>
          <w:szCs w:val="24"/>
          <w:lang w:val="en-US"/>
        </w:rPr>
        <w:t>.</w:t>
      </w:r>
      <w:proofErr w:type="gramEnd"/>
    </w:p>
    <w:p w:rsidR="006B5DE3" w:rsidRDefault="006B5DE3" w:rsidP="006B5DE3">
      <w:pPr>
        <w:ind w:firstLine="720"/>
        <w:jc w:val="both"/>
        <w:rPr>
          <w:rFonts w:ascii="Times New Roman" w:hAnsi="Times New Roman" w:cs="Times New Roman"/>
          <w:sz w:val="24"/>
          <w:szCs w:val="24"/>
        </w:rPr>
      </w:pPr>
      <w:proofErr w:type="spellStart"/>
      <w:proofErr w:type="gramStart"/>
      <w:r w:rsidRPr="0015056F">
        <w:rPr>
          <w:rFonts w:ascii="Times New Roman" w:hAnsi="Times New Roman" w:cs="Times New Roman"/>
          <w:sz w:val="24"/>
          <w:szCs w:val="24"/>
        </w:rPr>
        <w:t>BeghinA</w:t>
      </w:r>
      <w:proofErr w:type="spellEnd"/>
      <w:r w:rsidRPr="0015056F">
        <w:rPr>
          <w:rFonts w:ascii="Times New Roman" w:hAnsi="Times New Roman" w:cs="Times New Roman"/>
          <w:sz w:val="24"/>
          <w:szCs w:val="24"/>
        </w:rPr>
        <w:t xml:space="preserve"> .(</w:t>
      </w:r>
      <w:proofErr w:type="gramEnd"/>
      <w:r w:rsidRPr="0015056F">
        <w:rPr>
          <w:rFonts w:ascii="Times New Roman" w:hAnsi="Times New Roman" w:cs="Times New Roman"/>
          <w:sz w:val="24"/>
          <w:szCs w:val="24"/>
        </w:rPr>
        <w:t xml:space="preserve">2003). étude de la rupture des bitume à basse température : influences des facteurs de composition et de la rhéologie des liants </w:t>
      </w:r>
      <w:proofErr w:type="spellStart"/>
      <w:r w:rsidRPr="0015056F">
        <w:rPr>
          <w:rFonts w:ascii="Times New Roman" w:hAnsi="Times New Roman" w:cs="Times New Roman"/>
          <w:sz w:val="24"/>
          <w:szCs w:val="24"/>
        </w:rPr>
        <w:t>Thése</w:t>
      </w:r>
      <w:proofErr w:type="spellEnd"/>
      <w:r w:rsidRPr="0015056F">
        <w:rPr>
          <w:rFonts w:ascii="Times New Roman" w:hAnsi="Times New Roman" w:cs="Times New Roman"/>
          <w:sz w:val="24"/>
          <w:szCs w:val="24"/>
        </w:rPr>
        <w:t xml:space="preserve"> : université paris </w:t>
      </w:r>
      <w:proofErr w:type="gramStart"/>
      <w:r w:rsidRPr="0015056F">
        <w:rPr>
          <w:rFonts w:ascii="Times New Roman" w:hAnsi="Times New Roman" w:cs="Times New Roman"/>
          <w:sz w:val="24"/>
          <w:szCs w:val="24"/>
        </w:rPr>
        <w:t>VI ,</w:t>
      </w:r>
      <w:proofErr w:type="gramEnd"/>
      <w:r w:rsidRPr="0015056F">
        <w:rPr>
          <w:rFonts w:ascii="Times New Roman" w:hAnsi="Times New Roman" w:cs="Times New Roman"/>
          <w:sz w:val="24"/>
          <w:szCs w:val="24"/>
        </w:rPr>
        <w:t xml:space="preserve"> </w:t>
      </w:r>
    </w:p>
    <w:p w:rsidR="006B5DE3" w:rsidRPr="0015056F" w:rsidRDefault="006B5DE3" w:rsidP="006B5DE3">
      <w:pPr>
        <w:ind w:firstLine="720"/>
        <w:jc w:val="both"/>
        <w:rPr>
          <w:rFonts w:ascii="Times New Roman" w:hAnsi="Times New Roman" w:cs="Times New Roman"/>
          <w:sz w:val="24"/>
          <w:szCs w:val="24"/>
          <w:lang w:val="en-US"/>
        </w:rPr>
      </w:pPr>
      <w:proofErr w:type="gramStart"/>
      <w:r w:rsidRPr="0015056F">
        <w:rPr>
          <w:rFonts w:ascii="Times New Roman" w:hAnsi="Times New Roman" w:cs="Times New Roman"/>
          <w:sz w:val="24"/>
          <w:szCs w:val="24"/>
          <w:lang w:val="en-US"/>
        </w:rPr>
        <w:t>Castaneda-</w:t>
      </w:r>
      <w:proofErr w:type="spellStart"/>
      <w:r w:rsidRPr="0015056F">
        <w:rPr>
          <w:rFonts w:ascii="Times New Roman" w:hAnsi="Times New Roman" w:cs="Times New Roman"/>
          <w:sz w:val="24"/>
          <w:szCs w:val="24"/>
          <w:lang w:val="en-US"/>
        </w:rPr>
        <w:t>pinzo_on</w:t>
      </w:r>
      <w:proofErr w:type="spellEnd"/>
      <w:r w:rsidRPr="0015056F">
        <w:rPr>
          <w:rFonts w:ascii="Times New Roman" w:hAnsi="Times New Roman" w:cs="Times New Roman"/>
          <w:sz w:val="24"/>
          <w:szCs w:val="24"/>
          <w:lang w:val="en-US"/>
        </w:rPr>
        <w:t xml:space="preserve"> E. ET such C. (2004).</w:t>
      </w:r>
      <w:proofErr w:type="gramEnd"/>
      <w:r w:rsidRPr="0015056F">
        <w:rPr>
          <w:rFonts w:ascii="Times New Roman" w:hAnsi="Times New Roman" w:cs="Times New Roman"/>
          <w:sz w:val="24"/>
          <w:szCs w:val="24"/>
          <w:lang w:val="en-US"/>
        </w:rPr>
        <w:t xml:space="preserve"> </w:t>
      </w:r>
      <w:proofErr w:type="gramStart"/>
      <w:r w:rsidRPr="0015056F">
        <w:rPr>
          <w:rFonts w:ascii="Times New Roman" w:hAnsi="Times New Roman" w:cs="Times New Roman"/>
          <w:sz w:val="24"/>
          <w:szCs w:val="24"/>
          <w:lang w:val="en-US"/>
        </w:rPr>
        <w:t>evaluation</w:t>
      </w:r>
      <w:proofErr w:type="gramEnd"/>
      <w:r w:rsidRPr="0015056F">
        <w:rPr>
          <w:rFonts w:ascii="Times New Roman" w:hAnsi="Times New Roman" w:cs="Times New Roman"/>
          <w:sz w:val="24"/>
          <w:szCs w:val="24"/>
          <w:lang w:val="en-US"/>
        </w:rPr>
        <w:t xml:space="preserve"> the moisture sensitivity of bituminous mixtures complex modulus approach. 83e annual meeting, transportation research board</w:t>
      </w:r>
      <w:proofErr w:type="gramStart"/>
      <w:r w:rsidRPr="0015056F">
        <w:rPr>
          <w:rFonts w:ascii="Times New Roman" w:hAnsi="Times New Roman" w:cs="Times New Roman"/>
          <w:sz w:val="24"/>
          <w:szCs w:val="24"/>
          <w:lang w:val="en-US"/>
        </w:rPr>
        <w:t>,2004</w:t>
      </w:r>
      <w:proofErr w:type="gramEnd"/>
      <w:r w:rsidRPr="0015056F">
        <w:rPr>
          <w:rFonts w:ascii="Times New Roman" w:hAnsi="Times New Roman" w:cs="Times New Roman"/>
          <w:sz w:val="24"/>
          <w:szCs w:val="24"/>
          <w:lang w:val="en-US"/>
        </w:rPr>
        <w:t>.</w:t>
      </w:r>
    </w:p>
    <w:p w:rsidR="006B5DE3" w:rsidRDefault="006B5DE3" w:rsidP="006B5DE3">
      <w:pPr>
        <w:ind w:firstLine="708"/>
        <w:jc w:val="both"/>
        <w:rPr>
          <w:rFonts w:ascii="Times New Roman" w:hAnsi="Times New Roman" w:cs="Times New Roman"/>
          <w:sz w:val="24"/>
          <w:szCs w:val="24"/>
          <w:lang w:val="en-US"/>
        </w:rPr>
      </w:pPr>
      <w:proofErr w:type="spellStart"/>
      <w:r w:rsidRPr="0015056F">
        <w:rPr>
          <w:rFonts w:ascii="Times New Roman" w:hAnsi="Times New Roman" w:cs="Times New Roman"/>
          <w:sz w:val="24"/>
          <w:szCs w:val="24"/>
          <w:lang w:val="en-US"/>
        </w:rPr>
        <w:t>Eades</w:t>
      </w:r>
      <w:proofErr w:type="spellEnd"/>
      <w:r w:rsidRPr="0015056F">
        <w:rPr>
          <w:rFonts w:ascii="Times New Roman" w:hAnsi="Times New Roman" w:cs="Times New Roman"/>
          <w:sz w:val="24"/>
          <w:szCs w:val="24"/>
          <w:lang w:val="en-US"/>
        </w:rPr>
        <w:t xml:space="preserve">, J. L., </w:t>
      </w:r>
      <w:proofErr w:type="gramStart"/>
      <w:r w:rsidRPr="0015056F">
        <w:rPr>
          <w:rFonts w:ascii="Times New Roman" w:hAnsi="Times New Roman" w:cs="Times New Roman"/>
          <w:sz w:val="24"/>
          <w:szCs w:val="24"/>
          <w:lang w:val="en-US"/>
        </w:rPr>
        <w:t>et</w:t>
      </w:r>
      <w:proofErr w:type="gramEnd"/>
      <w:r w:rsidRPr="0015056F">
        <w:rPr>
          <w:rFonts w:ascii="Times New Roman" w:hAnsi="Times New Roman" w:cs="Times New Roman"/>
          <w:sz w:val="24"/>
          <w:szCs w:val="24"/>
          <w:lang w:val="en-US"/>
        </w:rPr>
        <w:t xml:space="preserve"> Grim, R. E. (1960). </w:t>
      </w:r>
      <w:proofErr w:type="gramStart"/>
      <w:r w:rsidRPr="0015056F">
        <w:rPr>
          <w:rFonts w:ascii="Times New Roman" w:hAnsi="Times New Roman" w:cs="Times New Roman"/>
          <w:sz w:val="24"/>
          <w:szCs w:val="24"/>
          <w:lang w:val="en-US"/>
        </w:rPr>
        <w:t>Reaction of hydrated lime with pure clay minerals in soil stabilization.</w:t>
      </w:r>
      <w:proofErr w:type="gramEnd"/>
      <w:r w:rsidRPr="0015056F">
        <w:rPr>
          <w:rFonts w:ascii="Times New Roman" w:hAnsi="Times New Roman" w:cs="Times New Roman"/>
          <w:sz w:val="24"/>
          <w:szCs w:val="24"/>
          <w:lang w:val="en-US"/>
        </w:rPr>
        <w:t xml:space="preserve"> Highway Research Board, Bulletin 262, 51-63</w:t>
      </w:r>
      <w:r>
        <w:rPr>
          <w:rFonts w:ascii="Times New Roman" w:hAnsi="Times New Roman" w:cs="Times New Roman"/>
          <w:sz w:val="24"/>
          <w:szCs w:val="24"/>
          <w:lang w:val="en-US"/>
        </w:rPr>
        <w:t>.</w:t>
      </w:r>
    </w:p>
    <w:p w:rsidR="006B5DE3" w:rsidRPr="00791E87" w:rsidRDefault="006B5DE3" w:rsidP="006B5DE3">
      <w:pPr>
        <w:ind w:firstLine="708"/>
        <w:jc w:val="both"/>
        <w:rPr>
          <w:rFonts w:ascii="Times New Roman" w:hAnsi="Times New Roman" w:cs="Times New Roman"/>
          <w:sz w:val="24"/>
          <w:szCs w:val="24"/>
          <w:lang w:val="en-US"/>
        </w:rPr>
      </w:pPr>
      <w:proofErr w:type="spellStart"/>
      <w:r w:rsidRPr="0015056F">
        <w:rPr>
          <w:rFonts w:ascii="Times New Roman" w:hAnsi="Times New Roman" w:cs="Times New Roman"/>
          <w:sz w:val="24"/>
          <w:szCs w:val="24"/>
          <w:lang w:val="en-US"/>
        </w:rPr>
        <w:t>Elabd</w:t>
      </w:r>
      <w:proofErr w:type="spellEnd"/>
      <w:r w:rsidRPr="0015056F">
        <w:rPr>
          <w:rFonts w:ascii="Times New Roman" w:hAnsi="Times New Roman" w:cs="Times New Roman"/>
          <w:sz w:val="24"/>
          <w:szCs w:val="24"/>
          <w:lang w:val="en-US"/>
        </w:rPr>
        <w:t xml:space="preserve"> A., </w:t>
      </w:r>
      <w:proofErr w:type="spellStart"/>
      <w:r w:rsidRPr="0015056F">
        <w:rPr>
          <w:rFonts w:ascii="Times New Roman" w:hAnsi="Times New Roman" w:cs="Times New Roman"/>
          <w:sz w:val="24"/>
          <w:szCs w:val="24"/>
          <w:lang w:val="en-US"/>
        </w:rPr>
        <w:t>Hornych</w:t>
      </w:r>
      <w:proofErr w:type="spellEnd"/>
      <w:r w:rsidRPr="0015056F">
        <w:rPr>
          <w:rFonts w:ascii="Times New Roman" w:hAnsi="Times New Roman" w:cs="Times New Roman"/>
          <w:sz w:val="24"/>
          <w:szCs w:val="24"/>
          <w:lang w:val="en-US"/>
        </w:rPr>
        <w:t xml:space="preserve"> P., </w:t>
      </w:r>
      <w:proofErr w:type="spellStart"/>
      <w:r w:rsidRPr="0015056F">
        <w:rPr>
          <w:rFonts w:ascii="Times New Roman" w:hAnsi="Times New Roman" w:cs="Times New Roman"/>
          <w:sz w:val="24"/>
          <w:szCs w:val="24"/>
          <w:lang w:val="en-US"/>
        </w:rPr>
        <w:t>Breysse</w:t>
      </w:r>
      <w:proofErr w:type="spellEnd"/>
      <w:r w:rsidRPr="0015056F">
        <w:rPr>
          <w:rFonts w:ascii="Times New Roman" w:hAnsi="Times New Roman" w:cs="Times New Roman"/>
          <w:sz w:val="24"/>
          <w:szCs w:val="24"/>
          <w:lang w:val="en-US"/>
        </w:rPr>
        <w:t xml:space="preserve"> D., Denis A. et </w:t>
      </w:r>
      <w:proofErr w:type="spellStart"/>
      <w:r w:rsidRPr="0015056F">
        <w:rPr>
          <w:rFonts w:ascii="Times New Roman" w:hAnsi="Times New Roman" w:cs="Times New Roman"/>
          <w:sz w:val="24"/>
          <w:szCs w:val="24"/>
          <w:lang w:val="en-US"/>
        </w:rPr>
        <w:t>ChazallonC</w:t>
      </w:r>
      <w:proofErr w:type="spellEnd"/>
      <w:proofErr w:type="gramStart"/>
      <w:r w:rsidRPr="0015056F">
        <w:rPr>
          <w:rFonts w:ascii="Times New Roman" w:hAnsi="Times New Roman" w:cs="Times New Roman"/>
          <w:sz w:val="24"/>
          <w:szCs w:val="24"/>
          <w:lang w:val="en-US"/>
        </w:rPr>
        <w:t>.(</w:t>
      </w:r>
      <w:proofErr w:type="gramEnd"/>
      <w:r w:rsidRPr="0015056F">
        <w:rPr>
          <w:rFonts w:ascii="Times New Roman" w:hAnsi="Times New Roman" w:cs="Times New Roman"/>
          <w:sz w:val="24"/>
          <w:szCs w:val="24"/>
          <w:lang w:val="en-US"/>
        </w:rPr>
        <w:t xml:space="preserve">2004) </w:t>
      </w:r>
      <w:r>
        <w:rPr>
          <w:rFonts w:ascii="Times New Roman" w:hAnsi="Times New Roman" w:cs="Times New Roman"/>
          <w:sz w:val="24"/>
          <w:szCs w:val="24"/>
          <w:lang w:val="en-US"/>
        </w:rPr>
        <w:t>.</w:t>
      </w:r>
      <w:r w:rsidRPr="0015056F">
        <w:rPr>
          <w:rFonts w:ascii="Times New Roman" w:hAnsi="Times New Roman" w:cs="Times New Roman"/>
          <w:sz w:val="24"/>
          <w:szCs w:val="24"/>
          <w:lang w:val="en-US"/>
        </w:rPr>
        <w:t xml:space="preserve">A simplified method of prediction of pavement deformations of unbound pavement layers. </w:t>
      </w:r>
      <w:r w:rsidRPr="0015056F">
        <w:rPr>
          <w:rFonts w:ascii="Times New Roman" w:hAnsi="Times New Roman" w:cs="Times New Roman"/>
          <w:sz w:val="24"/>
          <w:szCs w:val="24"/>
        </w:rPr>
        <w:t xml:space="preserve">6 th International Symposium on Pavement </w:t>
      </w:r>
      <w:proofErr w:type="spellStart"/>
      <w:r w:rsidRPr="0015056F">
        <w:rPr>
          <w:rFonts w:ascii="Times New Roman" w:hAnsi="Times New Roman" w:cs="Times New Roman"/>
          <w:sz w:val="24"/>
          <w:szCs w:val="24"/>
        </w:rPr>
        <w:t>Unbound</w:t>
      </w:r>
      <w:proofErr w:type="spellEnd"/>
      <w:r w:rsidRPr="0015056F">
        <w:rPr>
          <w:rFonts w:ascii="Times New Roman" w:hAnsi="Times New Roman" w:cs="Times New Roman"/>
          <w:sz w:val="24"/>
          <w:szCs w:val="24"/>
        </w:rPr>
        <w:t>.</w:t>
      </w:r>
    </w:p>
    <w:p w:rsidR="006B5DE3" w:rsidRPr="0015056F" w:rsidRDefault="006B5DE3" w:rsidP="006B5DE3">
      <w:pPr>
        <w:ind w:firstLine="708"/>
        <w:jc w:val="both"/>
        <w:rPr>
          <w:rFonts w:ascii="Times New Roman" w:hAnsi="Times New Roman" w:cs="Times New Roman"/>
          <w:sz w:val="24"/>
          <w:szCs w:val="24"/>
          <w:lang w:val="en-US"/>
        </w:rPr>
      </w:pPr>
      <w:r w:rsidRPr="0015056F">
        <w:rPr>
          <w:rFonts w:ascii="Times New Roman" w:hAnsi="Times New Roman" w:cs="Times New Roman"/>
          <w:sz w:val="24"/>
          <w:szCs w:val="24"/>
          <w:lang w:val="en-US"/>
        </w:rPr>
        <w:t xml:space="preserve">Huang, X., Zhou, G.J. (1994).Hardening mechanism of cement stabilized soil. </w:t>
      </w:r>
      <w:proofErr w:type="spellStart"/>
      <w:r w:rsidRPr="0015056F">
        <w:rPr>
          <w:rFonts w:ascii="Times New Roman" w:hAnsi="Times New Roman" w:cs="Times New Roman"/>
          <w:sz w:val="24"/>
          <w:szCs w:val="24"/>
          <w:lang w:val="en-US"/>
        </w:rPr>
        <w:t>Chin.J.Geotech.Eng</w:t>
      </w:r>
      <w:proofErr w:type="spellEnd"/>
      <w:r w:rsidRPr="0015056F">
        <w:rPr>
          <w:rFonts w:ascii="Times New Roman" w:hAnsi="Times New Roman" w:cs="Times New Roman"/>
          <w:sz w:val="24"/>
          <w:szCs w:val="24"/>
          <w:lang w:val="en-US"/>
        </w:rPr>
        <w:t>. 16(1), 62-68.</w:t>
      </w:r>
    </w:p>
    <w:p w:rsidR="006B5DE3" w:rsidRPr="0015056F" w:rsidRDefault="006B5DE3" w:rsidP="006B5DE3">
      <w:pPr>
        <w:ind w:firstLine="708"/>
        <w:jc w:val="both"/>
        <w:rPr>
          <w:rFonts w:ascii="Times New Roman" w:hAnsi="Times New Roman" w:cs="Times New Roman"/>
          <w:sz w:val="24"/>
          <w:szCs w:val="24"/>
          <w:lang w:val="en-US"/>
        </w:rPr>
      </w:pPr>
      <w:proofErr w:type="gramStart"/>
      <w:r w:rsidRPr="0015056F">
        <w:rPr>
          <w:rFonts w:ascii="Times New Roman" w:hAnsi="Times New Roman" w:cs="Times New Roman"/>
          <w:sz w:val="24"/>
          <w:szCs w:val="24"/>
          <w:lang w:val="en-US"/>
        </w:rPr>
        <w:t>Ingles, O.G., Metcalf, J.B., 1973.</w:t>
      </w:r>
      <w:proofErr w:type="gramEnd"/>
      <w:r w:rsidRPr="0015056F">
        <w:rPr>
          <w:rFonts w:ascii="Times New Roman" w:hAnsi="Times New Roman" w:cs="Times New Roman"/>
          <w:sz w:val="24"/>
          <w:szCs w:val="24"/>
          <w:lang w:val="en-US"/>
        </w:rPr>
        <w:t xml:space="preserve"> </w:t>
      </w:r>
      <w:proofErr w:type="gramStart"/>
      <w:r w:rsidRPr="0015056F">
        <w:rPr>
          <w:rFonts w:ascii="Times New Roman" w:hAnsi="Times New Roman" w:cs="Times New Roman"/>
          <w:sz w:val="24"/>
          <w:szCs w:val="24"/>
          <w:lang w:val="en-US"/>
        </w:rPr>
        <w:t>Soil Stabilization Principles and Practice.</w:t>
      </w:r>
      <w:proofErr w:type="gramEnd"/>
      <w:r w:rsidRPr="0015056F">
        <w:rPr>
          <w:rFonts w:ascii="Times New Roman" w:hAnsi="Times New Roman" w:cs="Times New Roman"/>
          <w:sz w:val="24"/>
          <w:szCs w:val="24"/>
          <w:lang w:val="en-US"/>
        </w:rPr>
        <w:t xml:space="preserve"> Butterworth, Sydney.</w:t>
      </w:r>
      <w:r w:rsidRPr="0015056F">
        <w:rPr>
          <w:rFonts w:ascii="Times New Roman" w:hAnsi="Times New Roman" w:cs="Times New Roman"/>
          <w:sz w:val="24"/>
          <w:szCs w:val="24"/>
          <w:lang w:val="en-US"/>
        </w:rPr>
        <w:tab/>
      </w:r>
    </w:p>
    <w:p w:rsidR="006B5DE3" w:rsidRDefault="006B5DE3" w:rsidP="006B5DE3">
      <w:pPr>
        <w:ind w:firstLine="708"/>
        <w:jc w:val="both"/>
        <w:rPr>
          <w:rFonts w:ascii="Times New Roman" w:hAnsi="Times New Roman" w:cs="Times New Roman"/>
          <w:sz w:val="24"/>
          <w:szCs w:val="24"/>
          <w:lang w:val="en-US"/>
        </w:rPr>
      </w:pPr>
      <w:r w:rsidRPr="0015056F">
        <w:rPr>
          <w:rFonts w:ascii="Times New Roman" w:hAnsi="Times New Roman" w:cs="Times New Roman"/>
          <w:sz w:val="24"/>
          <w:szCs w:val="24"/>
          <w:lang w:val="en-US"/>
        </w:rPr>
        <w:t>Kawamura</w:t>
      </w:r>
      <w:proofErr w:type="gramStart"/>
      <w:r w:rsidRPr="0015056F">
        <w:rPr>
          <w:rFonts w:ascii="Times New Roman" w:hAnsi="Times New Roman" w:cs="Times New Roman"/>
          <w:sz w:val="24"/>
          <w:szCs w:val="24"/>
          <w:lang w:val="en-US"/>
        </w:rPr>
        <w:t>,M</w:t>
      </w:r>
      <w:proofErr w:type="gramEnd"/>
      <w:r w:rsidRPr="0015056F">
        <w:rPr>
          <w:rFonts w:ascii="Times New Roman" w:hAnsi="Times New Roman" w:cs="Times New Roman"/>
          <w:sz w:val="24"/>
          <w:szCs w:val="24"/>
          <w:lang w:val="en-US"/>
        </w:rPr>
        <w:t xml:space="preserve">.,Hasaba,S.,Sugiura,S.,1971.Influence of exchange able </w:t>
      </w:r>
      <w:proofErr w:type="spellStart"/>
      <w:r w:rsidRPr="0015056F">
        <w:rPr>
          <w:rFonts w:ascii="Times New Roman" w:hAnsi="Times New Roman" w:cs="Times New Roman"/>
          <w:sz w:val="24"/>
          <w:szCs w:val="24"/>
          <w:lang w:val="en-US"/>
        </w:rPr>
        <w:t>cations</w:t>
      </w:r>
      <w:proofErr w:type="spellEnd"/>
      <w:r w:rsidRPr="0015056F">
        <w:rPr>
          <w:rFonts w:ascii="Times New Roman" w:hAnsi="Times New Roman" w:cs="Times New Roman"/>
          <w:sz w:val="24"/>
          <w:szCs w:val="24"/>
          <w:lang w:val="en-US"/>
        </w:rPr>
        <w:t xml:space="preserve"> (</w:t>
      </w:r>
      <w:proofErr w:type="spellStart"/>
      <w:r w:rsidRPr="0015056F">
        <w:rPr>
          <w:rFonts w:ascii="Times New Roman" w:hAnsi="Times New Roman" w:cs="Times New Roman"/>
          <w:sz w:val="24"/>
          <w:szCs w:val="24"/>
          <w:lang w:val="en-US"/>
        </w:rPr>
        <w:t>Naþ</w:t>
      </w:r>
      <w:proofErr w:type="spellEnd"/>
      <w:r w:rsidRPr="0015056F">
        <w:rPr>
          <w:rFonts w:ascii="Times New Roman" w:hAnsi="Times New Roman" w:cs="Times New Roman"/>
          <w:sz w:val="24"/>
          <w:szCs w:val="24"/>
          <w:lang w:val="en-US"/>
        </w:rPr>
        <w:t xml:space="preserve">, </w:t>
      </w:r>
      <w:proofErr w:type="spellStart"/>
      <w:r w:rsidRPr="0015056F">
        <w:rPr>
          <w:rFonts w:ascii="Times New Roman" w:hAnsi="Times New Roman" w:cs="Times New Roman"/>
          <w:sz w:val="24"/>
          <w:szCs w:val="24"/>
          <w:lang w:val="en-US"/>
        </w:rPr>
        <w:t>Mgþ</w:t>
      </w:r>
      <w:proofErr w:type="spellEnd"/>
      <w:r w:rsidRPr="0015056F">
        <w:rPr>
          <w:rFonts w:ascii="Times New Roman" w:hAnsi="Times New Roman" w:cs="Times New Roman"/>
          <w:sz w:val="24"/>
          <w:szCs w:val="24"/>
          <w:lang w:val="en-US"/>
        </w:rPr>
        <w:t xml:space="preserve"> þ, </w:t>
      </w:r>
      <w:proofErr w:type="spellStart"/>
      <w:r w:rsidRPr="0015056F">
        <w:rPr>
          <w:rFonts w:ascii="Times New Roman" w:hAnsi="Times New Roman" w:cs="Times New Roman"/>
          <w:sz w:val="24"/>
          <w:szCs w:val="24"/>
          <w:lang w:val="en-US"/>
        </w:rPr>
        <w:t>Caþ</w:t>
      </w:r>
      <w:proofErr w:type="spellEnd"/>
      <w:r w:rsidRPr="0015056F">
        <w:rPr>
          <w:rFonts w:ascii="Times New Roman" w:hAnsi="Times New Roman" w:cs="Times New Roman"/>
          <w:sz w:val="24"/>
          <w:szCs w:val="24"/>
          <w:lang w:val="en-US"/>
        </w:rPr>
        <w:t xml:space="preserve"> þ) held on </w:t>
      </w:r>
      <w:proofErr w:type="spellStart"/>
      <w:r w:rsidRPr="0015056F">
        <w:rPr>
          <w:rFonts w:ascii="Times New Roman" w:hAnsi="Times New Roman" w:cs="Times New Roman"/>
          <w:sz w:val="24"/>
          <w:szCs w:val="24"/>
          <w:lang w:val="en-US"/>
        </w:rPr>
        <w:t>bentonite</w:t>
      </w:r>
      <w:proofErr w:type="spellEnd"/>
      <w:r w:rsidRPr="0015056F">
        <w:rPr>
          <w:rFonts w:ascii="Times New Roman" w:hAnsi="Times New Roman" w:cs="Times New Roman"/>
          <w:sz w:val="24"/>
          <w:szCs w:val="24"/>
          <w:lang w:val="en-US"/>
        </w:rPr>
        <w:t xml:space="preserve"> on the </w:t>
      </w:r>
      <w:proofErr w:type="spellStart"/>
      <w:r w:rsidRPr="0015056F">
        <w:rPr>
          <w:rFonts w:ascii="Times New Roman" w:hAnsi="Times New Roman" w:cs="Times New Roman"/>
          <w:sz w:val="24"/>
          <w:szCs w:val="24"/>
          <w:lang w:val="en-US"/>
        </w:rPr>
        <w:t>bentonite</w:t>
      </w:r>
      <w:proofErr w:type="spellEnd"/>
      <w:r w:rsidRPr="0015056F">
        <w:rPr>
          <w:rFonts w:ascii="Times New Roman" w:hAnsi="Times New Roman" w:cs="Times New Roman"/>
          <w:sz w:val="24"/>
          <w:szCs w:val="24"/>
          <w:lang w:val="en-US"/>
        </w:rPr>
        <w:t>–cement interaction. Proc.JpnSoc.Civ.Eng.192</w:t>
      </w:r>
      <w:proofErr w:type="gramStart"/>
      <w:r w:rsidRPr="0015056F">
        <w:rPr>
          <w:rFonts w:ascii="Times New Roman" w:hAnsi="Times New Roman" w:cs="Times New Roman"/>
          <w:sz w:val="24"/>
          <w:szCs w:val="24"/>
          <w:lang w:val="en-US"/>
        </w:rPr>
        <w:t>,123</w:t>
      </w:r>
      <w:proofErr w:type="gramEnd"/>
      <w:r w:rsidRPr="0015056F">
        <w:rPr>
          <w:rFonts w:ascii="Times New Roman" w:hAnsi="Times New Roman" w:cs="Times New Roman"/>
          <w:sz w:val="24"/>
          <w:szCs w:val="24"/>
          <w:lang w:val="en-US"/>
        </w:rPr>
        <w:t>–129.</w:t>
      </w:r>
    </w:p>
    <w:p w:rsidR="006B5DE3" w:rsidRPr="0015056F" w:rsidRDefault="006B5DE3" w:rsidP="006B5DE3">
      <w:pPr>
        <w:ind w:firstLine="720"/>
        <w:jc w:val="both"/>
        <w:rPr>
          <w:rFonts w:ascii="Times New Roman" w:hAnsi="Times New Roman" w:cs="Times New Roman"/>
          <w:sz w:val="24"/>
          <w:szCs w:val="24"/>
          <w:lang w:val="en-US"/>
        </w:rPr>
      </w:pPr>
      <w:r w:rsidRPr="0015056F">
        <w:rPr>
          <w:rFonts w:ascii="Times New Roman" w:hAnsi="Times New Roman" w:cs="Times New Roman"/>
          <w:sz w:val="24"/>
          <w:szCs w:val="24"/>
        </w:rPr>
        <w:t>LCPC-SETRA</w:t>
      </w:r>
      <w:proofErr w:type="gramStart"/>
      <w:r w:rsidRPr="0015056F">
        <w:rPr>
          <w:rFonts w:ascii="Times New Roman" w:hAnsi="Times New Roman" w:cs="Times New Roman"/>
          <w:sz w:val="24"/>
          <w:szCs w:val="24"/>
        </w:rPr>
        <w:t>( 1994</w:t>
      </w:r>
      <w:proofErr w:type="gramEnd"/>
      <w:r w:rsidRPr="0015056F">
        <w:rPr>
          <w:rFonts w:ascii="Times New Roman" w:hAnsi="Times New Roman" w:cs="Times New Roman"/>
          <w:sz w:val="24"/>
          <w:szCs w:val="24"/>
        </w:rPr>
        <w:t xml:space="preserve">). Conception et dimensionnement des structures de chaussées. </w:t>
      </w:r>
      <w:r w:rsidRPr="0015056F">
        <w:rPr>
          <w:rFonts w:ascii="Times New Roman" w:hAnsi="Times New Roman" w:cs="Times New Roman"/>
          <w:sz w:val="24"/>
          <w:szCs w:val="24"/>
          <w:lang w:val="en-US"/>
        </w:rPr>
        <w:t>Guide technique.</w:t>
      </w:r>
    </w:p>
    <w:p w:rsidR="006B5DE3" w:rsidRDefault="006B5DE3" w:rsidP="006B5DE3">
      <w:pPr>
        <w:ind w:firstLine="708"/>
        <w:jc w:val="both"/>
        <w:rPr>
          <w:rFonts w:ascii="Times New Roman" w:hAnsi="Times New Roman" w:cs="Times New Roman"/>
          <w:sz w:val="24"/>
          <w:szCs w:val="24"/>
        </w:rPr>
      </w:pPr>
      <w:proofErr w:type="spellStart"/>
      <w:r w:rsidRPr="0015056F">
        <w:rPr>
          <w:rFonts w:ascii="Times New Roman" w:hAnsi="Times New Roman" w:cs="Times New Roman"/>
          <w:sz w:val="24"/>
          <w:szCs w:val="24"/>
          <w:lang w:val="en-US"/>
        </w:rPr>
        <w:t>Locat</w:t>
      </w:r>
      <w:proofErr w:type="spellEnd"/>
      <w:r w:rsidRPr="0015056F">
        <w:rPr>
          <w:rFonts w:ascii="Times New Roman" w:hAnsi="Times New Roman" w:cs="Times New Roman"/>
          <w:sz w:val="24"/>
          <w:szCs w:val="24"/>
          <w:lang w:val="en-US"/>
        </w:rPr>
        <w:t xml:space="preserve">, J., </w:t>
      </w:r>
      <w:proofErr w:type="spellStart"/>
      <w:r w:rsidRPr="0015056F">
        <w:rPr>
          <w:rFonts w:ascii="Times New Roman" w:hAnsi="Times New Roman" w:cs="Times New Roman"/>
          <w:sz w:val="24"/>
          <w:szCs w:val="24"/>
          <w:lang w:val="en-US"/>
        </w:rPr>
        <w:t>Bérubé</w:t>
      </w:r>
      <w:proofErr w:type="spellEnd"/>
      <w:r w:rsidRPr="0015056F">
        <w:rPr>
          <w:rFonts w:ascii="Times New Roman" w:hAnsi="Times New Roman" w:cs="Times New Roman"/>
          <w:sz w:val="24"/>
          <w:szCs w:val="24"/>
          <w:lang w:val="en-US"/>
        </w:rPr>
        <w:t xml:space="preserve">, M. A., </w:t>
      </w:r>
      <w:proofErr w:type="gramStart"/>
      <w:r w:rsidRPr="0015056F">
        <w:rPr>
          <w:rFonts w:ascii="Times New Roman" w:hAnsi="Times New Roman" w:cs="Times New Roman"/>
          <w:sz w:val="24"/>
          <w:szCs w:val="24"/>
          <w:lang w:val="en-US"/>
        </w:rPr>
        <w:t>et</w:t>
      </w:r>
      <w:proofErr w:type="gramEnd"/>
      <w:r w:rsidRPr="0015056F">
        <w:rPr>
          <w:rFonts w:ascii="Times New Roman" w:hAnsi="Times New Roman" w:cs="Times New Roman"/>
          <w:sz w:val="24"/>
          <w:szCs w:val="24"/>
          <w:lang w:val="en-US"/>
        </w:rPr>
        <w:t xml:space="preserve"> </w:t>
      </w:r>
      <w:proofErr w:type="spellStart"/>
      <w:r w:rsidRPr="0015056F">
        <w:rPr>
          <w:rFonts w:ascii="Times New Roman" w:hAnsi="Times New Roman" w:cs="Times New Roman"/>
          <w:sz w:val="24"/>
          <w:szCs w:val="24"/>
          <w:lang w:val="en-US"/>
        </w:rPr>
        <w:t>Choquette</w:t>
      </w:r>
      <w:proofErr w:type="spellEnd"/>
      <w:r w:rsidRPr="0015056F">
        <w:rPr>
          <w:rFonts w:ascii="Times New Roman" w:hAnsi="Times New Roman" w:cs="Times New Roman"/>
          <w:sz w:val="24"/>
          <w:szCs w:val="24"/>
          <w:lang w:val="en-US"/>
        </w:rPr>
        <w:t xml:space="preserve">, M. (1990). Laboratory investigations on the lime </w:t>
      </w:r>
      <w:proofErr w:type="spellStart"/>
      <w:r w:rsidRPr="0015056F">
        <w:rPr>
          <w:rFonts w:ascii="Times New Roman" w:hAnsi="Times New Roman" w:cs="Times New Roman"/>
          <w:sz w:val="24"/>
          <w:szCs w:val="24"/>
          <w:lang w:val="en-US"/>
        </w:rPr>
        <w:t>stabilisation</w:t>
      </w:r>
      <w:proofErr w:type="spellEnd"/>
      <w:r w:rsidRPr="0015056F">
        <w:rPr>
          <w:rFonts w:ascii="Times New Roman" w:hAnsi="Times New Roman" w:cs="Times New Roman"/>
          <w:sz w:val="24"/>
          <w:szCs w:val="24"/>
          <w:lang w:val="en-US"/>
        </w:rPr>
        <w:t xml:space="preserve"> of sensitive clays: shear strength development. </w:t>
      </w:r>
      <w:r w:rsidRPr="0015056F">
        <w:rPr>
          <w:rFonts w:ascii="Times New Roman" w:hAnsi="Times New Roman" w:cs="Times New Roman"/>
          <w:sz w:val="24"/>
          <w:szCs w:val="24"/>
        </w:rPr>
        <w:t xml:space="preserve">Canadian </w:t>
      </w:r>
      <w:proofErr w:type="spellStart"/>
      <w:r w:rsidRPr="0015056F">
        <w:rPr>
          <w:rFonts w:ascii="Times New Roman" w:hAnsi="Times New Roman" w:cs="Times New Roman"/>
          <w:sz w:val="24"/>
          <w:szCs w:val="24"/>
        </w:rPr>
        <w:t>Geotechnical</w:t>
      </w:r>
      <w:proofErr w:type="spellEnd"/>
      <w:r w:rsidRPr="0015056F">
        <w:rPr>
          <w:rFonts w:ascii="Times New Roman" w:hAnsi="Times New Roman" w:cs="Times New Roman"/>
          <w:sz w:val="24"/>
          <w:szCs w:val="24"/>
        </w:rPr>
        <w:t xml:space="preserve"> Journal, vol. 27, 294- 304.</w:t>
      </w:r>
    </w:p>
    <w:p w:rsidR="006B5DE3" w:rsidRPr="0015056F" w:rsidRDefault="006B5DE3" w:rsidP="006B5DE3">
      <w:pPr>
        <w:ind w:firstLine="720"/>
        <w:jc w:val="both"/>
        <w:rPr>
          <w:rFonts w:ascii="Times New Roman" w:hAnsi="Times New Roman" w:cs="Times New Roman"/>
          <w:sz w:val="24"/>
          <w:szCs w:val="24"/>
        </w:rPr>
      </w:pPr>
      <w:r w:rsidRPr="0015056F">
        <w:rPr>
          <w:rFonts w:ascii="Times New Roman" w:hAnsi="Times New Roman" w:cs="Times New Roman"/>
          <w:sz w:val="24"/>
          <w:szCs w:val="24"/>
        </w:rPr>
        <w:t xml:space="preserve">Maillard S </w:t>
      </w:r>
      <w:proofErr w:type="gramStart"/>
      <w:r w:rsidRPr="0015056F">
        <w:rPr>
          <w:rFonts w:ascii="Times New Roman" w:hAnsi="Times New Roman" w:cs="Times New Roman"/>
          <w:sz w:val="24"/>
          <w:szCs w:val="24"/>
        </w:rPr>
        <w:t>.,</w:t>
      </w:r>
      <w:proofErr w:type="gramEnd"/>
      <w:r w:rsidRPr="0015056F">
        <w:rPr>
          <w:rFonts w:ascii="Times New Roman" w:hAnsi="Times New Roman" w:cs="Times New Roman"/>
          <w:sz w:val="24"/>
          <w:szCs w:val="24"/>
        </w:rPr>
        <w:t xml:space="preserve"> </w:t>
      </w:r>
      <w:proofErr w:type="spellStart"/>
      <w:r w:rsidRPr="0015056F">
        <w:rPr>
          <w:rFonts w:ascii="Times New Roman" w:hAnsi="Times New Roman" w:cs="Times New Roman"/>
          <w:sz w:val="24"/>
          <w:szCs w:val="24"/>
        </w:rPr>
        <w:t>d.L</w:t>
      </w:r>
      <w:proofErr w:type="spellEnd"/>
      <w:r w:rsidRPr="0015056F">
        <w:rPr>
          <w:rFonts w:ascii="Times New Roman" w:hAnsi="Times New Roman" w:cs="Times New Roman"/>
          <w:sz w:val="24"/>
          <w:szCs w:val="24"/>
        </w:rPr>
        <w:t xml:space="preserve"> Roche C , </w:t>
      </w:r>
      <w:proofErr w:type="spellStart"/>
      <w:r w:rsidRPr="0015056F">
        <w:rPr>
          <w:rFonts w:ascii="Times New Roman" w:hAnsi="Times New Roman" w:cs="Times New Roman"/>
          <w:sz w:val="24"/>
          <w:szCs w:val="24"/>
        </w:rPr>
        <w:t>Hammoum</w:t>
      </w:r>
      <w:proofErr w:type="spellEnd"/>
      <w:r w:rsidRPr="0015056F">
        <w:rPr>
          <w:rFonts w:ascii="Times New Roman" w:hAnsi="Times New Roman" w:cs="Times New Roman"/>
          <w:sz w:val="24"/>
          <w:szCs w:val="24"/>
        </w:rPr>
        <w:t xml:space="preserve"> F ., Gaillet L ., E </w:t>
      </w:r>
      <w:proofErr w:type="spellStart"/>
      <w:r w:rsidRPr="0015056F">
        <w:rPr>
          <w:rFonts w:ascii="Times New Roman" w:hAnsi="Times New Roman" w:cs="Times New Roman"/>
          <w:sz w:val="24"/>
          <w:szCs w:val="24"/>
        </w:rPr>
        <w:t>Daouben</w:t>
      </w:r>
      <w:proofErr w:type="spellEnd"/>
      <w:r w:rsidRPr="0015056F">
        <w:rPr>
          <w:rFonts w:ascii="Times New Roman" w:hAnsi="Times New Roman" w:cs="Times New Roman"/>
          <w:sz w:val="24"/>
          <w:szCs w:val="24"/>
        </w:rPr>
        <w:t xml:space="preserve"> et </w:t>
      </w:r>
      <w:proofErr w:type="spellStart"/>
      <w:r w:rsidRPr="0015056F">
        <w:rPr>
          <w:rFonts w:ascii="Times New Roman" w:hAnsi="Times New Roman" w:cs="Times New Roman"/>
          <w:sz w:val="24"/>
          <w:szCs w:val="24"/>
        </w:rPr>
        <w:t>Such</w:t>
      </w:r>
      <w:proofErr w:type="spellEnd"/>
      <w:r w:rsidRPr="0015056F">
        <w:rPr>
          <w:rFonts w:ascii="Times New Roman" w:hAnsi="Times New Roman" w:cs="Times New Roman"/>
          <w:sz w:val="24"/>
          <w:szCs w:val="24"/>
        </w:rPr>
        <w:t xml:space="preserve"> C (2003).Comportement a la rupture de bitume en film mince sous chargement répété- approché par des méthodes de control non destructif. Journées des </w:t>
      </w:r>
      <w:proofErr w:type="spellStart"/>
      <w:r w:rsidRPr="0015056F">
        <w:rPr>
          <w:rFonts w:ascii="Times New Roman" w:hAnsi="Times New Roman" w:cs="Times New Roman"/>
          <w:sz w:val="24"/>
          <w:szCs w:val="24"/>
        </w:rPr>
        <w:t>siences</w:t>
      </w:r>
      <w:proofErr w:type="spellEnd"/>
      <w:r w:rsidRPr="0015056F">
        <w:rPr>
          <w:rFonts w:ascii="Times New Roman" w:hAnsi="Times New Roman" w:cs="Times New Roman"/>
          <w:sz w:val="24"/>
          <w:szCs w:val="24"/>
        </w:rPr>
        <w:t xml:space="preserve"> de l’Ingénieur.</w:t>
      </w:r>
    </w:p>
    <w:p w:rsidR="006B5DE3" w:rsidRDefault="006B5DE3" w:rsidP="006B5DE3">
      <w:pPr>
        <w:ind w:firstLine="708"/>
        <w:rPr>
          <w:rFonts w:asciiTheme="majorBidi" w:hAnsiTheme="majorBidi" w:cstheme="majorBidi"/>
          <w:color w:val="000000"/>
          <w:sz w:val="24"/>
          <w:szCs w:val="24"/>
          <w:rtl/>
        </w:rPr>
      </w:pPr>
      <w:proofErr w:type="spellStart"/>
      <w:r w:rsidRPr="0015056F">
        <w:rPr>
          <w:rFonts w:ascii="Times New Roman" w:hAnsi="Times New Roman" w:cs="Times New Roman"/>
          <w:sz w:val="24"/>
          <w:szCs w:val="24"/>
          <w:lang w:val="en-US"/>
        </w:rPr>
        <w:t>Nakatsukasa</w:t>
      </w:r>
      <w:proofErr w:type="spellEnd"/>
      <w:r w:rsidRPr="0015056F">
        <w:rPr>
          <w:rFonts w:ascii="Times New Roman" w:hAnsi="Times New Roman" w:cs="Times New Roman"/>
          <w:sz w:val="24"/>
          <w:szCs w:val="24"/>
          <w:lang w:val="en-US"/>
        </w:rPr>
        <w:t xml:space="preserve">, Y. (1986).The influence of </w:t>
      </w:r>
      <w:proofErr w:type="spellStart"/>
      <w:r w:rsidRPr="0015056F">
        <w:rPr>
          <w:rFonts w:ascii="Times New Roman" w:hAnsi="Times New Roman" w:cs="Times New Roman"/>
          <w:sz w:val="24"/>
          <w:szCs w:val="24"/>
          <w:lang w:val="en-US"/>
        </w:rPr>
        <w:t>cation</w:t>
      </w:r>
      <w:proofErr w:type="spellEnd"/>
      <w:r w:rsidRPr="0015056F">
        <w:rPr>
          <w:rFonts w:ascii="Times New Roman" w:hAnsi="Times New Roman" w:cs="Times New Roman"/>
          <w:sz w:val="24"/>
          <w:szCs w:val="24"/>
          <w:lang w:val="en-US"/>
        </w:rPr>
        <w:t xml:space="preserve"> exchange capacity (CEC) on strength of stabilized of seabed silts. </w:t>
      </w:r>
      <w:proofErr w:type="gramStart"/>
      <w:r w:rsidRPr="0015056F">
        <w:rPr>
          <w:rFonts w:ascii="Times New Roman" w:hAnsi="Times New Roman" w:cs="Times New Roman"/>
          <w:sz w:val="24"/>
          <w:szCs w:val="24"/>
          <w:lang w:val="en-US"/>
        </w:rPr>
        <w:t>Proceedings of the 41 Conference Japan Civil Engineering Committee, vol.13.pp.219-220.</w:t>
      </w:r>
      <w:proofErr w:type="gramEnd"/>
    </w:p>
    <w:p w:rsidR="006B5DE3" w:rsidRDefault="006B5DE3" w:rsidP="006B5DE3">
      <w:pPr>
        <w:ind w:firstLine="708"/>
        <w:jc w:val="both"/>
        <w:rPr>
          <w:rFonts w:ascii="Times New Roman" w:hAnsi="Times New Roman" w:cs="Times New Roman"/>
          <w:sz w:val="24"/>
          <w:szCs w:val="24"/>
        </w:rPr>
      </w:pPr>
      <w:r w:rsidRPr="0015056F">
        <w:rPr>
          <w:rFonts w:ascii="Times New Roman" w:hAnsi="Times New Roman" w:cs="Times New Roman"/>
          <w:sz w:val="24"/>
          <w:szCs w:val="24"/>
        </w:rPr>
        <w:t>Perret, P. (1979). Le traitement des sols fins par la chaux. Bulletin de Liaison des Laboratoires des Ponts et Chaussées, No 69, 99-118.</w:t>
      </w:r>
      <w:proofErr w:type="spellStart"/>
      <w:r w:rsidRPr="0015056F">
        <w:rPr>
          <w:rFonts w:ascii="Times New Roman" w:hAnsi="Times New Roman" w:cs="Times New Roman"/>
          <w:sz w:val="24"/>
          <w:szCs w:val="24"/>
        </w:rPr>
        <w:t>Experiences</w:t>
      </w:r>
      <w:proofErr w:type="spellEnd"/>
      <w:r w:rsidRPr="0015056F">
        <w:rPr>
          <w:rFonts w:ascii="Times New Roman" w:hAnsi="Times New Roman" w:cs="Times New Roman"/>
          <w:sz w:val="24"/>
          <w:szCs w:val="24"/>
        </w:rPr>
        <w:t xml:space="preserve"> of a </w:t>
      </w:r>
      <w:proofErr w:type="spellStart"/>
      <w:r w:rsidRPr="0015056F">
        <w:rPr>
          <w:rFonts w:ascii="Times New Roman" w:hAnsi="Times New Roman" w:cs="Times New Roman"/>
          <w:sz w:val="24"/>
          <w:szCs w:val="24"/>
        </w:rPr>
        <w:t>youngsoilmixingmethod</w:t>
      </w:r>
      <w:proofErr w:type="spellEnd"/>
      <w:r w:rsidRPr="0015056F">
        <w:rPr>
          <w:rFonts w:ascii="Times New Roman" w:hAnsi="Times New Roman" w:cs="Times New Roman"/>
          <w:sz w:val="24"/>
          <w:szCs w:val="24"/>
        </w:rPr>
        <w:t xml:space="preserve">. </w:t>
      </w:r>
      <w:proofErr w:type="spellStart"/>
      <w:r w:rsidRPr="0015056F">
        <w:rPr>
          <w:rFonts w:ascii="Times New Roman" w:hAnsi="Times New Roman" w:cs="Times New Roman"/>
          <w:sz w:val="24"/>
          <w:szCs w:val="24"/>
        </w:rPr>
        <w:t>DeepMixing</w:t>
      </w:r>
      <w:proofErr w:type="spellEnd"/>
      <w:r w:rsidRPr="0015056F">
        <w:rPr>
          <w:rFonts w:ascii="Times New Roman" w:hAnsi="Times New Roman" w:cs="Times New Roman"/>
          <w:sz w:val="24"/>
          <w:szCs w:val="24"/>
        </w:rPr>
        <w:t xml:space="preserve"> '09, Okinawa.</w:t>
      </w:r>
    </w:p>
    <w:p w:rsidR="006B5DE3" w:rsidRDefault="006B5DE3" w:rsidP="006B5DE3">
      <w:pPr>
        <w:ind w:firstLine="708"/>
        <w:jc w:val="both"/>
        <w:rPr>
          <w:rFonts w:ascii="Times New Roman" w:hAnsi="Times New Roman" w:cs="Times New Roman"/>
          <w:sz w:val="24"/>
          <w:szCs w:val="24"/>
        </w:rPr>
      </w:pPr>
      <w:proofErr w:type="spellStart"/>
      <w:r w:rsidRPr="0015056F">
        <w:rPr>
          <w:rFonts w:ascii="Times New Roman" w:hAnsi="Times New Roman" w:cs="Times New Roman"/>
          <w:sz w:val="24"/>
          <w:szCs w:val="24"/>
        </w:rPr>
        <w:t>Porbaha</w:t>
      </w:r>
      <w:proofErr w:type="spellEnd"/>
      <w:r w:rsidRPr="0015056F">
        <w:rPr>
          <w:rFonts w:ascii="Times New Roman" w:hAnsi="Times New Roman" w:cs="Times New Roman"/>
          <w:sz w:val="24"/>
          <w:szCs w:val="24"/>
        </w:rPr>
        <w:t xml:space="preserve">, A., S. Shibuya and T. </w:t>
      </w:r>
      <w:proofErr w:type="spellStart"/>
      <w:r w:rsidRPr="0015056F">
        <w:rPr>
          <w:rFonts w:ascii="Times New Roman" w:hAnsi="Times New Roman" w:cs="Times New Roman"/>
          <w:sz w:val="24"/>
          <w:szCs w:val="24"/>
        </w:rPr>
        <w:t>Kishida</w:t>
      </w:r>
      <w:proofErr w:type="spellEnd"/>
      <w:r w:rsidRPr="0015056F">
        <w:rPr>
          <w:rFonts w:ascii="Times New Roman" w:hAnsi="Times New Roman" w:cs="Times New Roman"/>
          <w:sz w:val="24"/>
          <w:szCs w:val="24"/>
        </w:rPr>
        <w:t xml:space="preserve"> (2000). </w:t>
      </w:r>
      <w:r w:rsidRPr="0015056F">
        <w:rPr>
          <w:rFonts w:ascii="Times New Roman" w:hAnsi="Times New Roman" w:cs="Times New Roman"/>
          <w:sz w:val="24"/>
          <w:szCs w:val="24"/>
          <w:lang w:val="en-US"/>
        </w:rPr>
        <w:t xml:space="preserve">"State of the art in deep mixing technology, Part III: </w:t>
      </w:r>
      <w:proofErr w:type="spellStart"/>
      <w:r w:rsidRPr="0015056F">
        <w:rPr>
          <w:rFonts w:ascii="Times New Roman" w:hAnsi="Times New Roman" w:cs="Times New Roman"/>
          <w:sz w:val="24"/>
          <w:szCs w:val="24"/>
          <w:lang w:val="en-US"/>
        </w:rPr>
        <w:t>Geomaterial</w:t>
      </w:r>
      <w:proofErr w:type="spellEnd"/>
      <w:r w:rsidRPr="0015056F">
        <w:rPr>
          <w:rFonts w:ascii="Times New Roman" w:hAnsi="Times New Roman" w:cs="Times New Roman"/>
          <w:sz w:val="24"/>
          <w:szCs w:val="24"/>
          <w:lang w:val="en-US"/>
        </w:rPr>
        <w:t xml:space="preserve"> characterization of deep mixing." Ground Improvement 4(3): 91-110</w:t>
      </w:r>
      <w:r w:rsidRPr="0015056F">
        <w:rPr>
          <w:rFonts w:ascii="Times New Roman" w:hAnsi="Times New Roman" w:cs="Times New Roman"/>
          <w:sz w:val="24"/>
          <w:szCs w:val="24"/>
        </w:rPr>
        <w:t>.</w:t>
      </w:r>
    </w:p>
    <w:p w:rsidR="006B5DE3" w:rsidRPr="0015056F" w:rsidRDefault="006B5DE3" w:rsidP="006B5DE3">
      <w:pPr>
        <w:ind w:firstLine="720"/>
        <w:jc w:val="both"/>
        <w:rPr>
          <w:rFonts w:ascii="Times New Roman" w:hAnsi="Times New Roman" w:cs="Times New Roman"/>
          <w:sz w:val="24"/>
          <w:szCs w:val="24"/>
          <w:lang w:val="en-US"/>
        </w:rPr>
      </w:pPr>
      <w:proofErr w:type="spellStart"/>
      <w:r w:rsidRPr="0015056F">
        <w:rPr>
          <w:rFonts w:ascii="Times New Roman" w:hAnsi="Times New Roman" w:cs="Times New Roman"/>
          <w:sz w:val="24"/>
          <w:szCs w:val="24"/>
        </w:rPr>
        <w:lastRenderedPageBreak/>
        <w:t>Pouteau</w:t>
      </w:r>
      <w:proofErr w:type="spellEnd"/>
      <w:r w:rsidRPr="0015056F">
        <w:rPr>
          <w:rFonts w:ascii="Times New Roman" w:hAnsi="Times New Roman" w:cs="Times New Roman"/>
          <w:sz w:val="24"/>
          <w:szCs w:val="24"/>
        </w:rPr>
        <w:t xml:space="preserve"> B </w:t>
      </w:r>
      <w:proofErr w:type="gramStart"/>
      <w:r w:rsidRPr="0015056F">
        <w:rPr>
          <w:rFonts w:ascii="Times New Roman" w:hAnsi="Times New Roman" w:cs="Times New Roman"/>
          <w:sz w:val="24"/>
          <w:szCs w:val="24"/>
        </w:rPr>
        <w:t>.,</w:t>
      </w:r>
      <w:proofErr w:type="gramEnd"/>
      <w:r w:rsidRPr="0015056F">
        <w:rPr>
          <w:rFonts w:ascii="Times New Roman" w:hAnsi="Times New Roman" w:cs="Times New Roman"/>
          <w:sz w:val="24"/>
          <w:szCs w:val="24"/>
        </w:rPr>
        <w:t xml:space="preserve"> </w:t>
      </w:r>
      <w:proofErr w:type="spellStart"/>
      <w:r w:rsidRPr="0015056F">
        <w:rPr>
          <w:rFonts w:ascii="Times New Roman" w:hAnsi="Times New Roman" w:cs="Times New Roman"/>
          <w:sz w:val="24"/>
          <w:szCs w:val="24"/>
        </w:rPr>
        <w:t>Balay</w:t>
      </w:r>
      <w:proofErr w:type="spellEnd"/>
      <w:r w:rsidRPr="0015056F">
        <w:rPr>
          <w:rFonts w:ascii="Times New Roman" w:hAnsi="Times New Roman" w:cs="Times New Roman"/>
          <w:sz w:val="24"/>
          <w:szCs w:val="24"/>
        </w:rPr>
        <w:t xml:space="preserve"> J.M . </w:t>
      </w:r>
      <w:r w:rsidRPr="0015056F">
        <w:rPr>
          <w:rFonts w:ascii="Times New Roman" w:hAnsi="Times New Roman" w:cs="Times New Roman"/>
          <w:sz w:val="24"/>
          <w:szCs w:val="24"/>
          <w:lang w:val="en-US"/>
        </w:rPr>
        <w:t xml:space="preserve">Chabot </w:t>
      </w:r>
      <w:proofErr w:type="gramStart"/>
      <w:r w:rsidRPr="0015056F">
        <w:rPr>
          <w:rFonts w:ascii="Times New Roman" w:hAnsi="Times New Roman" w:cs="Times New Roman"/>
          <w:sz w:val="24"/>
          <w:szCs w:val="24"/>
          <w:lang w:val="en-US"/>
        </w:rPr>
        <w:t>A .</w:t>
      </w:r>
      <w:proofErr w:type="gramEnd"/>
      <w:r w:rsidRPr="0015056F">
        <w:rPr>
          <w:rFonts w:ascii="Times New Roman" w:hAnsi="Times New Roman" w:cs="Times New Roman"/>
          <w:sz w:val="24"/>
          <w:szCs w:val="24"/>
          <w:lang w:val="en-US"/>
        </w:rPr>
        <w:t xml:space="preserve"> </w:t>
      </w:r>
      <w:proofErr w:type="gramStart"/>
      <w:r w:rsidRPr="0015056F">
        <w:rPr>
          <w:rFonts w:ascii="Times New Roman" w:hAnsi="Times New Roman" w:cs="Times New Roman"/>
          <w:sz w:val="24"/>
          <w:szCs w:val="24"/>
          <w:lang w:val="en-US"/>
        </w:rPr>
        <w:t>et</w:t>
      </w:r>
      <w:proofErr w:type="gramEnd"/>
      <w:r w:rsidRPr="0015056F">
        <w:rPr>
          <w:rFonts w:ascii="Times New Roman" w:hAnsi="Times New Roman" w:cs="Times New Roman"/>
          <w:sz w:val="24"/>
          <w:szCs w:val="24"/>
          <w:lang w:val="en-US"/>
        </w:rPr>
        <w:t xml:space="preserve"> </w:t>
      </w:r>
      <w:proofErr w:type="spellStart"/>
      <w:r w:rsidRPr="0015056F">
        <w:rPr>
          <w:rFonts w:ascii="Times New Roman" w:hAnsi="Times New Roman" w:cs="Times New Roman"/>
          <w:sz w:val="24"/>
          <w:szCs w:val="24"/>
          <w:lang w:val="en-US"/>
        </w:rPr>
        <w:t>larrard</w:t>
      </w:r>
      <w:proofErr w:type="spellEnd"/>
      <w:r w:rsidRPr="0015056F">
        <w:rPr>
          <w:rFonts w:ascii="Times New Roman" w:hAnsi="Times New Roman" w:cs="Times New Roman"/>
          <w:sz w:val="24"/>
          <w:szCs w:val="24"/>
          <w:lang w:val="en-US"/>
        </w:rPr>
        <w:t xml:space="preserve"> ,F (2004). </w:t>
      </w:r>
      <w:proofErr w:type="gramStart"/>
      <w:r w:rsidRPr="0015056F">
        <w:rPr>
          <w:rFonts w:ascii="Times New Roman" w:hAnsi="Times New Roman" w:cs="Times New Roman"/>
          <w:sz w:val="24"/>
          <w:szCs w:val="24"/>
          <w:lang w:val="en-US"/>
        </w:rPr>
        <w:t>fatigue</w:t>
      </w:r>
      <w:proofErr w:type="gramEnd"/>
      <w:r w:rsidRPr="0015056F">
        <w:rPr>
          <w:rFonts w:ascii="Times New Roman" w:hAnsi="Times New Roman" w:cs="Times New Roman"/>
          <w:sz w:val="24"/>
          <w:szCs w:val="24"/>
          <w:lang w:val="en-US"/>
        </w:rPr>
        <w:t xml:space="preserve"> test and mechanical study of adhesion between concrete and asphalt. 9th international symposium on concrete </w:t>
      </w:r>
      <w:proofErr w:type="gramStart"/>
      <w:r w:rsidRPr="0015056F">
        <w:rPr>
          <w:rFonts w:ascii="Times New Roman" w:hAnsi="Times New Roman" w:cs="Times New Roman"/>
          <w:sz w:val="24"/>
          <w:szCs w:val="24"/>
          <w:lang w:val="en-US"/>
        </w:rPr>
        <w:t>Roads ,Istanbul</w:t>
      </w:r>
      <w:proofErr w:type="gramEnd"/>
      <w:r w:rsidRPr="0015056F">
        <w:rPr>
          <w:rFonts w:ascii="Times New Roman" w:hAnsi="Times New Roman" w:cs="Times New Roman"/>
          <w:sz w:val="24"/>
          <w:szCs w:val="24"/>
          <w:lang w:val="en-US"/>
        </w:rPr>
        <w:t>, turkey.</w:t>
      </w:r>
    </w:p>
    <w:p w:rsidR="006B5DE3" w:rsidRDefault="006B5DE3" w:rsidP="006B5DE3">
      <w:pPr>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133324">
        <w:rPr>
          <w:rFonts w:ascii="Times New Roman" w:hAnsi="Times New Roman" w:cs="Times New Roman"/>
          <w:sz w:val="24"/>
          <w:szCs w:val="24"/>
          <w:lang w:val="en-US"/>
        </w:rPr>
        <w:t xml:space="preserve"> </w:t>
      </w:r>
      <w:proofErr w:type="spellStart"/>
      <w:r w:rsidRPr="0015056F">
        <w:rPr>
          <w:rFonts w:ascii="Times New Roman" w:hAnsi="Times New Roman" w:cs="Times New Roman"/>
          <w:sz w:val="24"/>
          <w:szCs w:val="24"/>
          <w:lang w:val="en-US"/>
        </w:rPr>
        <w:t>Saitoh</w:t>
      </w:r>
      <w:proofErr w:type="spellEnd"/>
      <w:r w:rsidRPr="0015056F">
        <w:rPr>
          <w:rFonts w:ascii="Times New Roman" w:hAnsi="Times New Roman" w:cs="Times New Roman"/>
          <w:sz w:val="24"/>
          <w:szCs w:val="24"/>
          <w:lang w:val="en-US"/>
        </w:rPr>
        <w:t xml:space="preserve">, S. Suzuki, Y. (1986). </w:t>
      </w:r>
      <w:proofErr w:type="gramStart"/>
      <w:r w:rsidRPr="0015056F">
        <w:rPr>
          <w:rFonts w:ascii="Times New Roman" w:hAnsi="Times New Roman" w:cs="Times New Roman"/>
          <w:sz w:val="24"/>
          <w:szCs w:val="24"/>
          <w:lang w:val="en-US"/>
        </w:rPr>
        <w:t>Hardening of soil improved by deep mixing method.</w:t>
      </w:r>
      <w:proofErr w:type="gramEnd"/>
      <w:r w:rsidRPr="0015056F">
        <w:rPr>
          <w:rFonts w:ascii="Times New Roman" w:hAnsi="Times New Roman" w:cs="Times New Roman"/>
          <w:sz w:val="24"/>
          <w:szCs w:val="24"/>
          <w:lang w:val="en-US"/>
        </w:rPr>
        <w:t xml:space="preserve"> Proceedings of the 11</w:t>
      </w:r>
      <w:r w:rsidRPr="0015056F">
        <w:rPr>
          <w:rFonts w:ascii="Times New Roman" w:hAnsi="Times New Roman" w:cs="Times New Roman"/>
          <w:sz w:val="24"/>
          <w:szCs w:val="24"/>
          <w:vertAlign w:val="superscript"/>
          <w:lang w:val="en-US"/>
        </w:rPr>
        <w:t>th</w:t>
      </w:r>
      <w:r w:rsidRPr="0015056F">
        <w:rPr>
          <w:rFonts w:ascii="Times New Roman" w:hAnsi="Times New Roman" w:cs="Times New Roman"/>
          <w:sz w:val="24"/>
          <w:szCs w:val="24"/>
          <w:lang w:val="en-US"/>
        </w:rPr>
        <w:t xml:space="preserve"> International Conference SMFE, pp. 1745-1748</w:t>
      </w:r>
    </w:p>
    <w:p w:rsidR="006B5DE3" w:rsidRDefault="006B5DE3" w:rsidP="006B5DE3">
      <w:pPr>
        <w:rPr>
          <w:rFonts w:asciiTheme="majorBidi" w:hAnsiTheme="majorBidi" w:cstheme="majorBidi"/>
          <w:color w:val="000000"/>
          <w:sz w:val="24"/>
          <w:szCs w:val="24"/>
          <w:rtl/>
        </w:rPr>
      </w:pPr>
    </w:p>
    <w:p w:rsidR="001F7BF1" w:rsidRDefault="001F7BF1"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6B5DE3" w:rsidRDefault="006B5DE3" w:rsidP="000F46E6">
      <w:pPr>
        <w:jc w:val="both"/>
        <w:rPr>
          <w:rFonts w:ascii="Times New Roman" w:hAnsi="Times New Roman" w:cs="Times New Roman"/>
          <w:b/>
          <w:bCs/>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400C2F">
      <w:pPr>
        <w:ind w:firstLine="720"/>
        <w:jc w:val="both"/>
        <w:rPr>
          <w:rFonts w:ascii="Times New Roman" w:hAnsi="Times New Roman" w:cs="Times New Roman"/>
          <w:sz w:val="24"/>
          <w:szCs w:val="24"/>
        </w:rPr>
      </w:pPr>
    </w:p>
    <w:p w:rsidR="00B812A0" w:rsidRDefault="00B812A0" w:rsidP="00A8183E">
      <w:pPr>
        <w:ind w:firstLine="720"/>
        <w:jc w:val="both"/>
        <w:rPr>
          <w:rFonts w:ascii="Times New Roman" w:hAnsi="Times New Roman" w:cs="Times New Roman"/>
          <w:sz w:val="24"/>
          <w:szCs w:val="24"/>
        </w:rPr>
      </w:pPr>
    </w:p>
    <w:sectPr w:rsidR="00B812A0" w:rsidSect="004039DA">
      <w:headerReference w:type="default" r:id="rId104"/>
      <w:footerReference w:type="default" r:id="rId105"/>
      <w:pgSz w:w="11906" w:h="16838"/>
      <w:pgMar w:top="851" w:right="1417" w:bottom="1135" w:left="1417" w:header="708" w:footer="708" w:gutter="0"/>
      <w:pgNumType w:start="56"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19E3" w:rsidRDefault="005419E3" w:rsidP="00EE4D75">
      <w:pPr>
        <w:spacing w:after="0" w:line="240" w:lineRule="auto"/>
      </w:pPr>
      <w:r>
        <w:separator/>
      </w:r>
    </w:p>
  </w:endnote>
  <w:endnote w:type="continuationSeparator" w:id="0">
    <w:p w:rsidR="005419E3" w:rsidRDefault="005419E3" w:rsidP="00EE4D7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A00002EF" w:usb1="420020EB" w:usb2="00000000" w:usb3="00000000" w:csb0="0000019F" w:csb1="00000000"/>
  </w:font>
  <w:font w:name="Times New Roman,Italic">
    <w:altName w:val="Times New Roman"/>
    <w:panose1 w:val="00000000000000000000"/>
    <w:charset w:val="00"/>
    <w:family w:val="auto"/>
    <w:notTrueType/>
    <w:pitch w:val="default"/>
    <w:sig w:usb0="00000003" w:usb1="00000000" w:usb2="00000000" w:usb3="00000000" w:csb0="00000001" w:csb1="00000000"/>
  </w:font>
  <w:font w:name="Times New Roman,Bold">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FF373E" w:rsidRDefault="00DE4AAA" w:rsidP="00B91019">
    <w:pPr>
      <w:pStyle w:val="Pieddepage"/>
      <w:jc w:val="center"/>
      <w:rPr>
        <w:sz w:val="28"/>
        <w:szCs w:val="28"/>
      </w:rP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Default="00DE4AAA" w:rsidP="00DF354D">
    <w:pPr>
      <w:pStyle w:val="Pieddepage"/>
      <w:pBdr>
        <w:top w:val="single" w:sz="4" w:space="1" w:color="auto"/>
      </w:pBdr>
      <w:jc w:val="right"/>
    </w:pPr>
  </w:p>
  <w:p w:rsidR="00DE4AAA" w:rsidRDefault="00DE4AAA" w:rsidP="00DF354D">
    <w:pPr>
      <w:pStyle w:val="Pieddepage"/>
      <w:pBdr>
        <w:top w:val="single" w:sz="4" w:space="1" w:color="auto"/>
      </w:pBdr>
      <w:jc w:val="right"/>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Default="00DE4AAA">
    <w:pPr>
      <w:pStyle w:val="Pieddepage"/>
      <w:jc w:val="right"/>
    </w:pPr>
  </w:p>
  <w:sdt>
    <w:sdtPr>
      <w:id w:val="849835143"/>
      <w:docPartObj>
        <w:docPartGallery w:val="Page Numbers (Bottom of Page)"/>
        <w:docPartUnique/>
      </w:docPartObj>
    </w:sdtPr>
    <w:sdtContent>
      <w:p w:rsidR="00DE4AAA" w:rsidRDefault="00DE4AAA" w:rsidP="0053643D">
        <w:pPr>
          <w:pStyle w:val="Pieddepage"/>
          <w:pBdr>
            <w:top w:val="single" w:sz="4" w:space="1" w:color="auto"/>
          </w:pBdr>
          <w:jc w:val="right"/>
        </w:pPr>
        <w:r w:rsidRPr="0053643D">
          <w:rPr>
            <w:rFonts w:asciiTheme="majorBidi" w:hAnsiTheme="majorBidi" w:cstheme="majorBidi"/>
            <w:b/>
            <w:bCs/>
          </w:rPr>
          <w:fldChar w:fldCharType="begin"/>
        </w:r>
        <w:r w:rsidRPr="0053643D">
          <w:rPr>
            <w:rFonts w:asciiTheme="majorBidi" w:hAnsiTheme="majorBidi" w:cstheme="majorBidi"/>
            <w:b/>
            <w:bCs/>
          </w:rPr>
          <w:instrText>PAGE   \* MERGEFORMAT</w:instrText>
        </w:r>
        <w:r w:rsidRPr="0053643D">
          <w:rPr>
            <w:rFonts w:asciiTheme="majorBidi" w:hAnsiTheme="majorBidi" w:cstheme="majorBidi"/>
            <w:b/>
            <w:bCs/>
          </w:rPr>
          <w:fldChar w:fldCharType="separate"/>
        </w:r>
        <w:r w:rsidR="00D75E18">
          <w:rPr>
            <w:rFonts w:asciiTheme="majorBidi" w:hAnsiTheme="majorBidi" w:cstheme="majorBidi"/>
            <w:b/>
            <w:bCs/>
            <w:noProof/>
          </w:rPr>
          <w:t>46</w:t>
        </w:r>
        <w:r w:rsidRPr="0053643D">
          <w:rPr>
            <w:rFonts w:asciiTheme="majorBidi" w:hAnsiTheme="majorBidi" w:cstheme="majorBidi"/>
            <w:b/>
            <w:bCs/>
          </w:rPr>
          <w:fldChar w:fldCharType="end"/>
        </w:r>
      </w:p>
    </w:sdtContent>
  </w:sdt>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0578A4" w:rsidRDefault="00DE4AAA" w:rsidP="000578A4">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56521390"/>
      <w:docPartObj>
        <w:docPartGallery w:val="Page Numbers (Bottom of Page)"/>
        <w:docPartUnique/>
      </w:docPartObj>
    </w:sdtPr>
    <w:sdtEndPr>
      <w:rPr>
        <w:rFonts w:asciiTheme="majorBidi" w:hAnsiTheme="majorBidi" w:cstheme="majorBidi"/>
        <w:b/>
        <w:bCs/>
      </w:rPr>
    </w:sdtEndPr>
    <w:sdtContent>
      <w:p w:rsidR="00DE4AAA" w:rsidRDefault="00DE4AAA" w:rsidP="00DF354D">
        <w:pPr>
          <w:pStyle w:val="Pieddepage"/>
          <w:pBdr>
            <w:top w:val="single" w:sz="4" w:space="1" w:color="auto"/>
          </w:pBdr>
          <w:jc w:val="right"/>
        </w:pPr>
        <w:r w:rsidRPr="00DF354D">
          <w:rPr>
            <w:rFonts w:asciiTheme="majorBidi" w:hAnsiTheme="majorBidi" w:cstheme="majorBidi"/>
            <w:b/>
            <w:bCs/>
          </w:rPr>
          <w:fldChar w:fldCharType="begin"/>
        </w:r>
        <w:r w:rsidRPr="00DF354D">
          <w:rPr>
            <w:rFonts w:asciiTheme="majorBidi" w:hAnsiTheme="majorBidi" w:cstheme="majorBidi"/>
            <w:b/>
            <w:bCs/>
          </w:rPr>
          <w:instrText>PAGE   \* MERGEFORMAT</w:instrText>
        </w:r>
        <w:r w:rsidRPr="00DF354D">
          <w:rPr>
            <w:rFonts w:asciiTheme="majorBidi" w:hAnsiTheme="majorBidi" w:cstheme="majorBidi"/>
            <w:b/>
            <w:bCs/>
          </w:rPr>
          <w:fldChar w:fldCharType="separate"/>
        </w:r>
        <w:r w:rsidR="00D75E18">
          <w:rPr>
            <w:rFonts w:asciiTheme="majorBidi" w:hAnsiTheme="majorBidi" w:cstheme="majorBidi"/>
            <w:b/>
            <w:bCs/>
            <w:noProof/>
          </w:rPr>
          <w:t>53</w:t>
        </w:r>
        <w:r w:rsidRPr="00DF354D">
          <w:rPr>
            <w:rFonts w:asciiTheme="majorBidi" w:hAnsiTheme="majorBidi" w:cstheme="majorBidi"/>
            <w:b/>
            <w:bCs/>
          </w:rPr>
          <w:fldChar w:fldCharType="end"/>
        </w:r>
      </w:p>
    </w:sdtContent>
  </w:sdt>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0578A4" w:rsidRDefault="00DE4AAA" w:rsidP="000578A4">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43801569"/>
      <w:docPartObj>
        <w:docPartGallery w:val="Page Numbers (Bottom of Page)"/>
        <w:docPartUnique/>
      </w:docPartObj>
    </w:sdtPr>
    <w:sdtContent>
      <w:p w:rsidR="00DE4AAA" w:rsidRDefault="00DE4AAA" w:rsidP="00B854E9">
        <w:pPr>
          <w:pStyle w:val="Pieddepage"/>
          <w:pBdr>
            <w:top w:val="single" w:sz="4" w:space="1" w:color="auto"/>
          </w:pBdr>
          <w:jc w:val="right"/>
        </w:pPr>
        <w:r w:rsidRPr="00B854E9">
          <w:rPr>
            <w:rFonts w:asciiTheme="majorBidi" w:hAnsiTheme="majorBidi" w:cstheme="majorBidi"/>
            <w:b/>
            <w:bCs/>
            <w:sz w:val="24"/>
            <w:szCs w:val="24"/>
          </w:rPr>
          <w:fldChar w:fldCharType="begin"/>
        </w:r>
        <w:r w:rsidRPr="00B854E9">
          <w:rPr>
            <w:rFonts w:asciiTheme="majorBidi" w:hAnsiTheme="majorBidi" w:cstheme="majorBidi"/>
            <w:b/>
            <w:bCs/>
            <w:sz w:val="24"/>
            <w:szCs w:val="24"/>
          </w:rPr>
          <w:instrText>PAGE   \* MERGEFORMAT</w:instrText>
        </w:r>
        <w:r w:rsidRPr="00B854E9">
          <w:rPr>
            <w:rFonts w:asciiTheme="majorBidi" w:hAnsiTheme="majorBidi" w:cstheme="majorBidi"/>
            <w:b/>
            <w:bCs/>
            <w:sz w:val="24"/>
            <w:szCs w:val="24"/>
          </w:rPr>
          <w:fldChar w:fldCharType="separate"/>
        </w:r>
        <w:r w:rsidR="00A8183E">
          <w:rPr>
            <w:rFonts w:asciiTheme="majorBidi" w:hAnsiTheme="majorBidi" w:cstheme="majorBidi"/>
            <w:b/>
            <w:bCs/>
            <w:noProof/>
            <w:sz w:val="24"/>
            <w:szCs w:val="24"/>
          </w:rPr>
          <w:t>55</w:t>
        </w:r>
        <w:r w:rsidRPr="00B854E9">
          <w:rPr>
            <w:rFonts w:asciiTheme="majorBidi" w:hAnsiTheme="majorBidi" w:cstheme="majorBidi"/>
            <w:b/>
            <w:bCs/>
            <w:sz w:val="24"/>
            <w:szCs w:val="24"/>
          </w:rPr>
          <w:fldChar w:fldCharType="end"/>
        </w:r>
      </w:p>
    </w:sdtContent>
  </w:sdt>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B854E9" w:rsidRDefault="00DE4AAA" w:rsidP="00B854E9">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B854E9" w:rsidRDefault="00DE4AAA" w:rsidP="00B854E9">
    <w:pPr>
      <w:pStyle w:val="Pieddepage"/>
      <w:pBdr>
        <w:top w:val="single" w:sz="4" w:space="1" w:color="auto"/>
      </w:pBdr>
      <w:jc w:val="right"/>
      <w:rPr>
        <w:rFonts w:asciiTheme="majorBidi" w:hAnsiTheme="majorBidi" w:cstheme="majorBidi"/>
        <w:b/>
        <w:bCs/>
      </w:rPr>
    </w:pPr>
    <w:r w:rsidRPr="00B854E9">
      <w:rPr>
        <w:rFonts w:asciiTheme="majorBidi" w:hAnsiTheme="majorBidi" w:cstheme="majorBidi"/>
        <w:b/>
        <w:bCs/>
      </w:rPr>
      <w:fldChar w:fldCharType="begin"/>
    </w:r>
    <w:r w:rsidRPr="00B854E9">
      <w:rPr>
        <w:rFonts w:asciiTheme="majorBidi" w:hAnsiTheme="majorBidi" w:cstheme="majorBidi"/>
        <w:b/>
        <w:bCs/>
      </w:rPr>
      <w:instrText>PAGE   \* MERGEFORMAT</w:instrText>
    </w:r>
    <w:r w:rsidRPr="00B854E9">
      <w:rPr>
        <w:rFonts w:asciiTheme="majorBidi" w:hAnsiTheme="majorBidi" w:cstheme="majorBidi"/>
        <w:b/>
        <w:bCs/>
      </w:rPr>
      <w:fldChar w:fldCharType="separate"/>
    </w:r>
    <w:r w:rsidR="00A8183E">
      <w:rPr>
        <w:rFonts w:asciiTheme="majorBidi" w:hAnsiTheme="majorBidi" w:cstheme="majorBidi"/>
        <w:b/>
        <w:bCs/>
        <w:noProof/>
      </w:rPr>
      <w:t>56</w:t>
    </w:r>
    <w:r w:rsidRPr="00B854E9">
      <w:rPr>
        <w:rFonts w:asciiTheme="majorBidi" w:hAnsiTheme="majorBidi" w:cstheme="majorBidi"/>
        <w:b/>
        <w:bCs/>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Default="00DE4AAA" w:rsidP="00F320B2">
    <w:pPr>
      <w:pStyle w:val="Pieddepage"/>
    </w:pPr>
  </w:p>
  <w:p w:rsidR="00DE4AAA" w:rsidRDefault="00DE4AAA">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1855F3" w:rsidRDefault="00DE4AAA" w:rsidP="00C40958">
    <w:pPr>
      <w:pStyle w:val="Pieddepage"/>
      <w:pBdr>
        <w:top w:val="single" w:sz="4" w:space="1" w:color="auto"/>
      </w:pBdr>
      <w:jc w:val="right"/>
      <w:rPr>
        <w:rFonts w:asciiTheme="majorBidi" w:hAnsiTheme="majorBidi" w:cstheme="majorBidi"/>
        <w:b/>
        <w:bCs/>
        <w:sz w:val="24"/>
        <w:szCs w:val="24"/>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1855F3" w:rsidRDefault="00DE4AAA" w:rsidP="00C40958">
    <w:pPr>
      <w:pStyle w:val="Pieddepage"/>
      <w:pBdr>
        <w:top w:val="single" w:sz="4" w:space="1" w:color="auto"/>
      </w:pBdr>
      <w:jc w:val="right"/>
      <w:rPr>
        <w:rFonts w:asciiTheme="majorBidi" w:hAnsiTheme="majorBidi" w:cstheme="majorBidi"/>
        <w:b/>
        <w:bCs/>
        <w:sz w:val="24"/>
        <w:szCs w:val="24"/>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sz w:val="24"/>
        <w:szCs w:val="24"/>
      </w:rPr>
      <w:id w:val="-1798594915"/>
      <w:docPartObj>
        <w:docPartGallery w:val="Page Numbers (Bottom of Page)"/>
        <w:docPartUnique/>
      </w:docPartObj>
    </w:sdtPr>
    <w:sdtContent>
      <w:p w:rsidR="00DE4AAA" w:rsidRPr="001855F3" w:rsidRDefault="00DE4AAA" w:rsidP="00C40958">
        <w:pPr>
          <w:pStyle w:val="Pieddepage"/>
          <w:pBdr>
            <w:top w:val="single" w:sz="4" w:space="1" w:color="auto"/>
          </w:pBdr>
          <w:jc w:val="right"/>
          <w:rPr>
            <w:rFonts w:asciiTheme="majorBidi" w:hAnsiTheme="majorBidi" w:cstheme="majorBidi"/>
            <w:b/>
            <w:bCs/>
            <w:sz w:val="24"/>
            <w:szCs w:val="24"/>
          </w:rPr>
        </w:pPr>
        <w:r w:rsidRPr="001855F3">
          <w:rPr>
            <w:rFonts w:asciiTheme="majorBidi" w:hAnsiTheme="majorBidi" w:cstheme="majorBidi"/>
            <w:b/>
            <w:bCs/>
            <w:sz w:val="24"/>
            <w:szCs w:val="24"/>
          </w:rPr>
          <w:fldChar w:fldCharType="begin"/>
        </w:r>
        <w:r w:rsidRPr="001855F3">
          <w:rPr>
            <w:rFonts w:asciiTheme="majorBidi" w:hAnsiTheme="majorBidi" w:cstheme="majorBidi"/>
            <w:b/>
            <w:bCs/>
            <w:sz w:val="24"/>
            <w:szCs w:val="24"/>
          </w:rPr>
          <w:instrText>PAGE   \* MERGEFORMAT</w:instrText>
        </w:r>
        <w:r w:rsidRPr="001855F3">
          <w:rPr>
            <w:rFonts w:asciiTheme="majorBidi" w:hAnsiTheme="majorBidi" w:cstheme="majorBidi"/>
            <w:b/>
            <w:bCs/>
            <w:sz w:val="24"/>
            <w:szCs w:val="24"/>
          </w:rPr>
          <w:fldChar w:fldCharType="separate"/>
        </w:r>
        <w:r w:rsidR="00D75E18">
          <w:rPr>
            <w:rFonts w:asciiTheme="majorBidi" w:hAnsiTheme="majorBidi" w:cstheme="majorBidi"/>
            <w:b/>
            <w:bCs/>
            <w:noProof/>
            <w:sz w:val="24"/>
            <w:szCs w:val="24"/>
          </w:rPr>
          <w:t>1</w:t>
        </w:r>
        <w:r w:rsidRPr="001855F3">
          <w:rPr>
            <w:rFonts w:asciiTheme="majorBidi" w:hAnsiTheme="majorBidi" w:cstheme="majorBidi"/>
            <w:b/>
            <w:bCs/>
            <w:sz w:val="24"/>
            <w:szCs w:val="24"/>
          </w:rPr>
          <w:fldChar w:fldCharType="end"/>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Default="00DE4AAA">
    <w:pPr>
      <w:pStyle w:val="Pieddepage"/>
      <w:jc w:val="center"/>
    </w:pPr>
  </w:p>
  <w:p w:rsidR="00DE4AAA" w:rsidRPr="00FF373E" w:rsidRDefault="00DE4AAA" w:rsidP="00B91019">
    <w:pPr>
      <w:pStyle w:val="Pieddepage"/>
      <w:jc w:val="center"/>
      <w:rPr>
        <w:sz w:val="28"/>
        <w:szCs w:val="28"/>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0289720"/>
      <w:docPartObj>
        <w:docPartGallery w:val="Page Numbers (Bottom of Page)"/>
        <w:docPartUnique/>
      </w:docPartObj>
    </w:sdtPr>
    <w:sdtEndPr>
      <w:rPr>
        <w:rFonts w:asciiTheme="majorBidi" w:hAnsiTheme="majorBidi" w:cstheme="majorBidi"/>
        <w:b/>
        <w:bCs/>
      </w:rPr>
    </w:sdtEndPr>
    <w:sdtContent>
      <w:p w:rsidR="00DE4AAA" w:rsidRPr="00C40958" w:rsidRDefault="00DE4AAA" w:rsidP="00C40958">
        <w:pPr>
          <w:pStyle w:val="Pieddepage"/>
          <w:pBdr>
            <w:top w:val="single" w:sz="4" w:space="1" w:color="auto"/>
          </w:pBdr>
          <w:jc w:val="right"/>
          <w:rPr>
            <w:rFonts w:asciiTheme="majorBidi" w:hAnsiTheme="majorBidi" w:cstheme="majorBidi"/>
            <w:b/>
            <w:bCs/>
          </w:rPr>
        </w:pPr>
        <w:r w:rsidRPr="00C40958">
          <w:rPr>
            <w:rFonts w:asciiTheme="majorBidi" w:hAnsiTheme="majorBidi" w:cstheme="majorBidi"/>
            <w:b/>
            <w:bCs/>
          </w:rPr>
          <w:fldChar w:fldCharType="begin"/>
        </w:r>
        <w:r w:rsidRPr="00C40958">
          <w:rPr>
            <w:rFonts w:asciiTheme="majorBidi" w:hAnsiTheme="majorBidi" w:cstheme="majorBidi"/>
            <w:b/>
            <w:bCs/>
          </w:rPr>
          <w:instrText>PAGE   \* MERGEFORMAT</w:instrText>
        </w:r>
        <w:r w:rsidRPr="00C40958">
          <w:rPr>
            <w:rFonts w:asciiTheme="majorBidi" w:hAnsiTheme="majorBidi" w:cstheme="majorBidi"/>
            <w:b/>
            <w:bCs/>
          </w:rPr>
          <w:fldChar w:fldCharType="separate"/>
        </w:r>
        <w:r w:rsidR="00D75E18">
          <w:rPr>
            <w:rFonts w:asciiTheme="majorBidi" w:hAnsiTheme="majorBidi" w:cstheme="majorBidi"/>
            <w:b/>
            <w:bCs/>
            <w:noProof/>
          </w:rPr>
          <w:t>17</w:t>
        </w:r>
        <w:r w:rsidRPr="00C40958">
          <w:rPr>
            <w:rFonts w:asciiTheme="majorBidi" w:hAnsiTheme="majorBidi" w:cstheme="majorBidi"/>
            <w:b/>
            <w:bCs/>
          </w:rPr>
          <w:fldChar w:fldCharType="end"/>
        </w:r>
      </w:p>
    </w:sdtContent>
  </w:sdt>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DF354D" w:rsidRDefault="00DE4AAA" w:rsidP="00DF354D">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7407164"/>
      <w:docPartObj>
        <w:docPartGallery w:val="Page Numbers (Bottom of Page)"/>
        <w:docPartUnique/>
      </w:docPartObj>
    </w:sdtPr>
    <w:sdtEndPr>
      <w:rPr>
        <w:rFonts w:asciiTheme="majorBidi" w:hAnsiTheme="majorBidi" w:cstheme="majorBidi"/>
        <w:b/>
        <w:bCs/>
      </w:rPr>
    </w:sdtEndPr>
    <w:sdtContent>
      <w:p w:rsidR="00DE4AAA" w:rsidRDefault="00DE4AAA" w:rsidP="00DF354D">
        <w:pPr>
          <w:pStyle w:val="Pieddepage"/>
          <w:pBdr>
            <w:top w:val="single" w:sz="4" w:space="1" w:color="auto"/>
          </w:pBdr>
          <w:jc w:val="right"/>
        </w:pPr>
        <w:r w:rsidRPr="00DF354D">
          <w:rPr>
            <w:rFonts w:asciiTheme="majorBidi" w:hAnsiTheme="majorBidi" w:cstheme="majorBidi"/>
            <w:b/>
            <w:bCs/>
          </w:rPr>
          <w:fldChar w:fldCharType="begin"/>
        </w:r>
        <w:r w:rsidRPr="00DF354D">
          <w:rPr>
            <w:rFonts w:asciiTheme="majorBidi" w:hAnsiTheme="majorBidi" w:cstheme="majorBidi"/>
            <w:b/>
            <w:bCs/>
          </w:rPr>
          <w:instrText>PAGE   \* MERGEFORMAT</w:instrText>
        </w:r>
        <w:r w:rsidRPr="00DF354D">
          <w:rPr>
            <w:rFonts w:asciiTheme="majorBidi" w:hAnsiTheme="majorBidi" w:cstheme="majorBidi"/>
            <w:b/>
            <w:bCs/>
          </w:rPr>
          <w:fldChar w:fldCharType="separate"/>
        </w:r>
        <w:r w:rsidR="00D75E18">
          <w:rPr>
            <w:rFonts w:asciiTheme="majorBidi" w:hAnsiTheme="majorBidi" w:cstheme="majorBidi"/>
            <w:b/>
            <w:bCs/>
            <w:noProof/>
          </w:rPr>
          <w:t>26</w:t>
        </w:r>
        <w:r w:rsidRPr="00DF354D">
          <w:rPr>
            <w:rFonts w:asciiTheme="majorBidi" w:hAnsiTheme="majorBidi" w:cstheme="majorBidi"/>
            <w:b/>
            <w:bCs/>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19E3" w:rsidRDefault="005419E3" w:rsidP="00EE4D75">
      <w:pPr>
        <w:spacing w:after="0" w:line="240" w:lineRule="auto"/>
      </w:pPr>
      <w:r>
        <w:separator/>
      </w:r>
    </w:p>
  </w:footnote>
  <w:footnote w:type="continuationSeparator" w:id="0">
    <w:p w:rsidR="005419E3" w:rsidRDefault="005419E3" w:rsidP="00EE4D7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Default="00DE4AAA" w:rsidP="00B162A7">
    <w:pPr>
      <w:spacing w:line="264" w:lineRule="auto"/>
    </w:pPr>
  </w:p>
  <w:p w:rsidR="00DE4AAA" w:rsidRDefault="00DE4AAA">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B162A7" w:rsidRDefault="00DE4AAA" w:rsidP="00B162A7">
    <w:pPr>
      <w:pBdr>
        <w:bottom w:val="single" w:sz="4" w:space="1" w:color="auto"/>
      </w:pBdr>
      <w:jc w:val="right"/>
      <w:rPr>
        <w:rFonts w:ascii="Times New Roman" w:hAnsi="Times New Roman" w:cs="Times New Roman"/>
        <w:b/>
        <w:sz w:val="24"/>
      </w:rPr>
    </w:pPr>
    <w:r w:rsidRPr="00C3244B">
      <w:rPr>
        <w:rFonts w:ascii="Times New Roman" w:hAnsi="Times New Roman" w:cs="Times New Roman"/>
        <w:b/>
        <w:sz w:val="24"/>
      </w:rPr>
      <w:t>II : Les problèmes qui touchent les chaussées</w:t>
    </w:r>
  </w:p>
  <w:p w:rsidR="00DE4AAA" w:rsidRDefault="00DE4AAA">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Default="00DE4AAA">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Default="00DE4AAA">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B162A7" w:rsidRDefault="00DE4AAA" w:rsidP="00B162A7">
    <w:pPr>
      <w:pBdr>
        <w:bottom w:val="single" w:sz="4" w:space="1" w:color="auto"/>
      </w:pBdr>
      <w:jc w:val="right"/>
      <w:rPr>
        <w:rFonts w:ascii="Times New Roman" w:hAnsi="Times New Roman" w:cs="Times New Roman"/>
        <w:b/>
        <w:sz w:val="24"/>
      </w:rPr>
    </w:pPr>
    <w:r>
      <w:rPr>
        <w:rFonts w:ascii="Times New Roman" w:hAnsi="Times New Roman" w:cs="Times New Roman"/>
        <w:b/>
        <w:sz w:val="24"/>
      </w:rPr>
      <w:t xml:space="preserve">III. </w:t>
    </w:r>
    <w:r w:rsidRPr="003279EF">
      <w:rPr>
        <w:rFonts w:ascii="Times New Roman" w:hAnsi="Times New Roman" w:cs="Times New Roman"/>
        <w:b/>
        <w:sz w:val="24"/>
      </w:rPr>
      <w:t>Techniques expérimentale</w:t>
    </w:r>
    <w:r>
      <w:rPr>
        <w:rFonts w:ascii="Times New Roman" w:hAnsi="Times New Roman" w:cs="Times New Roman"/>
        <w:b/>
        <w:sz w:val="24"/>
      </w:rPr>
      <w:t>s</w:t>
    </w:r>
    <w:r w:rsidRPr="003B20AB">
      <w:rPr>
        <w:rFonts w:eastAsia="Calibri"/>
      </w:rPr>
      <w:t>.</w:t>
    </w:r>
  </w:p>
  <w:p w:rsidR="00DE4AAA" w:rsidRDefault="00DE4AAA">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Default="00DE4AAA">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B8185A" w:rsidRDefault="00DE4AAA" w:rsidP="00B8185A">
    <w:pPr>
      <w:pBdr>
        <w:bottom w:val="single" w:sz="4" w:space="1" w:color="auto"/>
      </w:pBdr>
      <w:jc w:val="right"/>
      <w:rPr>
        <w:rFonts w:ascii="Times New Roman" w:hAnsi="Times New Roman" w:cs="Times New Roman"/>
        <w:b/>
        <w:sz w:val="24"/>
        <w:szCs w:val="24"/>
      </w:rPr>
    </w:pPr>
    <w:r w:rsidRPr="00871DD8">
      <w:rPr>
        <w:rFonts w:asciiTheme="majorBidi" w:hAnsiTheme="majorBidi" w:cstheme="majorBidi"/>
        <w:b/>
        <w:bCs/>
        <w:sz w:val="24"/>
        <w:szCs w:val="24"/>
      </w:rPr>
      <w:t>I</w:t>
    </w:r>
    <w:r>
      <w:rPr>
        <w:rFonts w:asciiTheme="majorBidi" w:hAnsiTheme="majorBidi" w:cstheme="majorBidi"/>
        <w:b/>
        <w:bCs/>
        <w:sz w:val="24"/>
        <w:szCs w:val="24"/>
      </w:rPr>
      <w:t>V</w:t>
    </w:r>
    <w:r w:rsidRPr="00871DD8">
      <w:rPr>
        <w:rFonts w:asciiTheme="majorBidi" w:hAnsiTheme="majorBidi" w:cstheme="majorBidi"/>
        <w:b/>
        <w:bCs/>
        <w:sz w:val="24"/>
        <w:szCs w:val="24"/>
      </w:rPr>
      <w:t>. Les résultats expérimentaux</w:t>
    </w:r>
    <w:r w:rsidRPr="00B8185A">
      <w:rPr>
        <w:rFonts w:eastAsia="Calibri"/>
        <w:sz w:val="24"/>
        <w:szCs w:val="24"/>
      </w:rPr>
      <w:t>.</w: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E82A57" w:rsidRDefault="00DE4AAA" w:rsidP="00E82A57">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0F46E6" w:rsidRDefault="00DE4AAA" w:rsidP="000F46E6">
    <w:pPr>
      <w:pBdr>
        <w:bottom w:val="single" w:sz="4" w:space="1" w:color="auto"/>
      </w:pBdr>
      <w:jc w:val="right"/>
      <w:rPr>
        <w:rFonts w:asciiTheme="majorBidi" w:hAnsiTheme="majorBidi" w:cstheme="majorBidi"/>
        <w:b/>
        <w:bCs/>
        <w:sz w:val="24"/>
        <w:szCs w:val="24"/>
      </w:rPr>
    </w:pPr>
    <w:r w:rsidRPr="000F46E6">
      <w:rPr>
        <w:rFonts w:asciiTheme="majorBidi" w:hAnsiTheme="majorBidi" w:cstheme="majorBidi"/>
        <w:b/>
        <w:bCs/>
        <w:sz w:val="24"/>
        <w:szCs w:val="24"/>
      </w:rPr>
      <w:t xml:space="preserve">Conclusion Générale </w: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E82A57" w:rsidRDefault="00DE4AAA" w:rsidP="00E82A57">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0F46E6" w:rsidRDefault="00DE4AAA" w:rsidP="00382A2D">
    <w:pPr>
      <w:pBdr>
        <w:bottom w:val="single" w:sz="4" w:space="1" w:color="auto"/>
      </w:pBdr>
      <w:spacing w:line="360" w:lineRule="auto"/>
      <w:jc w:val="right"/>
      <w:rPr>
        <w:rFonts w:ascii="Times New Roman" w:hAnsi="Times New Roman" w:cs="Times New Roman"/>
        <w:sz w:val="24"/>
        <w:szCs w:val="24"/>
      </w:rPr>
    </w:pPr>
    <w:r>
      <w:rPr>
        <w:rFonts w:ascii="Times New Roman" w:hAnsi="Times New Roman" w:cs="Times New Roman"/>
        <w:b/>
        <w:bCs/>
        <w:sz w:val="24"/>
        <w:szCs w:val="24"/>
      </w:rPr>
      <w:t>Références bibliographiques</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Default="00DE4AAA" w:rsidP="00F761B7">
    <w:pPr>
      <w:spacing w:line="264" w:lineRule="auto"/>
    </w:pPr>
  </w:p>
  <w:p w:rsidR="00DE4AAA" w:rsidRDefault="00DE4AAA">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Default="00DE4AAA" w:rsidP="00DD0CAC">
    <w:pPr>
      <w:pStyle w:val="Titre1"/>
      <w:pBdr>
        <w:bottom w:val="single" w:sz="4" w:space="1" w:color="auto"/>
      </w:pBdr>
      <w:spacing w:before="0" w:after="0" w:line="360" w:lineRule="auto"/>
      <w:jc w:val="right"/>
    </w:pPr>
    <w:r w:rsidRPr="00F755AC">
      <w:rPr>
        <w:sz w:val="24"/>
        <w:szCs w:val="32"/>
      </w:rPr>
      <w:t>Résumé</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Default="00DE4AAA" w:rsidP="00DD0CAC">
    <w:pPr>
      <w:pStyle w:val="Titre1"/>
      <w:pBdr>
        <w:bottom w:val="single" w:sz="4" w:space="1" w:color="auto"/>
      </w:pBdr>
      <w:spacing w:before="0" w:after="0" w:line="360" w:lineRule="auto"/>
      <w:jc w:val="right"/>
    </w:pPr>
    <w:bookmarkStart w:id="3" w:name="_Toc52436325"/>
    <w:proofErr w:type="gramStart"/>
    <w:r>
      <w:rPr>
        <w:rFonts w:hint="cs"/>
        <w:b w:val="0"/>
        <w:bCs/>
        <w:sz w:val="24"/>
        <w:szCs w:val="24"/>
        <w:rtl/>
      </w:rPr>
      <w:t>ال</w:t>
    </w:r>
    <w:r w:rsidRPr="00237F75">
      <w:rPr>
        <w:b w:val="0"/>
        <w:bCs/>
        <w:sz w:val="24"/>
        <w:szCs w:val="24"/>
        <w:rtl/>
      </w:rPr>
      <w:t>ملخص</w:t>
    </w:r>
    <w:bookmarkEnd w:id="3"/>
    <w:proofErr w:type="gramEnd"/>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2B43E4" w:rsidRDefault="00DE4AAA" w:rsidP="005A38DE">
    <w:pPr>
      <w:pStyle w:val="Titre1"/>
      <w:pBdr>
        <w:bottom w:val="single" w:sz="4" w:space="1" w:color="auto"/>
      </w:pBdr>
      <w:spacing w:before="0"/>
      <w:jc w:val="right"/>
      <w:rPr>
        <w:sz w:val="24"/>
        <w:szCs w:val="32"/>
        <w:lang w:val="en-US"/>
      </w:rPr>
    </w:pPr>
    <w:r w:rsidRPr="002B43E4">
      <w:rPr>
        <w:sz w:val="24"/>
        <w:szCs w:val="32"/>
        <w:lang w:val="en-US"/>
      </w:rPr>
      <w:t>Abstract</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B56C0A" w:rsidRDefault="00DE4AAA" w:rsidP="005A38DE">
    <w:pPr>
      <w:pStyle w:val="En-tte"/>
      <w:pBdr>
        <w:bottom w:val="single" w:sz="4" w:space="1" w:color="auto"/>
      </w:pBdr>
      <w:spacing w:after="240"/>
      <w:jc w:val="right"/>
    </w:pPr>
    <w:r w:rsidRPr="00B56C0A">
      <w:rPr>
        <w:rFonts w:ascii="Times New Roman" w:eastAsia="Times New Roman" w:hAnsi="Times New Roman" w:cs="Times New Roman"/>
        <w:b/>
        <w:sz w:val="24"/>
        <w:szCs w:val="32"/>
        <w:lang w:val="en-US" w:eastAsia="fr-FR"/>
      </w:rPr>
      <w:t>INTRODUCTION GÉNÉRALE</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5A38DE" w:rsidRDefault="00DE4AAA" w:rsidP="005A38DE">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B162A7" w:rsidRDefault="00DE4AAA" w:rsidP="00B162A7">
    <w:pPr>
      <w:pBdr>
        <w:bottom w:val="single" w:sz="4" w:space="1" w:color="auto"/>
      </w:pBdr>
      <w:jc w:val="right"/>
      <w:rPr>
        <w:rFonts w:ascii="Times New Roman" w:hAnsi="Times New Roman" w:cs="Times New Roman"/>
        <w:b/>
        <w:sz w:val="24"/>
      </w:rPr>
    </w:pPr>
    <w:r w:rsidRPr="00B162A7">
      <w:rPr>
        <w:rFonts w:asciiTheme="majorBidi" w:hAnsiTheme="majorBidi" w:cstheme="majorBidi"/>
        <w:b/>
        <w:sz w:val="24"/>
        <w:szCs w:val="24"/>
      </w:rPr>
      <w:t xml:space="preserve">I. </w:t>
    </w:r>
    <w:r w:rsidRPr="00B162A7">
      <w:rPr>
        <w:rFonts w:asciiTheme="majorBidi" w:eastAsia="Calibri" w:hAnsiTheme="majorBidi" w:cstheme="majorBidi"/>
        <w:b/>
        <w:sz w:val="24"/>
        <w:szCs w:val="24"/>
      </w:rPr>
      <w:t>Étude bibliographique</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AA" w:rsidRPr="002209B8" w:rsidRDefault="00DE4AAA" w:rsidP="002209B8">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65643E"/>
    <w:multiLevelType w:val="hybridMultilevel"/>
    <w:tmpl w:val="EF02CD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88604F4"/>
    <w:multiLevelType w:val="multilevel"/>
    <w:tmpl w:val="98E05D8A"/>
    <w:lvl w:ilvl="0">
      <w:start w:val="1"/>
      <w:numFmt w:val="upperRoman"/>
      <w:lvlText w:val="%1."/>
      <w:lvlJc w:val="left"/>
      <w:pPr>
        <w:ind w:left="838" w:hanging="361"/>
      </w:pPr>
      <w:rPr>
        <w:rFonts w:ascii="Arial" w:eastAsia="Arial" w:hAnsi="Arial" w:cs="Arial" w:hint="default"/>
        <w:spacing w:val="-1"/>
        <w:w w:val="100"/>
        <w:sz w:val="32"/>
        <w:szCs w:val="32"/>
      </w:rPr>
    </w:lvl>
    <w:lvl w:ilvl="1">
      <w:start w:val="1"/>
      <w:numFmt w:val="decimal"/>
      <w:lvlText w:val="%1.%2."/>
      <w:lvlJc w:val="left"/>
      <w:pPr>
        <w:ind w:left="865" w:hanging="723"/>
      </w:pPr>
      <w:rPr>
        <w:rFonts w:hint="default"/>
        <w:b/>
        <w:bCs/>
        <w:i w:val="0"/>
        <w:iCs/>
        <w:w w:val="99"/>
        <w:sz w:val="28"/>
        <w:szCs w:val="28"/>
      </w:rPr>
    </w:lvl>
    <w:lvl w:ilvl="2">
      <w:start w:val="1"/>
      <w:numFmt w:val="decimal"/>
      <w:pStyle w:val="Titre2"/>
      <w:lvlText w:val="%1.%2.%3."/>
      <w:lvlJc w:val="left"/>
      <w:pPr>
        <w:ind w:left="1858" w:hanging="723"/>
      </w:pPr>
      <w:rPr>
        <w:rFonts w:ascii="Arial" w:eastAsia="Arial" w:hAnsi="Arial" w:cs="Arial" w:hint="default"/>
        <w:b/>
        <w:bCs/>
        <w:w w:val="100"/>
        <w:sz w:val="26"/>
        <w:szCs w:val="26"/>
      </w:rPr>
    </w:lvl>
    <w:lvl w:ilvl="3">
      <w:numFmt w:val="bullet"/>
      <w:lvlText w:val="•"/>
      <w:lvlJc w:val="left"/>
      <w:pPr>
        <w:ind w:left="2280" w:hanging="723"/>
      </w:pPr>
      <w:rPr>
        <w:rFonts w:hint="default"/>
      </w:rPr>
    </w:lvl>
    <w:lvl w:ilvl="4">
      <w:numFmt w:val="bullet"/>
      <w:lvlText w:val="•"/>
      <w:lvlJc w:val="left"/>
      <w:pPr>
        <w:ind w:left="3520" w:hanging="723"/>
      </w:pPr>
      <w:rPr>
        <w:rFonts w:hint="default"/>
      </w:rPr>
    </w:lvl>
    <w:lvl w:ilvl="5">
      <w:numFmt w:val="bullet"/>
      <w:lvlText w:val="•"/>
      <w:lvlJc w:val="left"/>
      <w:pPr>
        <w:ind w:left="4760" w:hanging="723"/>
      </w:pPr>
      <w:rPr>
        <w:rFonts w:hint="default"/>
      </w:rPr>
    </w:lvl>
    <w:lvl w:ilvl="6">
      <w:numFmt w:val="bullet"/>
      <w:lvlText w:val="•"/>
      <w:lvlJc w:val="left"/>
      <w:pPr>
        <w:ind w:left="6000" w:hanging="723"/>
      </w:pPr>
      <w:rPr>
        <w:rFonts w:hint="default"/>
      </w:rPr>
    </w:lvl>
    <w:lvl w:ilvl="7">
      <w:numFmt w:val="bullet"/>
      <w:lvlText w:val="•"/>
      <w:lvlJc w:val="left"/>
      <w:pPr>
        <w:ind w:left="7240" w:hanging="723"/>
      </w:pPr>
      <w:rPr>
        <w:rFonts w:hint="default"/>
      </w:rPr>
    </w:lvl>
    <w:lvl w:ilvl="8">
      <w:numFmt w:val="bullet"/>
      <w:lvlText w:val="•"/>
      <w:lvlJc w:val="left"/>
      <w:pPr>
        <w:ind w:left="8480" w:hanging="723"/>
      </w:pPr>
      <w:rPr>
        <w:rFonts w:hint="default"/>
      </w:rPr>
    </w:lvl>
  </w:abstractNum>
  <w:abstractNum w:abstractNumId="2">
    <w:nsid w:val="28CB2F0B"/>
    <w:multiLevelType w:val="hybridMultilevel"/>
    <w:tmpl w:val="F10ABF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41CA1A53"/>
    <w:multiLevelType w:val="hybridMultilevel"/>
    <w:tmpl w:val="D458D2DC"/>
    <w:lvl w:ilvl="0" w:tplc="7210704E">
      <w:start w:val="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43E97C6F"/>
    <w:multiLevelType w:val="hybridMultilevel"/>
    <w:tmpl w:val="067073A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65665628"/>
    <w:multiLevelType w:val="hybridMultilevel"/>
    <w:tmpl w:val="419C81AC"/>
    <w:lvl w:ilvl="0" w:tplc="C6A2EF12">
      <w:start w:val="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66E64B47"/>
    <w:multiLevelType w:val="hybridMultilevel"/>
    <w:tmpl w:val="9C4EFDC8"/>
    <w:lvl w:ilvl="0" w:tplc="040C000D">
      <w:start w:val="1"/>
      <w:numFmt w:val="bullet"/>
      <w:lvlText w:val=""/>
      <w:lvlJc w:val="left"/>
      <w:pPr>
        <w:ind w:left="1211" w:hanging="360"/>
      </w:pPr>
      <w:rPr>
        <w:rFonts w:ascii="Wingdings" w:hAnsi="Wingdings" w:hint="default"/>
      </w:rPr>
    </w:lvl>
    <w:lvl w:ilvl="1" w:tplc="040C0003" w:tentative="1">
      <w:start w:val="1"/>
      <w:numFmt w:val="bullet"/>
      <w:lvlText w:val="o"/>
      <w:lvlJc w:val="left"/>
      <w:pPr>
        <w:ind w:left="1680" w:hanging="360"/>
      </w:pPr>
      <w:rPr>
        <w:rFonts w:ascii="Courier New" w:hAnsi="Courier New" w:cs="Courier New" w:hint="default"/>
      </w:rPr>
    </w:lvl>
    <w:lvl w:ilvl="2" w:tplc="040C0005" w:tentative="1">
      <w:start w:val="1"/>
      <w:numFmt w:val="bullet"/>
      <w:lvlText w:val=""/>
      <w:lvlJc w:val="left"/>
      <w:pPr>
        <w:ind w:left="2400" w:hanging="360"/>
      </w:pPr>
      <w:rPr>
        <w:rFonts w:ascii="Wingdings" w:hAnsi="Wingdings" w:hint="default"/>
      </w:rPr>
    </w:lvl>
    <w:lvl w:ilvl="3" w:tplc="040C0001" w:tentative="1">
      <w:start w:val="1"/>
      <w:numFmt w:val="bullet"/>
      <w:lvlText w:val=""/>
      <w:lvlJc w:val="left"/>
      <w:pPr>
        <w:ind w:left="3120" w:hanging="360"/>
      </w:pPr>
      <w:rPr>
        <w:rFonts w:ascii="Symbol" w:hAnsi="Symbol" w:hint="default"/>
      </w:rPr>
    </w:lvl>
    <w:lvl w:ilvl="4" w:tplc="040C0003" w:tentative="1">
      <w:start w:val="1"/>
      <w:numFmt w:val="bullet"/>
      <w:lvlText w:val="o"/>
      <w:lvlJc w:val="left"/>
      <w:pPr>
        <w:ind w:left="3840" w:hanging="360"/>
      </w:pPr>
      <w:rPr>
        <w:rFonts w:ascii="Courier New" w:hAnsi="Courier New" w:cs="Courier New" w:hint="default"/>
      </w:rPr>
    </w:lvl>
    <w:lvl w:ilvl="5" w:tplc="040C0005" w:tentative="1">
      <w:start w:val="1"/>
      <w:numFmt w:val="bullet"/>
      <w:lvlText w:val=""/>
      <w:lvlJc w:val="left"/>
      <w:pPr>
        <w:ind w:left="4560" w:hanging="360"/>
      </w:pPr>
      <w:rPr>
        <w:rFonts w:ascii="Wingdings" w:hAnsi="Wingdings" w:hint="default"/>
      </w:rPr>
    </w:lvl>
    <w:lvl w:ilvl="6" w:tplc="040C0001" w:tentative="1">
      <w:start w:val="1"/>
      <w:numFmt w:val="bullet"/>
      <w:lvlText w:val=""/>
      <w:lvlJc w:val="left"/>
      <w:pPr>
        <w:ind w:left="5280" w:hanging="360"/>
      </w:pPr>
      <w:rPr>
        <w:rFonts w:ascii="Symbol" w:hAnsi="Symbol" w:hint="default"/>
      </w:rPr>
    </w:lvl>
    <w:lvl w:ilvl="7" w:tplc="040C0003" w:tentative="1">
      <w:start w:val="1"/>
      <w:numFmt w:val="bullet"/>
      <w:lvlText w:val="o"/>
      <w:lvlJc w:val="left"/>
      <w:pPr>
        <w:ind w:left="6000" w:hanging="360"/>
      </w:pPr>
      <w:rPr>
        <w:rFonts w:ascii="Courier New" w:hAnsi="Courier New" w:cs="Courier New" w:hint="default"/>
      </w:rPr>
    </w:lvl>
    <w:lvl w:ilvl="8" w:tplc="040C0005" w:tentative="1">
      <w:start w:val="1"/>
      <w:numFmt w:val="bullet"/>
      <w:lvlText w:val=""/>
      <w:lvlJc w:val="left"/>
      <w:pPr>
        <w:ind w:left="6720" w:hanging="360"/>
      </w:pPr>
      <w:rPr>
        <w:rFonts w:ascii="Wingdings" w:hAnsi="Wingdings" w:hint="default"/>
      </w:rPr>
    </w:lvl>
  </w:abstractNum>
  <w:abstractNum w:abstractNumId="7">
    <w:nsid w:val="67795286"/>
    <w:multiLevelType w:val="hybridMultilevel"/>
    <w:tmpl w:val="52E80FC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693034EA"/>
    <w:multiLevelType w:val="hybridMultilevel"/>
    <w:tmpl w:val="73BEB5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6D505D88"/>
    <w:multiLevelType w:val="hybridMultilevel"/>
    <w:tmpl w:val="F28C707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758B395D"/>
    <w:multiLevelType w:val="multilevel"/>
    <w:tmpl w:val="FA7294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9"/>
  </w:num>
  <w:num w:numId="2">
    <w:abstractNumId w:val="8"/>
  </w:num>
  <w:num w:numId="3">
    <w:abstractNumId w:val="0"/>
  </w:num>
  <w:num w:numId="4">
    <w:abstractNumId w:val="2"/>
  </w:num>
  <w:num w:numId="5">
    <w:abstractNumId w:val="5"/>
  </w:num>
  <w:num w:numId="6">
    <w:abstractNumId w:val="1"/>
  </w:num>
  <w:num w:numId="7">
    <w:abstractNumId w:val="1"/>
    <w:lvlOverride w:ilvl="0">
      <w:lvl w:ilvl="0">
        <w:start w:val="1"/>
        <w:numFmt w:val="upperRoman"/>
        <w:lvlText w:val="%1."/>
        <w:lvlJc w:val="left"/>
        <w:pPr>
          <w:ind w:left="838" w:hanging="361"/>
        </w:pPr>
        <w:rPr>
          <w:rFonts w:ascii="Arial" w:eastAsia="Arial" w:hAnsi="Arial" w:cs="Arial" w:hint="default"/>
          <w:spacing w:val="-1"/>
          <w:w w:val="100"/>
          <w:sz w:val="32"/>
          <w:szCs w:val="32"/>
        </w:rPr>
      </w:lvl>
    </w:lvlOverride>
    <w:lvlOverride w:ilvl="1">
      <w:lvl w:ilvl="1">
        <w:start w:val="1"/>
        <w:numFmt w:val="decimal"/>
        <w:lvlText w:val="%1.%2."/>
        <w:lvlJc w:val="left"/>
        <w:pPr>
          <w:ind w:left="1558" w:hanging="723"/>
        </w:pPr>
        <w:rPr>
          <w:rFonts w:hint="default"/>
          <w:b/>
          <w:bCs/>
          <w:i w:val="0"/>
          <w:iCs/>
          <w:w w:val="99"/>
          <w:sz w:val="28"/>
          <w:szCs w:val="28"/>
        </w:rPr>
      </w:lvl>
    </w:lvlOverride>
    <w:lvlOverride w:ilvl="2">
      <w:lvl w:ilvl="2">
        <w:start w:val="1"/>
        <w:numFmt w:val="decimal"/>
        <w:pStyle w:val="Titre2"/>
        <w:lvlText w:val="%1.%2.%3."/>
        <w:lvlJc w:val="left"/>
        <w:pPr>
          <w:ind w:left="2277" w:hanging="723"/>
        </w:pPr>
        <w:rPr>
          <w:rFonts w:ascii="Arial" w:eastAsia="Arial" w:hAnsi="Arial" w:cs="Arial" w:hint="default"/>
          <w:b/>
          <w:bCs/>
          <w:w w:val="100"/>
          <w:sz w:val="26"/>
          <w:szCs w:val="26"/>
        </w:rPr>
      </w:lvl>
    </w:lvlOverride>
    <w:lvlOverride w:ilvl="3">
      <w:lvl w:ilvl="3">
        <w:numFmt w:val="bullet"/>
        <w:lvlText w:val="•"/>
        <w:lvlJc w:val="left"/>
        <w:pPr>
          <w:ind w:left="2280" w:hanging="723"/>
        </w:pPr>
        <w:rPr>
          <w:rFonts w:hint="default"/>
        </w:rPr>
      </w:lvl>
    </w:lvlOverride>
    <w:lvlOverride w:ilvl="4">
      <w:lvl w:ilvl="4">
        <w:numFmt w:val="bullet"/>
        <w:lvlText w:val="•"/>
        <w:lvlJc w:val="left"/>
        <w:pPr>
          <w:ind w:left="3520" w:hanging="723"/>
        </w:pPr>
        <w:rPr>
          <w:rFonts w:hint="default"/>
        </w:rPr>
      </w:lvl>
    </w:lvlOverride>
    <w:lvlOverride w:ilvl="5">
      <w:lvl w:ilvl="5">
        <w:numFmt w:val="bullet"/>
        <w:lvlText w:val="•"/>
        <w:lvlJc w:val="left"/>
        <w:pPr>
          <w:ind w:left="4760" w:hanging="723"/>
        </w:pPr>
        <w:rPr>
          <w:rFonts w:hint="default"/>
        </w:rPr>
      </w:lvl>
    </w:lvlOverride>
    <w:lvlOverride w:ilvl="6">
      <w:lvl w:ilvl="6">
        <w:numFmt w:val="bullet"/>
        <w:lvlText w:val="•"/>
        <w:lvlJc w:val="left"/>
        <w:pPr>
          <w:ind w:left="6000" w:hanging="723"/>
        </w:pPr>
        <w:rPr>
          <w:rFonts w:hint="default"/>
        </w:rPr>
      </w:lvl>
    </w:lvlOverride>
    <w:lvlOverride w:ilvl="7">
      <w:lvl w:ilvl="7">
        <w:numFmt w:val="bullet"/>
        <w:lvlText w:val="•"/>
        <w:lvlJc w:val="left"/>
        <w:pPr>
          <w:ind w:left="7240" w:hanging="723"/>
        </w:pPr>
        <w:rPr>
          <w:rFonts w:hint="default"/>
        </w:rPr>
      </w:lvl>
    </w:lvlOverride>
    <w:lvlOverride w:ilvl="8">
      <w:lvl w:ilvl="8">
        <w:numFmt w:val="bullet"/>
        <w:lvlText w:val="•"/>
        <w:lvlJc w:val="left"/>
        <w:pPr>
          <w:ind w:left="8480" w:hanging="723"/>
        </w:pPr>
        <w:rPr>
          <w:rFonts w:hint="default"/>
        </w:rPr>
      </w:lvl>
    </w:lvlOverride>
  </w:num>
  <w:num w:numId="8">
    <w:abstractNumId w:val="3"/>
  </w:num>
  <w:num w:numId="9">
    <w:abstractNumId w:val="10"/>
  </w:num>
  <w:num w:numId="10">
    <w:abstractNumId w:val="6"/>
  </w:num>
  <w:num w:numId="11">
    <w:abstractNumId w:val="7"/>
  </w:num>
  <w:num w:numId="12">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4096" w:nlCheck="1" w:checkStyle="0"/>
  <w:activeWritingStyle w:appName="MSWord" w:lang="fr-FR" w:vendorID="64" w:dllVersion="4096" w:nlCheck="1" w:checkStyle="0"/>
  <w:activeWritingStyle w:appName="MSWord" w:lang="ar-SA" w:vendorID="64" w:dllVersion="4096" w:nlCheck="1" w:checkStyle="0"/>
  <w:activeWritingStyle w:appName="MSWord" w:lang="ar-DZ" w:vendorID="64" w:dllVersion="4096" w:nlCheck="1" w:checkStyle="0"/>
  <w:activeWritingStyle w:appName="MSWord" w:lang="nl-NL" w:vendorID="64" w:dllVersion="4096" w:nlCheck="1" w:checkStyle="0"/>
  <w:activeWritingStyle w:appName="MSWord" w:lang="fr-FR" w:vendorID="64" w:dllVersion="131078" w:nlCheck="1" w:checkStyle="1"/>
  <w:activeWritingStyle w:appName="MSWord" w:lang="en-US" w:vendorID="64" w:dllVersion="131078" w:nlCheck="1" w:checkStyle="1"/>
  <w:proofState w:spelling="clean" w:grammar="clean"/>
  <w:defaultTabStop w:val="720"/>
  <w:hyphenationZone w:val="425"/>
  <w:characterSpacingControl w:val="doNotCompress"/>
  <w:hdrShapeDefaults>
    <o:shapedefaults v:ext="edit" spidmax="16386"/>
  </w:hdrShapeDefaults>
  <w:footnotePr>
    <w:footnote w:id="-1"/>
    <w:footnote w:id="0"/>
  </w:footnotePr>
  <w:endnotePr>
    <w:endnote w:id="-1"/>
    <w:endnote w:id="0"/>
  </w:endnotePr>
  <w:compat/>
  <w:rsids>
    <w:rsidRoot w:val="004A13F2"/>
    <w:rsid w:val="00016DBF"/>
    <w:rsid w:val="00032406"/>
    <w:rsid w:val="000364A9"/>
    <w:rsid w:val="0004367F"/>
    <w:rsid w:val="000578A4"/>
    <w:rsid w:val="00062E79"/>
    <w:rsid w:val="00093281"/>
    <w:rsid w:val="000971F6"/>
    <w:rsid w:val="000F4003"/>
    <w:rsid w:val="000F46E6"/>
    <w:rsid w:val="001205F3"/>
    <w:rsid w:val="00144110"/>
    <w:rsid w:val="0015056F"/>
    <w:rsid w:val="00162AF8"/>
    <w:rsid w:val="001720AD"/>
    <w:rsid w:val="001855F3"/>
    <w:rsid w:val="001939BC"/>
    <w:rsid w:val="00196B73"/>
    <w:rsid w:val="001A18DB"/>
    <w:rsid w:val="001B2A8A"/>
    <w:rsid w:val="001D4100"/>
    <w:rsid w:val="001F7BF1"/>
    <w:rsid w:val="002102C3"/>
    <w:rsid w:val="002209B8"/>
    <w:rsid w:val="0023529B"/>
    <w:rsid w:val="00237F75"/>
    <w:rsid w:val="00252EEB"/>
    <w:rsid w:val="002661F4"/>
    <w:rsid w:val="002A2C66"/>
    <w:rsid w:val="002B43E4"/>
    <w:rsid w:val="002C1235"/>
    <w:rsid w:val="002C74C2"/>
    <w:rsid w:val="002D004C"/>
    <w:rsid w:val="00320D04"/>
    <w:rsid w:val="00321984"/>
    <w:rsid w:val="00330FAC"/>
    <w:rsid w:val="00336F50"/>
    <w:rsid w:val="00362319"/>
    <w:rsid w:val="0036366E"/>
    <w:rsid w:val="00377936"/>
    <w:rsid w:val="00382A2D"/>
    <w:rsid w:val="003849FF"/>
    <w:rsid w:val="00395A2E"/>
    <w:rsid w:val="003A109F"/>
    <w:rsid w:val="003A55CC"/>
    <w:rsid w:val="003A7DE3"/>
    <w:rsid w:val="003B20AB"/>
    <w:rsid w:val="003F5F17"/>
    <w:rsid w:val="003F7394"/>
    <w:rsid w:val="00400C2F"/>
    <w:rsid w:val="004039DA"/>
    <w:rsid w:val="00406E57"/>
    <w:rsid w:val="00406F56"/>
    <w:rsid w:val="0042323B"/>
    <w:rsid w:val="0042394C"/>
    <w:rsid w:val="00424BAD"/>
    <w:rsid w:val="00425ABD"/>
    <w:rsid w:val="00427BDC"/>
    <w:rsid w:val="004333CB"/>
    <w:rsid w:val="00433834"/>
    <w:rsid w:val="0044708C"/>
    <w:rsid w:val="00484104"/>
    <w:rsid w:val="00494E25"/>
    <w:rsid w:val="004A13F2"/>
    <w:rsid w:val="004A5580"/>
    <w:rsid w:val="004B6B93"/>
    <w:rsid w:val="004E0E77"/>
    <w:rsid w:val="004E72DB"/>
    <w:rsid w:val="004F0FF5"/>
    <w:rsid w:val="00504F71"/>
    <w:rsid w:val="005143F2"/>
    <w:rsid w:val="00515422"/>
    <w:rsid w:val="0053643D"/>
    <w:rsid w:val="005419E3"/>
    <w:rsid w:val="005470AF"/>
    <w:rsid w:val="005842FA"/>
    <w:rsid w:val="00584C4B"/>
    <w:rsid w:val="005910D2"/>
    <w:rsid w:val="00597B9D"/>
    <w:rsid w:val="005A38DE"/>
    <w:rsid w:val="005B5956"/>
    <w:rsid w:val="005C2A45"/>
    <w:rsid w:val="005D0F39"/>
    <w:rsid w:val="005D4683"/>
    <w:rsid w:val="005F50B5"/>
    <w:rsid w:val="0061380A"/>
    <w:rsid w:val="006570C0"/>
    <w:rsid w:val="00665F5E"/>
    <w:rsid w:val="0068190D"/>
    <w:rsid w:val="00692AD3"/>
    <w:rsid w:val="00696A4A"/>
    <w:rsid w:val="006A57E4"/>
    <w:rsid w:val="006B5DE3"/>
    <w:rsid w:val="006B6C1D"/>
    <w:rsid w:val="006C4B1C"/>
    <w:rsid w:val="006C7A3C"/>
    <w:rsid w:val="006D3B9A"/>
    <w:rsid w:val="006D5097"/>
    <w:rsid w:val="006E1972"/>
    <w:rsid w:val="00701D5B"/>
    <w:rsid w:val="00701D78"/>
    <w:rsid w:val="00720344"/>
    <w:rsid w:val="00726F14"/>
    <w:rsid w:val="00727316"/>
    <w:rsid w:val="00745857"/>
    <w:rsid w:val="0075205B"/>
    <w:rsid w:val="0076534E"/>
    <w:rsid w:val="0076649B"/>
    <w:rsid w:val="0076657D"/>
    <w:rsid w:val="00774D6D"/>
    <w:rsid w:val="00776F8E"/>
    <w:rsid w:val="00791438"/>
    <w:rsid w:val="00792223"/>
    <w:rsid w:val="007A05A4"/>
    <w:rsid w:val="007B3D47"/>
    <w:rsid w:val="007E7A0C"/>
    <w:rsid w:val="007F19E1"/>
    <w:rsid w:val="00801B85"/>
    <w:rsid w:val="0080447B"/>
    <w:rsid w:val="008130D9"/>
    <w:rsid w:val="008147F5"/>
    <w:rsid w:val="00823E85"/>
    <w:rsid w:val="00843829"/>
    <w:rsid w:val="00871DD8"/>
    <w:rsid w:val="008B2180"/>
    <w:rsid w:val="008E2907"/>
    <w:rsid w:val="008E4B88"/>
    <w:rsid w:val="008E5BAB"/>
    <w:rsid w:val="008F1612"/>
    <w:rsid w:val="008F36BE"/>
    <w:rsid w:val="008F382B"/>
    <w:rsid w:val="008F64BE"/>
    <w:rsid w:val="00911E0F"/>
    <w:rsid w:val="0091410D"/>
    <w:rsid w:val="00916FFF"/>
    <w:rsid w:val="00920817"/>
    <w:rsid w:val="00923AE3"/>
    <w:rsid w:val="00943A27"/>
    <w:rsid w:val="00945211"/>
    <w:rsid w:val="009816A0"/>
    <w:rsid w:val="009A1C2E"/>
    <w:rsid w:val="009A237A"/>
    <w:rsid w:val="009A3EFF"/>
    <w:rsid w:val="009B2B6B"/>
    <w:rsid w:val="009E1D71"/>
    <w:rsid w:val="00A111E1"/>
    <w:rsid w:val="00A13BC7"/>
    <w:rsid w:val="00A1675A"/>
    <w:rsid w:val="00A52178"/>
    <w:rsid w:val="00A53A99"/>
    <w:rsid w:val="00A81725"/>
    <w:rsid w:val="00A8183E"/>
    <w:rsid w:val="00A94D02"/>
    <w:rsid w:val="00AA7C0A"/>
    <w:rsid w:val="00AB740D"/>
    <w:rsid w:val="00AD3FC2"/>
    <w:rsid w:val="00AE3B5D"/>
    <w:rsid w:val="00B00265"/>
    <w:rsid w:val="00B162A7"/>
    <w:rsid w:val="00B2362E"/>
    <w:rsid w:val="00B244B6"/>
    <w:rsid w:val="00B42FE8"/>
    <w:rsid w:val="00B56C0A"/>
    <w:rsid w:val="00B56CC6"/>
    <w:rsid w:val="00B56E74"/>
    <w:rsid w:val="00B619B2"/>
    <w:rsid w:val="00B7150B"/>
    <w:rsid w:val="00B812A0"/>
    <w:rsid w:val="00B8185A"/>
    <w:rsid w:val="00B83BA1"/>
    <w:rsid w:val="00B854E9"/>
    <w:rsid w:val="00B91019"/>
    <w:rsid w:val="00BB73FE"/>
    <w:rsid w:val="00BD7D4D"/>
    <w:rsid w:val="00BE2492"/>
    <w:rsid w:val="00C17FC9"/>
    <w:rsid w:val="00C3244B"/>
    <w:rsid w:val="00C37D72"/>
    <w:rsid w:val="00C40958"/>
    <w:rsid w:val="00C86B72"/>
    <w:rsid w:val="00C95723"/>
    <w:rsid w:val="00CA2590"/>
    <w:rsid w:val="00CB0FFC"/>
    <w:rsid w:val="00CC43A4"/>
    <w:rsid w:val="00CD3E6E"/>
    <w:rsid w:val="00CE3EF2"/>
    <w:rsid w:val="00CF2805"/>
    <w:rsid w:val="00D02C1E"/>
    <w:rsid w:val="00D22B71"/>
    <w:rsid w:val="00D2743A"/>
    <w:rsid w:val="00D34F95"/>
    <w:rsid w:val="00D552EA"/>
    <w:rsid w:val="00D567A8"/>
    <w:rsid w:val="00D63FA7"/>
    <w:rsid w:val="00D70C7A"/>
    <w:rsid w:val="00D71D0A"/>
    <w:rsid w:val="00D75E18"/>
    <w:rsid w:val="00DB2A57"/>
    <w:rsid w:val="00DD0CAC"/>
    <w:rsid w:val="00DD7C44"/>
    <w:rsid w:val="00DE4AAA"/>
    <w:rsid w:val="00DE6B92"/>
    <w:rsid w:val="00DF354D"/>
    <w:rsid w:val="00DF48A7"/>
    <w:rsid w:val="00E04E1B"/>
    <w:rsid w:val="00E34389"/>
    <w:rsid w:val="00E47A0D"/>
    <w:rsid w:val="00E50CEC"/>
    <w:rsid w:val="00E6359C"/>
    <w:rsid w:val="00E7066C"/>
    <w:rsid w:val="00E710AE"/>
    <w:rsid w:val="00E7682C"/>
    <w:rsid w:val="00E80C60"/>
    <w:rsid w:val="00E82A57"/>
    <w:rsid w:val="00E86D36"/>
    <w:rsid w:val="00E97AD3"/>
    <w:rsid w:val="00E97C5A"/>
    <w:rsid w:val="00EC1C8E"/>
    <w:rsid w:val="00EC7A99"/>
    <w:rsid w:val="00ED3909"/>
    <w:rsid w:val="00EE4D75"/>
    <w:rsid w:val="00F036AB"/>
    <w:rsid w:val="00F05A2A"/>
    <w:rsid w:val="00F16C95"/>
    <w:rsid w:val="00F23995"/>
    <w:rsid w:val="00F320B2"/>
    <w:rsid w:val="00F375A7"/>
    <w:rsid w:val="00F44986"/>
    <w:rsid w:val="00F5554F"/>
    <w:rsid w:val="00F631BE"/>
    <w:rsid w:val="00F755AC"/>
    <w:rsid w:val="00F761B7"/>
    <w:rsid w:val="00F82BA8"/>
    <w:rsid w:val="00F84CB6"/>
    <w:rsid w:val="00F959EC"/>
    <w:rsid w:val="00FA31EC"/>
    <w:rsid w:val="00FF373E"/>
    <w:rsid w:val="00FF5EAE"/>
    <w:rsid w:val="00FF6DF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rules v:ext="edit">
        <o:r id="V:Rule2" type="connector" idref="#Connecteur droit avec flèche 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13F2"/>
    <w:rPr>
      <w:lang w:val="fr-FR"/>
    </w:rPr>
  </w:style>
  <w:style w:type="paragraph" w:styleId="Titre1">
    <w:name w:val="heading 1"/>
    <w:basedOn w:val="Normal"/>
    <w:next w:val="Normal"/>
    <w:link w:val="Titre1Car"/>
    <w:uiPriority w:val="9"/>
    <w:qFormat/>
    <w:rsid w:val="003B20AB"/>
    <w:pPr>
      <w:keepNext/>
      <w:keepLines/>
      <w:spacing w:before="240" w:after="240" w:line="276" w:lineRule="auto"/>
      <w:outlineLvl w:val="0"/>
    </w:pPr>
    <w:rPr>
      <w:rFonts w:ascii="Times New Roman" w:eastAsia="Times New Roman" w:hAnsi="Times New Roman" w:cs="Times New Roman"/>
      <w:b/>
      <w:sz w:val="28"/>
      <w:szCs w:val="36"/>
      <w:lang w:eastAsia="fr-FR"/>
    </w:rPr>
  </w:style>
  <w:style w:type="paragraph" w:styleId="Titre2">
    <w:name w:val="heading 2"/>
    <w:basedOn w:val="Normal"/>
    <w:next w:val="Normal"/>
    <w:link w:val="Titre2Car"/>
    <w:uiPriority w:val="9"/>
    <w:unhideWhenUsed/>
    <w:qFormat/>
    <w:rsid w:val="005D0F39"/>
    <w:pPr>
      <w:keepNext/>
      <w:keepLines/>
      <w:numPr>
        <w:ilvl w:val="2"/>
        <w:numId w:val="6"/>
      </w:numPr>
      <w:spacing w:before="40" w:after="0"/>
      <w:ind w:left="2277"/>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link w:val="Titre3Car"/>
    <w:uiPriority w:val="9"/>
    <w:semiHidden/>
    <w:unhideWhenUsed/>
    <w:qFormat/>
    <w:rsid w:val="00F959E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4A13F2"/>
    <w:pPr>
      <w:spacing w:after="0" w:line="240" w:lineRule="auto"/>
    </w:pPr>
    <w:rPr>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4A13F2"/>
    <w:pPr>
      <w:ind w:left="720"/>
      <w:contextualSpacing/>
    </w:pPr>
  </w:style>
  <w:style w:type="character" w:customStyle="1" w:styleId="Titre1Car">
    <w:name w:val="Titre 1 Car"/>
    <w:basedOn w:val="Policepardfaut"/>
    <w:link w:val="Titre1"/>
    <w:uiPriority w:val="9"/>
    <w:rsid w:val="003B20AB"/>
    <w:rPr>
      <w:rFonts w:ascii="Times New Roman" w:eastAsia="Times New Roman" w:hAnsi="Times New Roman" w:cs="Times New Roman"/>
      <w:b/>
      <w:sz w:val="28"/>
      <w:szCs w:val="36"/>
      <w:lang w:val="fr-FR" w:eastAsia="fr-FR"/>
    </w:rPr>
  </w:style>
  <w:style w:type="character" w:customStyle="1" w:styleId="fontstyle01">
    <w:name w:val="fontstyle01"/>
    <w:basedOn w:val="Policepardfaut"/>
    <w:rsid w:val="004A13F2"/>
    <w:rPr>
      <w:rFonts w:ascii="Times New Roman" w:hAnsi="Times New Roman" w:cs="Times New Roman" w:hint="default"/>
      <w:b/>
      <w:bCs/>
      <w:i w:val="0"/>
      <w:iCs w:val="0"/>
      <w:color w:val="000000"/>
      <w:sz w:val="28"/>
      <w:szCs w:val="28"/>
    </w:rPr>
  </w:style>
  <w:style w:type="paragraph" w:styleId="Lgende">
    <w:name w:val="caption"/>
    <w:basedOn w:val="Normal"/>
    <w:next w:val="Normal"/>
    <w:uiPriority w:val="35"/>
    <w:unhideWhenUsed/>
    <w:qFormat/>
    <w:rsid w:val="008F1612"/>
    <w:pPr>
      <w:tabs>
        <w:tab w:val="left" w:pos="2040"/>
      </w:tabs>
      <w:spacing w:after="200" w:line="360" w:lineRule="auto"/>
      <w:ind w:left="360"/>
      <w:jc w:val="center"/>
    </w:pPr>
    <w:rPr>
      <w:rFonts w:asciiTheme="majorBidi" w:hAnsiTheme="majorBidi" w:cstheme="majorBidi"/>
      <w:b/>
      <w:i/>
      <w:iCs/>
      <w:noProof/>
    </w:rPr>
  </w:style>
  <w:style w:type="paragraph" w:styleId="En-tte">
    <w:name w:val="header"/>
    <w:basedOn w:val="Normal"/>
    <w:link w:val="En-tteCar"/>
    <w:uiPriority w:val="99"/>
    <w:unhideWhenUsed/>
    <w:rsid w:val="00EE4D75"/>
    <w:pPr>
      <w:tabs>
        <w:tab w:val="center" w:pos="4320"/>
        <w:tab w:val="right" w:pos="8640"/>
      </w:tabs>
      <w:spacing w:after="0" w:line="240" w:lineRule="auto"/>
    </w:pPr>
  </w:style>
  <w:style w:type="character" w:customStyle="1" w:styleId="En-tteCar">
    <w:name w:val="En-tête Car"/>
    <w:basedOn w:val="Policepardfaut"/>
    <w:link w:val="En-tte"/>
    <w:uiPriority w:val="99"/>
    <w:rsid w:val="00EE4D75"/>
    <w:rPr>
      <w:lang w:val="fr-FR"/>
    </w:rPr>
  </w:style>
  <w:style w:type="paragraph" w:styleId="Pieddepage">
    <w:name w:val="footer"/>
    <w:basedOn w:val="Normal"/>
    <w:link w:val="PieddepageCar"/>
    <w:uiPriority w:val="99"/>
    <w:unhideWhenUsed/>
    <w:qFormat/>
    <w:rsid w:val="00EE4D75"/>
    <w:pPr>
      <w:tabs>
        <w:tab w:val="center" w:pos="4320"/>
        <w:tab w:val="right" w:pos="8640"/>
      </w:tabs>
      <w:spacing w:after="0" w:line="240" w:lineRule="auto"/>
    </w:pPr>
  </w:style>
  <w:style w:type="character" w:customStyle="1" w:styleId="PieddepageCar">
    <w:name w:val="Pied de page Car"/>
    <w:basedOn w:val="Policepardfaut"/>
    <w:link w:val="Pieddepage"/>
    <w:uiPriority w:val="99"/>
    <w:rsid w:val="00EE4D75"/>
    <w:rPr>
      <w:lang w:val="fr-FR"/>
    </w:rPr>
  </w:style>
  <w:style w:type="paragraph" w:styleId="En-ttedetabledesmatires">
    <w:name w:val="TOC Heading"/>
    <w:basedOn w:val="Titre1"/>
    <w:next w:val="Normal"/>
    <w:uiPriority w:val="39"/>
    <w:unhideWhenUsed/>
    <w:qFormat/>
    <w:rsid w:val="005D4683"/>
    <w:pPr>
      <w:spacing w:after="0" w:line="259" w:lineRule="auto"/>
      <w:outlineLvl w:val="9"/>
    </w:pPr>
    <w:rPr>
      <w:rFonts w:asciiTheme="majorHAnsi" w:hAnsiTheme="majorHAnsi" w:cstheme="majorBidi"/>
      <w:b w:val="0"/>
      <w:color w:val="2E74B5" w:themeColor="accent1" w:themeShade="BF"/>
      <w:sz w:val="32"/>
      <w:lang w:val="en-US"/>
    </w:rPr>
  </w:style>
  <w:style w:type="paragraph" w:styleId="TM1">
    <w:name w:val="toc 1"/>
    <w:basedOn w:val="Normal"/>
    <w:next w:val="Normal"/>
    <w:autoRedefine/>
    <w:uiPriority w:val="39"/>
    <w:unhideWhenUsed/>
    <w:rsid w:val="00A52178"/>
    <w:pPr>
      <w:tabs>
        <w:tab w:val="right" w:leader="dot" w:pos="9062"/>
      </w:tabs>
      <w:spacing w:after="100" w:line="360" w:lineRule="auto"/>
    </w:pPr>
    <w:rPr>
      <w:rFonts w:asciiTheme="majorBidi" w:hAnsiTheme="majorBidi" w:cstheme="majorBidi"/>
      <w:noProof/>
      <w:sz w:val="24"/>
      <w:szCs w:val="24"/>
    </w:rPr>
  </w:style>
  <w:style w:type="character" w:styleId="Lienhypertexte">
    <w:name w:val="Hyperlink"/>
    <w:basedOn w:val="Policepardfaut"/>
    <w:uiPriority w:val="99"/>
    <w:unhideWhenUsed/>
    <w:rsid w:val="005D4683"/>
    <w:rPr>
      <w:color w:val="0563C1" w:themeColor="hyperlink"/>
      <w:u w:val="single"/>
    </w:rPr>
  </w:style>
  <w:style w:type="paragraph" w:styleId="TM2">
    <w:name w:val="toc 2"/>
    <w:basedOn w:val="Normal"/>
    <w:next w:val="Normal"/>
    <w:autoRedefine/>
    <w:uiPriority w:val="39"/>
    <w:unhideWhenUsed/>
    <w:rsid w:val="009B2B6B"/>
    <w:pPr>
      <w:tabs>
        <w:tab w:val="left" w:pos="1100"/>
        <w:tab w:val="right" w:leader="dot" w:pos="9062"/>
      </w:tabs>
      <w:spacing w:after="100"/>
    </w:pPr>
    <w:rPr>
      <w:rFonts w:eastAsiaTheme="minorEastAsia" w:cs="Times New Roman"/>
      <w:lang w:val="en-US"/>
    </w:rPr>
  </w:style>
  <w:style w:type="paragraph" w:styleId="TM3">
    <w:name w:val="toc 3"/>
    <w:basedOn w:val="Normal"/>
    <w:next w:val="Normal"/>
    <w:autoRedefine/>
    <w:uiPriority w:val="39"/>
    <w:unhideWhenUsed/>
    <w:rsid w:val="005D4683"/>
    <w:pPr>
      <w:spacing w:after="100"/>
      <w:ind w:left="440"/>
    </w:pPr>
    <w:rPr>
      <w:rFonts w:eastAsiaTheme="minorEastAsia" w:cs="Times New Roman"/>
      <w:lang w:val="en-US"/>
    </w:rPr>
  </w:style>
  <w:style w:type="character" w:customStyle="1" w:styleId="Titre2Car">
    <w:name w:val="Titre 2 Car"/>
    <w:basedOn w:val="Policepardfaut"/>
    <w:link w:val="Titre2"/>
    <w:uiPriority w:val="9"/>
    <w:rsid w:val="005D0F39"/>
    <w:rPr>
      <w:rFonts w:asciiTheme="majorHAnsi" w:eastAsiaTheme="majorEastAsia" w:hAnsiTheme="majorHAnsi" w:cstheme="majorBidi"/>
      <w:color w:val="2E74B5" w:themeColor="accent1" w:themeShade="BF"/>
      <w:sz w:val="26"/>
      <w:szCs w:val="26"/>
      <w:lang w:val="fr-FR"/>
    </w:rPr>
  </w:style>
  <w:style w:type="paragraph" w:styleId="Titre">
    <w:name w:val="Title"/>
    <w:basedOn w:val="Normal"/>
    <w:next w:val="Normal"/>
    <w:link w:val="TitreCar"/>
    <w:uiPriority w:val="10"/>
    <w:qFormat/>
    <w:rsid w:val="003A7DE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3A7DE3"/>
    <w:rPr>
      <w:rFonts w:asciiTheme="majorHAnsi" w:eastAsiaTheme="majorEastAsia" w:hAnsiTheme="majorHAnsi" w:cstheme="majorBidi"/>
      <w:spacing w:val="-10"/>
      <w:kern w:val="28"/>
      <w:sz w:val="56"/>
      <w:szCs w:val="56"/>
      <w:lang w:val="fr-FR"/>
    </w:rPr>
  </w:style>
  <w:style w:type="paragraph" w:styleId="Sous-titre">
    <w:name w:val="Subtitle"/>
    <w:basedOn w:val="Normal"/>
    <w:next w:val="Normal"/>
    <w:link w:val="Sous-titreCar"/>
    <w:uiPriority w:val="11"/>
    <w:qFormat/>
    <w:rsid w:val="003A7DE3"/>
    <w:pPr>
      <w:numPr>
        <w:ilvl w:val="1"/>
      </w:numPr>
    </w:pPr>
    <w:rPr>
      <w:rFonts w:eastAsiaTheme="minorEastAsia"/>
      <w:color w:val="5A5A5A" w:themeColor="text1" w:themeTint="A5"/>
      <w:spacing w:val="15"/>
    </w:rPr>
  </w:style>
  <w:style w:type="character" w:customStyle="1" w:styleId="Sous-titreCar">
    <w:name w:val="Sous-titre Car"/>
    <w:basedOn w:val="Policepardfaut"/>
    <w:link w:val="Sous-titre"/>
    <w:uiPriority w:val="11"/>
    <w:rsid w:val="003A7DE3"/>
    <w:rPr>
      <w:rFonts w:eastAsiaTheme="minorEastAsia"/>
      <w:color w:val="5A5A5A" w:themeColor="text1" w:themeTint="A5"/>
      <w:spacing w:val="15"/>
      <w:lang w:val="fr-FR"/>
    </w:rPr>
  </w:style>
  <w:style w:type="character" w:styleId="Emphaseple">
    <w:name w:val="Subtle Emphasis"/>
    <w:basedOn w:val="Policepardfaut"/>
    <w:uiPriority w:val="19"/>
    <w:qFormat/>
    <w:rsid w:val="003A7DE3"/>
    <w:rPr>
      <w:i/>
      <w:iCs/>
      <w:color w:val="404040" w:themeColor="text1" w:themeTint="BF"/>
    </w:rPr>
  </w:style>
  <w:style w:type="character" w:styleId="Accentuation">
    <w:name w:val="Emphasis"/>
    <w:basedOn w:val="Policepardfaut"/>
    <w:uiPriority w:val="20"/>
    <w:qFormat/>
    <w:rsid w:val="003A7DE3"/>
    <w:rPr>
      <w:i/>
      <w:iCs/>
    </w:rPr>
  </w:style>
  <w:style w:type="character" w:styleId="Emphaseintense">
    <w:name w:val="Intense Emphasis"/>
    <w:basedOn w:val="Policepardfaut"/>
    <w:uiPriority w:val="21"/>
    <w:qFormat/>
    <w:rsid w:val="003A7DE3"/>
    <w:rPr>
      <w:i/>
      <w:iCs/>
      <w:color w:val="5B9BD5" w:themeColor="accent1"/>
    </w:rPr>
  </w:style>
  <w:style w:type="character" w:styleId="lev">
    <w:name w:val="Strong"/>
    <w:basedOn w:val="Policepardfaut"/>
    <w:uiPriority w:val="22"/>
    <w:qFormat/>
    <w:rsid w:val="003A7DE3"/>
    <w:rPr>
      <w:b/>
      <w:bCs/>
    </w:rPr>
  </w:style>
  <w:style w:type="paragraph" w:styleId="Citation">
    <w:name w:val="Quote"/>
    <w:basedOn w:val="Normal"/>
    <w:next w:val="Normal"/>
    <w:link w:val="CitationCar"/>
    <w:uiPriority w:val="29"/>
    <w:qFormat/>
    <w:rsid w:val="003A7DE3"/>
    <w:pPr>
      <w:spacing w:before="200"/>
      <w:ind w:left="864" w:right="864"/>
      <w:jc w:val="center"/>
    </w:pPr>
    <w:rPr>
      <w:i/>
      <w:iCs/>
      <w:color w:val="404040" w:themeColor="text1" w:themeTint="BF"/>
    </w:rPr>
  </w:style>
  <w:style w:type="character" w:customStyle="1" w:styleId="CitationCar">
    <w:name w:val="Citation Car"/>
    <w:basedOn w:val="Policepardfaut"/>
    <w:link w:val="Citation"/>
    <w:uiPriority w:val="29"/>
    <w:rsid w:val="003A7DE3"/>
    <w:rPr>
      <w:i/>
      <w:iCs/>
      <w:color w:val="404040" w:themeColor="text1" w:themeTint="BF"/>
      <w:lang w:val="fr-FR"/>
    </w:rPr>
  </w:style>
  <w:style w:type="paragraph" w:styleId="Sansinterligne">
    <w:name w:val="No Spacing"/>
    <w:link w:val="SansinterligneCar"/>
    <w:uiPriority w:val="1"/>
    <w:qFormat/>
    <w:rsid w:val="007B3D47"/>
    <w:pPr>
      <w:spacing w:after="0" w:line="240" w:lineRule="auto"/>
    </w:pPr>
    <w:rPr>
      <w:color w:val="44546A" w:themeColor="text2"/>
      <w:sz w:val="20"/>
      <w:szCs w:val="20"/>
    </w:rPr>
  </w:style>
  <w:style w:type="paragraph" w:customStyle="1" w:styleId="figure">
    <w:name w:val="figure"/>
    <w:basedOn w:val="Normal"/>
    <w:qFormat/>
    <w:rsid w:val="002661F4"/>
    <w:pPr>
      <w:spacing w:before="240" w:line="360" w:lineRule="auto"/>
      <w:jc w:val="center"/>
    </w:pPr>
    <w:rPr>
      <w:rFonts w:asciiTheme="majorBidi" w:hAnsiTheme="majorBidi" w:cstheme="majorBidi"/>
      <w:b/>
      <w:iCs/>
      <w:sz w:val="24"/>
      <w:szCs w:val="24"/>
    </w:rPr>
  </w:style>
  <w:style w:type="character" w:customStyle="1" w:styleId="Titre3Car">
    <w:name w:val="Titre 3 Car"/>
    <w:basedOn w:val="Policepardfaut"/>
    <w:link w:val="Titre3"/>
    <w:uiPriority w:val="9"/>
    <w:semiHidden/>
    <w:rsid w:val="00F959EC"/>
    <w:rPr>
      <w:rFonts w:asciiTheme="majorHAnsi" w:eastAsiaTheme="majorEastAsia" w:hAnsiTheme="majorHAnsi" w:cstheme="majorBidi"/>
      <w:color w:val="1F4D78" w:themeColor="accent1" w:themeShade="7F"/>
      <w:sz w:val="24"/>
      <w:szCs w:val="24"/>
      <w:lang w:val="fr-FR"/>
    </w:rPr>
  </w:style>
  <w:style w:type="paragraph" w:customStyle="1" w:styleId="tableau">
    <w:name w:val="tableau"/>
    <w:basedOn w:val="Lgende"/>
    <w:qFormat/>
    <w:rsid w:val="00433834"/>
    <w:rPr>
      <w:b w:val="0"/>
      <w:iCs w:val="0"/>
      <w:sz w:val="24"/>
      <w:szCs w:val="24"/>
    </w:rPr>
  </w:style>
  <w:style w:type="character" w:customStyle="1" w:styleId="SansinterligneCar">
    <w:name w:val="Sans interligne Car"/>
    <w:basedOn w:val="Policepardfaut"/>
    <w:link w:val="Sansinterligne"/>
    <w:uiPriority w:val="1"/>
    <w:rsid w:val="000F4003"/>
    <w:rPr>
      <w:color w:val="44546A" w:themeColor="text2"/>
      <w:sz w:val="20"/>
      <w:szCs w:val="20"/>
    </w:rPr>
  </w:style>
  <w:style w:type="paragraph" w:customStyle="1" w:styleId="Normal1">
    <w:name w:val="Normal1"/>
    <w:rsid w:val="000F4003"/>
    <w:pPr>
      <w:spacing w:after="0" w:line="240" w:lineRule="auto"/>
    </w:pPr>
    <w:rPr>
      <w:rFonts w:ascii="Times New Roman" w:eastAsia="Times New Roman" w:hAnsi="Times New Roman" w:cs="Times New Roman"/>
      <w:sz w:val="24"/>
      <w:szCs w:val="24"/>
      <w:lang w:val="fr-FR"/>
    </w:rPr>
  </w:style>
  <w:style w:type="paragraph" w:styleId="Commentaire">
    <w:name w:val="annotation text"/>
    <w:basedOn w:val="Normal"/>
    <w:link w:val="CommentaireCar"/>
    <w:uiPriority w:val="99"/>
    <w:semiHidden/>
    <w:unhideWhenUsed/>
    <w:rsid w:val="00DF48A7"/>
    <w:pPr>
      <w:spacing w:after="200" w:line="240" w:lineRule="auto"/>
      <w:jc w:val="both"/>
    </w:pPr>
    <w:rPr>
      <w:rFonts w:ascii="Calibri" w:eastAsia="Calibri" w:hAnsi="Calibri" w:cs="Arial"/>
      <w:sz w:val="20"/>
      <w:szCs w:val="20"/>
    </w:rPr>
  </w:style>
  <w:style w:type="character" w:customStyle="1" w:styleId="CommentaireCar">
    <w:name w:val="Commentaire Car"/>
    <w:basedOn w:val="Policepardfaut"/>
    <w:link w:val="Commentaire"/>
    <w:uiPriority w:val="99"/>
    <w:semiHidden/>
    <w:rsid w:val="00DF48A7"/>
    <w:rPr>
      <w:rFonts w:ascii="Calibri" w:eastAsia="Calibri" w:hAnsi="Calibri" w:cs="Arial"/>
      <w:sz w:val="20"/>
      <w:szCs w:val="20"/>
      <w:lang w:val="fr-FR"/>
    </w:rPr>
  </w:style>
  <w:style w:type="character" w:styleId="Marquedecommentaire">
    <w:name w:val="annotation reference"/>
    <w:basedOn w:val="Policepardfaut"/>
    <w:uiPriority w:val="99"/>
    <w:semiHidden/>
    <w:unhideWhenUsed/>
    <w:rsid w:val="002102C3"/>
    <w:rPr>
      <w:sz w:val="16"/>
      <w:szCs w:val="16"/>
    </w:rPr>
  </w:style>
  <w:style w:type="paragraph" w:styleId="Textedebulles">
    <w:name w:val="Balloon Text"/>
    <w:basedOn w:val="Normal"/>
    <w:link w:val="TextedebullesCar"/>
    <w:uiPriority w:val="99"/>
    <w:semiHidden/>
    <w:unhideWhenUsed/>
    <w:rsid w:val="002102C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102C3"/>
    <w:rPr>
      <w:rFonts w:ascii="Segoe UI" w:hAnsi="Segoe UI" w:cs="Segoe UI"/>
      <w:sz w:val="18"/>
      <w:szCs w:val="18"/>
      <w:lang w:val="fr-FR"/>
    </w:rPr>
  </w:style>
  <w:style w:type="paragraph" w:customStyle="1" w:styleId="Default">
    <w:name w:val="Default"/>
    <w:rsid w:val="003849FF"/>
    <w:pPr>
      <w:autoSpaceDE w:val="0"/>
      <w:autoSpaceDN w:val="0"/>
      <w:adjustRightInd w:val="0"/>
      <w:spacing w:after="0" w:line="240" w:lineRule="auto"/>
    </w:pPr>
    <w:rPr>
      <w:rFonts w:ascii="Times New Roman" w:hAnsi="Times New Roman" w:cs="Times New Roman"/>
      <w:color w:val="000000"/>
      <w:sz w:val="24"/>
      <w:szCs w:val="24"/>
      <w:lang w:val="fr-FR"/>
    </w:rPr>
  </w:style>
  <w:style w:type="table" w:customStyle="1" w:styleId="Tableausimple21">
    <w:name w:val="Tableau simple 21"/>
    <w:basedOn w:val="TableauNormal"/>
    <w:uiPriority w:val="42"/>
    <w:rsid w:val="005B5956"/>
    <w:pPr>
      <w:spacing w:after="0" w:line="240" w:lineRule="auto"/>
    </w:pPr>
    <w:rPr>
      <w:lang w:val="fr-FR"/>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lledetableauclaire1">
    <w:name w:val="Grille de tableau claire1"/>
    <w:basedOn w:val="TableauNormal"/>
    <w:uiPriority w:val="40"/>
    <w:rsid w:val="005B5956"/>
    <w:pPr>
      <w:spacing w:after="0" w:line="240" w:lineRule="auto"/>
    </w:pPr>
    <w:rPr>
      <w:lang w:val="fr-FR"/>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tlid-translation">
    <w:name w:val="tlid-translation"/>
    <w:basedOn w:val="Policepardfaut"/>
    <w:rsid w:val="008130D9"/>
  </w:style>
</w:styles>
</file>

<file path=word/webSettings.xml><?xml version="1.0" encoding="utf-8"?>
<w:webSettings xmlns:r="http://schemas.openxmlformats.org/officeDocument/2006/relationships" xmlns:w="http://schemas.openxmlformats.org/wordprocessingml/2006/main">
  <w:divs>
    <w:div w:id="640772030">
      <w:bodyDiv w:val="1"/>
      <w:marLeft w:val="0"/>
      <w:marRight w:val="0"/>
      <w:marTop w:val="0"/>
      <w:marBottom w:val="0"/>
      <w:divBdr>
        <w:top w:val="none" w:sz="0" w:space="0" w:color="auto"/>
        <w:left w:val="none" w:sz="0" w:space="0" w:color="auto"/>
        <w:bottom w:val="none" w:sz="0" w:space="0" w:color="auto"/>
        <w:right w:val="none" w:sz="0" w:space="0" w:color="auto"/>
      </w:divBdr>
    </w:div>
    <w:div w:id="1148940611">
      <w:bodyDiv w:val="1"/>
      <w:marLeft w:val="0"/>
      <w:marRight w:val="0"/>
      <w:marTop w:val="0"/>
      <w:marBottom w:val="0"/>
      <w:divBdr>
        <w:top w:val="none" w:sz="0" w:space="0" w:color="auto"/>
        <w:left w:val="none" w:sz="0" w:space="0" w:color="auto"/>
        <w:bottom w:val="none" w:sz="0" w:space="0" w:color="auto"/>
        <w:right w:val="none" w:sz="0" w:space="0" w:color="auto"/>
      </w:divBdr>
    </w:div>
    <w:div w:id="2069374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microsoft.com/office/2007/relationships/hdphoto" Target="media/hdphoto2.wdp"/><Relationship Id="rId21" Type="http://schemas.openxmlformats.org/officeDocument/2006/relationships/header" Target="header7.xml"/><Relationship Id="rId42" Type="http://schemas.microsoft.com/office/2007/relationships/hdphoto" Target="media/hdphoto8.wdp"/><Relationship Id="rId47" Type="http://schemas.openxmlformats.org/officeDocument/2006/relationships/image" Target="media/image17.emf"/><Relationship Id="rId63" Type="http://schemas.openxmlformats.org/officeDocument/2006/relationships/image" Target="media/image29.emf"/><Relationship Id="rId68" Type="http://schemas.openxmlformats.org/officeDocument/2006/relationships/image" Target="media/image34.emf"/><Relationship Id="rId84" Type="http://schemas.openxmlformats.org/officeDocument/2006/relationships/image" Target="media/image45.png"/><Relationship Id="rId89" Type="http://schemas.openxmlformats.org/officeDocument/2006/relationships/footer" Target="footer12.xml"/><Relationship Id="rId7" Type="http://schemas.openxmlformats.org/officeDocument/2006/relationships/footnotes" Target="footnotes.xml"/><Relationship Id="rId71" Type="http://schemas.openxmlformats.org/officeDocument/2006/relationships/footer" Target="footer9.xml"/><Relationship Id="rId92" Type="http://schemas.openxmlformats.org/officeDocument/2006/relationships/image" Target="media/image48.emf"/><Relationship Id="rId2" Type="http://schemas.openxmlformats.org/officeDocument/2006/relationships/customXml" Target="../customXml/item2.xml"/><Relationship Id="rId16" Type="http://schemas.openxmlformats.org/officeDocument/2006/relationships/header" Target="header4.xml"/><Relationship Id="rId29" Type="http://schemas.microsoft.com/office/2007/relationships/hdphoto" Target="media/hdphoto3.wdp"/><Relationship Id="rId107" Type="http://schemas.openxmlformats.org/officeDocument/2006/relationships/theme" Target="theme/theme1.xml"/><Relationship Id="rId11" Type="http://schemas.openxmlformats.org/officeDocument/2006/relationships/footer" Target="footer1.xml"/><Relationship Id="rId24" Type="http://schemas.microsoft.com/office/2007/relationships/hdphoto" Target="media/hdphoto1.wdp"/><Relationship Id="rId32" Type="http://schemas.openxmlformats.org/officeDocument/2006/relationships/image" Target="media/image7.png"/><Relationship Id="rId37" Type="http://schemas.openxmlformats.org/officeDocument/2006/relationships/image" Target="media/image10.emf"/><Relationship Id="rId40" Type="http://schemas.openxmlformats.org/officeDocument/2006/relationships/image" Target="media/image12.png"/><Relationship Id="rId45" Type="http://schemas.openxmlformats.org/officeDocument/2006/relationships/image" Target="media/image16.png"/><Relationship Id="rId53" Type="http://schemas.openxmlformats.org/officeDocument/2006/relationships/image" Target="media/image19.emf"/><Relationship Id="rId58" Type="http://schemas.openxmlformats.org/officeDocument/2006/relationships/image" Target="media/image24.emf"/><Relationship Id="rId66" Type="http://schemas.openxmlformats.org/officeDocument/2006/relationships/image" Target="media/image32.emf"/><Relationship Id="rId74" Type="http://schemas.openxmlformats.org/officeDocument/2006/relationships/footer" Target="footer10.xml"/><Relationship Id="rId79" Type="http://schemas.openxmlformats.org/officeDocument/2006/relationships/image" Target="media/image40.png"/><Relationship Id="rId87" Type="http://schemas.openxmlformats.org/officeDocument/2006/relationships/footer" Target="footer11.xml"/><Relationship Id="rId102" Type="http://schemas.openxmlformats.org/officeDocument/2006/relationships/header" Target="header18.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image" Target="media/image43.jpeg"/><Relationship Id="rId90" Type="http://schemas.openxmlformats.org/officeDocument/2006/relationships/image" Target="media/image46.emf"/><Relationship Id="rId95" Type="http://schemas.openxmlformats.org/officeDocument/2006/relationships/image" Target="media/image51.png"/><Relationship Id="rId19" Type="http://schemas.openxmlformats.org/officeDocument/2006/relationships/header" Target="header6.xml"/><Relationship Id="rId14" Type="http://schemas.openxmlformats.org/officeDocument/2006/relationships/header" Target="header3.xml"/><Relationship Id="rId22" Type="http://schemas.openxmlformats.org/officeDocument/2006/relationships/footer" Target="footer6.xml"/><Relationship Id="rId27" Type="http://schemas.openxmlformats.org/officeDocument/2006/relationships/image" Target="media/image4.emf"/><Relationship Id="rId30" Type="http://schemas.openxmlformats.org/officeDocument/2006/relationships/image" Target="media/image6.png"/><Relationship Id="rId35" Type="http://schemas.microsoft.com/office/2007/relationships/hdphoto" Target="media/hdphoto6.wdp"/><Relationship Id="rId43" Type="http://schemas.openxmlformats.org/officeDocument/2006/relationships/image" Target="media/image14.emf"/><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30.emf"/><Relationship Id="rId69" Type="http://schemas.openxmlformats.org/officeDocument/2006/relationships/image" Target="media/image35.emf"/><Relationship Id="rId77" Type="http://schemas.openxmlformats.org/officeDocument/2006/relationships/image" Target="media/image38.jpeg"/><Relationship Id="rId100" Type="http://schemas.openxmlformats.org/officeDocument/2006/relationships/header" Target="header17.xml"/><Relationship Id="rId105" Type="http://schemas.openxmlformats.org/officeDocument/2006/relationships/footer" Target="footer17.xml"/><Relationship Id="rId8" Type="http://schemas.openxmlformats.org/officeDocument/2006/relationships/endnotes" Target="endnotes.xml"/><Relationship Id="rId51" Type="http://schemas.openxmlformats.org/officeDocument/2006/relationships/header" Target="header9.xml"/><Relationship Id="rId72" Type="http://schemas.openxmlformats.org/officeDocument/2006/relationships/header" Target="header11.xml"/><Relationship Id="rId80" Type="http://schemas.openxmlformats.org/officeDocument/2006/relationships/image" Target="media/image41.jpeg"/><Relationship Id="rId85" Type="http://schemas.openxmlformats.org/officeDocument/2006/relationships/chart" Target="charts/chart1.xml"/><Relationship Id="rId93" Type="http://schemas.openxmlformats.org/officeDocument/2006/relationships/image" Target="media/image49.png"/><Relationship Id="rId98" Type="http://schemas.openxmlformats.org/officeDocument/2006/relationships/header" Target="header16.xml"/><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image" Target="media/image3.png"/><Relationship Id="rId33" Type="http://schemas.microsoft.com/office/2007/relationships/hdphoto" Target="media/hdphoto5.wdp"/><Relationship Id="rId38" Type="http://schemas.openxmlformats.org/officeDocument/2006/relationships/image" Target="media/image11.png"/><Relationship Id="rId46" Type="http://schemas.microsoft.com/office/2007/relationships/hdphoto" Target="media/hdphoto9.wdp"/><Relationship Id="rId59" Type="http://schemas.openxmlformats.org/officeDocument/2006/relationships/image" Target="media/image25.emf"/><Relationship Id="rId67" Type="http://schemas.openxmlformats.org/officeDocument/2006/relationships/image" Target="media/image33.emf"/><Relationship Id="rId103" Type="http://schemas.openxmlformats.org/officeDocument/2006/relationships/footer" Target="footer16.xml"/><Relationship Id="rId20" Type="http://schemas.openxmlformats.org/officeDocument/2006/relationships/footer" Target="footer5.xml"/><Relationship Id="rId41" Type="http://schemas.openxmlformats.org/officeDocument/2006/relationships/image" Target="media/image13.png"/><Relationship Id="rId54" Type="http://schemas.openxmlformats.org/officeDocument/2006/relationships/image" Target="media/image20.emf"/><Relationship Id="rId62" Type="http://schemas.openxmlformats.org/officeDocument/2006/relationships/image" Target="media/image28.emf"/><Relationship Id="rId70" Type="http://schemas.openxmlformats.org/officeDocument/2006/relationships/header" Target="header10.xml"/><Relationship Id="rId75" Type="http://schemas.openxmlformats.org/officeDocument/2006/relationships/image" Target="media/image36.jpeg"/><Relationship Id="rId83" Type="http://schemas.openxmlformats.org/officeDocument/2006/relationships/image" Target="media/image44.jpeg"/><Relationship Id="rId88" Type="http://schemas.openxmlformats.org/officeDocument/2006/relationships/header" Target="header14.xml"/><Relationship Id="rId91" Type="http://schemas.openxmlformats.org/officeDocument/2006/relationships/image" Target="media/image47.png"/><Relationship Id="rId96"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2.png"/><Relationship Id="rId28" Type="http://schemas.openxmlformats.org/officeDocument/2006/relationships/image" Target="media/image5.png"/><Relationship Id="rId36" Type="http://schemas.openxmlformats.org/officeDocument/2006/relationships/image" Target="media/image9.emf"/><Relationship Id="rId49" Type="http://schemas.openxmlformats.org/officeDocument/2006/relationships/header" Target="header8.xml"/><Relationship Id="rId57" Type="http://schemas.openxmlformats.org/officeDocument/2006/relationships/image" Target="media/image23.emf"/><Relationship Id="rId106" Type="http://schemas.openxmlformats.org/officeDocument/2006/relationships/fontTable" Target="fontTable.xml"/><Relationship Id="rId10" Type="http://schemas.openxmlformats.org/officeDocument/2006/relationships/header" Target="header1.xml"/><Relationship Id="rId31" Type="http://schemas.microsoft.com/office/2007/relationships/hdphoto" Target="media/hdphoto4.wdp"/><Relationship Id="rId44" Type="http://schemas.openxmlformats.org/officeDocument/2006/relationships/image" Target="media/image15.emf"/><Relationship Id="rId52" Type="http://schemas.openxmlformats.org/officeDocument/2006/relationships/footer" Target="footer8.xml"/><Relationship Id="rId60" Type="http://schemas.openxmlformats.org/officeDocument/2006/relationships/image" Target="media/image26.emf"/><Relationship Id="rId65" Type="http://schemas.openxmlformats.org/officeDocument/2006/relationships/image" Target="media/image31.emf"/><Relationship Id="rId73" Type="http://schemas.openxmlformats.org/officeDocument/2006/relationships/header" Target="header12.xml"/><Relationship Id="rId78" Type="http://schemas.openxmlformats.org/officeDocument/2006/relationships/image" Target="media/image39.jpeg"/><Relationship Id="rId81" Type="http://schemas.openxmlformats.org/officeDocument/2006/relationships/image" Target="media/image42.png"/><Relationship Id="rId86" Type="http://schemas.openxmlformats.org/officeDocument/2006/relationships/header" Target="header13.xml"/><Relationship Id="rId94" Type="http://schemas.openxmlformats.org/officeDocument/2006/relationships/image" Target="media/image50.png"/><Relationship Id="rId99" Type="http://schemas.openxmlformats.org/officeDocument/2006/relationships/footer" Target="footer14.xml"/><Relationship Id="rId101" Type="http://schemas.openxmlformats.org/officeDocument/2006/relationships/footer" Target="footer15.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oter" Target="footer4.xml"/><Relationship Id="rId39" Type="http://schemas.microsoft.com/office/2007/relationships/hdphoto" Target="media/hdphoto7.wdp"/><Relationship Id="rId34" Type="http://schemas.openxmlformats.org/officeDocument/2006/relationships/image" Target="media/image8.png"/><Relationship Id="rId50" Type="http://schemas.openxmlformats.org/officeDocument/2006/relationships/footer" Target="footer7.xml"/><Relationship Id="rId55" Type="http://schemas.openxmlformats.org/officeDocument/2006/relationships/image" Target="media/image21.emf"/><Relationship Id="rId76" Type="http://schemas.openxmlformats.org/officeDocument/2006/relationships/image" Target="media/image37.jpeg"/><Relationship Id="rId97" Type="http://schemas.openxmlformats.org/officeDocument/2006/relationships/footer" Target="footer13.xml"/><Relationship Id="rId104" Type="http://schemas.openxmlformats.org/officeDocument/2006/relationships/header" Target="header19.xml"/></Relationships>
</file>

<file path=word/charts/_rels/chart1.xml.rels><?xml version="1.0" encoding="UTF-8" standalone="yes"?>
<Relationships xmlns="http://schemas.openxmlformats.org/package/2006/relationships"><Relationship Id="rId1" Type="http://schemas.openxmlformats.org/officeDocument/2006/relationships/oleObject" Target="file:///D:\RB-Messaoud\Messaoud%20controle\Sauvgarde%202019\TUF%20MECHRI%20KHELIL\Tvo_agrioune_31-03-1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lgn="ctr">
              <a:defRPr lang="fr-FR" sz="1000" b="1" i="1" u="none" strike="noStrike" baseline="0">
                <a:solidFill>
                  <a:srgbClr val="000000"/>
                </a:solidFill>
                <a:latin typeface="Times New Roman" pitchFamily="18" charset="0"/>
                <a:ea typeface="Arial"/>
                <a:cs typeface="Times New Roman" pitchFamily="18" charset="0"/>
              </a:defRPr>
            </a:pPr>
            <a:r>
              <a:rPr lang="en-US" sz="1000" u="none" spc="250" baseline="0">
                <a:latin typeface="Times New Roman" pitchFamily="18" charset="0"/>
                <a:cs typeface="Times New Roman" pitchFamily="18" charset="0"/>
              </a:rPr>
              <a:t>Courbe granulométrique</a:t>
            </a:r>
            <a:endParaRPr lang="en-US" sz="900" u="none" spc="100" baseline="0">
              <a:latin typeface="Times New Roman" pitchFamily="18" charset="0"/>
              <a:cs typeface="Times New Roman" pitchFamily="18" charset="0"/>
            </a:endParaRPr>
          </a:p>
        </c:rich>
      </c:tx>
      <c:layout>
        <c:manualLayout>
          <c:xMode val="edge"/>
          <c:yMode val="edge"/>
          <c:x val="0.3107903984891533"/>
          <c:y val="8.3340002444410727E-2"/>
        </c:manualLayout>
      </c:layout>
      <c:spPr>
        <a:noFill/>
        <a:ln w="25400">
          <a:noFill/>
        </a:ln>
      </c:spPr>
    </c:title>
    <c:plotArea>
      <c:layout>
        <c:manualLayout>
          <c:layoutTarget val="inner"/>
          <c:xMode val="edge"/>
          <c:yMode val="edge"/>
          <c:x val="8.4963215622049532E-2"/>
          <c:y val="0.20121484814398199"/>
          <c:w val="0.88749242925405358"/>
          <c:h val="0.66639490637835741"/>
        </c:manualLayout>
      </c:layout>
      <c:scatterChart>
        <c:scatterStyle val="smoothMarker"/>
        <c:ser>
          <c:idx val="2"/>
          <c:order val="0"/>
          <c:tx>
            <c:strRef>
              <c:f>calcul_essai!$C$2</c:f>
              <c:strCache>
                <c:ptCount val="1"/>
                <c:pt idx="0">
                  <c:v>TVO</c:v>
                </c:pt>
              </c:strCache>
            </c:strRef>
          </c:tx>
          <c:spPr>
            <a:ln w="28575">
              <a:solidFill>
                <a:srgbClr val="002060"/>
              </a:solidFill>
              <a:prstDash val="lgDash"/>
            </a:ln>
          </c:spPr>
          <c:marker>
            <c:symbol val="x"/>
            <c:size val="5"/>
            <c:spPr>
              <a:noFill/>
              <a:ln w="22225">
                <a:solidFill>
                  <a:srgbClr val="002060"/>
                </a:solidFill>
              </a:ln>
            </c:spPr>
          </c:marker>
          <c:xVal>
            <c:numRef>
              <c:f>calcul_essai!$B$24:$B$40</c:f>
              <c:numCache>
                <c:formatCode>General</c:formatCode>
                <c:ptCount val="17"/>
                <c:pt idx="0">
                  <c:v>100</c:v>
                </c:pt>
                <c:pt idx="1">
                  <c:v>80</c:v>
                </c:pt>
                <c:pt idx="2">
                  <c:v>63</c:v>
                </c:pt>
                <c:pt idx="3">
                  <c:v>50</c:v>
                </c:pt>
                <c:pt idx="4">
                  <c:v>40</c:v>
                </c:pt>
                <c:pt idx="5">
                  <c:v>31.5</c:v>
                </c:pt>
                <c:pt idx="6">
                  <c:v>20</c:v>
                </c:pt>
                <c:pt idx="7">
                  <c:v>16</c:v>
                </c:pt>
                <c:pt idx="8">
                  <c:v>12.5</c:v>
                </c:pt>
                <c:pt idx="9">
                  <c:v>10</c:v>
                </c:pt>
                <c:pt idx="10">
                  <c:v>5</c:v>
                </c:pt>
                <c:pt idx="11">
                  <c:v>2</c:v>
                </c:pt>
                <c:pt idx="12">
                  <c:v>1</c:v>
                </c:pt>
                <c:pt idx="13">
                  <c:v>0.4</c:v>
                </c:pt>
                <c:pt idx="14">
                  <c:v>0.2</c:v>
                </c:pt>
                <c:pt idx="15">
                  <c:v>0.1</c:v>
                </c:pt>
                <c:pt idx="16">
                  <c:v>8.0000000000000224E-2</c:v>
                </c:pt>
              </c:numCache>
            </c:numRef>
          </c:xVal>
          <c:yVal>
            <c:numRef>
              <c:f>calcul_essai!$G$24:$G$40</c:f>
              <c:numCache>
                <c:formatCode>General</c:formatCode>
                <c:ptCount val="17"/>
                <c:pt idx="3">
                  <c:v>100</c:v>
                </c:pt>
                <c:pt idx="4">
                  <c:v>95</c:v>
                </c:pt>
                <c:pt idx="5">
                  <c:v>92</c:v>
                </c:pt>
                <c:pt idx="6">
                  <c:v>87</c:v>
                </c:pt>
                <c:pt idx="7">
                  <c:v>85</c:v>
                </c:pt>
                <c:pt idx="8">
                  <c:v>82</c:v>
                </c:pt>
                <c:pt idx="9">
                  <c:v>80</c:v>
                </c:pt>
                <c:pt idx="10">
                  <c:v>75</c:v>
                </c:pt>
                <c:pt idx="11">
                  <c:v>68</c:v>
                </c:pt>
                <c:pt idx="12">
                  <c:v>63</c:v>
                </c:pt>
                <c:pt idx="13">
                  <c:v>58</c:v>
                </c:pt>
                <c:pt idx="14">
                  <c:v>54</c:v>
                </c:pt>
                <c:pt idx="15">
                  <c:v>51</c:v>
                </c:pt>
                <c:pt idx="16">
                  <c:v>49</c:v>
                </c:pt>
              </c:numCache>
            </c:numRef>
          </c:yVal>
          <c:smooth val="1"/>
          <c:extLst xmlns:c16r2="http://schemas.microsoft.com/office/drawing/2015/06/chart">
            <c:ext xmlns:c16="http://schemas.microsoft.com/office/drawing/2014/chart" uri="{C3380CC4-5D6E-409C-BE32-E72D297353CC}">
              <c16:uniqueId val="{00000000-EFD1-4A62-9E02-578B9AC7F3C6}"/>
            </c:ext>
          </c:extLst>
        </c:ser>
        <c:axId val="268238208"/>
        <c:axId val="267576448"/>
      </c:scatterChart>
      <c:valAx>
        <c:axId val="268238208"/>
        <c:scaling>
          <c:logBase val="10"/>
          <c:orientation val="maxMin"/>
          <c:max val="100"/>
        </c:scaling>
        <c:axPos val="b"/>
        <c:majorGridlines>
          <c:spPr>
            <a:ln w="3175">
              <a:solidFill>
                <a:srgbClr val="000000"/>
              </a:solidFill>
              <a:prstDash val="solid"/>
            </a:ln>
          </c:spPr>
        </c:majorGridlines>
        <c:minorGridlines>
          <c:spPr>
            <a:ln w="3175">
              <a:solidFill>
                <a:srgbClr val="000000"/>
              </a:solidFill>
              <a:prstDash val="solid"/>
            </a:ln>
          </c:spPr>
        </c:minorGridlines>
        <c:title>
          <c:tx>
            <c:rich>
              <a:bodyPr/>
              <a:lstStyle/>
              <a:p>
                <a:pPr algn="ctr" rtl="0">
                  <a:defRPr lang="en-US" sz="1000" b="0" i="0" u="none" strike="noStrike" kern="1200" baseline="0">
                    <a:solidFill>
                      <a:srgbClr val="000000"/>
                    </a:solidFill>
                    <a:latin typeface="Times New Roman" pitchFamily="18" charset="0"/>
                    <a:ea typeface="Arial"/>
                    <a:cs typeface="Times New Roman" pitchFamily="18" charset="0"/>
                  </a:defRPr>
                </a:pPr>
                <a:r>
                  <a:rPr lang="en-US" sz="1000" b="0" i="0" u="none" strike="noStrike" kern="1200" baseline="0">
                    <a:solidFill>
                      <a:srgbClr val="000000"/>
                    </a:solidFill>
                    <a:latin typeface="Times New Roman" pitchFamily="18" charset="0"/>
                    <a:ea typeface="Arial"/>
                    <a:cs typeface="Times New Roman" pitchFamily="18" charset="0"/>
                  </a:rPr>
                  <a:t>    diametreTamis (mm)</a:t>
                </a:r>
              </a:p>
            </c:rich>
          </c:tx>
          <c:layout>
            <c:manualLayout>
              <c:xMode val="edge"/>
              <c:yMode val="edge"/>
              <c:x val="6.2580738558759313E-2"/>
              <c:y val="0.89159803589144659"/>
            </c:manualLayout>
          </c:layout>
          <c:spPr>
            <a:noFill/>
            <a:ln w="25400">
              <a:noFill/>
            </a:ln>
          </c:spPr>
        </c:title>
        <c:numFmt formatCode="General" sourceLinked="1"/>
        <c:tickLblPos val="nextTo"/>
        <c:spPr>
          <a:ln w="3175">
            <a:solidFill>
              <a:srgbClr val="000000"/>
            </a:solidFill>
            <a:prstDash val="solid"/>
          </a:ln>
        </c:spPr>
        <c:txPr>
          <a:bodyPr rot="0" vert="horz"/>
          <a:lstStyle/>
          <a:p>
            <a:pPr>
              <a:defRPr lang="fr-FR" sz="1000" b="0" i="1" u="none" strike="noStrike" baseline="0">
                <a:solidFill>
                  <a:srgbClr val="000000"/>
                </a:solidFill>
                <a:latin typeface="Book Antiqua" pitchFamily="18" charset="0"/>
                <a:ea typeface="Arial"/>
                <a:cs typeface="Arial"/>
              </a:defRPr>
            </a:pPr>
            <a:endParaRPr lang="fr-FR"/>
          </a:p>
        </c:txPr>
        <c:crossAx val="267576448"/>
        <c:crossesAt val="0"/>
        <c:crossBetween val="midCat"/>
      </c:valAx>
      <c:valAx>
        <c:axId val="267576448"/>
        <c:scaling>
          <c:orientation val="minMax"/>
          <c:max val="100"/>
        </c:scaling>
        <c:axPos val="l"/>
        <c:majorGridlines>
          <c:spPr>
            <a:ln w="3175">
              <a:solidFill>
                <a:srgbClr val="000000"/>
              </a:solidFill>
              <a:prstDash val="solid"/>
            </a:ln>
          </c:spPr>
        </c:majorGridlines>
        <c:minorGridlines/>
        <c:title>
          <c:tx>
            <c:rich>
              <a:bodyPr/>
              <a:lstStyle/>
              <a:p>
                <a:pPr>
                  <a:defRPr lang="fr-FR" sz="1000" b="0" i="0" u="none" strike="noStrike" baseline="0">
                    <a:solidFill>
                      <a:srgbClr val="000000"/>
                    </a:solidFill>
                    <a:latin typeface="Times New Roman" pitchFamily="18" charset="0"/>
                    <a:ea typeface="Arial"/>
                    <a:cs typeface="Times New Roman" pitchFamily="18" charset="0"/>
                  </a:defRPr>
                </a:pPr>
                <a:r>
                  <a:rPr lang="en-US" sz="1000" b="0" i="0" baseline="0">
                    <a:latin typeface="Times New Roman" pitchFamily="18" charset="0"/>
                    <a:cs typeface="Times New Roman" pitchFamily="18" charset="0"/>
                  </a:rPr>
                  <a:t>Tamisats cumulés (%)</a:t>
                </a:r>
              </a:p>
            </c:rich>
          </c:tx>
          <c:layout>
            <c:manualLayout>
              <c:xMode val="edge"/>
              <c:yMode val="edge"/>
              <c:x val="7.0496700687079699E-3"/>
              <c:y val="0.3446131013728031"/>
            </c:manualLayout>
          </c:layout>
          <c:spPr>
            <a:noFill/>
            <a:ln w="25400">
              <a:noFill/>
            </a:ln>
          </c:spPr>
        </c:title>
        <c:numFmt formatCode="0" sourceLinked="0"/>
        <c:tickLblPos val="nextTo"/>
        <c:spPr>
          <a:ln w="3175">
            <a:solidFill>
              <a:srgbClr val="000000"/>
            </a:solidFill>
            <a:prstDash val="solid"/>
          </a:ln>
        </c:spPr>
        <c:txPr>
          <a:bodyPr rot="0" vert="horz"/>
          <a:lstStyle/>
          <a:p>
            <a:pPr>
              <a:defRPr lang="fr-FR" sz="1000" b="0" i="1" u="none" strike="noStrike" baseline="0">
                <a:solidFill>
                  <a:srgbClr val="000000"/>
                </a:solidFill>
                <a:latin typeface="Book Antiqua" pitchFamily="18" charset="0"/>
                <a:ea typeface="Arial"/>
                <a:cs typeface="Arial"/>
              </a:defRPr>
            </a:pPr>
            <a:endParaRPr lang="fr-FR"/>
          </a:p>
        </c:txPr>
        <c:crossAx val="268238208"/>
        <c:crosses val="max"/>
        <c:crossBetween val="midCat"/>
        <c:majorUnit val="10"/>
        <c:minorUnit val="10"/>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plotVisOnly val="1"/>
    <c:dispBlanksAs val="gap"/>
  </c:chart>
  <c:spPr>
    <a:solidFill>
      <a:schemeClr val="bg1"/>
    </a:solidFill>
    <a:ln w="19050">
      <a:solidFill>
        <a:srgbClr val="000000"/>
      </a:solidFill>
      <a:prstDash val="solid"/>
    </a:ln>
    <a:effectLst>
      <a:softEdge rad="317500"/>
    </a:effectLst>
    <a:scene3d>
      <a:camera prst="orthographicFront"/>
      <a:lightRig rig="threePt" dir="t"/>
    </a:scene3d>
    <a:sp3d prstMaterial="matte">
      <a:bevelT w="63500" h="63500" prst="artDeco"/>
      <a:contourClr>
        <a:srgbClr val="000000"/>
      </a:contourClr>
    </a:sp3d>
  </c:spPr>
  <c:txPr>
    <a:bodyPr/>
    <a:lstStyle/>
    <a:p>
      <a:pPr>
        <a:defRPr sz="1175" b="0" i="0" u="none" strike="noStrike" baseline="0">
          <a:solidFill>
            <a:srgbClr val="000000"/>
          </a:solidFill>
          <a:latin typeface="Arial"/>
          <a:ea typeface="Arial"/>
          <a:cs typeface="Arial"/>
        </a:defRPr>
      </a:pPr>
      <a:endParaRPr lang="fr-FR"/>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2020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0762181-059D-45B8-8106-9350C76BC4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82</Pages>
  <Words>14349</Words>
  <Characters>78924</Characters>
  <Application>Microsoft Office Word</Application>
  <DocSecurity>0</DocSecurity>
  <Lines>657</Lines>
  <Paragraphs>186</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93087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bakho</dc:creator>
  <cp:lastModifiedBy>Mekki.dz</cp:lastModifiedBy>
  <cp:revision>2</cp:revision>
  <cp:lastPrinted>2004-07-23T09:09:00Z</cp:lastPrinted>
  <dcterms:created xsi:type="dcterms:W3CDTF">2004-07-23T09:13:00Z</dcterms:created>
  <dcterms:modified xsi:type="dcterms:W3CDTF">2004-07-23T09:13:00Z</dcterms:modified>
</cp:coreProperties>
</file>