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3B1E" w:rsidRPr="009B1D8E" w:rsidRDefault="00B67CB9" w:rsidP="00950745">
      <w:pPr>
        <w:spacing w:line="360" w:lineRule="auto"/>
        <w:ind w:right="1134"/>
        <w:jc w:val="both"/>
        <w:rPr>
          <w:rFonts w:asciiTheme="majorBidi" w:hAnsiTheme="majorBidi" w:cstheme="majorBidi"/>
          <w:b/>
          <w:bCs/>
          <w:sz w:val="28"/>
          <w:szCs w:val="28"/>
        </w:rPr>
      </w:pPr>
      <w:r w:rsidRPr="009B1D8E">
        <w:rPr>
          <w:rFonts w:asciiTheme="majorBidi" w:hAnsiTheme="majorBidi" w:cstheme="majorBidi"/>
          <w:b/>
          <w:bCs/>
          <w:sz w:val="28"/>
          <w:szCs w:val="28"/>
        </w:rPr>
        <w:t>І-1</w:t>
      </w:r>
      <w:r w:rsidR="009B1D8E">
        <w:rPr>
          <w:rFonts w:asciiTheme="majorBidi" w:hAnsiTheme="majorBidi" w:cstheme="majorBidi"/>
          <w:b/>
          <w:bCs/>
          <w:sz w:val="28"/>
          <w:szCs w:val="28"/>
        </w:rPr>
        <w:t>.</w:t>
      </w:r>
      <w:r w:rsidRPr="009B1D8E">
        <w:rPr>
          <w:rFonts w:asciiTheme="majorBidi" w:hAnsiTheme="majorBidi" w:cstheme="majorBidi"/>
          <w:b/>
          <w:bCs/>
          <w:sz w:val="28"/>
          <w:szCs w:val="28"/>
        </w:rPr>
        <w:t xml:space="preserve"> GENERALITE SUR LES ARGILES</w:t>
      </w:r>
      <w:r w:rsidR="009B1D8E" w:rsidRPr="009B1D8E">
        <w:rPr>
          <w:rFonts w:asciiTheme="majorBidi" w:hAnsiTheme="majorBidi" w:cstheme="majorBidi"/>
          <w:b/>
          <w:bCs/>
          <w:sz w:val="28"/>
          <w:szCs w:val="28"/>
        </w:rPr>
        <w:t> :</w:t>
      </w:r>
      <w:r w:rsidR="009B1D8E" w:rsidRPr="009B1D8E">
        <w:rPr>
          <w:rFonts w:asciiTheme="majorBidi" w:hAnsiTheme="majorBidi" w:cstheme="majorBidi"/>
          <w:b/>
          <w:bCs/>
          <w:sz w:val="28"/>
          <w:szCs w:val="28"/>
        </w:rPr>
        <w:tab/>
      </w:r>
    </w:p>
    <w:p w:rsidR="00133B1E" w:rsidRPr="007F5E57" w:rsidRDefault="00133B1E" w:rsidP="009332AF">
      <w:pPr>
        <w:spacing w:line="360" w:lineRule="auto"/>
        <w:ind w:firstLine="708"/>
        <w:jc w:val="both"/>
        <w:rPr>
          <w:rFonts w:asciiTheme="majorBidi" w:hAnsiTheme="majorBidi" w:cstheme="majorBidi"/>
          <w:sz w:val="24"/>
          <w:szCs w:val="24"/>
        </w:rPr>
      </w:pPr>
      <w:r w:rsidRPr="007F5E57">
        <w:rPr>
          <w:rFonts w:asciiTheme="majorBidi" w:hAnsiTheme="majorBidi" w:cstheme="majorBidi"/>
          <w:sz w:val="24"/>
          <w:szCs w:val="24"/>
        </w:rPr>
        <w:t>Les argiles sont des matières utilisées depuis l’antiquité .le mot vient du grec (argilo) qui veut dire blanc ou du latin « </w:t>
      </w:r>
      <w:proofErr w:type="spellStart"/>
      <w:r w:rsidRPr="007F5E57">
        <w:rPr>
          <w:rFonts w:asciiTheme="majorBidi" w:hAnsiTheme="majorBidi" w:cstheme="majorBidi"/>
          <w:sz w:val="24"/>
          <w:szCs w:val="24"/>
        </w:rPr>
        <w:t>argila</w:t>
      </w:r>
      <w:proofErr w:type="spellEnd"/>
      <w:r w:rsidRPr="007F5E57">
        <w:rPr>
          <w:rFonts w:asciiTheme="majorBidi" w:hAnsiTheme="majorBidi" w:cstheme="majorBidi"/>
          <w:sz w:val="24"/>
          <w:szCs w:val="24"/>
        </w:rPr>
        <w:t> » [1]. Elles  sont composées d’une juxtaposition de minéraux (quartz, feldspath, mica,…) extrêmementpetite, dont la taille est le plus souvent inférieure à2ou4µm.</w:t>
      </w:r>
    </w:p>
    <w:p w:rsidR="00133B1E" w:rsidRPr="007F5E57" w:rsidRDefault="00133B1E" w:rsidP="002F0361">
      <w:pPr>
        <w:spacing w:line="360" w:lineRule="auto"/>
        <w:ind w:firstLine="360"/>
        <w:jc w:val="both"/>
        <w:rPr>
          <w:rFonts w:asciiTheme="majorBidi" w:hAnsiTheme="majorBidi" w:cstheme="majorBidi"/>
          <w:sz w:val="24"/>
          <w:szCs w:val="24"/>
        </w:rPr>
      </w:pPr>
      <w:r w:rsidRPr="007F5E57">
        <w:rPr>
          <w:rFonts w:asciiTheme="majorBidi" w:hAnsiTheme="majorBidi" w:cstheme="majorBidi"/>
          <w:sz w:val="24"/>
          <w:szCs w:val="24"/>
        </w:rPr>
        <w:t>Les argiles sont constituées de minéraux argileux qui sont des silicates possédant un réseau cristallin ou une structure cristalline parfaitement ordonnée[2] .organisés en couches planes infinies constituées d’unités structurales tétraédriques et octaédriques occupés par le silicium(Si</w:t>
      </w:r>
      <w:r w:rsidRPr="007F5E57">
        <w:rPr>
          <w:rFonts w:asciiTheme="majorBidi" w:hAnsiTheme="majorBidi" w:cstheme="majorBidi"/>
          <w:sz w:val="24"/>
          <w:szCs w:val="24"/>
          <w:vertAlign w:val="superscript"/>
        </w:rPr>
        <w:t>+4</w:t>
      </w:r>
      <w:r w:rsidRPr="007F5E57">
        <w:rPr>
          <w:rFonts w:asciiTheme="majorBidi" w:hAnsiTheme="majorBidi" w:cstheme="majorBidi"/>
          <w:sz w:val="24"/>
          <w:szCs w:val="24"/>
        </w:rPr>
        <w:t>)et l’aluminium(Al</w:t>
      </w:r>
      <w:r w:rsidRPr="007F5E57">
        <w:rPr>
          <w:rFonts w:asciiTheme="majorBidi" w:hAnsiTheme="majorBidi" w:cstheme="majorBidi"/>
          <w:sz w:val="24"/>
          <w:szCs w:val="24"/>
          <w:vertAlign w:val="superscript"/>
        </w:rPr>
        <w:t>3+</w:t>
      </w:r>
      <w:r w:rsidRPr="007F5E57">
        <w:rPr>
          <w:rFonts w:asciiTheme="majorBidi" w:hAnsiTheme="majorBidi" w:cstheme="majorBidi"/>
          <w:sz w:val="24"/>
          <w:szCs w:val="24"/>
        </w:rPr>
        <w:t>) reliées par leurs sommets </w:t>
      </w:r>
      <w:r w:rsidR="002F0361">
        <w:rPr>
          <w:rFonts w:asciiTheme="majorBidi" w:hAnsiTheme="majorBidi" w:cstheme="majorBidi"/>
          <w:sz w:val="24"/>
          <w:szCs w:val="24"/>
        </w:rPr>
        <w:t>.</w:t>
      </w:r>
      <w:r w:rsidRPr="007F5E57">
        <w:rPr>
          <w:rFonts w:asciiTheme="majorBidi" w:hAnsiTheme="majorBidi" w:cstheme="majorBidi"/>
          <w:sz w:val="24"/>
          <w:szCs w:val="24"/>
        </w:rPr>
        <w:t>expliquant la capacité des argiles à admettre de nombreux échange de cations et d’anions dans le réseau ou adsorbés en surface [3] .</w:t>
      </w:r>
    </w:p>
    <w:p w:rsidR="00133B1E" w:rsidRPr="00733303" w:rsidRDefault="00133B1E" w:rsidP="00950745">
      <w:pPr>
        <w:pStyle w:val="Paragraphedeliste"/>
        <w:numPr>
          <w:ilvl w:val="0"/>
          <w:numId w:val="4"/>
        </w:numPr>
        <w:spacing w:line="360" w:lineRule="auto"/>
        <w:jc w:val="both"/>
        <w:rPr>
          <w:rFonts w:asciiTheme="majorBidi" w:hAnsiTheme="majorBidi" w:cstheme="majorBidi"/>
          <w:sz w:val="24"/>
          <w:szCs w:val="24"/>
          <w:lang w:val="fr-FR"/>
        </w:rPr>
      </w:pPr>
      <w:r w:rsidRPr="00733303">
        <w:rPr>
          <w:rFonts w:asciiTheme="majorBidi" w:hAnsiTheme="majorBidi" w:cstheme="majorBidi"/>
          <w:b/>
          <w:bCs/>
          <w:sz w:val="24"/>
          <w:szCs w:val="24"/>
          <w:lang w:val="fr-FR"/>
        </w:rPr>
        <w:t>Les argiles cationiques</w:t>
      </w:r>
      <w:r w:rsidR="009B1D8E">
        <w:rPr>
          <w:rFonts w:asciiTheme="majorBidi" w:hAnsiTheme="majorBidi" w:cstheme="majorBidi"/>
          <w:b/>
          <w:bCs/>
          <w:sz w:val="24"/>
          <w:szCs w:val="24"/>
          <w:lang w:val="fr-FR"/>
        </w:rPr>
        <w:t> :</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             Sont des minéraux issus de la décomposition de roches.</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Il s’agit de matériaux hétérogènes à différentes échelles. A l’échelle macroscopique, età l’échelle microscopique, elles présent une structure en feuillet. Elles sont répandues dans la nature .de nos jours, les domaines d’applications sont variés : art de la table (faïence, porcelaine…)</w:t>
      </w:r>
      <w:proofErr w:type="gramStart"/>
      <w:r w:rsidRPr="007F5E57">
        <w:rPr>
          <w:rFonts w:asciiTheme="majorBidi" w:hAnsiTheme="majorBidi" w:cstheme="majorBidi"/>
          <w:sz w:val="24"/>
          <w:szCs w:val="24"/>
        </w:rPr>
        <w:t>,industrie</w:t>
      </w:r>
      <w:proofErr w:type="gramEnd"/>
      <w:r w:rsidRPr="007F5E57">
        <w:rPr>
          <w:rFonts w:asciiTheme="majorBidi" w:hAnsiTheme="majorBidi" w:cstheme="majorBidi"/>
          <w:sz w:val="24"/>
          <w:szCs w:val="24"/>
        </w:rPr>
        <w:t xml:space="preserve"> pharmaceutique,médicale ou cosmétique [4].</w:t>
      </w:r>
    </w:p>
    <w:p w:rsidR="00133B1E" w:rsidRPr="00733303" w:rsidRDefault="00133B1E" w:rsidP="00950745">
      <w:pPr>
        <w:pStyle w:val="Paragraphedeliste"/>
        <w:numPr>
          <w:ilvl w:val="0"/>
          <w:numId w:val="4"/>
        </w:numPr>
        <w:spacing w:line="360" w:lineRule="auto"/>
        <w:jc w:val="both"/>
        <w:rPr>
          <w:rFonts w:asciiTheme="majorBidi" w:hAnsiTheme="majorBidi" w:cstheme="majorBidi"/>
          <w:sz w:val="24"/>
          <w:szCs w:val="24"/>
          <w:lang w:val="fr-FR"/>
        </w:rPr>
      </w:pPr>
      <w:r w:rsidRPr="00733303">
        <w:rPr>
          <w:rFonts w:asciiTheme="majorBidi" w:hAnsiTheme="majorBidi" w:cstheme="majorBidi"/>
          <w:b/>
          <w:bCs/>
          <w:sz w:val="24"/>
          <w:szCs w:val="24"/>
          <w:lang w:val="fr-FR"/>
        </w:rPr>
        <w:t>Les argiles anioniques</w:t>
      </w:r>
      <w:r w:rsidR="009B1D8E">
        <w:rPr>
          <w:rFonts w:asciiTheme="majorBidi" w:hAnsiTheme="majorBidi" w:cstheme="majorBidi"/>
          <w:b/>
          <w:bCs/>
          <w:sz w:val="24"/>
          <w:szCs w:val="24"/>
          <w:lang w:val="fr-FR"/>
        </w:rPr>
        <w:t> :</w:t>
      </w:r>
      <w:r w:rsidRPr="00733303">
        <w:rPr>
          <w:rFonts w:asciiTheme="majorBidi" w:hAnsiTheme="majorBidi" w:cstheme="majorBidi"/>
          <w:sz w:val="24"/>
          <w:szCs w:val="24"/>
          <w:lang w:val="fr-FR"/>
        </w:rPr>
        <w:t xml:space="preserve">  </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            Elles sont plus rares dans la nature mais synthétisables au laboratoire. Elles présentent les mêmes caractéristiques que les argiles cationiques ainsi que la propriété d’adsorption de quelques cations et anions.</w:t>
      </w:r>
    </w:p>
    <w:p w:rsidR="00133B1E" w:rsidRPr="00733303" w:rsidRDefault="00B67CB9" w:rsidP="00F13A5F">
      <w:pPr>
        <w:spacing w:line="360" w:lineRule="auto"/>
        <w:ind w:right="1134"/>
        <w:jc w:val="both"/>
        <w:rPr>
          <w:rFonts w:asciiTheme="majorBidi" w:hAnsiTheme="majorBidi" w:cstheme="majorBidi"/>
          <w:b/>
          <w:bCs/>
          <w:sz w:val="28"/>
          <w:szCs w:val="28"/>
        </w:rPr>
      </w:pPr>
      <w:r>
        <w:rPr>
          <w:rFonts w:asciiTheme="majorBidi" w:hAnsiTheme="majorBidi" w:cstheme="majorBidi"/>
          <w:b/>
          <w:bCs/>
          <w:sz w:val="28"/>
          <w:szCs w:val="28"/>
        </w:rPr>
        <w:t xml:space="preserve">І-2. </w:t>
      </w:r>
      <w:r w:rsidRPr="00733303">
        <w:rPr>
          <w:rFonts w:asciiTheme="majorBidi" w:hAnsiTheme="majorBidi" w:cstheme="majorBidi"/>
          <w:b/>
          <w:bCs/>
          <w:sz w:val="28"/>
          <w:szCs w:val="28"/>
        </w:rPr>
        <w:t xml:space="preserve"> DEFINITION</w:t>
      </w:r>
      <w:r w:rsidR="009332AF">
        <w:rPr>
          <w:rFonts w:asciiTheme="majorBidi" w:hAnsiTheme="majorBidi" w:cstheme="majorBidi"/>
          <w:b/>
          <w:bCs/>
          <w:sz w:val="28"/>
          <w:szCs w:val="28"/>
        </w:rPr>
        <w:t xml:space="preserve"> DE L’ARGILE</w:t>
      </w:r>
      <w:r w:rsidR="009B1D8E">
        <w:rPr>
          <w:rFonts w:asciiTheme="majorBidi" w:hAnsiTheme="majorBidi" w:cstheme="majorBidi"/>
          <w:b/>
          <w:bCs/>
          <w:sz w:val="28"/>
          <w:szCs w:val="28"/>
        </w:rPr>
        <w:t> :</w:t>
      </w:r>
      <w:r w:rsidRPr="00733303">
        <w:rPr>
          <w:rFonts w:asciiTheme="majorBidi" w:hAnsiTheme="majorBidi" w:cstheme="majorBidi"/>
          <w:b/>
          <w:bCs/>
          <w:sz w:val="28"/>
          <w:szCs w:val="28"/>
        </w:rPr>
        <w:t xml:space="preserve"> [5]</w:t>
      </w:r>
    </w:p>
    <w:p w:rsidR="00133B1E" w:rsidRPr="007F5E57" w:rsidRDefault="00133B1E" w:rsidP="002F0361">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Il n’y a pas de définition universelle du terme « argile ».En effet, il en existe autant que de disciplines. Elles se fondent sur les propriétés physiques étudiées, comme par exemple la plasticité, sur l’emploi qui en est fait ou encore sur la structure cristallographique. Les minéraux argileux sont essentiellement des phyllosilicates hydratés, c'est-à-dire des silicates hydratés ayant une structure en feuillets. Cependant à l’état naturel, une argile est rarement composée d’un seul minéral. Ainsi, elle correspond souvent à un mélange de phyllo silicates ; le minéral majoritaire lui donne alors son nom. </w:t>
      </w:r>
    </w:p>
    <w:p w:rsidR="002F0361" w:rsidRDefault="002F0361" w:rsidP="00F13A5F">
      <w:pPr>
        <w:spacing w:line="360" w:lineRule="auto"/>
        <w:jc w:val="both"/>
        <w:rPr>
          <w:rFonts w:asciiTheme="majorBidi" w:hAnsiTheme="majorBidi" w:cstheme="majorBidi"/>
          <w:b/>
          <w:bCs/>
          <w:sz w:val="28"/>
          <w:szCs w:val="28"/>
        </w:rPr>
      </w:pPr>
    </w:p>
    <w:p w:rsidR="00133B1E" w:rsidRPr="00733303" w:rsidRDefault="00B67CB9" w:rsidP="00F13A5F">
      <w:pPr>
        <w:spacing w:line="360" w:lineRule="auto"/>
        <w:jc w:val="both"/>
        <w:rPr>
          <w:rFonts w:asciiTheme="majorBidi" w:hAnsiTheme="majorBidi" w:cstheme="majorBidi"/>
          <w:sz w:val="28"/>
          <w:szCs w:val="28"/>
        </w:rPr>
      </w:pPr>
      <w:r w:rsidRPr="00733303">
        <w:rPr>
          <w:rFonts w:asciiTheme="majorBidi" w:hAnsiTheme="majorBidi" w:cstheme="majorBidi"/>
          <w:b/>
          <w:bCs/>
          <w:sz w:val="28"/>
          <w:szCs w:val="28"/>
        </w:rPr>
        <w:lastRenderedPageBreak/>
        <w:t>І</w:t>
      </w:r>
      <w:r>
        <w:rPr>
          <w:rFonts w:asciiTheme="majorBidi" w:hAnsiTheme="majorBidi" w:cstheme="majorBidi"/>
          <w:b/>
          <w:bCs/>
          <w:sz w:val="28"/>
          <w:szCs w:val="28"/>
        </w:rPr>
        <w:t>-</w:t>
      </w:r>
      <w:r w:rsidRPr="00733303">
        <w:rPr>
          <w:rFonts w:asciiTheme="majorBidi" w:hAnsiTheme="majorBidi" w:cstheme="majorBidi"/>
          <w:b/>
          <w:bCs/>
          <w:sz w:val="28"/>
          <w:szCs w:val="28"/>
        </w:rPr>
        <w:t>3</w:t>
      </w:r>
      <w:r>
        <w:rPr>
          <w:rFonts w:asciiTheme="majorBidi" w:hAnsiTheme="majorBidi" w:cstheme="majorBidi"/>
          <w:b/>
          <w:bCs/>
          <w:sz w:val="28"/>
          <w:szCs w:val="28"/>
        </w:rPr>
        <w:t xml:space="preserve">. </w:t>
      </w:r>
      <w:r w:rsidRPr="00733303">
        <w:rPr>
          <w:rFonts w:asciiTheme="majorBidi" w:hAnsiTheme="majorBidi" w:cstheme="majorBidi"/>
          <w:b/>
          <w:bCs/>
          <w:sz w:val="28"/>
          <w:szCs w:val="28"/>
        </w:rPr>
        <w:t xml:space="preserve"> LES TYPES D’ARGILES</w:t>
      </w:r>
      <w:r w:rsidR="009B1D8E">
        <w:rPr>
          <w:rFonts w:asciiTheme="majorBidi" w:hAnsiTheme="majorBidi" w:cstheme="majorBidi"/>
          <w:b/>
          <w:bCs/>
          <w:sz w:val="28"/>
          <w:szCs w:val="28"/>
        </w:rPr>
        <w:t> </w:t>
      </w:r>
      <w:r w:rsidR="009B1D8E">
        <w:rPr>
          <w:rFonts w:asciiTheme="majorBidi" w:hAnsiTheme="majorBidi" w:cstheme="majorBidi"/>
          <w:sz w:val="28"/>
          <w:szCs w:val="28"/>
        </w:rPr>
        <w:t>:</w:t>
      </w:r>
    </w:p>
    <w:p w:rsidR="00133B1E" w:rsidRPr="007F5E57" w:rsidRDefault="00133B1E" w:rsidP="002F0361">
      <w:pPr>
        <w:spacing w:line="360" w:lineRule="auto"/>
        <w:ind w:firstLine="708"/>
        <w:jc w:val="both"/>
        <w:rPr>
          <w:rFonts w:asciiTheme="majorBidi" w:hAnsiTheme="majorBidi" w:cstheme="majorBidi"/>
          <w:sz w:val="24"/>
          <w:szCs w:val="24"/>
        </w:rPr>
      </w:pPr>
      <w:r w:rsidRPr="007F5E57">
        <w:rPr>
          <w:rFonts w:asciiTheme="majorBidi" w:hAnsiTheme="majorBidi" w:cstheme="majorBidi"/>
          <w:sz w:val="24"/>
          <w:szCs w:val="24"/>
        </w:rPr>
        <w:t>L’argile est une roche sédimentaire, composée pour une large part de minéraux spécifiques, silicates en général d’aluminium plus ou mois hydratés, qui présentent une structure feuilletée (phyllo silicates) qui explique leur plasticité, ou bien une structure fibreuse qui explique leurs qualités d’adsorption.</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On les classe en trois grandes familles, qui correspondent </w:t>
      </w:r>
      <w:proofErr w:type="spellStart"/>
      <w:r w:rsidRPr="007F5E57">
        <w:rPr>
          <w:rFonts w:asciiTheme="majorBidi" w:hAnsiTheme="majorBidi" w:cstheme="majorBidi"/>
          <w:sz w:val="24"/>
          <w:szCs w:val="24"/>
        </w:rPr>
        <w:t>àun</w:t>
      </w:r>
      <w:proofErr w:type="spellEnd"/>
      <w:r w:rsidRPr="007F5E57">
        <w:rPr>
          <w:rFonts w:asciiTheme="majorBidi" w:hAnsiTheme="majorBidi" w:cstheme="majorBidi"/>
          <w:sz w:val="24"/>
          <w:szCs w:val="24"/>
        </w:rPr>
        <w:t xml:space="preserve"> nombre de couches d’oxydes tétraédrique(Si) et (Al, Mg, Fe</w:t>
      </w:r>
      <w:r w:rsidRPr="007F5E57">
        <w:rPr>
          <w:rFonts w:asciiTheme="majorBidi" w:hAnsiTheme="majorBidi" w:cstheme="majorBidi"/>
          <w:sz w:val="24"/>
          <w:szCs w:val="24"/>
          <w:vertAlign w:val="superscript"/>
        </w:rPr>
        <w:t>2+</w:t>
      </w:r>
      <w:r w:rsidRPr="007F5E57">
        <w:rPr>
          <w:rFonts w:asciiTheme="majorBidi" w:hAnsiTheme="majorBidi" w:cstheme="majorBidi"/>
          <w:sz w:val="24"/>
          <w:szCs w:val="24"/>
        </w:rPr>
        <w:t>, Fe</w:t>
      </w:r>
      <w:r w:rsidRPr="007F5E57">
        <w:rPr>
          <w:rFonts w:asciiTheme="majorBidi" w:hAnsiTheme="majorBidi" w:cstheme="majorBidi"/>
          <w:sz w:val="24"/>
          <w:szCs w:val="24"/>
          <w:vertAlign w:val="superscript"/>
        </w:rPr>
        <w:t>3+,</w:t>
      </w:r>
      <w:r w:rsidRPr="007F5E57">
        <w:rPr>
          <w:rFonts w:asciiTheme="majorBidi" w:hAnsiTheme="majorBidi" w:cstheme="majorBidi"/>
          <w:sz w:val="24"/>
          <w:szCs w:val="24"/>
        </w:rPr>
        <w:t xml:space="preserve"> Na, K,…) ou bien d’une couche octaédrique  entre deux couches tétraédrique. Les minéraux les plus communs dans les argiles sont :</w:t>
      </w:r>
    </w:p>
    <w:p w:rsidR="00133B1E" w:rsidRPr="00C44E7C" w:rsidRDefault="00DC3904" w:rsidP="00950745">
      <w:pPr>
        <w:spacing w:line="360" w:lineRule="auto"/>
        <w:ind w:right="1134"/>
        <w:jc w:val="both"/>
        <w:rPr>
          <w:rFonts w:asciiTheme="majorBidi" w:hAnsiTheme="majorBidi" w:cstheme="majorBidi"/>
          <w:b/>
          <w:bCs/>
          <w:sz w:val="24"/>
          <w:szCs w:val="24"/>
        </w:rPr>
      </w:pPr>
      <w:r w:rsidRPr="00C44E7C">
        <w:rPr>
          <w:rFonts w:asciiTheme="majorBidi" w:hAnsiTheme="majorBidi" w:cstheme="majorBidi"/>
          <w:b/>
          <w:bCs/>
          <w:sz w:val="24"/>
          <w:szCs w:val="24"/>
        </w:rPr>
        <w:t>I-3</w:t>
      </w:r>
      <w:r>
        <w:rPr>
          <w:rFonts w:asciiTheme="majorBidi" w:hAnsiTheme="majorBidi" w:cstheme="majorBidi"/>
          <w:b/>
          <w:bCs/>
          <w:sz w:val="24"/>
          <w:szCs w:val="24"/>
        </w:rPr>
        <w:t>.</w:t>
      </w:r>
      <w:r w:rsidRPr="00C44E7C">
        <w:rPr>
          <w:rFonts w:asciiTheme="majorBidi" w:hAnsiTheme="majorBidi" w:cstheme="majorBidi"/>
          <w:b/>
          <w:bCs/>
          <w:sz w:val="24"/>
          <w:szCs w:val="24"/>
        </w:rPr>
        <w:t>1. LA KAOLINITE (SERIE 1/1 OU T-O) :</w:t>
      </w:r>
    </w:p>
    <w:p w:rsidR="00133B1E" w:rsidRDefault="00133B1E" w:rsidP="002F0361">
      <w:pPr>
        <w:spacing w:line="360" w:lineRule="auto"/>
        <w:ind w:right="1134"/>
        <w:jc w:val="both"/>
        <w:rPr>
          <w:rFonts w:asciiTheme="majorBidi" w:hAnsiTheme="majorBidi" w:cstheme="majorBidi"/>
          <w:sz w:val="24"/>
          <w:szCs w:val="24"/>
        </w:rPr>
      </w:pPr>
      <w:r w:rsidRPr="007F5E57">
        <w:rPr>
          <w:rFonts w:asciiTheme="majorBidi" w:hAnsiTheme="majorBidi" w:cstheme="majorBidi"/>
          <w:sz w:val="24"/>
          <w:szCs w:val="24"/>
        </w:rPr>
        <w:t>Dans le cas de la kaolinite, le feuillet est toujours neutre, di octaédrique et alumineux, de composition (Si</w:t>
      </w:r>
      <w:r w:rsidRPr="007F5E57">
        <w:rPr>
          <w:rFonts w:asciiTheme="majorBidi" w:hAnsiTheme="majorBidi" w:cstheme="majorBidi"/>
          <w:sz w:val="24"/>
          <w:szCs w:val="24"/>
          <w:vertAlign w:val="subscript"/>
        </w:rPr>
        <w:t>2</w:t>
      </w:r>
      <w:proofErr w:type="gramStart"/>
      <w:r w:rsidR="002F0361">
        <w:rPr>
          <w:rFonts w:asciiTheme="majorBidi" w:hAnsiTheme="majorBidi" w:cstheme="majorBidi"/>
          <w:sz w:val="24"/>
          <w:szCs w:val="24"/>
        </w:rPr>
        <w:t>)</w:t>
      </w:r>
      <w:r w:rsidRPr="007F5E57">
        <w:rPr>
          <w:rFonts w:asciiTheme="majorBidi" w:hAnsiTheme="majorBidi" w:cstheme="majorBidi"/>
          <w:sz w:val="24"/>
          <w:szCs w:val="24"/>
        </w:rPr>
        <w:t>(</w:t>
      </w:r>
      <w:proofErr w:type="gramEnd"/>
      <w:r w:rsidRPr="007F5E57">
        <w:rPr>
          <w:rFonts w:asciiTheme="majorBidi" w:hAnsiTheme="majorBidi" w:cstheme="majorBidi"/>
          <w:sz w:val="24"/>
          <w:szCs w:val="24"/>
        </w:rPr>
        <w:t>Al</w:t>
      </w:r>
      <w:r w:rsidRPr="007F5E57">
        <w:rPr>
          <w:rFonts w:asciiTheme="majorBidi" w:hAnsiTheme="majorBidi" w:cstheme="majorBidi"/>
          <w:sz w:val="24"/>
          <w:szCs w:val="24"/>
          <w:vertAlign w:val="subscript"/>
        </w:rPr>
        <w:t>2</w:t>
      </w:r>
      <w:r w:rsidR="002F0361">
        <w:rPr>
          <w:rFonts w:asciiTheme="majorBidi" w:hAnsiTheme="majorBidi" w:cstheme="majorBidi"/>
          <w:sz w:val="24"/>
          <w:szCs w:val="24"/>
        </w:rPr>
        <w:t>)</w:t>
      </w:r>
      <w:r w:rsidRPr="007F5E57">
        <w:rPr>
          <w:rFonts w:asciiTheme="majorBidi" w:hAnsiTheme="majorBidi" w:cstheme="majorBidi"/>
          <w:sz w:val="24"/>
          <w:szCs w:val="24"/>
        </w:rPr>
        <w:t>O</w:t>
      </w:r>
      <w:r w:rsidRPr="007F5E57">
        <w:rPr>
          <w:rFonts w:asciiTheme="majorBidi" w:hAnsiTheme="majorBidi" w:cstheme="majorBidi"/>
          <w:sz w:val="24"/>
          <w:szCs w:val="24"/>
          <w:vertAlign w:val="subscript"/>
        </w:rPr>
        <w:t>5</w:t>
      </w:r>
      <w:r w:rsidRPr="007F5E57">
        <w:rPr>
          <w:rFonts w:asciiTheme="majorBidi" w:hAnsiTheme="majorBidi" w:cstheme="majorBidi"/>
          <w:sz w:val="24"/>
          <w:szCs w:val="24"/>
        </w:rPr>
        <w:t>(OH)</w:t>
      </w:r>
      <w:r w:rsidRPr="002F0361">
        <w:rPr>
          <w:rFonts w:asciiTheme="majorBidi" w:hAnsiTheme="majorBidi" w:cstheme="majorBidi"/>
          <w:sz w:val="24"/>
          <w:szCs w:val="24"/>
          <w:vertAlign w:val="subscript"/>
        </w:rPr>
        <w:t xml:space="preserve">4 </w:t>
      </w:r>
      <w:r w:rsidRPr="007F5E57">
        <w:rPr>
          <w:rFonts w:asciiTheme="majorBidi" w:hAnsiTheme="majorBidi" w:cstheme="majorBidi"/>
          <w:sz w:val="24"/>
          <w:szCs w:val="24"/>
        </w:rPr>
        <w:t>par demi- maille. Morphologiquement, la kaolinite se présente sous forme de particules hexagonales constituées par des empilements de feuillets. La faible capacité d’échange des kaolinites est due à des sites de surface amphotères [6</w:t>
      </w:r>
      <w:proofErr w:type="gramStart"/>
      <w:r w:rsidRPr="007F5E57">
        <w:rPr>
          <w:rFonts w:asciiTheme="majorBidi" w:hAnsiTheme="majorBidi" w:cstheme="majorBidi"/>
          <w:sz w:val="24"/>
          <w:szCs w:val="24"/>
        </w:rPr>
        <w:t>] .</w:t>
      </w:r>
      <w:proofErr w:type="gramEnd"/>
    </w:p>
    <w:p w:rsidR="00133B1E" w:rsidRPr="007F5E57" w:rsidRDefault="00133B1E" w:rsidP="00950745">
      <w:pPr>
        <w:spacing w:line="360" w:lineRule="auto"/>
        <w:ind w:right="1134"/>
        <w:jc w:val="center"/>
        <w:rPr>
          <w:rFonts w:asciiTheme="majorBidi" w:hAnsiTheme="majorBidi" w:cstheme="majorBidi"/>
          <w:sz w:val="24"/>
          <w:szCs w:val="24"/>
        </w:rPr>
      </w:pPr>
      <w:r w:rsidRPr="001D160D">
        <w:rPr>
          <w:rFonts w:asciiTheme="majorBidi" w:hAnsiTheme="majorBidi" w:cstheme="majorBidi"/>
          <w:noProof/>
          <w:sz w:val="24"/>
          <w:szCs w:val="24"/>
        </w:rPr>
        <w:drawing>
          <wp:inline distT="0" distB="0" distL="0" distR="0">
            <wp:extent cx="4306765" cy="1978419"/>
            <wp:effectExtent l="1905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34907" cy="1991347"/>
                    </a:xfrm>
                    <a:prstGeom prst="rect">
                      <a:avLst/>
                    </a:prstGeom>
                    <a:noFill/>
                    <a:ln w="9525">
                      <a:noFill/>
                      <a:miter lim="800000"/>
                      <a:headEnd/>
                      <a:tailEnd/>
                    </a:ln>
                  </pic:spPr>
                </pic:pic>
              </a:graphicData>
            </a:graphic>
          </wp:inline>
        </w:drawing>
      </w:r>
    </w:p>
    <w:p w:rsidR="00133B1E" w:rsidRPr="007F5E57" w:rsidRDefault="00133B1E" w:rsidP="00950745">
      <w:pPr>
        <w:spacing w:line="360" w:lineRule="auto"/>
        <w:ind w:left="1134" w:right="1134"/>
        <w:jc w:val="center"/>
        <w:rPr>
          <w:rFonts w:asciiTheme="majorBidi" w:hAnsiTheme="majorBidi" w:cstheme="majorBidi"/>
          <w:b/>
          <w:bCs/>
          <w:sz w:val="24"/>
          <w:szCs w:val="24"/>
        </w:rPr>
      </w:pPr>
      <w:r w:rsidRPr="007F5E57">
        <w:rPr>
          <w:rFonts w:asciiTheme="majorBidi" w:hAnsiTheme="majorBidi" w:cstheme="majorBidi"/>
          <w:b/>
          <w:bCs/>
          <w:sz w:val="24"/>
          <w:szCs w:val="24"/>
        </w:rPr>
        <w:t xml:space="preserve">Figure1 : </w:t>
      </w:r>
      <w:r w:rsidRPr="007F5E57">
        <w:rPr>
          <w:rFonts w:asciiTheme="majorBidi" w:hAnsiTheme="majorBidi" w:cstheme="majorBidi"/>
          <w:sz w:val="24"/>
          <w:szCs w:val="24"/>
        </w:rPr>
        <w:t>Structure de minérale argileuse kaolinite.</w:t>
      </w:r>
    </w:p>
    <w:p w:rsidR="00133B1E" w:rsidRPr="007F5E57" w:rsidRDefault="00133B1E" w:rsidP="00950745">
      <w:pPr>
        <w:spacing w:line="360" w:lineRule="auto"/>
        <w:ind w:right="1134"/>
        <w:jc w:val="both"/>
        <w:rPr>
          <w:rFonts w:asciiTheme="majorBidi" w:hAnsiTheme="majorBidi" w:cstheme="majorBidi"/>
          <w:sz w:val="24"/>
          <w:szCs w:val="24"/>
        </w:rPr>
      </w:pPr>
    </w:p>
    <w:p w:rsidR="00133B1E" w:rsidRPr="00C44E7C" w:rsidRDefault="00DC3904" w:rsidP="00950745">
      <w:pPr>
        <w:spacing w:line="360" w:lineRule="auto"/>
        <w:jc w:val="both"/>
        <w:rPr>
          <w:rFonts w:asciiTheme="majorBidi" w:hAnsiTheme="majorBidi" w:cstheme="majorBidi"/>
          <w:b/>
          <w:bCs/>
          <w:sz w:val="24"/>
          <w:szCs w:val="24"/>
        </w:rPr>
      </w:pPr>
      <w:r w:rsidRPr="00C44E7C">
        <w:rPr>
          <w:rFonts w:asciiTheme="majorBidi" w:hAnsiTheme="majorBidi" w:cstheme="majorBidi"/>
          <w:b/>
          <w:bCs/>
          <w:sz w:val="24"/>
          <w:szCs w:val="24"/>
        </w:rPr>
        <w:t>I-3</w:t>
      </w:r>
      <w:r>
        <w:rPr>
          <w:rFonts w:asciiTheme="majorBidi" w:hAnsiTheme="majorBidi" w:cstheme="majorBidi"/>
          <w:b/>
          <w:bCs/>
          <w:sz w:val="24"/>
          <w:szCs w:val="24"/>
        </w:rPr>
        <w:t>.</w:t>
      </w:r>
      <w:r w:rsidRPr="00C44E7C">
        <w:rPr>
          <w:rFonts w:asciiTheme="majorBidi" w:hAnsiTheme="majorBidi" w:cstheme="majorBidi"/>
          <w:b/>
          <w:bCs/>
          <w:sz w:val="24"/>
          <w:szCs w:val="24"/>
        </w:rPr>
        <w:t>2 .LES SMECTITES ( SERIE 2/1 OU T-O-T) :</w:t>
      </w:r>
    </w:p>
    <w:p w:rsidR="00133B1E" w:rsidRPr="007F5E57" w:rsidRDefault="00133B1E" w:rsidP="00950745">
      <w:pPr>
        <w:spacing w:line="360" w:lineRule="auto"/>
        <w:ind w:left="142"/>
        <w:jc w:val="both"/>
        <w:rPr>
          <w:rFonts w:asciiTheme="majorBidi" w:hAnsiTheme="majorBidi" w:cstheme="majorBidi"/>
          <w:sz w:val="24"/>
          <w:szCs w:val="24"/>
        </w:rPr>
      </w:pPr>
      <w:r w:rsidRPr="007F5E57">
        <w:rPr>
          <w:rFonts w:asciiTheme="majorBidi" w:hAnsiTheme="majorBidi" w:cstheme="majorBidi"/>
          <w:sz w:val="24"/>
          <w:szCs w:val="24"/>
        </w:rPr>
        <w:t xml:space="preserve">Ce sont des phyllosilicates constitués des deux couches tétraédriques encadrant une couche octaédrique (phyllosilicates 2/1.Parmi lesquelles se classent la montmorillonite et l’illite. </w:t>
      </w:r>
    </w:p>
    <w:p w:rsidR="00133B1E" w:rsidRPr="007F5E57" w:rsidRDefault="00133B1E" w:rsidP="00950745">
      <w:pPr>
        <w:spacing w:line="360" w:lineRule="auto"/>
        <w:jc w:val="center"/>
        <w:rPr>
          <w:rFonts w:asciiTheme="majorBidi" w:hAnsiTheme="majorBidi" w:cstheme="majorBidi"/>
          <w:sz w:val="24"/>
          <w:szCs w:val="24"/>
        </w:rPr>
      </w:pPr>
      <w:r w:rsidRPr="007F5E57">
        <w:rPr>
          <w:rFonts w:asciiTheme="majorBidi" w:hAnsiTheme="majorBidi" w:cstheme="majorBidi"/>
          <w:noProof/>
          <w:sz w:val="24"/>
          <w:szCs w:val="24"/>
        </w:rPr>
        <w:lastRenderedPageBreak/>
        <w:drawing>
          <wp:inline distT="0" distB="0" distL="0" distR="0">
            <wp:extent cx="5907498" cy="2015231"/>
            <wp:effectExtent l="19050" t="0" r="0" b="0"/>
            <wp:docPr id="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5907498" cy="2015231"/>
                    </a:xfrm>
                    <a:prstGeom prst="rect">
                      <a:avLst/>
                    </a:prstGeom>
                    <a:noFill/>
                    <a:ln w="9525">
                      <a:noFill/>
                      <a:miter lim="800000"/>
                      <a:headEnd/>
                      <a:tailEnd/>
                    </a:ln>
                  </pic:spPr>
                </pic:pic>
              </a:graphicData>
            </a:graphic>
          </wp:inline>
        </w:drawing>
      </w:r>
    </w:p>
    <w:p w:rsidR="007A3C1D" w:rsidRDefault="007A3C1D" w:rsidP="00950745">
      <w:pPr>
        <w:spacing w:line="360" w:lineRule="auto"/>
        <w:jc w:val="both"/>
        <w:rPr>
          <w:rFonts w:asciiTheme="majorBidi" w:hAnsiTheme="majorBidi" w:cstheme="majorBidi"/>
          <w:b/>
          <w:bCs/>
          <w:color w:val="000000"/>
          <w:sz w:val="24"/>
          <w:szCs w:val="24"/>
        </w:rPr>
      </w:pPr>
      <w:proofErr w:type="gramStart"/>
      <w:r>
        <w:rPr>
          <w:rFonts w:asciiTheme="majorBidi" w:hAnsiTheme="majorBidi" w:cstheme="majorBidi"/>
          <w:b/>
          <w:bCs/>
          <w:color w:val="000000"/>
          <w:sz w:val="24"/>
          <w:szCs w:val="24"/>
        </w:rPr>
        <w:t>a</w:t>
      </w:r>
      <w:proofErr w:type="gramEnd"/>
    </w:p>
    <w:p w:rsidR="00133B1E" w:rsidRPr="0081687D" w:rsidRDefault="00133B1E" w:rsidP="00950745">
      <w:pPr>
        <w:spacing w:line="360" w:lineRule="auto"/>
        <w:jc w:val="both"/>
        <w:rPr>
          <w:rFonts w:asciiTheme="majorBidi" w:hAnsiTheme="majorBidi" w:cstheme="majorBidi"/>
          <w:color w:val="000000"/>
          <w:sz w:val="24"/>
          <w:szCs w:val="24"/>
        </w:rPr>
      </w:pPr>
      <w:r w:rsidRPr="007F5E57">
        <w:rPr>
          <w:rFonts w:asciiTheme="majorBidi" w:hAnsiTheme="majorBidi" w:cstheme="majorBidi"/>
          <w:color w:val="000000"/>
          <w:sz w:val="24"/>
          <w:szCs w:val="24"/>
        </w:rPr>
        <w:t xml:space="preserve">. </w:t>
      </w:r>
    </w:p>
    <w:p w:rsidR="00133B1E" w:rsidRPr="007F5E57" w:rsidRDefault="007A3C1D" w:rsidP="00950745">
      <w:pPr>
        <w:spacing w:line="360" w:lineRule="auto"/>
        <w:jc w:val="center"/>
        <w:rPr>
          <w:rFonts w:asciiTheme="majorBidi" w:hAnsiTheme="majorBidi" w:cstheme="majorBidi"/>
          <w:sz w:val="24"/>
          <w:szCs w:val="24"/>
        </w:rPr>
      </w:pPr>
      <w:r>
        <w:rPr>
          <w:rFonts w:asciiTheme="majorBidi" w:hAnsiTheme="majorBidi" w:cstheme="majorBidi"/>
          <w:sz w:val="24"/>
          <w:szCs w:val="24"/>
        </w:rPr>
        <w:t>b)</w:t>
      </w:r>
      <w:r w:rsidR="00133B1E" w:rsidRPr="007F5E57">
        <w:rPr>
          <w:rFonts w:asciiTheme="majorBidi" w:hAnsiTheme="majorBidi" w:cstheme="majorBidi"/>
          <w:noProof/>
          <w:sz w:val="24"/>
          <w:szCs w:val="24"/>
        </w:rPr>
        <w:drawing>
          <wp:inline distT="0" distB="0" distL="0" distR="0">
            <wp:extent cx="1374744" cy="1784540"/>
            <wp:effectExtent l="19050" t="0" r="0" b="0"/>
            <wp:docPr id="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1389070" cy="1803136"/>
                    </a:xfrm>
                    <a:prstGeom prst="rect">
                      <a:avLst/>
                    </a:prstGeom>
                    <a:noFill/>
                    <a:ln w="9525">
                      <a:noFill/>
                      <a:miter lim="800000"/>
                      <a:headEnd/>
                      <a:tailEnd/>
                    </a:ln>
                  </pic:spPr>
                </pic:pic>
              </a:graphicData>
            </a:graphic>
          </wp:inline>
        </w:drawing>
      </w:r>
    </w:p>
    <w:p w:rsidR="007A3C1D" w:rsidRPr="0081687D" w:rsidRDefault="007A3C1D" w:rsidP="00950745">
      <w:pPr>
        <w:spacing w:line="360" w:lineRule="auto"/>
        <w:jc w:val="center"/>
        <w:rPr>
          <w:rFonts w:asciiTheme="majorBidi" w:hAnsiTheme="majorBidi" w:cstheme="majorBidi"/>
          <w:color w:val="000000"/>
          <w:sz w:val="24"/>
          <w:szCs w:val="24"/>
        </w:rPr>
      </w:pPr>
      <w:r w:rsidRPr="00F82916">
        <w:rPr>
          <w:rFonts w:asciiTheme="majorBidi" w:hAnsiTheme="majorBidi" w:cstheme="majorBidi"/>
          <w:b/>
          <w:bCs/>
          <w:color w:val="000000"/>
          <w:sz w:val="24"/>
          <w:szCs w:val="24"/>
        </w:rPr>
        <w:t>Figure2</w:t>
      </w:r>
      <w:r>
        <w:rPr>
          <w:rFonts w:asciiTheme="majorBidi" w:hAnsiTheme="majorBidi" w:cstheme="majorBidi"/>
          <w:b/>
          <w:bCs/>
          <w:color w:val="000000"/>
          <w:sz w:val="24"/>
          <w:szCs w:val="24"/>
        </w:rPr>
        <w:t> :</w:t>
      </w:r>
      <w:r w:rsidRPr="007F5E57">
        <w:rPr>
          <w:rFonts w:asciiTheme="majorBidi" w:hAnsiTheme="majorBidi" w:cstheme="majorBidi"/>
          <w:color w:val="000000"/>
          <w:sz w:val="24"/>
          <w:szCs w:val="24"/>
        </w:rPr>
        <w:t>Représentation schématique de la structure feuilletée des Smectites et des illite/pyrophyllite.</w:t>
      </w:r>
    </w:p>
    <w:p w:rsidR="00133B1E" w:rsidRPr="007A3C1D" w:rsidRDefault="001C585A" w:rsidP="00950745">
      <w:pPr>
        <w:spacing w:line="360" w:lineRule="auto"/>
        <w:ind w:right="1134"/>
        <w:jc w:val="both"/>
        <w:rPr>
          <w:rFonts w:asciiTheme="majorBidi" w:hAnsiTheme="majorBidi" w:cstheme="majorBidi"/>
          <w:b/>
          <w:bCs/>
          <w:sz w:val="24"/>
          <w:szCs w:val="24"/>
          <w:u w:val="single"/>
        </w:rPr>
      </w:pPr>
      <w:r>
        <w:rPr>
          <w:rFonts w:asciiTheme="majorBidi" w:hAnsiTheme="majorBidi" w:cstheme="majorBidi"/>
          <w:b/>
          <w:bCs/>
          <w:sz w:val="24"/>
          <w:szCs w:val="24"/>
          <w:u w:val="single"/>
        </w:rPr>
        <w:t>I</w:t>
      </w:r>
      <w:r w:rsidR="001F6DA0">
        <w:rPr>
          <w:rFonts w:asciiTheme="majorBidi" w:hAnsiTheme="majorBidi" w:cstheme="majorBidi"/>
          <w:b/>
          <w:bCs/>
          <w:sz w:val="24"/>
          <w:szCs w:val="24"/>
          <w:u w:val="single"/>
        </w:rPr>
        <w:t>-</w:t>
      </w:r>
      <w:r>
        <w:rPr>
          <w:rFonts w:asciiTheme="majorBidi" w:hAnsiTheme="majorBidi" w:cstheme="majorBidi"/>
          <w:b/>
          <w:bCs/>
          <w:sz w:val="24"/>
          <w:szCs w:val="24"/>
          <w:u w:val="single"/>
        </w:rPr>
        <w:t>3</w:t>
      </w:r>
      <w:r w:rsidR="00DC3904">
        <w:rPr>
          <w:rFonts w:asciiTheme="majorBidi" w:hAnsiTheme="majorBidi" w:cstheme="majorBidi"/>
          <w:b/>
          <w:bCs/>
          <w:sz w:val="24"/>
          <w:szCs w:val="24"/>
          <w:u w:val="single"/>
        </w:rPr>
        <w:t>.</w:t>
      </w:r>
      <w:r>
        <w:rPr>
          <w:rFonts w:asciiTheme="majorBidi" w:hAnsiTheme="majorBidi" w:cstheme="majorBidi"/>
          <w:b/>
          <w:bCs/>
          <w:sz w:val="24"/>
          <w:szCs w:val="24"/>
          <w:u w:val="single"/>
        </w:rPr>
        <w:t>2</w:t>
      </w:r>
      <w:r w:rsidR="00DC3904">
        <w:rPr>
          <w:rFonts w:asciiTheme="majorBidi" w:hAnsiTheme="majorBidi" w:cstheme="majorBidi"/>
          <w:b/>
          <w:bCs/>
          <w:sz w:val="24"/>
          <w:szCs w:val="24"/>
          <w:u w:val="single"/>
        </w:rPr>
        <w:t>.</w:t>
      </w:r>
      <w:r w:rsidR="00C44E7C">
        <w:rPr>
          <w:rFonts w:asciiTheme="majorBidi" w:hAnsiTheme="majorBidi" w:cstheme="majorBidi"/>
          <w:b/>
          <w:bCs/>
          <w:sz w:val="24"/>
          <w:szCs w:val="24"/>
          <w:u w:val="single"/>
        </w:rPr>
        <w:t>1</w:t>
      </w:r>
      <w:r w:rsidR="001F6DA0">
        <w:rPr>
          <w:rFonts w:asciiTheme="majorBidi" w:hAnsiTheme="majorBidi" w:cstheme="majorBidi"/>
          <w:b/>
          <w:bCs/>
          <w:sz w:val="24"/>
          <w:szCs w:val="24"/>
          <w:u w:val="single"/>
        </w:rPr>
        <w:t>.</w:t>
      </w:r>
      <w:r w:rsidR="00133B1E" w:rsidRPr="007A3C1D">
        <w:rPr>
          <w:rFonts w:asciiTheme="majorBidi" w:hAnsiTheme="majorBidi" w:cstheme="majorBidi"/>
          <w:b/>
          <w:bCs/>
          <w:sz w:val="24"/>
          <w:szCs w:val="24"/>
          <w:u w:val="single"/>
        </w:rPr>
        <w:t xml:space="preserve">La </w:t>
      </w:r>
      <w:r w:rsidR="009B1D8E">
        <w:rPr>
          <w:rFonts w:asciiTheme="majorBidi" w:hAnsiTheme="majorBidi" w:cstheme="majorBidi"/>
          <w:b/>
          <w:bCs/>
          <w:sz w:val="24"/>
          <w:szCs w:val="24"/>
          <w:u w:val="single"/>
        </w:rPr>
        <w:t>M</w:t>
      </w:r>
      <w:r w:rsidR="00133B1E" w:rsidRPr="007A3C1D">
        <w:rPr>
          <w:rFonts w:asciiTheme="majorBidi" w:hAnsiTheme="majorBidi" w:cstheme="majorBidi"/>
          <w:b/>
          <w:bCs/>
          <w:sz w:val="24"/>
          <w:szCs w:val="24"/>
          <w:u w:val="single"/>
        </w:rPr>
        <w:t>ontmorillonite</w:t>
      </w:r>
      <w:r w:rsidR="009B1D8E">
        <w:rPr>
          <w:rFonts w:asciiTheme="majorBidi" w:hAnsiTheme="majorBidi" w:cstheme="majorBidi"/>
          <w:b/>
          <w:bCs/>
          <w:sz w:val="24"/>
          <w:szCs w:val="24"/>
          <w:u w:val="single"/>
        </w:rPr>
        <w:t> :</w:t>
      </w:r>
    </w:p>
    <w:p w:rsidR="00133B1E" w:rsidRPr="007F5E57" w:rsidRDefault="00133B1E" w:rsidP="002F0361">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Dont une forme</w:t>
      </w:r>
      <w:r w:rsidR="00B81FCF" w:rsidRPr="007F5E57">
        <w:rPr>
          <w:rFonts w:asciiTheme="majorBidi" w:hAnsiTheme="majorBidi" w:cstheme="majorBidi"/>
          <w:sz w:val="24"/>
          <w:szCs w:val="24"/>
        </w:rPr>
        <w:t>,</w:t>
      </w:r>
      <w:r w:rsidR="00B81FCF">
        <w:rPr>
          <w:rFonts w:asciiTheme="majorBidi" w:hAnsiTheme="majorBidi" w:cstheme="majorBidi"/>
          <w:sz w:val="24"/>
          <w:szCs w:val="24"/>
        </w:rPr>
        <w:t xml:space="preserve"> [</w:t>
      </w:r>
      <w:r w:rsidRPr="007F5E57">
        <w:rPr>
          <w:rFonts w:asciiTheme="majorBidi" w:hAnsiTheme="majorBidi" w:cstheme="majorBidi"/>
          <w:sz w:val="24"/>
          <w:szCs w:val="24"/>
        </w:rPr>
        <w:t>Si</w:t>
      </w:r>
      <w:r w:rsidRPr="007F5E57">
        <w:rPr>
          <w:rFonts w:asciiTheme="majorBidi" w:hAnsiTheme="majorBidi" w:cstheme="majorBidi"/>
          <w:sz w:val="24"/>
          <w:szCs w:val="24"/>
          <w:vertAlign w:val="subscript"/>
        </w:rPr>
        <w:t>8</w:t>
      </w:r>
      <w:r w:rsidR="002F0361">
        <w:rPr>
          <w:rFonts w:asciiTheme="majorBidi" w:hAnsiTheme="majorBidi" w:cstheme="majorBidi"/>
          <w:sz w:val="24"/>
          <w:szCs w:val="24"/>
        </w:rPr>
        <w:t>-</w:t>
      </w:r>
      <w:r w:rsidRPr="002F0361">
        <w:rPr>
          <w:rFonts w:asciiTheme="majorBidi" w:hAnsiTheme="majorBidi" w:cstheme="majorBidi"/>
          <w:sz w:val="24"/>
          <w:szCs w:val="24"/>
          <w:vertAlign w:val="subscript"/>
        </w:rPr>
        <w:t>X</w:t>
      </w:r>
      <w:r w:rsidRPr="007F5E57">
        <w:rPr>
          <w:rFonts w:asciiTheme="majorBidi" w:hAnsiTheme="majorBidi" w:cstheme="majorBidi"/>
          <w:sz w:val="24"/>
          <w:szCs w:val="24"/>
        </w:rPr>
        <w:t xml:space="preserve"> (Al</w:t>
      </w:r>
      <w:r w:rsidRPr="007F5E57">
        <w:rPr>
          <w:rFonts w:asciiTheme="majorBidi" w:hAnsiTheme="majorBidi" w:cstheme="majorBidi"/>
          <w:sz w:val="24"/>
          <w:szCs w:val="24"/>
          <w:vertAlign w:val="subscript"/>
        </w:rPr>
        <w:t>4</w:t>
      </w:r>
      <w:r w:rsidR="002F0361">
        <w:rPr>
          <w:rFonts w:asciiTheme="majorBidi" w:hAnsiTheme="majorBidi" w:cstheme="majorBidi"/>
          <w:sz w:val="24"/>
          <w:szCs w:val="24"/>
        </w:rPr>
        <w:t>-</w:t>
      </w:r>
      <w:r w:rsidR="002F0361" w:rsidRPr="002F0361">
        <w:rPr>
          <w:rFonts w:asciiTheme="majorBidi" w:hAnsiTheme="majorBidi" w:cstheme="majorBidi"/>
          <w:sz w:val="24"/>
          <w:szCs w:val="24"/>
          <w:vertAlign w:val="subscript"/>
        </w:rPr>
        <w:t>Y</w:t>
      </w:r>
      <w:r w:rsidRPr="007F5E57">
        <w:rPr>
          <w:rFonts w:asciiTheme="majorBidi" w:hAnsiTheme="majorBidi" w:cstheme="majorBidi"/>
          <w:sz w:val="24"/>
          <w:szCs w:val="24"/>
        </w:rPr>
        <w:t xml:space="preserve"> Mg y) O</w:t>
      </w:r>
      <w:r w:rsidRPr="007F5E57">
        <w:rPr>
          <w:rFonts w:asciiTheme="majorBidi" w:hAnsiTheme="majorBidi" w:cstheme="majorBidi"/>
          <w:sz w:val="24"/>
          <w:szCs w:val="24"/>
          <w:vertAlign w:val="subscript"/>
        </w:rPr>
        <w:t>20</w:t>
      </w:r>
      <w:r w:rsidR="002F0361">
        <w:rPr>
          <w:rFonts w:asciiTheme="majorBidi" w:hAnsiTheme="majorBidi" w:cstheme="majorBidi"/>
          <w:sz w:val="24"/>
          <w:szCs w:val="24"/>
          <w:vertAlign w:val="subscript"/>
        </w:rPr>
        <w:t xml:space="preserve"> </w:t>
      </w:r>
      <w:r w:rsidRPr="007F5E57">
        <w:rPr>
          <w:rFonts w:asciiTheme="majorBidi" w:hAnsiTheme="majorBidi" w:cstheme="majorBidi"/>
          <w:sz w:val="24"/>
          <w:szCs w:val="24"/>
        </w:rPr>
        <w:t>OH</w:t>
      </w:r>
      <w:r w:rsidRPr="007F5E57">
        <w:rPr>
          <w:rFonts w:asciiTheme="majorBidi" w:hAnsiTheme="majorBidi" w:cstheme="majorBidi"/>
          <w:sz w:val="24"/>
          <w:szCs w:val="24"/>
          <w:vertAlign w:val="subscript"/>
        </w:rPr>
        <w:t>4</w:t>
      </w:r>
      <w:r w:rsidR="002F0361">
        <w:rPr>
          <w:rFonts w:asciiTheme="majorBidi" w:hAnsiTheme="majorBidi" w:cstheme="majorBidi"/>
          <w:sz w:val="24"/>
          <w:szCs w:val="24"/>
        </w:rPr>
        <w:t>]</w:t>
      </w:r>
      <w:r w:rsidRPr="007F5E57">
        <w:rPr>
          <w:rFonts w:asciiTheme="majorBidi" w:hAnsiTheme="majorBidi" w:cstheme="majorBidi"/>
          <w:sz w:val="24"/>
          <w:szCs w:val="24"/>
        </w:rPr>
        <w:t xml:space="preserve"> </w:t>
      </w:r>
      <w:r w:rsidRPr="002F0361">
        <w:rPr>
          <w:rFonts w:asciiTheme="majorBidi" w:hAnsiTheme="majorBidi" w:cstheme="majorBidi"/>
          <w:sz w:val="24"/>
          <w:szCs w:val="24"/>
          <w:vertAlign w:val="superscript"/>
        </w:rPr>
        <w:t>(x+y)</w:t>
      </w:r>
      <w:r w:rsidRPr="007F5E57">
        <w:rPr>
          <w:rFonts w:asciiTheme="majorBidi" w:hAnsiTheme="majorBidi" w:cstheme="majorBidi"/>
          <w:sz w:val="24"/>
          <w:szCs w:val="24"/>
        </w:rPr>
        <w:t>.</w:t>
      </w:r>
      <w:r w:rsidR="002F0361">
        <w:rPr>
          <w:rFonts w:asciiTheme="majorBidi" w:hAnsiTheme="majorBidi" w:cstheme="majorBidi"/>
          <w:sz w:val="24"/>
          <w:szCs w:val="24"/>
        </w:rPr>
        <w:t>M</w:t>
      </w:r>
      <w:r w:rsidR="002F0361" w:rsidRPr="002F0361">
        <w:rPr>
          <w:rFonts w:asciiTheme="majorBidi" w:hAnsiTheme="majorBidi" w:cstheme="majorBidi"/>
          <w:sz w:val="24"/>
          <w:szCs w:val="24"/>
          <w:vertAlign w:val="subscript"/>
        </w:rPr>
        <w:t>(x+y)</w:t>
      </w:r>
      <w:r w:rsidR="002F0361">
        <w:rPr>
          <w:rFonts w:asciiTheme="majorBidi" w:hAnsiTheme="majorBidi" w:cstheme="majorBidi"/>
          <w:sz w:val="24"/>
          <w:szCs w:val="24"/>
        </w:rPr>
        <w:t>.n</w:t>
      </w:r>
      <w:r w:rsidRPr="007F5E57">
        <w:rPr>
          <w:rFonts w:asciiTheme="majorBidi" w:hAnsiTheme="majorBidi" w:cstheme="majorBidi"/>
          <w:sz w:val="24"/>
          <w:szCs w:val="24"/>
        </w:rPr>
        <w:t>H</w:t>
      </w:r>
      <w:r w:rsidRPr="007F5E57">
        <w:rPr>
          <w:rFonts w:asciiTheme="majorBidi" w:hAnsiTheme="majorBidi" w:cstheme="majorBidi"/>
          <w:sz w:val="24"/>
          <w:szCs w:val="24"/>
          <w:vertAlign w:val="subscript"/>
        </w:rPr>
        <w:t>2</w:t>
      </w:r>
      <w:r w:rsidRPr="007F5E57">
        <w:rPr>
          <w:rFonts w:asciiTheme="majorBidi" w:hAnsiTheme="majorBidi" w:cstheme="majorBidi"/>
          <w:sz w:val="24"/>
          <w:szCs w:val="24"/>
        </w:rPr>
        <w:t xml:space="preserve">O. Les montmorillonites ont une capacité de liaison quinze fois supérieure à celle de la kaolinite. </w:t>
      </w:r>
    </w:p>
    <w:p w:rsidR="00133B1E" w:rsidRPr="007F5E57" w:rsidRDefault="00133B1E" w:rsidP="00303D23">
      <w:pPr>
        <w:tabs>
          <w:tab w:val="left" w:pos="5700"/>
        </w:tabs>
        <w:spacing w:line="360" w:lineRule="auto"/>
        <w:ind w:right="57"/>
        <w:jc w:val="both"/>
        <w:rPr>
          <w:rFonts w:asciiTheme="majorBidi" w:hAnsiTheme="majorBidi" w:cstheme="majorBidi"/>
          <w:b/>
          <w:bCs/>
          <w:sz w:val="24"/>
          <w:szCs w:val="24"/>
          <w:u w:val="single"/>
        </w:rPr>
      </w:pPr>
      <w:r w:rsidRPr="007F5E57">
        <w:rPr>
          <w:rFonts w:asciiTheme="majorBidi" w:hAnsiTheme="majorBidi" w:cstheme="majorBidi"/>
          <w:b/>
          <w:bCs/>
          <w:sz w:val="24"/>
          <w:szCs w:val="24"/>
          <w:u w:val="single"/>
        </w:rPr>
        <w:t>I</w:t>
      </w:r>
      <w:r w:rsidR="001F6DA0">
        <w:rPr>
          <w:rFonts w:asciiTheme="majorBidi" w:hAnsiTheme="majorBidi" w:cstheme="majorBidi"/>
          <w:b/>
          <w:bCs/>
          <w:sz w:val="24"/>
          <w:szCs w:val="24"/>
          <w:u w:val="single"/>
        </w:rPr>
        <w:t>-</w:t>
      </w:r>
      <w:r>
        <w:rPr>
          <w:rFonts w:asciiTheme="majorBidi" w:hAnsiTheme="majorBidi" w:cstheme="majorBidi"/>
          <w:b/>
          <w:bCs/>
          <w:sz w:val="24"/>
          <w:szCs w:val="24"/>
          <w:u w:val="single"/>
        </w:rPr>
        <w:t>3</w:t>
      </w:r>
      <w:r w:rsidR="00DC3904">
        <w:rPr>
          <w:rFonts w:asciiTheme="majorBidi" w:hAnsiTheme="majorBidi" w:cstheme="majorBidi"/>
          <w:b/>
          <w:bCs/>
          <w:sz w:val="24"/>
          <w:szCs w:val="24"/>
          <w:u w:val="single"/>
        </w:rPr>
        <w:t>.</w:t>
      </w:r>
      <w:r>
        <w:rPr>
          <w:rFonts w:asciiTheme="majorBidi" w:hAnsiTheme="majorBidi" w:cstheme="majorBidi"/>
          <w:b/>
          <w:bCs/>
          <w:sz w:val="24"/>
          <w:szCs w:val="24"/>
          <w:u w:val="single"/>
        </w:rPr>
        <w:t>2</w:t>
      </w:r>
      <w:r w:rsidR="00DC3904">
        <w:rPr>
          <w:rFonts w:asciiTheme="majorBidi" w:hAnsiTheme="majorBidi" w:cstheme="majorBidi"/>
          <w:b/>
          <w:bCs/>
          <w:sz w:val="24"/>
          <w:szCs w:val="24"/>
          <w:u w:val="single"/>
        </w:rPr>
        <w:t>.2.</w:t>
      </w:r>
      <w:r w:rsidRPr="007F5E57">
        <w:rPr>
          <w:rFonts w:asciiTheme="majorBidi" w:hAnsiTheme="majorBidi" w:cstheme="majorBidi"/>
          <w:b/>
          <w:bCs/>
          <w:sz w:val="24"/>
          <w:szCs w:val="24"/>
          <w:u w:val="single"/>
        </w:rPr>
        <w:t>l’illite</w:t>
      </w:r>
      <w:r w:rsidR="009B1D8E">
        <w:rPr>
          <w:rFonts w:asciiTheme="majorBidi" w:hAnsiTheme="majorBidi" w:cstheme="majorBidi"/>
          <w:b/>
          <w:bCs/>
          <w:sz w:val="24"/>
          <w:szCs w:val="24"/>
          <w:u w:val="single"/>
        </w:rPr>
        <w:t> :</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          De formule KAl</w:t>
      </w:r>
      <w:r w:rsidRPr="00303D23">
        <w:rPr>
          <w:rFonts w:asciiTheme="majorBidi" w:hAnsiTheme="majorBidi" w:cstheme="majorBidi"/>
          <w:sz w:val="24"/>
          <w:szCs w:val="24"/>
          <w:vertAlign w:val="subscript"/>
        </w:rPr>
        <w:t>2</w:t>
      </w:r>
      <w:r w:rsidRPr="007F5E57">
        <w:rPr>
          <w:rFonts w:asciiTheme="majorBidi" w:hAnsiTheme="majorBidi" w:cstheme="majorBidi"/>
          <w:sz w:val="24"/>
          <w:szCs w:val="24"/>
        </w:rPr>
        <w:t>(AlSi</w:t>
      </w:r>
      <w:r w:rsidRPr="00303D23">
        <w:rPr>
          <w:rFonts w:asciiTheme="majorBidi" w:hAnsiTheme="majorBidi" w:cstheme="majorBidi"/>
          <w:sz w:val="24"/>
          <w:szCs w:val="24"/>
          <w:vertAlign w:val="subscript"/>
        </w:rPr>
        <w:t>3</w:t>
      </w:r>
      <w:r w:rsidRPr="007F5E57">
        <w:rPr>
          <w:rFonts w:asciiTheme="majorBidi" w:hAnsiTheme="majorBidi" w:cstheme="majorBidi"/>
          <w:sz w:val="24"/>
          <w:szCs w:val="24"/>
        </w:rPr>
        <w:t>O</w:t>
      </w:r>
      <w:r w:rsidRPr="00303D23">
        <w:rPr>
          <w:rFonts w:asciiTheme="majorBidi" w:hAnsiTheme="majorBidi" w:cstheme="majorBidi"/>
          <w:sz w:val="24"/>
          <w:szCs w:val="24"/>
          <w:vertAlign w:val="subscript"/>
        </w:rPr>
        <w:t>10</w:t>
      </w:r>
      <w:r w:rsidRPr="007F5E57">
        <w:rPr>
          <w:rFonts w:asciiTheme="majorBidi" w:hAnsiTheme="majorBidi" w:cstheme="majorBidi"/>
          <w:sz w:val="24"/>
          <w:szCs w:val="24"/>
        </w:rPr>
        <w:t>), Les feuillets élémentaires de l’illite sont composés d’une couche d’alumine (octaèdres) comprise entre deux couches de silice (tétraèdre), la seconde couche de silice étant inversée par rapport à la première. Les trois couches sont liées entre elles par des atomes d’oxygène [8.] L’illite a une capacité de liaison deux fois supérieure à celle de la kaolinite.</w:t>
      </w:r>
    </w:p>
    <w:p w:rsidR="00133B1E" w:rsidRPr="007F5E57" w:rsidRDefault="00133B1E" w:rsidP="00950745">
      <w:pPr>
        <w:pStyle w:val="Paragraphedeliste"/>
        <w:spacing w:line="360" w:lineRule="auto"/>
        <w:ind w:left="1134" w:right="1134"/>
        <w:jc w:val="both"/>
        <w:rPr>
          <w:rFonts w:asciiTheme="majorBidi" w:hAnsiTheme="majorBidi" w:cstheme="majorBidi"/>
          <w:sz w:val="24"/>
          <w:szCs w:val="24"/>
          <w:lang w:val="fr-FR"/>
        </w:rPr>
      </w:pPr>
      <w:r w:rsidRPr="007F5E57">
        <w:rPr>
          <w:rFonts w:asciiTheme="majorBidi" w:hAnsiTheme="majorBidi" w:cstheme="majorBidi"/>
          <w:noProof/>
          <w:sz w:val="24"/>
          <w:szCs w:val="24"/>
          <w:lang w:val="fr-FR" w:eastAsia="fr-FR" w:bidi="ar-SA"/>
        </w:rPr>
        <w:lastRenderedPageBreak/>
        <w:drawing>
          <wp:inline distT="0" distB="0" distL="0" distR="0">
            <wp:extent cx="2742049" cy="2459115"/>
            <wp:effectExtent l="19050" t="0" r="1151"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743056" cy="2460018"/>
                    </a:xfrm>
                    <a:prstGeom prst="rect">
                      <a:avLst/>
                    </a:prstGeom>
                    <a:noFill/>
                    <a:ln w="9525">
                      <a:noFill/>
                      <a:miter lim="800000"/>
                      <a:headEnd/>
                      <a:tailEnd/>
                    </a:ln>
                  </pic:spPr>
                </pic:pic>
              </a:graphicData>
            </a:graphic>
          </wp:inline>
        </w:drawing>
      </w:r>
      <w:r w:rsidRPr="007F5E57">
        <w:rPr>
          <w:rFonts w:asciiTheme="majorBidi" w:hAnsiTheme="majorBidi" w:cstheme="majorBidi"/>
          <w:b/>
          <w:bCs/>
          <w:noProof/>
          <w:sz w:val="28"/>
          <w:szCs w:val="28"/>
          <w:lang w:val="fr-FR" w:eastAsia="fr-FR" w:bidi="ar-SA"/>
        </w:rPr>
        <w:drawing>
          <wp:inline distT="0" distB="0" distL="0" distR="0">
            <wp:extent cx="1605563" cy="2331646"/>
            <wp:effectExtent l="19050" t="0" r="0" b="0"/>
            <wp:docPr id="1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1614041" cy="2343957"/>
                    </a:xfrm>
                    <a:prstGeom prst="rect">
                      <a:avLst/>
                    </a:prstGeom>
                    <a:noFill/>
                    <a:ln w="9525">
                      <a:noFill/>
                      <a:miter lim="800000"/>
                      <a:headEnd/>
                      <a:tailEnd/>
                    </a:ln>
                  </pic:spPr>
                </pic:pic>
              </a:graphicData>
            </a:graphic>
          </wp:inline>
        </w:drawing>
      </w:r>
    </w:p>
    <w:p w:rsidR="00133B1E" w:rsidRDefault="00133B1E" w:rsidP="00950745">
      <w:pPr>
        <w:autoSpaceDE w:val="0"/>
        <w:autoSpaceDN w:val="0"/>
        <w:adjustRightInd w:val="0"/>
        <w:spacing w:after="0" w:line="360" w:lineRule="auto"/>
        <w:ind w:left="1134" w:right="1134"/>
        <w:jc w:val="both"/>
        <w:rPr>
          <w:rFonts w:asciiTheme="majorBidi" w:hAnsiTheme="majorBidi" w:cstheme="majorBidi"/>
          <w:sz w:val="24"/>
          <w:szCs w:val="24"/>
        </w:rPr>
      </w:pPr>
      <w:r w:rsidRPr="007F5E57">
        <w:rPr>
          <w:rFonts w:asciiTheme="majorBidi" w:hAnsiTheme="majorBidi" w:cstheme="majorBidi"/>
          <w:b/>
          <w:bCs/>
          <w:sz w:val="24"/>
          <w:szCs w:val="24"/>
        </w:rPr>
        <w:t>Figure</w:t>
      </w:r>
      <w:r>
        <w:rPr>
          <w:rFonts w:asciiTheme="majorBidi" w:hAnsiTheme="majorBidi" w:cstheme="majorBidi"/>
          <w:b/>
          <w:bCs/>
          <w:sz w:val="24"/>
          <w:szCs w:val="24"/>
        </w:rPr>
        <w:t>4</w:t>
      </w:r>
      <w:r w:rsidR="00F6041C">
        <w:rPr>
          <w:rFonts w:asciiTheme="majorBidi" w:hAnsiTheme="majorBidi" w:cstheme="majorBidi"/>
          <w:b/>
          <w:bCs/>
          <w:sz w:val="24"/>
          <w:szCs w:val="24"/>
        </w:rPr>
        <w:t> :</w:t>
      </w:r>
      <w:r w:rsidRPr="007F5E57">
        <w:rPr>
          <w:rFonts w:asciiTheme="majorBidi" w:hAnsiTheme="majorBidi" w:cstheme="majorBidi"/>
          <w:sz w:val="24"/>
          <w:szCs w:val="24"/>
        </w:rPr>
        <w:t>Représentation schématique des empilements de tétraèdres siliceux et d’octaèdres alumineux (cas d’une illite).</w:t>
      </w:r>
    </w:p>
    <w:p w:rsidR="00133B1E" w:rsidRPr="007F5E57" w:rsidRDefault="00133B1E" w:rsidP="00950745">
      <w:pPr>
        <w:autoSpaceDE w:val="0"/>
        <w:autoSpaceDN w:val="0"/>
        <w:adjustRightInd w:val="0"/>
        <w:spacing w:after="0" w:line="360" w:lineRule="auto"/>
        <w:ind w:left="1134" w:right="1134"/>
        <w:jc w:val="both"/>
        <w:rPr>
          <w:rFonts w:asciiTheme="majorBidi" w:hAnsiTheme="majorBidi" w:cstheme="majorBidi"/>
          <w:sz w:val="24"/>
          <w:szCs w:val="24"/>
        </w:rPr>
      </w:pPr>
    </w:p>
    <w:p w:rsidR="00133B1E" w:rsidRPr="00B41642" w:rsidRDefault="00B67CB9" w:rsidP="00950745">
      <w:pPr>
        <w:spacing w:after="0" w:line="360" w:lineRule="auto"/>
        <w:ind w:right="1134"/>
        <w:jc w:val="both"/>
        <w:rPr>
          <w:rFonts w:asciiTheme="majorBidi" w:hAnsiTheme="majorBidi" w:cstheme="majorBidi"/>
          <w:sz w:val="28"/>
          <w:szCs w:val="28"/>
        </w:rPr>
      </w:pPr>
      <w:r w:rsidRPr="00B41642">
        <w:rPr>
          <w:rFonts w:asciiTheme="majorBidi" w:hAnsiTheme="majorBidi" w:cstheme="majorBidi"/>
          <w:b/>
          <w:bCs/>
          <w:sz w:val="28"/>
          <w:szCs w:val="28"/>
        </w:rPr>
        <w:t>І-4. STRUCTURE DES ARGILES</w:t>
      </w:r>
      <w:r w:rsidR="009B1D8E" w:rsidRPr="00B41642">
        <w:rPr>
          <w:rFonts w:asciiTheme="majorBidi" w:hAnsiTheme="majorBidi" w:cstheme="majorBidi"/>
          <w:b/>
          <w:bCs/>
          <w:sz w:val="28"/>
          <w:szCs w:val="28"/>
        </w:rPr>
        <w:t> :</w:t>
      </w:r>
    </w:p>
    <w:p w:rsidR="00133B1E" w:rsidRPr="00DC3904" w:rsidRDefault="00DC3904" w:rsidP="00950745">
      <w:pPr>
        <w:spacing w:after="0" w:line="360" w:lineRule="auto"/>
        <w:ind w:right="1134"/>
        <w:jc w:val="both"/>
        <w:rPr>
          <w:rFonts w:asciiTheme="majorBidi" w:hAnsiTheme="majorBidi" w:cstheme="majorBidi"/>
          <w:b/>
          <w:bCs/>
          <w:sz w:val="24"/>
          <w:szCs w:val="24"/>
        </w:rPr>
      </w:pPr>
      <w:r w:rsidRPr="00DC3904">
        <w:rPr>
          <w:rFonts w:asciiTheme="majorBidi" w:hAnsiTheme="majorBidi" w:cstheme="majorBidi"/>
          <w:b/>
          <w:bCs/>
          <w:sz w:val="24"/>
          <w:szCs w:val="24"/>
        </w:rPr>
        <w:t>I-4</w:t>
      </w:r>
      <w:r>
        <w:rPr>
          <w:rFonts w:asciiTheme="majorBidi" w:hAnsiTheme="majorBidi" w:cstheme="majorBidi"/>
          <w:b/>
          <w:bCs/>
          <w:sz w:val="24"/>
          <w:szCs w:val="24"/>
        </w:rPr>
        <w:t>.</w:t>
      </w:r>
      <w:r w:rsidRPr="00DC3904">
        <w:rPr>
          <w:rFonts w:asciiTheme="majorBidi" w:hAnsiTheme="majorBidi" w:cstheme="majorBidi"/>
          <w:b/>
          <w:bCs/>
          <w:sz w:val="24"/>
          <w:szCs w:val="24"/>
        </w:rPr>
        <w:t>1.  STRUCTURE :</w:t>
      </w:r>
    </w:p>
    <w:p w:rsidR="00133B1E" w:rsidRPr="007F5E57" w:rsidRDefault="00133B1E" w:rsidP="00950745">
      <w:pPr>
        <w:spacing w:after="0"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Différents niveaux d’organisation sont à distinguer dans la structure des phyllo silicates : </w:t>
      </w:r>
    </w:p>
    <w:p w:rsidR="00133B1E" w:rsidRPr="00DC3904" w:rsidRDefault="00DC3904" w:rsidP="00DC3904">
      <w:pPr>
        <w:spacing w:line="360" w:lineRule="auto"/>
        <w:ind w:left="284"/>
        <w:jc w:val="both"/>
        <w:rPr>
          <w:rFonts w:asciiTheme="majorBidi" w:hAnsiTheme="majorBidi" w:cstheme="majorBidi"/>
          <w:sz w:val="24"/>
          <w:szCs w:val="24"/>
        </w:rPr>
      </w:pPr>
      <w:r w:rsidRPr="00DC3904">
        <w:rPr>
          <w:rFonts w:asciiTheme="majorBidi" w:hAnsiTheme="majorBidi" w:cstheme="majorBidi"/>
          <w:b/>
          <w:bCs/>
          <w:sz w:val="24"/>
          <w:szCs w:val="24"/>
          <w:u w:val="single"/>
        </w:rPr>
        <w:t>I-4.1.1.</w:t>
      </w:r>
      <w:r w:rsidR="00133B1E" w:rsidRPr="00DC3904">
        <w:rPr>
          <w:rFonts w:asciiTheme="majorBidi" w:hAnsiTheme="majorBidi" w:cstheme="majorBidi"/>
          <w:b/>
          <w:bCs/>
          <w:sz w:val="24"/>
          <w:szCs w:val="24"/>
          <w:u w:val="single"/>
        </w:rPr>
        <w:t>Les couche :</w:t>
      </w:r>
      <w:r w:rsidR="00133B1E" w:rsidRPr="00DC3904">
        <w:rPr>
          <w:rFonts w:asciiTheme="majorBidi" w:hAnsiTheme="majorBidi" w:cstheme="majorBidi"/>
          <w:sz w:val="24"/>
          <w:szCs w:val="24"/>
        </w:rPr>
        <w:t xml:space="preserve"> sont composées soit de tétraèdre(T), soit d’octaèdres(O). Ils sont formés</w:t>
      </w:r>
    </w:p>
    <w:p w:rsidR="00133B1E" w:rsidRPr="007F5E57" w:rsidRDefault="00133B1E" w:rsidP="00303D23">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 d’une par d’atomes de silicium et d’oxygène(</w:t>
      </w:r>
      <w:proofErr w:type="gramStart"/>
      <w:r w:rsidRPr="007F5E57">
        <w:rPr>
          <w:rFonts w:asciiTheme="majorBidi" w:hAnsiTheme="majorBidi" w:cstheme="majorBidi"/>
          <w:sz w:val="24"/>
          <w:szCs w:val="24"/>
        </w:rPr>
        <w:t>T )</w:t>
      </w:r>
      <w:proofErr w:type="gramEnd"/>
      <w:r w:rsidRPr="007F5E57">
        <w:rPr>
          <w:rFonts w:asciiTheme="majorBidi" w:hAnsiTheme="majorBidi" w:cstheme="majorBidi"/>
          <w:sz w:val="24"/>
          <w:szCs w:val="24"/>
        </w:rPr>
        <w:t>, et d’autre part, d’atomes d’aluminium, de fer ou de magnésium, d’oxygène et dihydrogène</w:t>
      </w:r>
      <w:r>
        <w:rPr>
          <w:rFonts w:asciiTheme="majorBidi" w:hAnsiTheme="majorBidi" w:cstheme="majorBidi"/>
          <w:sz w:val="24"/>
          <w:szCs w:val="24"/>
        </w:rPr>
        <w:t xml:space="preserve">(O) </w:t>
      </w:r>
      <w:r w:rsidR="00303D23">
        <w:rPr>
          <w:rFonts w:asciiTheme="majorBidi" w:hAnsiTheme="majorBidi" w:cstheme="majorBidi"/>
          <w:sz w:val="24"/>
          <w:szCs w:val="24"/>
        </w:rPr>
        <w:t>.</w:t>
      </w:r>
    </w:p>
    <w:p w:rsidR="00133B1E" w:rsidRPr="007F5E57" w:rsidRDefault="00DC3904" w:rsidP="00303D23">
      <w:pPr>
        <w:spacing w:line="360" w:lineRule="auto"/>
        <w:ind w:left="284"/>
        <w:jc w:val="both"/>
        <w:rPr>
          <w:rFonts w:asciiTheme="majorBidi" w:hAnsiTheme="majorBidi" w:cstheme="majorBidi"/>
          <w:sz w:val="24"/>
          <w:szCs w:val="24"/>
        </w:rPr>
      </w:pPr>
      <w:r w:rsidRPr="00DC3904">
        <w:rPr>
          <w:rFonts w:asciiTheme="majorBidi" w:hAnsiTheme="majorBidi" w:cstheme="majorBidi"/>
          <w:b/>
          <w:bCs/>
          <w:sz w:val="24"/>
          <w:szCs w:val="24"/>
          <w:u w:val="single"/>
        </w:rPr>
        <w:t>I-4.1.2.</w:t>
      </w:r>
      <w:r w:rsidR="00133B1E" w:rsidRPr="00DC3904">
        <w:rPr>
          <w:rFonts w:asciiTheme="majorBidi" w:hAnsiTheme="majorBidi" w:cstheme="majorBidi"/>
          <w:b/>
          <w:bCs/>
          <w:sz w:val="24"/>
          <w:szCs w:val="24"/>
          <w:u w:val="single"/>
        </w:rPr>
        <w:t>Les feuillets :</w:t>
      </w:r>
      <w:r w:rsidR="00133B1E" w:rsidRPr="00DC3904">
        <w:rPr>
          <w:rFonts w:asciiTheme="majorBidi" w:hAnsiTheme="majorBidi" w:cstheme="majorBidi"/>
          <w:sz w:val="24"/>
          <w:szCs w:val="24"/>
        </w:rPr>
        <w:t xml:space="preserve"> consistent en un empilement, suivant l’axe c, d’une couche octaédrique et </w:t>
      </w:r>
      <w:r w:rsidR="00F6041C">
        <w:rPr>
          <w:rFonts w:asciiTheme="majorBidi" w:hAnsiTheme="majorBidi" w:cstheme="majorBidi"/>
          <w:sz w:val="24"/>
          <w:szCs w:val="24"/>
        </w:rPr>
        <w:t>d</w:t>
      </w:r>
      <w:r w:rsidR="00B93763" w:rsidRPr="007F5E57">
        <w:rPr>
          <w:rFonts w:asciiTheme="majorBidi" w:hAnsiTheme="majorBidi" w:cstheme="majorBidi"/>
          <w:sz w:val="24"/>
          <w:szCs w:val="24"/>
        </w:rPr>
        <w:t>’une</w:t>
      </w:r>
      <w:r w:rsidR="00133B1E" w:rsidRPr="007F5E57">
        <w:rPr>
          <w:rFonts w:asciiTheme="majorBidi" w:hAnsiTheme="majorBidi" w:cstheme="majorBidi"/>
          <w:sz w:val="24"/>
          <w:szCs w:val="24"/>
        </w:rPr>
        <w:t xml:space="preserve"> ou deux couche tétraédriques. Leur agencement, permet de classifier les argiles en deux grandes catégories : 1 :1(T-O) et 2 : 1(T-O-T). </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Dans le premier cas, l’épaisseur d’un feuillet est de 7A°, dans l’autre elle est variable, de l’ordre de 10-15A°.</w:t>
      </w:r>
    </w:p>
    <w:p w:rsidR="00133B1E" w:rsidRPr="007F5E57" w:rsidRDefault="00DC3904" w:rsidP="00303D23">
      <w:pPr>
        <w:spacing w:after="0" w:line="360" w:lineRule="auto"/>
        <w:ind w:left="284"/>
        <w:jc w:val="both"/>
        <w:rPr>
          <w:rFonts w:asciiTheme="majorBidi" w:hAnsiTheme="majorBidi" w:cstheme="majorBidi"/>
          <w:sz w:val="24"/>
          <w:szCs w:val="24"/>
        </w:rPr>
      </w:pPr>
      <w:r w:rsidRPr="00DC3904">
        <w:rPr>
          <w:rFonts w:asciiTheme="majorBidi" w:hAnsiTheme="majorBidi" w:cstheme="majorBidi"/>
          <w:b/>
          <w:bCs/>
          <w:sz w:val="24"/>
          <w:szCs w:val="24"/>
          <w:u w:val="single"/>
        </w:rPr>
        <w:t>I-4.1.3.</w:t>
      </w:r>
      <w:r w:rsidR="00133B1E" w:rsidRPr="00DC3904">
        <w:rPr>
          <w:rFonts w:asciiTheme="majorBidi" w:hAnsiTheme="majorBidi" w:cstheme="majorBidi"/>
          <w:b/>
          <w:bCs/>
          <w:sz w:val="24"/>
          <w:szCs w:val="24"/>
          <w:u w:val="single"/>
        </w:rPr>
        <w:t>Les  plaquettes :</w:t>
      </w:r>
      <w:r w:rsidR="00133B1E" w:rsidRPr="00DC3904">
        <w:rPr>
          <w:rFonts w:asciiTheme="majorBidi" w:hAnsiTheme="majorBidi" w:cstheme="majorBidi"/>
          <w:sz w:val="24"/>
          <w:szCs w:val="24"/>
        </w:rPr>
        <w:t xml:space="preserve"> sont formées par un empilement de feuillets. Tandis que la cohésion </w:t>
      </w:r>
      <w:proofErr w:type="spellStart"/>
      <w:r w:rsidR="00133B1E" w:rsidRPr="00DC3904">
        <w:rPr>
          <w:rFonts w:asciiTheme="majorBidi" w:hAnsiTheme="majorBidi" w:cstheme="majorBidi"/>
          <w:sz w:val="24"/>
          <w:szCs w:val="24"/>
        </w:rPr>
        <w:t>au</w:t>
      </w:r>
      <w:r w:rsidR="00133B1E" w:rsidRPr="007F5E57">
        <w:rPr>
          <w:rFonts w:asciiTheme="majorBidi" w:hAnsiTheme="majorBidi" w:cstheme="majorBidi"/>
          <w:sz w:val="24"/>
          <w:szCs w:val="24"/>
        </w:rPr>
        <w:t>sein</w:t>
      </w:r>
      <w:proofErr w:type="spellEnd"/>
      <w:r w:rsidR="00133B1E" w:rsidRPr="007F5E57">
        <w:rPr>
          <w:rFonts w:asciiTheme="majorBidi" w:hAnsiTheme="majorBidi" w:cstheme="majorBidi"/>
          <w:sz w:val="24"/>
          <w:szCs w:val="24"/>
        </w:rPr>
        <w:t xml:space="preserve"> des feuillets est assurée par des liaisons ion-covalentes, la stabilité inter feuillet est assurée par des liaisons faible (hydrogène ou de type Van der </w:t>
      </w:r>
      <w:proofErr w:type="spellStart"/>
      <w:r w:rsidR="00133B1E" w:rsidRPr="007F5E57">
        <w:rPr>
          <w:rFonts w:asciiTheme="majorBidi" w:hAnsiTheme="majorBidi" w:cstheme="majorBidi"/>
          <w:sz w:val="24"/>
          <w:szCs w:val="24"/>
        </w:rPr>
        <w:t>Waals</w:t>
      </w:r>
      <w:proofErr w:type="spellEnd"/>
      <w:r w:rsidR="00133B1E" w:rsidRPr="007F5E57">
        <w:rPr>
          <w:rFonts w:asciiTheme="majorBidi" w:hAnsiTheme="majorBidi" w:cstheme="majorBidi"/>
          <w:sz w:val="24"/>
          <w:szCs w:val="24"/>
        </w:rPr>
        <w:t>)</w:t>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Ou par l’intermédiaire de cations inter foliaires, comme par exemple le potassium dans les micas.</w:t>
      </w:r>
    </w:p>
    <w:p w:rsidR="00133B1E" w:rsidRPr="007F5E57" w:rsidRDefault="00133B1E" w:rsidP="00303D23">
      <w:pPr>
        <w:spacing w:after="0" w:line="360" w:lineRule="auto"/>
        <w:ind w:firstLine="708"/>
        <w:jc w:val="both"/>
        <w:rPr>
          <w:rFonts w:asciiTheme="majorBidi" w:hAnsiTheme="majorBidi" w:cstheme="majorBidi"/>
          <w:sz w:val="24"/>
          <w:szCs w:val="24"/>
        </w:rPr>
      </w:pPr>
      <w:r w:rsidRPr="007F5E57">
        <w:rPr>
          <w:rFonts w:asciiTheme="majorBidi" w:hAnsiTheme="majorBidi" w:cstheme="majorBidi"/>
          <w:sz w:val="24"/>
          <w:szCs w:val="24"/>
        </w:rPr>
        <w:t>Les particules  sont formées d’un empilement de plaquette [5].</w:t>
      </w:r>
    </w:p>
    <w:p w:rsidR="00133B1E" w:rsidRPr="007F5E57" w:rsidRDefault="00133B1E" w:rsidP="00950745">
      <w:pPr>
        <w:pStyle w:val="Paragraphedeliste"/>
        <w:spacing w:after="0" w:line="360" w:lineRule="auto"/>
        <w:jc w:val="both"/>
        <w:rPr>
          <w:rFonts w:asciiTheme="majorBidi" w:hAnsiTheme="majorBidi" w:cstheme="majorBidi"/>
          <w:sz w:val="24"/>
          <w:szCs w:val="24"/>
          <w:lang w:val="fr-FR"/>
        </w:rPr>
      </w:pPr>
    </w:p>
    <w:p w:rsidR="00133B1E" w:rsidRPr="007F5E57" w:rsidRDefault="00133B1E" w:rsidP="00950745">
      <w:pPr>
        <w:pStyle w:val="Paragraphedeliste"/>
        <w:numPr>
          <w:ilvl w:val="0"/>
          <w:numId w:val="3"/>
        </w:numPr>
        <w:spacing w:after="0" w:line="360" w:lineRule="auto"/>
        <w:jc w:val="both"/>
        <w:rPr>
          <w:rFonts w:asciiTheme="majorBidi" w:hAnsiTheme="majorBidi" w:cstheme="majorBidi"/>
          <w:sz w:val="24"/>
          <w:szCs w:val="24"/>
          <w:lang w:val="fr-FR"/>
        </w:rPr>
      </w:pPr>
      <w:r w:rsidRPr="007F5E57">
        <w:rPr>
          <w:rFonts w:asciiTheme="majorBidi" w:hAnsiTheme="majorBidi" w:cstheme="majorBidi"/>
          <w:noProof/>
          <w:sz w:val="24"/>
          <w:szCs w:val="24"/>
          <w:lang w:val="fr-FR" w:eastAsia="fr-FR" w:bidi="ar-SA"/>
        </w:rPr>
        <w:lastRenderedPageBreak/>
        <w:drawing>
          <wp:anchor distT="0" distB="0" distL="114300" distR="114300" simplePos="0" relativeHeight="251649024" behindDoc="0" locked="0" layoutInCell="1" allowOverlap="1">
            <wp:simplePos x="0" y="0"/>
            <wp:positionH relativeFrom="column">
              <wp:align>left</wp:align>
            </wp:positionH>
            <wp:positionV relativeFrom="paragraph">
              <wp:align>top</wp:align>
            </wp:positionV>
            <wp:extent cx="4673600" cy="3019425"/>
            <wp:effectExtent l="19050" t="0" r="0" b="0"/>
            <wp:wrapSquare wrapText="bothSides"/>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4673600" cy="3019425"/>
                    </a:xfrm>
                    <a:prstGeom prst="rect">
                      <a:avLst/>
                    </a:prstGeom>
                    <a:noFill/>
                    <a:ln w="9525">
                      <a:noFill/>
                      <a:miter lim="800000"/>
                      <a:headEnd/>
                      <a:tailEnd/>
                    </a:ln>
                  </pic:spPr>
                </pic:pic>
              </a:graphicData>
            </a:graphic>
          </wp:anchor>
        </w:drawing>
      </w:r>
    </w:p>
    <w:p w:rsidR="00133B1E" w:rsidRDefault="00133B1E" w:rsidP="00303D23">
      <w:pPr>
        <w:spacing w:line="360" w:lineRule="auto"/>
        <w:jc w:val="center"/>
        <w:rPr>
          <w:rFonts w:asciiTheme="majorBidi" w:hAnsiTheme="majorBidi" w:cstheme="majorBidi"/>
          <w:color w:val="000000"/>
          <w:sz w:val="24"/>
          <w:szCs w:val="24"/>
        </w:rPr>
      </w:pPr>
      <w:r w:rsidRPr="007F5E57">
        <w:rPr>
          <w:rFonts w:asciiTheme="majorBidi" w:hAnsiTheme="majorBidi" w:cstheme="majorBidi"/>
          <w:sz w:val="24"/>
          <w:szCs w:val="24"/>
        </w:rPr>
        <w:br w:type="textWrapping" w:clear="all"/>
      </w:r>
      <w:r w:rsidRPr="007F5E57">
        <w:rPr>
          <w:rFonts w:asciiTheme="majorBidi" w:hAnsiTheme="majorBidi" w:cstheme="majorBidi"/>
          <w:b/>
          <w:bCs/>
          <w:color w:val="000000"/>
          <w:sz w:val="24"/>
          <w:szCs w:val="24"/>
        </w:rPr>
        <w:t>Figure</w:t>
      </w:r>
      <w:r>
        <w:rPr>
          <w:rFonts w:asciiTheme="majorBidi" w:hAnsiTheme="majorBidi" w:cstheme="majorBidi"/>
          <w:b/>
          <w:bCs/>
          <w:color w:val="000000"/>
          <w:sz w:val="24"/>
          <w:szCs w:val="24"/>
        </w:rPr>
        <w:t>5</w:t>
      </w:r>
      <w:r w:rsidR="00F6041C">
        <w:rPr>
          <w:rFonts w:asciiTheme="majorBidi" w:hAnsiTheme="majorBidi" w:cstheme="majorBidi"/>
          <w:b/>
          <w:bCs/>
          <w:color w:val="000000"/>
          <w:sz w:val="24"/>
          <w:szCs w:val="24"/>
        </w:rPr>
        <w:t xml:space="preserve"> : </w:t>
      </w:r>
      <w:r w:rsidRPr="007F5E57">
        <w:rPr>
          <w:rFonts w:asciiTheme="majorBidi" w:hAnsiTheme="majorBidi" w:cstheme="majorBidi"/>
          <w:color w:val="000000"/>
          <w:sz w:val="24"/>
          <w:szCs w:val="24"/>
        </w:rPr>
        <w:t>Représentation des tétraèdres de silicium et des octaèdres d'aluminium ou de magnésium, ainsi que leur agencement en couches.</w:t>
      </w:r>
    </w:p>
    <w:p w:rsidR="00133B1E" w:rsidRPr="00F957EF" w:rsidRDefault="00133B1E" w:rsidP="00950745">
      <w:pPr>
        <w:pStyle w:val="Paragraphedeliste"/>
        <w:spacing w:line="360" w:lineRule="auto"/>
        <w:jc w:val="both"/>
        <w:rPr>
          <w:rFonts w:asciiTheme="majorBidi" w:hAnsiTheme="majorBidi" w:cstheme="majorBidi"/>
          <w:sz w:val="24"/>
          <w:szCs w:val="24"/>
          <w:lang w:val="fr-FR"/>
        </w:rPr>
      </w:pPr>
      <w:r w:rsidRPr="00F957EF">
        <w:rPr>
          <w:rFonts w:asciiTheme="majorBidi" w:hAnsiTheme="majorBidi" w:cstheme="majorBidi"/>
          <w:sz w:val="24"/>
          <w:szCs w:val="24"/>
          <w:lang w:val="fr-FR"/>
        </w:rPr>
        <w:t xml:space="preserve">      Ces deux élément sont associés pour former deux types de « couches », tétraédrique</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(T) et octaédrique (O), et reliées entre elles par la mise en commun d’oxygènes. Les feuillets résultent alors d’une combinaison de la couche tétraédrique et de la couche octaédrique. </w:t>
      </w:r>
    </w:p>
    <w:p w:rsidR="00133B1E"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Selon l’agencement des deux couches et la substitution isomorphe, les argiles peuvent être classées, selon les minéralogistes comme suite </w:t>
      </w:r>
      <w:r w:rsidRPr="00F957EF">
        <w:rPr>
          <w:rFonts w:asciiTheme="majorBidi" w:hAnsiTheme="majorBidi" w:cstheme="majorBidi"/>
          <w:b/>
          <w:bCs/>
          <w:sz w:val="24"/>
          <w:szCs w:val="24"/>
        </w:rPr>
        <w:t>[</w:t>
      </w:r>
      <w:r w:rsidR="00657EBC">
        <w:rPr>
          <w:rFonts w:asciiTheme="majorBidi" w:hAnsiTheme="majorBidi" w:cstheme="majorBidi"/>
          <w:b/>
          <w:bCs/>
          <w:sz w:val="24"/>
          <w:szCs w:val="24"/>
        </w:rPr>
        <w:t>7</w:t>
      </w:r>
      <w:r w:rsidRPr="00F957EF">
        <w:rPr>
          <w:rFonts w:asciiTheme="majorBidi" w:hAnsiTheme="majorBidi" w:cstheme="majorBidi"/>
          <w:b/>
          <w:bCs/>
          <w:sz w:val="24"/>
          <w:szCs w:val="24"/>
        </w:rPr>
        <w:t>].</w:t>
      </w:r>
    </w:p>
    <w:p w:rsidR="00133B1E" w:rsidRPr="00B41642" w:rsidRDefault="00133B1E" w:rsidP="00B41642">
      <w:pPr>
        <w:pStyle w:val="Paragraphedeliste"/>
        <w:numPr>
          <w:ilvl w:val="0"/>
          <w:numId w:val="4"/>
        </w:numPr>
        <w:spacing w:line="360" w:lineRule="auto"/>
        <w:ind w:right="1134"/>
        <w:jc w:val="both"/>
        <w:rPr>
          <w:rFonts w:asciiTheme="majorBidi" w:hAnsiTheme="majorBidi" w:cstheme="majorBidi"/>
          <w:b/>
          <w:bCs/>
          <w:sz w:val="24"/>
          <w:szCs w:val="24"/>
          <w:lang w:val="fr-FR"/>
        </w:rPr>
      </w:pPr>
      <w:r w:rsidRPr="00B41642">
        <w:rPr>
          <w:rFonts w:asciiTheme="majorBidi" w:hAnsiTheme="majorBidi" w:cstheme="majorBidi"/>
          <w:b/>
          <w:bCs/>
          <w:sz w:val="24"/>
          <w:szCs w:val="24"/>
          <w:lang w:val="fr-FR"/>
        </w:rPr>
        <w:t xml:space="preserve">Minéraux argileux </w:t>
      </w:r>
      <w:r w:rsidR="001F6DA0" w:rsidRPr="00B41642">
        <w:rPr>
          <w:rFonts w:asciiTheme="majorBidi" w:hAnsiTheme="majorBidi" w:cstheme="majorBidi"/>
          <w:b/>
          <w:bCs/>
          <w:sz w:val="24"/>
          <w:szCs w:val="24"/>
          <w:lang w:val="fr-FR"/>
        </w:rPr>
        <w:t>(</w:t>
      </w:r>
      <w:r w:rsidRPr="00B41642">
        <w:rPr>
          <w:rFonts w:asciiTheme="majorBidi" w:hAnsiTheme="majorBidi" w:cstheme="majorBidi"/>
          <w:b/>
          <w:bCs/>
          <w:sz w:val="24"/>
          <w:szCs w:val="24"/>
          <w:lang w:val="fr-FR"/>
        </w:rPr>
        <w:t>T-O ou 1/</w:t>
      </w:r>
      <w:proofErr w:type="gramStart"/>
      <w:r w:rsidRPr="00B41642">
        <w:rPr>
          <w:rFonts w:asciiTheme="majorBidi" w:hAnsiTheme="majorBidi" w:cstheme="majorBidi"/>
          <w:b/>
          <w:bCs/>
          <w:sz w:val="24"/>
          <w:szCs w:val="24"/>
          <w:lang w:val="fr-FR"/>
        </w:rPr>
        <w:t>1 </w:t>
      </w:r>
      <w:r w:rsidR="001F6DA0" w:rsidRPr="00B41642">
        <w:rPr>
          <w:rFonts w:asciiTheme="majorBidi" w:hAnsiTheme="majorBidi" w:cstheme="majorBidi"/>
          <w:b/>
          <w:bCs/>
          <w:sz w:val="24"/>
          <w:szCs w:val="24"/>
          <w:lang w:val="fr-FR"/>
        </w:rPr>
        <w:t>)</w:t>
      </w:r>
      <w:proofErr w:type="gramEnd"/>
      <w:r w:rsidR="00381F05" w:rsidRPr="00B41642">
        <w:rPr>
          <w:rFonts w:asciiTheme="majorBidi" w:hAnsiTheme="majorBidi" w:cstheme="majorBidi"/>
          <w:b/>
          <w:bCs/>
          <w:sz w:val="24"/>
          <w:szCs w:val="24"/>
          <w:lang w:val="fr-FR"/>
        </w:rPr>
        <w:t> :</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Dans ce groupe, les feuillets élémentaires sont constitués d’un empilement d’une couche tétraédrique et d’une couche octaédrique. Lorsque deus feuillets sont superposées, les atomes O</w:t>
      </w:r>
      <w:r w:rsidRPr="00F957EF">
        <w:rPr>
          <w:rFonts w:asciiTheme="majorBidi" w:hAnsiTheme="majorBidi" w:cstheme="majorBidi"/>
          <w:sz w:val="24"/>
          <w:szCs w:val="24"/>
          <w:vertAlign w:val="superscript"/>
        </w:rPr>
        <w:t>-</w:t>
      </w:r>
      <w:r w:rsidRPr="00F957EF">
        <w:rPr>
          <w:rFonts w:asciiTheme="majorBidi" w:hAnsiTheme="majorBidi" w:cstheme="majorBidi"/>
          <w:sz w:val="24"/>
          <w:szCs w:val="24"/>
        </w:rPr>
        <w:t xml:space="preserve"> présentes sur la surface supérieure et les atomes H</w:t>
      </w:r>
      <w:r w:rsidRPr="00F957EF">
        <w:rPr>
          <w:rFonts w:asciiTheme="majorBidi" w:hAnsiTheme="majorBidi" w:cstheme="majorBidi"/>
          <w:sz w:val="24"/>
          <w:szCs w:val="24"/>
          <w:vertAlign w:val="superscript"/>
        </w:rPr>
        <w:t>+</w:t>
      </w:r>
      <w:r w:rsidRPr="00F957EF">
        <w:rPr>
          <w:rFonts w:asciiTheme="majorBidi" w:hAnsiTheme="majorBidi" w:cstheme="majorBidi"/>
          <w:sz w:val="24"/>
          <w:szCs w:val="24"/>
        </w:rPr>
        <w:t xml:space="preserve"> de la surface inférieure développent entre eux une liaison hydrogène O-H fort. Ceci confère une grande stabilité à un empilement de feuillets vis-à vis des actions l’eau. </w:t>
      </w:r>
    </w:p>
    <w:p w:rsidR="00133B1E" w:rsidRPr="00381F05" w:rsidRDefault="00133B1E" w:rsidP="00381F05">
      <w:pPr>
        <w:pStyle w:val="Paragraphedeliste"/>
        <w:numPr>
          <w:ilvl w:val="0"/>
          <w:numId w:val="7"/>
        </w:numPr>
        <w:spacing w:line="360" w:lineRule="auto"/>
        <w:jc w:val="both"/>
        <w:rPr>
          <w:rFonts w:asciiTheme="majorBidi" w:hAnsiTheme="majorBidi" w:cstheme="majorBidi"/>
          <w:b/>
          <w:bCs/>
          <w:sz w:val="24"/>
          <w:szCs w:val="24"/>
          <w:lang w:val="fr-FR"/>
        </w:rPr>
      </w:pPr>
      <w:r w:rsidRPr="00381F05">
        <w:rPr>
          <w:rFonts w:asciiTheme="majorBidi" w:hAnsiTheme="majorBidi" w:cstheme="majorBidi"/>
          <w:b/>
          <w:bCs/>
          <w:sz w:val="24"/>
          <w:szCs w:val="24"/>
          <w:lang w:val="fr-FR"/>
        </w:rPr>
        <w:t xml:space="preserve">Minéraux argileux </w:t>
      </w:r>
      <w:r w:rsidR="001F6DA0" w:rsidRPr="00381F05">
        <w:rPr>
          <w:rFonts w:asciiTheme="majorBidi" w:hAnsiTheme="majorBidi" w:cstheme="majorBidi"/>
          <w:b/>
          <w:bCs/>
          <w:sz w:val="24"/>
          <w:szCs w:val="24"/>
          <w:lang w:val="fr-FR"/>
        </w:rPr>
        <w:t>(</w:t>
      </w:r>
      <w:r w:rsidRPr="00381F05">
        <w:rPr>
          <w:rFonts w:asciiTheme="majorBidi" w:hAnsiTheme="majorBidi" w:cstheme="majorBidi"/>
          <w:b/>
          <w:bCs/>
          <w:sz w:val="24"/>
          <w:szCs w:val="24"/>
          <w:lang w:val="fr-FR"/>
        </w:rPr>
        <w:t>T-O-T ou 2/</w:t>
      </w:r>
      <w:proofErr w:type="gramStart"/>
      <w:r w:rsidRPr="00381F05">
        <w:rPr>
          <w:rFonts w:asciiTheme="majorBidi" w:hAnsiTheme="majorBidi" w:cstheme="majorBidi"/>
          <w:b/>
          <w:bCs/>
          <w:sz w:val="24"/>
          <w:szCs w:val="24"/>
          <w:lang w:val="fr-FR"/>
        </w:rPr>
        <w:t>1 </w:t>
      </w:r>
      <w:r w:rsidR="001F6DA0" w:rsidRPr="00381F05">
        <w:rPr>
          <w:rFonts w:asciiTheme="majorBidi" w:hAnsiTheme="majorBidi" w:cstheme="majorBidi"/>
          <w:b/>
          <w:bCs/>
          <w:sz w:val="24"/>
          <w:szCs w:val="24"/>
          <w:lang w:val="fr-FR"/>
        </w:rPr>
        <w:t>)</w:t>
      </w:r>
      <w:proofErr w:type="gramEnd"/>
      <w:r w:rsidR="0025490D">
        <w:rPr>
          <w:rFonts w:asciiTheme="majorBidi" w:hAnsiTheme="majorBidi" w:cstheme="majorBidi"/>
          <w:b/>
          <w:bCs/>
          <w:sz w:val="24"/>
          <w:szCs w:val="24"/>
          <w:lang w:val="fr-FR"/>
        </w:rPr>
        <w:t> :</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Dans ce groupement, les feuillets élémentaires sont composés d’une couche d’alumine (octaèdres) comprise entre deux couche de silice (tétraèdre), la seconde couche de silice étant inversée par rapport à la première (figure5).Les trois couches sont liées entre elles par des atomes d’oxygène. Plusieurs argiles situées dans ce classement ont été utilisées </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lastRenderedPageBreak/>
        <w:t xml:space="preserve">         Comme renfort pour le composite classique, comme par exemple le mica (moscovite), le talc, etc. Naturellement, les argiles T-O-T peuvent se trouver dans trois situations différentes. </w:t>
      </w:r>
    </w:p>
    <w:p w:rsidR="00133B1E" w:rsidRPr="00F957EF" w:rsidRDefault="00133B1E" w:rsidP="00950745">
      <w:pPr>
        <w:pStyle w:val="Paragraphedeliste"/>
        <w:numPr>
          <w:ilvl w:val="0"/>
          <w:numId w:val="2"/>
        </w:numPr>
        <w:spacing w:line="360" w:lineRule="auto"/>
        <w:jc w:val="both"/>
        <w:rPr>
          <w:rFonts w:asciiTheme="majorBidi" w:hAnsiTheme="majorBidi" w:cstheme="majorBidi"/>
          <w:sz w:val="24"/>
          <w:szCs w:val="24"/>
          <w:lang w:val="fr-FR"/>
        </w:rPr>
      </w:pPr>
      <w:r w:rsidRPr="00F957EF">
        <w:rPr>
          <w:rFonts w:asciiTheme="majorBidi" w:hAnsiTheme="majorBidi" w:cstheme="majorBidi"/>
          <w:sz w:val="24"/>
          <w:szCs w:val="24"/>
          <w:lang w:val="fr-FR"/>
        </w:rPr>
        <w:t xml:space="preserve">Pas de substitution isomorphe. </w:t>
      </w:r>
    </w:p>
    <w:p w:rsidR="00133B1E" w:rsidRPr="00F957EF" w:rsidRDefault="00133B1E" w:rsidP="00950745">
      <w:pPr>
        <w:pStyle w:val="Paragraphedeliste"/>
        <w:numPr>
          <w:ilvl w:val="0"/>
          <w:numId w:val="2"/>
        </w:numPr>
        <w:spacing w:line="360" w:lineRule="auto"/>
        <w:jc w:val="both"/>
        <w:rPr>
          <w:rFonts w:asciiTheme="majorBidi" w:hAnsiTheme="majorBidi" w:cstheme="majorBidi"/>
          <w:sz w:val="24"/>
          <w:szCs w:val="24"/>
          <w:lang w:val="fr-FR"/>
        </w:rPr>
      </w:pPr>
      <w:r w:rsidRPr="00F957EF">
        <w:rPr>
          <w:rFonts w:asciiTheme="majorBidi" w:hAnsiTheme="majorBidi" w:cstheme="majorBidi"/>
          <w:sz w:val="24"/>
          <w:szCs w:val="24"/>
          <w:lang w:val="fr-FR"/>
        </w:rPr>
        <w:t xml:space="preserve">Substitutions octaédrique. </w:t>
      </w:r>
    </w:p>
    <w:p w:rsidR="00133B1E" w:rsidRPr="00F957EF" w:rsidRDefault="00133B1E" w:rsidP="00950745">
      <w:pPr>
        <w:pStyle w:val="Paragraphedeliste"/>
        <w:numPr>
          <w:ilvl w:val="0"/>
          <w:numId w:val="2"/>
        </w:numPr>
        <w:spacing w:line="360" w:lineRule="auto"/>
        <w:jc w:val="both"/>
        <w:rPr>
          <w:rFonts w:asciiTheme="majorBidi" w:hAnsiTheme="majorBidi" w:cstheme="majorBidi"/>
          <w:sz w:val="24"/>
          <w:szCs w:val="24"/>
          <w:lang w:val="fr-FR"/>
        </w:rPr>
      </w:pPr>
      <w:r w:rsidRPr="00F957EF">
        <w:rPr>
          <w:rFonts w:asciiTheme="majorBidi" w:hAnsiTheme="majorBidi" w:cstheme="majorBidi"/>
          <w:sz w:val="24"/>
          <w:szCs w:val="24"/>
          <w:lang w:val="fr-FR"/>
        </w:rPr>
        <w:t xml:space="preserve">Substitutions tétraédrique. </w:t>
      </w:r>
    </w:p>
    <w:p w:rsidR="00133B1E" w:rsidRPr="00F957EF" w:rsidRDefault="00133B1E" w:rsidP="00950745">
      <w:pPr>
        <w:pStyle w:val="Paragraphedeliste"/>
        <w:spacing w:line="360" w:lineRule="auto"/>
        <w:ind w:left="0"/>
        <w:jc w:val="both"/>
        <w:rPr>
          <w:rFonts w:asciiTheme="majorBidi" w:hAnsiTheme="majorBidi" w:cstheme="majorBidi"/>
          <w:sz w:val="24"/>
          <w:szCs w:val="24"/>
          <w:lang w:val="fr-FR"/>
        </w:rPr>
      </w:pP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Dans la première situation (figure I-5a), comme par exemple pour le talc, tous les sites octaédriques sont occupés par Mg</w:t>
      </w:r>
      <w:r w:rsidRPr="00F957EF">
        <w:rPr>
          <w:rFonts w:asciiTheme="majorBidi" w:hAnsiTheme="majorBidi" w:cstheme="majorBidi"/>
          <w:sz w:val="24"/>
          <w:szCs w:val="24"/>
          <w:vertAlign w:val="superscript"/>
        </w:rPr>
        <w:t>3+</w:t>
      </w:r>
      <w:r w:rsidRPr="00F957EF">
        <w:rPr>
          <w:rFonts w:asciiTheme="majorBidi" w:hAnsiTheme="majorBidi" w:cstheme="majorBidi"/>
          <w:sz w:val="24"/>
          <w:szCs w:val="24"/>
        </w:rPr>
        <w:t xml:space="preserve"> (pas de substitution isomorphe). En conséquence, il n’y a aucun déficit de charge sur la surface. Les feuillets sont alors électriquement  neutre s et présente une grande stabilité vis-à-vis de l’eau exactement  comme dans le cas des argiles T-O.</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Dans le cas ou il y a une substitution isomorphe il existe un déficit de charge (souvent négatif) sur la surface des feuille qui est compensé naturellement par les cations compensateurs. C’est l’exemple du mica il présente des substitutions tétraédriques : un  ion Si</w:t>
      </w:r>
      <w:r w:rsidRPr="00F957EF">
        <w:rPr>
          <w:rFonts w:asciiTheme="majorBidi" w:hAnsiTheme="majorBidi" w:cstheme="majorBidi"/>
          <w:sz w:val="24"/>
          <w:szCs w:val="24"/>
          <w:vertAlign w:val="superscript"/>
        </w:rPr>
        <w:t>4+</w:t>
      </w:r>
      <w:r w:rsidRPr="00F957EF">
        <w:rPr>
          <w:rFonts w:asciiTheme="majorBidi" w:hAnsiTheme="majorBidi" w:cstheme="majorBidi"/>
          <w:sz w:val="24"/>
          <w:szCs w:val="24"/>
        </w:rPr>
        <w:t xml:space="preserve"> sur quatre est remplacé par un ion AL</w:t>
      </w:r>
      <w:r w:rsidRPr="00F957EF">
        <w:rPr>
          <w:rFonts w:asciiTheme="majorBidi" w:hAnsiTheme="majorBidi" w:cstheme="majorBidi"/>
          <w:sz w:val="24"/>
          <w:szCs w:val="24"/>
          <w:vertAlign w:val="superscript"/>
        </w:rPr>
        <w:t>3+</w:t>
      </w:r>
      <w:r w:rsidRPr="00F957EF">
        <w:rPr>
          <w:rFonts w:asciiTheme="majorBidi" w:hAnsiTheme="majorBidi" w:cstheme="majorBidi"/>
          <w:sz w:val="24"/>
          <w:szCs w:val="24"/>
        </w:rPr>
        <w:t>. Le déficit de charge  qui  en résulte est compensé par  l’introduction d’ion potassium K</w:t>
      </w:r>
      <w:r w:rsidRPr="00F957EF">
        <w:rPr>
          <w:rFonts w:asciiTheme="majorBidi" w:hAnsiTheme="majorBidi" w:cstheme="majorBidi"/>
          <w:sz w:val="24"/>
          <w:szCs w:val="24"/>
          <w:vertAlign w:val="superscript"/>
        </w:rPr>
        <w:t>+</w:t>
      </w:r>
      <w:r w:rsidRPr="00F957EF">
        <w:rPr>
          <w:rFonts w:asciiTheme="majorBidi" w:hAnsiTheme="majorBidi" w:cstheme="majorBidi"/>
          <w:sz w:val="24"/>
          <w:szCs w:val="24"/>
        </w:rPr>
        <w:t xml:space="preserve">, qu’on appelle alors cation compensateur. </w:t>
      </w:r>
    </w:p>
    <w:p w:rsidR="00133B1E"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L’espace crée entre les feuillets et occupé par la présence de K</w:t>
      </w:r>
      <w:r w:rsidRPr="00F957EF">
        <w:rPr>
          <w:rFonts w:asciiTheme="majorBidi" w:hAnsiTheme="majorBidi" w:cstheme="majorBidi"/>
          <w:sz w:val="24"/>
          <w:szCs w:val="24"/>
          <w:vertAlign w:val="superscript"/>
        </w:rPr>
        <w:t>+</w:t>
      </w:r>
      <w:r w:rsidRPr="00F957EF">
        <w:rPr>
          <w:rFonts w:asciiTheme="majorBidi" w:hAnsiTheme="majorBidi" w:cstheme="majorBidi"/>
          <w:sz w:val="24"/>
          <w:szCs w:val="24"/>
        </w:rPr>
        <w:t>, celui-ci induit  un lien fort entre les feuillets (force électrostatique). Ceci  traduit, comme pour  la kaolinite et le talc, une grande stabilité de l’empilement des feuillets vis-à-vis de l’eau</w:t>
      </w:r>
      <w:proofErr w:type="gramStart"/>
      <w:r w:rsidRPr="00F957EF">
        <w:rPr>
          <w:rFonts w:asciiTheme="majorBidi" w:hAnsiTheme="majorBidi" w:cstheme="majorBidi"/>
          <w:sz w:val="24"/>
          <w:szCs w:val="24"/>
        </w:rPr>
        <w:t>.</w:t>
      </w:r>
      <w:r>
        <w:rPr>
          <w:rFonts w:asciiTheme="majorBidi" w:hAnsiTheme="majorBidi" w:cstheme="majorBidi"/>
          <w:sz w:val="24"/>
          <w:szCs w:val="24"/>
        </w:rPr>
        <w:t>[</w:t>
      </w:r>
      <w:proofErr w:type="gramEnd"/>
      <w:r w:rsidR="00657EBC">
        <w:rPr>
          <w:rFonts w:asciiTheme="majorBidi" w:hAnsiTheme="majorBidi" w:cstheme="majorBidi"/>
          <w:sz w:val="24"/>
          <w:szCs w:val="24"/>
        </w:rPr>
        <w:t>9</w:t>
      </w:r>
      <w:r>
        <w:rPr>
          <w:rFonts w:asciiTheme="majorBidi" w:hAnsiTheme="majorBidi" w:cstheme="majorBidi"/>
          <w:sz w:val="24"/>
          <w:szCs w:val="24"/>
        </w:rPr>
        <w:t>].</w:t>
      </w:r>
    </w:p>
    <w:p w:rsidR="00133B1E" w:rsidRPr="005C6E77" w:rsidRDefault="00133B1E" w:rsidP="00381F05">
      <w:pPr>
        <w:pStyle w:val="Paragraphedeliste"/>
        <w:numPr>
          <w:ilvl w:val="0"/>
          <w:numId w:val="7"/>
        </w:numPr>
        <w:spacing w:line="360" w:lineRule="auto"/>
        <w:jc w:val="both"/>
        <w:rPr>
          <w:rFonts w:asciiTheme="majorBidi" w:hAnsiTheme="majorBidi" w:cstheme="majorBidi"/>
          <w:b/>
          <w:bCs/>
          <w:sz w:val="24"/>
          <w:szCs w:val="24"/>
          <w:lang w:val="fr-FR"/>
        </w:rPr>
      </w:pPr>
      <w:r w:rsidRPr="005C6E77">
        <w:rPr>
          <w:rFonts w:asciiTheme="majorBidi" w:hAnsiTheme="majorBidi" w:cstheme="majorBidi"/>
          <w:b/>
          <w:bCs/>
          <w:sz w:val="24"/>
          <w:szCs w:val="24"/>
          <w:lang w:val="fr-FR"/>
        </w:rPr>
        <w:t xml:space="preserve">Minéraux argileux </w:t>
      </w:r>
      <w:r w:rsidR="001F6DA0">
        <w:rPr>
          <w:rFonts w:asciiTheme="majorBidi" w:hAnsiTheme="majorBidi" w:cstheme="majorBidi"/>
          <w:b/>
          <w:bCs/>
          <w:sz w:val="24"/>
          <w:szCs w:val="24"/>
          <w:lang w:val="fr-FR"/>
        </w:rPr>
        <w:t>(</w:t>
      </w:r>
      <w:r w:rsidRPr="005C6E77">
        <w:rPr>
          <w:rFonts w:asciiTheme="majorBidi" w:hAnsiTheme="majorBidi" w:cstheme="majorBidi"/>
          <w:b/>
          <w:bCs/>
          <w:sz w:val="24"/>
          <w:szCs w:val="24"/>
          <w:lang w:val="fr-FR"/>
        </w:rPr>
        <w:t>T-O-T-O ou 2/1/1</w:t>
      </w:r>
      <w:r w:rsidR="001F6DA0">
        <w:rPr>
          <w:rFonts w:asciiTheme="majorBidi" w:hAnsiTheme="majorBidi" w:cstheme="majorBidi"/>
          <w:b/>
          <w:bCs/>
          <w:sz w:val="24"/>
          <w:szCs w:val="24"/>
          <w:lang w:val="fr-FR"/>
        </w:rPr>
        <w:t>)</w:t>
      </w:r>
      <w:r w:rsidR="0025490D">
        <w:rPr>
          <w:rFonts w:asciiTheme="majorBidi" w:hAnsiTheme="majorBidi" w:cstheme="majorBidi"/>
          <w:b/>
          <w:bCs/>
          <w:sz w:val="24"/>
          <w:szCs w:val="24"/>
          <w:lang w:val="fr-FR"/>
        </w:rPr>
        <w:t> :</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Ce groupe d’argiles représente en générales les chlorites. Il est nécessaire de citer les chlorites du</w:t>
      </w:r>
      <w:r>
        <w:rPr>
          <w:rFonts w:asciiTheme="majorBidi" w:hAnsiTheme="majorBidi" w:cstheme="majorBidi"/>
          <w:sz w:val="24"/>
          <w:szCs w:val="24"/>
        </w:rPr>
        <w:t> </w:t>
      </w:r>
      <w:r w:rsidRPr="00F957EF">
        <w:rPr>
          <w:rFonts w:asciiTheme="majorBidi" w:hAnsiTheme="majorBidi" w:cstheme="majorBidi"/>
          <w:sz w:val="24"/>
          <w:szCs w:val="24"/>
        </w:rPr>
        <w:t xml:space="preserve"> fait que leurs propriétés se rapprochent de celles des argiles. Leur structure est assez complexe. Elle se compose de deux feuillets ayant une structure T-O-T. Cependant, </w:t>
      </w:r>
    </w:p>
    <w:p w:rsidR="00133B1E" w:rsidRPr="00F957EF" w:rsidRDefault="00133B1E" w:rsidP="00950745">
      <w:pPr>
        <w:spacing w:line="360" w:lineRule="auto"/>
        <w:jc w:val="both"/>
        <w:rPr>
          <w:rFonts w:asciiTheme="majorBidi" w:hAnsiTheme="majorBidi" w:cstheme="majorBidi"/>
          <w:sz w:val="24"/>
          <w:szCs w:val="24"/>
        </w:rPr>
      </w:pPr>
      <w:r w:rsidRPr="00F957EF">
        <w:rPr>
          <w:rFonts w:asciiTheme="majorBidi" w:hAnsiTheme="majorBidi" w:cstheme="majorBidi"/>
          <w:sz w:val="24"/>
          <w:szCs w:val="24"/>
        </w:rPr>
        <w:t xml:space="preserve">      L’espace entre les feuillets n’est pas occupé par un cation compensateur comme dans le cas présentent, mais par un feuillet d’hydroxydes c ; hargne positivement, à structure de bruite ou </w:t>
      </w:r>
    </w:p>
    <w:p w:rsidR="00133B1E" w:rsidRPr="00F957EF" w:rsidRDefault="00133B1E" w:rsidP="00950745">
      <w:pPr>
        <w:spacing w:line="360" w:lineRule="auto"/>
        <w:jc w:val="both"/>
        <w:rPr>
          <w:rFonts w:asciiTheme="majorBidi" w:hAnsiTheme="majorBidi" w:cstheme="majorBidi"/>
          <w:sz w:val="24"/>
          <w:szCs w:val="24"/>
        </w:rPr>
      </w:pPr>
      <w:proofErr w:type="gramStart"/>
      <w:r w:rsidRPr="00F957EF">
        <w:rPr>
          <w:rFonts w:asciiTheme="majorBidi" w:hAnsiTheme="majorBidi" w:cstheme="majorBidi"/>
          <w:sz w:val="24"/>
          <w:szCs w:val="24"/>
        </w:rPr>
        <w:t>de</w:t>
      </w:r>
      <w:proofErr w:type="gramEnd"/>
      <w:r w:rsidRPr="00F957EF">
        <w:rPr>
          <w:rFonts w:asciiTheme="majorBidi" w:hAnsiTheme="majorBidi" w:cstheme="majorBidi"/>
          <w:sz w:val="24"/>
          <w:szCs w:val="24"/>
        </w:rPr>
        <w:t xml:space="preserve"> gibbsite</w:t>
      </w:r>
      <w:r>
        <w:rPr>
          <w:rFonts w:asciiTheme="majorBidi" w:hAnsiTheme="majorBidi" w:cstheme="majorBidi"/>
          <w:sz w:val="24"/>
          <w:szCs w:val="24"/>
        </w:rPr>
        <w:t>.</w:t>
      </w:r>
    </w:p>
    <w:p w:rsidR="00133B1E" w:rsidRPr="00B41642" w:rsidRDefault="00B67CB9" w:rsidP="00950745">
      <w:pPr>
        <w:tabs>
          <w:tab w:val="left" w:pos="6585"/>
        </w:tabs>
        <w:spacing w:line="360" w:lineRule="auto"/>
        <w:jc w:val="both"/>
        <w:rPr>
          <w:rFonts w:asciiTheme="majorBidi" w:hAnsiTheme="majorBidi" w:cstheme="majorBidi"/>
          <w:b/>
          <w:bCs/>
          <w:sz w:val="28"/>
          <w:szCs w:val="28"/>
        </w:rPr>
      </w:pPr>
      <w:r w:rsidRPr="00B41642">
        <w:rPr>
          <w:rFonts w:asciiTheme="majorBidi" w:hAnsiTheme="majorBidi" w:cstheme="majorBidi"/>
          <w:b/>
          <w:bCs/>
          <w:sz w:val="28"/>
          <w:szCs w:val="28"/>
        </w:rPr>
        <w:t>I-5.TERMINOLOGIE</w:t>
      </w:r>
      <w:r w:rsidR="0025490D" w:rsidRPr="00B41642">
        <w:rPr>
          <w:rFonts w:asciiTheme="majorBidi" w:hAnsiTheme="majorBidi" w:cstheme="majorBidi"/>
          <w:b/>
          <w:bCs/>
          <w:sz w:val="28"/>
          <w:szCs w:val="28"/>
        </w:rPr>
        <w:t> :</w:t>
      </w:r>
      <w:r w:rsidR="00133B1E" w:rsidRPr="00B41642">
        <w:rPr>
          <w:rFonts w:asciiTheme="majorBidi" w:hAnsiTheme="majorBidi" w:cstheme="majorBidi"/>
          <w:b/>
          <w:bCs/>
          <w:sz w:val="28"/>
          <w:szCs w:val="28"/>
        </w:rPr>
        <w:tab/>
      </w:r>
    </w:p>
    <w:p w:rsidR="00133B1E" w:rsidRPr="007F5E57" w:rsidRDefault="00133B1E" w:rsidP="00950745">
      <w:pPr>
        <w:spacing w:line="360" w:lineRule="auto"/>
        <w:jc w:val="both"/>
        <w:rPr>
          <w:rFonts w:asciiTheme="majorBidi" w:hAnsiTheme="majorBidi" w:cstheme="majorBidi"/>
          <w:sz w:val="24"/>
          <w:szCs w:val="24"/>
        </w:rPr>
      </w:pPr>
      <w:r w:rsidRPr="007F5E57">
        <w:rPr>
          <w:rFonts w:asciiTheme="majorBidi" w:hAnsiTheme="majorBidi" w:cstheme="majorBidi"/>
          <w:sz w:val="24"/>
          <w:szCs w:val="24"/>
        </w:rPr>
        <w:t xml:space="preserve">       La cellule de base des minéraux argileux est appelée cristallite. Elle est constituée d’un feuillet et d’un inter feuillet appelé aussi espace inter foliaire [</w:t>
      </w:r>
      <w:r w:rsidR="00715BE9">
        <w:rPr>
          <w:rFonts w:asciiTheme="majorBidi" w:hAnsiTheme="majorBidi" w:cstheme="majorBidi"/>
          <w:sz w:val="24"/>
          <w:szCs w:val="24"/>
        </w:rPr>
        <w:t>9</w:t>
      </w:r>
      <w:r>
        <w:rPr>
          <w:rFonts w:asciiTheme="majorBidi" w:hAnsiTheme="majorBidi" w:cstheme="majorBidi"/>
          <w:sz w:val="24"/>
          <w:szCs w:val="24"/>
        </w:rPr>
        <w:t>].</w:t>
      </w:r>
    </w:p>
    <w:p w:rsidR="00133B1E" w:rsidRPr="007F5E57" w:rsidRDefault="00133B1E" w:rsidP="00303D23">
      <w:pPr>
        <w:spacing w:line="360" w:lineRule="auto"/>
        <w:ind w:firstLine="708"/>
        <w:jc w:val="both"/>
        <w:rPr>
          <w:rFonts w:asciiTheme="majorBidi" w:hAnsiTheme="majorBidi" w:cstheme="majorBidi"/>
          <w:sz w:val="24"/>
          <w:szCs w:val="24"/>
        </w:rPr>
      </w:pPr>
      <w:r w:rsidRPr="007F5E57">
        <w:rPr>
          <w:rFonts w:asciiTheme="majorBidi" w:hAnsiTheme="majorBidi" w:cstheme="majorBidi"/>
          <w:sz w:val="24"/>
          <w:szCs w:val="24"/>
        </w:rPr>
        <w:lastRenderedPageBreak/>
        <w:t>Chaque feuillet est lui- même formé de la superposition de deux ou trois couches cristallisées (c’est- à- dire dans les quelles les atomes solides, à température ordinaire, sont régu</w:t>
      </w:r>
      <w:r>
        <w:rPr>
          <w:rFonts w:asciiTheme="majorBidi" w:hAnsiTheme="majorBidi" w:cstheme="majorBidi"/>
          <w:sz w:val="24"/>
          <w:szCs w:val="24"/>
        </w:rPr>
        <w:t>lièrement distribués). L’</w:t>
      </w:r>
      <w:proofErr w:type="spellStart"/>
      <w:r>
        <w:rPr>
          <w:rFonts w:asciiTheme="majorBidi" w:hAnsiTheme="majorBidi" w:cstheme="majorBidi"/>
          <w:sz w:val="24"/>
          <w:szCs w:val="24"/>
        </w:rPr>
        <w:t>inter</w:t>
      </w:r>
      <w:r w:rsidRPr="007F5E57">
        <w:rPr>
          <w:rFonts w:asciiTheme="majorBidi" w:hAnsiTheme="majorBidi" w:cstheme="majorBidi"/>
          <w:sz w:val="24"/>
          <w:szCs w:val="24"/>
        </w:rPr>
        <w:t>feuillet</w:t>
      </w:r>
      <w:proofErr w:type="spellEnd"/>
      <w:r w:rsidRPr="007F5E57">
        <w:rPr>
          <w:rFonts w:asciiTheme="majorBidi" w:hAnsiTheme="majorBidi" w:cstheme="majorBidi"/>
          <w:sz w:val="24"/>
          <w:szCs w:val="24"/>
        </w:rPr>
        <w:t xml:space="preserve"> est constitué de fluide (l’eau) et de cations une liaison élec</w:t>
      </w:r>
      <w:r>
        <w:rPr>
          <w:rFonts w:asciiTheme="majorBidi" w:hAnsiTheme="majorBidi" w:cstheme="majorBidi"/>
          <w:sz w:val="24"/>
          <w:szCs w:val="24"/>
        </w:rPr>
        <w:t>trochimique entre les feuillets (</w:t>
      </w:r>
      <w:r w:rsidRPr="007F5E57">
        <w:rPr>
          <w:rFonts w:asciiTheme="majorBidi" w:hAnsiTheme="majorBidi" w:cstheme="majorBidi"/>
          <w:sz w:val="24"/>
          <w:szCs w:val="24"/>
        </w:rPr>
        <w:t>Régulièrement distribués).</w:t>
      </w:r>
    </w:p>
    <w:p w:rsidR="00133B1E" w:rsidRPr="007F5E57" w:rsidRDefault="00133B1E" w:rsidP="00303D23">
      <w:pPr>
        <w:spacing w:line="360" w:lineRule="auto"/>
        <w:ind w:firstLine="708"/>
        <w:jc w:val="both"/>
        <w:rPr>
          <w:rFonts w:asciiTheme="majorBidi" w:hAnsiTheme="majorBidi" w:cstheme="majorBidi"/>
          <w:sz w:val="24"/>
          <w:szCs w:val="24"/>
        </w:rPr>
      </w:pPr>
      <w:r w:rsidRPr="007F5E57">
        <w:rPr>
          <w:rFonts w:asciiTheme="majorBidi" w:hAnsiTheme="majorBidi" w:cstheme="majorBidi"/>
          <w:sz w:val="24"/>
          <w:szCs w:val="24"/>
        </w:rPr>
        <w:t>Une particule d’argile résulte de l’empilement face-à face de quelques cristallites élémentaires ; comme elle peut être  formée par une seule cristallite (d’ailleurs, en anglais, le terme particule désigne bien souvent la cristallite elle-même).</w:t>
      </w:r>
    </w:p>
    <w:p w:rsidR="00133B1E" w:rsidRDefault="00133B1E" w:rsidP="00303D23">
      <w:pPr>
        <w:spacing w:line="360" w:lineRule="auto"/>
        <w:ind w:firstLine="708"/>
        <w:jc w:val="both"/>
        <w:rPr>
          <w:rFonts w:asciiTheme="majorBidi" w:hAnsiTheme="majorBidi" w:cstheme="majorBidi"/>
          <w:sz w:val="24"/>
          <w:szCs w:val="24"/>
        </w:rPr>
      </w:pPr>
      <w:r w:rsidRPr="007F5E57">
        <w:rPr>
          <w:rFonts w:asciiTheme="majorBidi" w:hAnsiTheme="majorBidi" w:cstheme="majorBidi"/>
          <w:sz w:val="24"/>
          <w:szCs w:val="24"/>
        </w:rPr>
        <w:t>Des différentes possibilités d’empilement des couches dans les feuilles, de substitutions iso morphiques de liaisons inter feuillets et enfin d’arrangement spatial des cristallites résulte la grande diversité de structures et de propriétés des argiles.</w:t>
      </w:r>
    </w:p>
    <w:p w:rsidR="00133B1E" w:rsidRPr="007F5E57" w:rsidRDefault="00B67CB9" w:rsidP="00303D23">
      <w:pPr>
        <w:tabs>
          <w:tab w:val="left" w:pos="540"/>
        </w:tabs>
        <w:spacing w:line="360" w:lineRule="auto"/>
        <w:rPr>
          <w:rFonts w:asciiTheme="majorBidi" w:hAnsiTheme="majorBidi" w:cstheme="majorBidi"/>
          <w:b/>
          <w:bCs/>
          <w:sz w:val="28"/>
          <w:szCs w:val="28"/>
        </w:rPr>
      </w:pPr>
      <w:r>
        <w:rPr>
          <w:rFonts w:asciiTheme="majorBidi" w:hAnsiTheme="majorBidi" w:cstheme="majorBidi"/>
          <w:b/>
          <w:bCs/>
          <w:sz w:val="28"/>
          <w:szCs w:val="28"/>
        </w:rPr>
        <w:t>I-</w:t>
      </w:r>
      <w:r w:rsidR="00303D23">
        <w:rPr>
          <w:rFonts w:asciiTheme="majorBidi" w:hAnsiTheme="majorBidi" w:cstheme="majorBidi"/>
          <w:b/>
          <w:bCs/>
          <w:sz w:val="28"/>
          <w:szCs w:val="28"/>
        </w:rPr>
        <w:t>6</w:t>
      </w:r>
      <w:r>
        <w:rPr>
          <w:rFonts w:asciiTheme="majorBidi" w:hAnsiTheme="majorBidi" w:cstheme="majorBidi"/>
          <w:b/>
          <w:bCs/>
          <w:sz w:val="28"/>
          <w:szCs w:val="28"/>
        </w:rPr>
        <w:t>.</w:t>
      </w:r>
      <w:r w:rsidRPr="007F5E57">
        <w:rPr>
          <w:rFonts w:asciiTheme="majorBidi" w:hAnsiTheme="majorBidi" w:cstheme="majorBidi"/>
          <w:b/>
          <w:bCs/>
          <w:sz w:val="28"/>
          <w:szCs w:val="28"/>
        </w:rPr>
        <w:t>CLASSIFICATION DES MINERAUX ARGILEUX</w:t>
      </w:r>
      <w:r w:rsidR="0025490D">
        <w:rPr>
          <w:rFonts w:asciiTheme="majorBidi" w:hAnsiTheme="majorBidi" w:cstheme="majorBidi"/>
          <w:b/>
          <w:bCs/>
          <w:sz w:val="28"/>
          <w:szCs w:val="28"/>
        </w:rPr>
        <w:t> :</w:t>
      </w:r>
    </w:p>
    <w:p w:rsidR="00133B1E" w:rsidRDefault="00303D23" w:rsidP="00950745">
      <w:pPr>
        <w:tabs>
          <w:tab w:val="left" w:pos="540"/>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133B1E" w:rsidRPr="007F5E57">
        <w:rPr>
          <w:rFonts w:asciiTheme="majorBidi" w:hAnsiTheme="majorBidi" w:cstheme="majorBidi"/>
          <w:sz w:val="24"/>
          <w:szCs w:val="24"/>
        </w:rPr>
        <w:t>Les minéraux argileux comprennent environ 15 minéraux types, assez communs classés en six ou sept groupes, ils proviennent de la surface de la croute terrestre.</w:t>
      </w:r>
    </w:p>
    <w:p w:rsidR="00133B1E" w:rsidRPr="007F5E57" w:rsidRDefault="00133B1E" w:rsidP="00950745">
      <w:pPr>
        <w:tabs>
          <w:tab w:val="left" w:pos="540"/>
        </w:tabs>
        <w:spacing w:line="360" w:lineRule="auto"/>
        <w:jc w:val="both"/>
        <w:rPr>
          <w:rFonts w:asciiTheme="majorBidi" w:hAnsiTheme="majorBidi" w:cstheme="majorBidi"/>
          <w:sz w:val="24"/>
          <w:szCs w:val="24"/>
        </w:rPr>
      </w:pPr>
      <w:r w:rsidRPr="007F5E57">
        <w:rPr>
          <w:rFonts w:asciiTheme="majorBidi" w:hAnsiTheme="majorBidi" w:cstheme="majorBidi"/>
          <w:sz w:val="24"/>
          <w:szCs w:val="24"/>
        </w:rPr>
        <w:t>Les principaux minéraux argileux sont les suivantes</w:t>
      </w:r>
      <w:r>
        <w:rPr>
          <w:rFonts w:asciiTheme="majorBidi" w:hAnsiTheme="majorBidi" w:cstheme="majorBidi"/>
          <w:sz w:val="24"/>
          <w:szCs w:val="24"/>
        </w:rPr>
        <w:t> </w:t>
      </w:r>
      <w:r w:rsidRPr="007F5E57">
        <w:rPr>
          <w:rFonts w:asciiTheme="majorBidi" w:hAnsiTheme="majorBidi" w:cstheme="majorBidi"/>
          <w:sz w:val="24"/>
          <w:szCs w:val="24"/>
        </w:rPr>
        <w:t>:</w:t>
      </w:r>
    </w:p>
    <w:p w:rsidR="00133B1E" w:rsidRPr="007F5E57" w:rsidRDefault="00133B1E" w:rsidP="00950745">
      <w:pPr>
        <w:tabs>
          <w:tab w:val="left" w:pos="540"/>
        </w:tabs>
        <w:spacing w:line="360" w:lineRule="auto"/>
        <w:jc w:val="both"/>
        <w:rPr>
          <w:rFonts w:asciiTheme="majorBidi" w:hAnsiTheme="majorBidi" w:cstheme="majorBidi"/>
          <w:sz w:val="24"/>
          <w:szCs w:val="24"/>
        </w:rPr>
      </w:pPr>
      <w:r w:rsidRPr="00F6041C">
        <w:rPr>
          <w:rFonts w:asciiTheme="majorBidi" w:hAnsiTheme="majorBidi" w:cstheme="majorBidi"/>
          <w:b/>
          <w:bCs/>
          <w:sz w:val="24"/>
          <w:szCs w:val="24"/>
        </w:rPr>
        <w:t>Tableau1</w:t>
      </w:r>
      <w:r>
        <w:rPr>
          <w:rFonts w:asciiTheme="majorBidi" w:hAnsiTheme="majorBidi" w:cstheme="majorBidi"/>
          <w:sz w:val="24"/>
          <w:szCs w:val="24"/>
        </w:rPr>
        <w:t> </w:t>
      </w:r>
      <w:r w:rsidRPr="001C585A">
        <w:rPr>
          <w:rFonts w:asciiTheme="majorBidi" w:hAnsiTheme="majorBidi" w:cstheme="majorBidi"/>
          <w:b/>
          <w:bCs/>
          <w:sz w:val="24"/>
          <w:szCs w:val="24"/>
        </w:rPr>
        <w:t>:</w:t>
      </w:r>
      <w:r w:rsidRPr="007F5E57">
        <w:rPr>
          <w:rFonts w:asciiTheme="majorBidi" w:hAnsiTheme="majorBidi" w:cstheme="majorBidi"/>
          <w:sz w:val="24"/>
          <w:szCs w:val="24"/>
        </w:rPr>
        <w:t xml:space="preserve"> classification des minéraux argileux</w:t>
      </w:r>
      <w:r>
        <w:rPr>
          <w:rFonts w:asciiTheme="majorBidi" w:hAnsiTheme="majorBidi" w:cstheme="majorBidi"/>
          <w:sz w:val="24"/>
          <w:szCs w:val="24"/>
        </w:rPr>
        <w:t> </w:t>
      </w:r>
      <w:r w:rsidRPr="007F5E57">
        <w:rPr>
          <w:rFonts w:asciiTheme="majorBidi" w:hAnsiTheme="majorBidi" w:cstheme="majorBidi"/>
          <w:sz w:val="24"/>
          <w:szCs w:val="24"/>
        </w:rPr>
        <w:t xml:space="preserve">: </w:t>
      </w:r>
      <w:r>
        <w:rPr>
          <w:rFonts w:asciiTheme="majorBidi" w:hAnsiTheme="majorBidi" w:cstheme="majorBidi"/>
          <w:sz w:val="24"/>
          <w:szCs w:val="24"/>
        </w:rPr>
        <w:t>[1</w:t>
      </w:r>
      <w:r w:rsidR="00715BE9">
        <w:rPr>
          <w:rFonts w:asciiTheme="majorBidi" w:hAnsiTheme="majorBidi" w:cstheme="majorBidi"/>
          <w:sz w:val="24"/>
          <w:szCs w:val="24"/>
        </w:rPr>
        <w:t>1</w:t>
      </w:r>
      <w:r>
        <w:rPr>
          <w:rFonts w:asciiTheme="majorBidi" w:hAnsiTheme="majorBidi" w:cstheme="majorBidi"/>
          <w:sz w:val="24"/>
          <w:szCs w:val="24"/>
        </w:rPr>
        <w:t>]</w:t>
      </w:r>
    </w:p>
    <w:p w:rsidR="00133B1E" w:rsidRPr="007F5E57" w:rsidRDefault="00133B1E" w:rsidP="00950745">
      <w:pPr>
        <w:tabs>
          <w:tab w:val="left" w:pos="540"/>
        </w:tabs>
        <w:spacing w:line="360" w:lineRule="auto"/>
        <w:jc w:val="both"/>
        <w:rPr>
          <w:rFonts w:asciiTheme="majorBidi" w:hAnsiTheme="majorBidi" w:cstheme="majorBidi"/>
          <w:sz w:val="24"/>
          <w:szCs w:val="24"/>
        </w:rPr>
      </w:pPr>
    </w:p>
    <w:p w:rsidR="00133B1E" w:rsidRPr="009F58D8" w:rsidRDefault="00133B1E" w:rsidP="009F58D8">
      <w:pPr>
        <w:tabs>
          <w:tab w:val="left" w:pos="540"/>
        </w:tabs>
        <w:spacing w:line="360" w:lineRule="auto"/>
        <w:jc w:val="both"/>
        <w:rPr>
          <w:rFonts w:asciiTheme="majorBidi" w:hAnsiTheme="majorBidi" w:cstheme="majorBidi"/>
        </w:rPr>
      </w:pPr>
      <w:r w:rsidRPr="007F5E57">
        <w:rPr>
          <w:rFonts w:asciiTheme="majorBidi" w:hAnsiTheme="majorBidi" w:cstheme="majorBidi"/>
          <w:noProof/>
          <w:sz w:val="24"/>
          <w:szCs w:val="24"/>
        </w:rPr>
        <w:lastRenderedPageBreak/>
        <w:drawing>
          <wp:inline distT="0" distB="0" distL="0" distR="0">
            <wp:extent cx="5760720" cy="7894320"/>
            <wp:effectExtent l="19050" t="0" r="0" b="0"/>
            <wp:docPr id="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760720" cy="7894320"/>
                    </a:xfrm>
                    <a:prstGeom prst="rect">
                      <a:avLst/>
                    </a:prstGeom>
                    <a:noFill/>
                    <a:ln w="9525">
                      <a:noFill/>
                      <a:miter lim="800000"/>
                      <a:headEnd/>
                      <a:tailEnd/>
                    </a:ln>
                  </pic:spPr>
                </pic:pic>
              </a:graphicData>
            </a:graphic>
          </wp:inline>
        </w:drawing>
      </w:r>
      <w:r w:rsidR="00B41642">
        <w:rPr>
          <w:rFonts w:asciiTheme="majorBidi" w:hAnsiTheme="majorBidi" w:cstheme="majorBidi"/>
          <w:b/>
          <w:bCs/>
          <w:sz w:val="28"/>
          <w:szCs w:val="28"/>
        </w:rPr>
        <w:t xml:space="preserve">. </w:t>
      </w:r>
      <w:r w:rsidR="009F58D8">
        <w:rPr>
          <w:rFonts w:asciiTheme="majorBidi" w:hAnsiTheme="majorBidi" w:cstheme="majorBidi"/>
          <w:b/>
          <w:bCs/>
          <w:sz w:val="28"/>
          <w:szCs w:val="28"/>
        </w:rPr>
        <w:t>I-7.</w:t>
      </w:r>
      <w:r w:rsidR="00B67CB9" w:rsidRPr="005C6E77">
        <w:rPr>
          <w:rFonts w:asciiTheme="majorBidi" w:hAnsiTheme="majorBidi" w:cstheme="majorBidi"/>
          <w:b/>
          <w:bCs/>
          <w:sz w:val="28"/>
          <w:szCs w:val="28"/>
        </w:rPr>
        <w:t>PROPRIETES DES ARGILES</w:t>
      </w:r>
      <w:r w:rsidR="0025490D">
        <w:rPr>
          <w:rFonts w:asciiTheme="majorBidi" w:hAnsiTheme="majorBidi" w:cstheme="majorBidi"/>
          <w:b/>
          <w:bCs/>
          <w:sz w:val="28"/>
          <w:szCs w:val="28"/>
        </w:rPr>
        <w:t> :</w:t>
      </w:r>
      <w:r w:rsidR="00B41642" w:rsidRPr="005C6E77">
        <w:rPr>
          <w:rFonts w:asciiTheme="majorBidi" w:hAnsiTheme="majorBidi" w:cstheme="majorBidi"/>
          <w:b/>
          <w:bCs/>
          <w:sz w:val="28"/>
          <w:szCs w:val="28"/>
        </w:rPr>
        <w:t> </w:t>
      </w:r>
      <w:r w:rsidR="00B41642">
        <w:rPr>
          <w:rFonts w:asciiTheme="majorBidi" w:hAnsiTheme="majorBidi" w:cstheme="majorBidi"/>
          <w:b/>
          <w:bCs/>
          <w:sz w:val="28"/>
          <w:szCs w:val="28"/>
        </w:rPr>
        <w:t>[</w:t>
      </w:r>
      <w:r w:rsidR="00715BE9">
        <w:rPr>
          <w:rFonts w:asciiTheme="majorBidi" w:hAnsiTheme="majorBidi" w:cstheme="majorBidi"/>
          <w:b/>
          <w:bCs/>
          <w:sz w:val="28"/>
          <w:szCs w:val="28"/>
        </w:rPr>
        <w:t>1</w:t>
      </w:r>
      <w:r w:rsidR="00657EBC">
        <w:rPr>
          <w:rFonts w:asciiTheme="majorBidi" w:hAnsiTheme="majorBidi" w:cstheme="majorBidi"/>
          <w:b/>
          <w:bCs/>
          <w:sz w:val="28"/>
          <w:szCs w:val="28"/>
        </w:rPr>
        <w:t>2</w:t>
      </w:r>
      <w:r>
        <w:rPr>
          <w:rFonts w:asciiTheme="majorBidi" w:hAnsiTheme="majorBidi" w:cstheme="majorBidi"/>
          <w:b/>
          <w:bCs/>
          <w:sz w:val="28"/>
          <w:szCs w:val="28"/>
        </w:rPr>
        <w:t>]</w:t>
      </w:r>
      <w:r w:rsidRPr="005C6E77">
        <w:rPr>
          <w:rFonts w:asciiTheme="majorBidi" w:hAnsiTheme="majorBidi" w:cstheme="majorBidi"/>
          <w:sz w:val="28"/>
          <w:szCs w:val="28"/>
        </w:rPr>
        <w:br/>
      </w:r>
      <w:r w:rsidR="006616E5" w:rsidRPr="00B41642">
        <w:rPr>
          <w:rFonts w:asciiTheme="majorBidi" w:hAnsiTheme="majorBidi" w:cstheme="majorBidi"/>
          <w:b/>
          <w:bCs/>
          <w:sz w:val="24"/>
          <w:szCs w:val="24"/>
        </w:rPr>
        <w:t>I-</w:t>
      </w:r>
      <w:r w:rsidR="009F58D8">
        <w:rPr>
          <w:rFonts w:asciiTheme="majorBidi" w:hAnsiTheme="majorBidi" w:cstheme="majorBidi"/>
          <w:b/>
          <w:bCs/>
          <w:sz w:val="24"/>
          <w:szCs w:val="24"/>
        </w:rPr>
        <w:t>7-1.</w:t>
      </w:r>
      <w:r w:rsidR="006616E5" w:rsidRPr="00B41642">
        <w:rPr>
          <w:rFonts w:asciiTheme="majorBidi" w:hAnsiTheme="majorBidi" w:cstheme="majorBidi"/>
          <w:b/>
          <w:bCs/>
          <w:sz w:val="24"/>
          <w:szCs w:val="24"/>
        </w:rPr>
        <w:t>ABSORPTION :</w:t>
      </w:r>
      <w:r w:rsidRPr="007F5E57">
        <w:rPr>
          <w:rFonts w:asciiTheme="majorBidi" w:hAnsiTheme="majorBidi" w:cstheme="majorBidi"/>
          <w:b/>
          <w:bCs/>
          <w:sz w:val="24"/>
          <w:szCs w:val="24"/>
        </w:rPr>
        <w:br/>
      </w:r>
      <w:r w:rsidRPr="007F5E57">
        <w:rPr>
          <w:rFonts w:asciiTheme="majorBidi" w:hAnsiTheme="majorBidi" w:cstheme="majorBidi"/>
          <w:sz w:val="24"/>
          <w:szCs w:val="24"/>
        </w:rPr>
        <w:t xml:space="preserve">Une des propriétés recherchées en thérapeutique est la capacité d’absorption. Absorption </w:t>
      </w:r>
      <w:r w:rsidR="006616E5" w:rsidRPr="007F5E57">
        <w:rPr>
          <w:rFonts w:asciiTheme="majorBidi" w:hAnsiTheme="majorBidi" w:cstheme="majorBidi"/>
          <w:sz w:val="24"/>
          <w:szCs w:val="24"/>
        </w:rPr>
        <w:t xml:space="preserve">d’odeurs, des </w:t>
      </w:r>
      <w:proofErr w:type="spellStart"/>
      <w:r w:rsidR="006616E5" w:rsidRPr="007F5E57">
        <w:rPr>
          <w:rFonts w:asciiTheme="majorBidi" w:hAnsiTheme="majorBidi" w:cstheme="majorBidi"/>
          <w:sz w:val="24"/>
          <w:szCs w:val="24"/>
        </w:rPr>
        <w:t>molecules</w:t>
      </w:r>
      <w:proofErr w:type="spellEnd"/>
      <w:r w:rsidR="006616E5" w:rsidRPr="007F5E57">
        <w:rPr>
          <w:rFonts w:asciiTheme="majorBidi" w:hAnsiTheme="majorBidi" w:cstheme="majorBidi"/>
          <w:sz w:val="24"/>
          <w:szCs w:val="24"/>
        </w:rPr>
        <w:t>, etc.</w:t>
      </w:r>
    </w:p>
    <w:p w:rsidR="00133B1E" w:rsidRPr="007F5E57" w:rsidRDefault="006616E5" w:rsidP="009F58D8">
      <w:pPr>
        <w:tabs>
          <w:tab w:val="left" w:pos="540"/>
        </w:tabs>
        <w:spacing w:line="360" w:lineRule="auto"/>
        <w:rPr>
          <w:rFonts w:asciiTheme="majorBidi" w:hAnsiTheme="majorBidi" w:cstheme="majorBidi"/>
          <w:b/>
          <w:bCs/>
          <w:sz w:val="24"/>
          <w:szCs w:val="24"/>
        </w:rPr>
      </w:pPr>
      <w:r w:rsidRPr="00B41642">
        <w:rPr>
          <w:rFonts w:asciiTheme="majorBidi" w:hAnsiTheme="majorBidi" w:cstheme="majorBidi"/>
          <w:b/>
          <w:bCs/>
          <w:sz w:val="24"/>
          <w:szCs w:val="24"/>
        </w:rPr>
        <w:lastRenderedPageBreak/>
        <w:t>I-</w:t>
      </w:r>
      <w:r w:rsidR="009F58D8">
        <w:rPr>
          <w:rFonts w:asciiTheme="majorBidi" w:hAnsiTheme="majorBidi" w:cstheme="majorBidi"/>
          <w:b/>
          <w:bCs/>
          <w:sz w:val="24"/>
          <w:szCs w:val="24"/>
        </w:rPr>
        <w:t>7-</w:t>
      </w:r>
      <w:r w:rsidRPr="00B41642">
        <w:rPr>
          <w:rFonts w:asciiTheme="majorBidi" w:hAnsiTheme="majorBidi" w:cstheme="majorBidi"/>
          <w:b/>
          <w:bCs/>
          <w:sz w:val="24"/>
          <w:szCs w:val="24"/>
        </w:rPr>
        <w:t>2.  ADSORPTION </w:t>
      </w:r>
      <w:proofErr w:type="gramStart"/>
      <w:r w:rsidRPr="00B41642">
        <w:rPr>
          <w:rFonts w:asciiTheme="majorBidi" w:hAnsiTheme="majorBidi" w:cstheme="majorBidi"/>
          <w:b/>
          <w:bCs/>
          <w:sz w:val="24"/>
          <w:szCs w:val="24"/>
        </w:rPr>
        <w:t>:</w:t>
      </w:r>
      <w:proofErr w:type="gramEnd"/>
      <w:r w:rsidR="00133B1E" w:rsidRPr="0025490D">
        <w:rPr>
          <w:rFonts w:asciiTheme="majorBidi" w:hAnsiTheme="majorBidi" w:cstheme="majorBidi"/>
          <w:sz w:val="24"/>
          <w:szCs w:val="24"/>
          <w:u w:val="single"/>
        </w:rPr>
        <w:br/>
      </w:r>
      <w:r w:rsidR="00133B1E" w:rsidRPr="007F5E57">
        <w:rPr>
          <w:rFonts w:asciiTheme="majorBidi" w:hAnsiTheme="majorBidi" w:cstheme="majorBidi"/>
          <w:sz w:val="24"/>
          <w:szCs w:val="24"/>
        </w:rPr>
        <w:t>Elle est liée à la structure cristalline des argiles et variable selon leur type. Les argiles sont capables d’adsorber des agents pathogènes (bactéries, virus), des gaz, des toxines. C’est une sorte de piégeage qui permet d’éliminer plus facilement ces indésirables dans les fèces. Ce pouvoir adsorbant est aussi utilisé dans des produits de nettoyage (terre de Sommières).</w:t>
      </w:r>
      <w:r w:rsidR="00133B1E" w:rsidRPr="007F5E57">
        <w:rPr>
          <w:rFonts w:asciiTheme="majorBidi" w:hAnsiTheme="majorBidi" w:cstheme="majorBidi"/>
          <w:sz w:val="24"/>
          <w:szCs w:val="24"/>
        </w:rPr>
        <w:br/>
      </w:r>
      <w:r w:rsidR="00133B1E" w:rsidRPr="007F5E57">
        <w:rPr>
          <w:rFonts w:asciiTheme="majorBidi" w:hAnsiTheme="majorBidi" w:cstheme="majorBidi"/>
          <w:sz w:val="24"/>
          <w:szCs w:val="24"/>
        </w:rPr>
        <w:br/>
      </w:r>
    </w:p>
    <w:p w:rsidR="00133B1E" w:rsidRPr="007F5E57" w:rsidRDefault="00133B1E" w:rsidP="00950745">
      <w:pPr>
        <w:tabs>
          <w:tab w:val="left" w:pos="540"/>
        </w:tabs>
        <w:spacing w:line="360" w:lineRule="auto"/>
        <w:jc w:val="both"/>
        <w:rPr>
          <w:rFonts w:asciiTheme="majorBidi" w:hAnsiTheme="majorBidi" w:cstheme="majorBidi"/>
          <w:sz w:val="28"/>
          <w:szCs w:val="28"/>
        </w:rPr>
      </w:pPr>
    </w:p>
    <w:p w:rsidR="003B05DA" w:rsidRDefault="003B05DA"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pPr>
    </w:p>
    <w:p w:rsidR="00133B1E" w:rsidRDefault="00133B1E" w:rsidP="00950745">
      <w:pPr>
        <w:spacing w:line="360" w:lineRule="auto"/>
        <w:sectPr w:rsidR="00133B1E" w:rsidSect="00F13A5F">
          <w:headerReference w:type="default" r:id="rId15"/>
          <w:footerReference w:type="default" r:id="rId16"/>
          <w:pgSz w:w="11906" w:h="16838"/>
          <w:pgMar w:top="1134" w:right="1134" w:bottom="1134" w:left="1134" w:header="709" w:footer="709" w:gutter="284"/>
          <w:pgNumType w:start="4"/>
          <w:cols w:space="708"/>
          <w:docGrid w:linePitch="360"/>
        </w:sectPr>
      </w:pPr>
    </w:p>
    <w:p w:rsidR="00133B1E" w:rsidRPr="000470EE" w:rsidRDefault="000470EE" w:rsidP="00950745">
      <w:pPr>
        <w:spacing w:line="360" w:lineRule="auto"/>
        <w:ind w:right="340"/>
        <w:rPr>
          <w:rFonts w:asciiTheme="majorBidi" w:hAnsiTheme="majorBidi" w:cstheme="majorBidi"/>
          <w:b/>
          <w:sz w:val="28"/>
          <w:szCs w:val="28"/>
        </w:rPr>
      </w:pPr>
      <w:r w:rsidRPr="000470EE">
        <w:rPr>
          <w:rFonts w:asciiTheme="majorBidi" w:hAnsiTheme="majorBidi" w:cstheme="majorBidi"/>
          <w:b/>
          <w:bCs/>
          <w:sz w:val="28"/>
          <w:szCs w:val="28"/>
        </w:rPr>
        <w:lastRenderedPageBreak/>
        <w:t>II-1.</w:t>
      </w:r>
      <w:r w:rsidRPr="000470EE">
        <w:rPr>
          <w:rFonts w:asciiTheme="majorBidi" w:hAnsiTheme="majorBidi" w:cstheme="majorBidi"/>
          <w:b/>
          <w:sz w:val="28"/>
          <w:szCs w:val="28"/>
        </w:rPr>
        <w:t xml:space="preserve">  GENERALITE SUR LA MONTMORILLONITE</w:t>
      </w:r>
      <w:r w:rsidR="0025490D">
        <w:rPr>
          <w:rFonts w:asciiTheme="majorBidi" w:hAnsiTheme="majorBidi" w:cstheme="majorBidi"/>
          <w:b/>
          <w:sz w:val="28"/>
          <w:szCs w:val="28"/>
        </w:rPr>
        <w:t> :</w:t>
      </w:r>
    </w:p>
    <w:p w:rsidR="00133B1E" w:rsidRPr="00050C2B" w:rsidRDefault="00133B1E" w:rsidP="005D1DD2">
      <w:pPr>
        <w:spacing w:line="360" w:lineRule="auto"/>
        <w:ind w:right="340" w:firstLine="708"/>
        <w:rPr>
          <w:rFonts w:asciiTheme="majorBidi" w:hAnsiTheme="majorBidi" w:cstheme="majorBidi"/>
          <w:sz w:val="24"/>
          <w:szCs w:val="24"/>
        </w:rPr>
      </w:pPr>
      <w:r w:rsidRPr="00050C2B">
        <w:rPr>
          <w:rFonts w:asciiTheme="majorBidi" w:hAnsiTheme="majorBidi" w:cstheme="majorBidi"/>
          <w:sz w:val="24"/>
          <w:szCs w:val="24"/>
        </w:rPr>
        <w:t xml:space="preserve">Le terme montmorillonite est </w:t>
      </w:r>
      <w:proofErr w:type="spellStart"/>
      <w:r w:rsidR="005D1DD2">
        <w:rPr>
          <w:rFonts w:asciiTheme="majorBidi" w:hAnsiTheme="majorBidi" w:cstheme="majorBidi"/>
          <w:sz w:val="24"/>
          <w:szCs w:val="24"/>
        </w:rPr>
        <w:t>phyllo</w:t>
      </w:r>
      <w:r w:rsidRPr="00050C2B">
        <w:rPr>
          <w:rFonts w:asciiTheme="majorBidi" w:hAnsiTheme="majorBidi" w:cstheme="majorBidi"/>
          <w:sz w:val="24"/>
          <w:szCs w:val="24"/>
        </w:rPr>
        <w:t>silicate</w:t>
      </w:r>
      <w:proofErr w:type="spellEnd"/>
      <w:r w:rsidRPr="00050C2B">
        <w:rPr>
          <w:rFonts w:asciiTheme="majorBidi" w:hAnsiTheme="majorBidi" w:cstheme="majorBidi"/>
          <w:sz w:val="24"/>
          <w:szCs w:val="24"/>
        </w:rPr>
        <w:t xml:space="preserve"> le minerai ce forme typiquement dans microscopique cristaux. Il a été donné en 1947 par DAMMOUR et SEVETAT pour rappeler le nom de la montagne “mont morillon“ prés de vienne où pour la première fois fut trouvée cette argile dont la dénomination technique et commerciale est connue sous le non de bentonite. [</w:t>
      </w:r>
      <w:r w:rsidR="00715BE9">
        <w:rPr>
          <w:rFonts w:asciiTheme="majorBidi" w:hAnsiTheme="majorBidi" w:cstheme="majorBidi"/>
          <w:sz w:val="24"/>
          <w:szCs w:val="24"/>
        </w:rPr>
        <w:t>2</w:t>
      </w:r>
      <w:r w:rsidRPr="00050C2B">
        <w:rPr>
          <w:rFonts w:asciiTheme="majorBidi" w:hAnsiTheme="majorBidi" w:cstheme="majorBidi"/>
          <w:sz w:val="24"/>
          <w:szCs w:val="24"/>
        </w:rPr>
        <w:t>]</w:t>
      </w:r>
    </w:p>
    <w:p w:rsidR="00133B1E" w:rsidRPr="00050C2B" w:rsidRDefault="00133B1E" w:rsidP="005D1DD2">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La montmorillonite un membre de la famille de </w:t>
      </w:r>
      <w:proofErr w:type="spellStart"/>
      <w:r w:rsidRPr="00050C2B">
        <w:rPr>
          <w:rFonts w:asciiTheme="majorBidi" w:hAnsiTheme="majorBidi" w:cstheme="majorBidi"/>
          <w:sz w:val="24"/>
          <w:szCs w:val="24"/>
        </w:rPr>
        <w:t>Smectite</w:t>
      </w:r>
      <w:proofErr w:type="spellEnd"/>
      <w:r w:rsidRPr="00050C2B">
        <w:rPr>
          <w:rFonts w:asciiTheme="majorBidi" w:hAnsiTheme="majorBidi" w:cstheme="majorBidi"/>
          <w:sz w:val="24"/>
          <w:szCs w:val="24"/>
        </w:rPr>
        <w:t xml:space="preserve">, est argile de 2/1, signifiant qu’elle </w:t>
      </w:r>
      <w:proofErr w:type="gramStart"/>
      <w:r w:rsidRPr="00050C2B">
        <w:rPr>
          <w:rFonts w:asciiTheme="majorBidi" w:hAnsiTheme="majorBidi" w:cstheme="majorBidi"/>
          <w:sz w:val="24"/>
          <w:szCs w:val="24"/>
        </w:rPr>
        <w:t>a</w:t>
      </w:r>
      <w:proofErr w:type="gramEnd"/>
      <w:r w:rsidRPr="00050C2B">
        <w:rPr>
          <w:rFonts w:asciiTheme="majorBidi" w:hAnsiTheme="majorBidi" w:cstheme="majorBidi"/>
          <w:sz w:val="24"/>
          <w:szCs w:val="24"/>
        </w:rPr>
        <w:t xml:space="preserve"> 2 feuilles tétraédriques serrer une feuille octaédrique centrale. Les particules sont en forme de plaque avec un diamètre moyen approximativement de1micromètre. Si bien que l’équidistance suivant le plant 001 est essentiellement variable.</w:t>
      </w:r>
    </w:p>
    <w:p w:rsidR="00133B1E" w:rsidRDefault="00133B1E" w:rsidP="005D1DD2">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Montmorillonite l’eau le contenu est variable et il augmente considérablement en volume quand il absorbe l’e</w:t>
      </w:r>
      <w:r w:rsidR="005D1DD2">
        <w:rPr>
          <w:rFonts w:asciiTheme="majorBidi" w:hAnsiTheme="majorBidi" w:cstheme="majorBidi"/>
          <w:sz w:val="24"/>
          <w:szCs w:val="24"/>
        </w:rPr>
        <w:t>a</w:t>
      </w:r>
      <w:r w:rsidRPr="00050C2B">
        <w:rPr>
          <w:rFonts w:asciiTheme="majorBidi" w:hAnsiTheme="majorBidi" w:cstheme="majorBidi"/>
          <w:sz w:val="24"/>
          <w:szCs w:val="24"/>
        </w:rPr>
        <w:t xml:space="preserve">u. Chimiquement c’est l’hydroxyde hydraté de silicate de magnésium d’aluminium de sodium et de calcium (Na, CA) </w:t>
      </w:r>
      <w:r w:rsidRPr="00050C2B">
        <w:rPr>
          <w:rFonts w:asciiTheme="majorBidi" w:hAnsiTheme="majorBidi" w:cstheme="majorBidi"/>
          <w:sz w:val="24"/>
          <w:szCs w:val="24"/>
          <w:vertAlign w:val="subscript"/>
        </w:rPr>
        <w:t>0,33</w:t>
      </w:r>
      <w:r w:rsidRPr="00050C2B">
        <w:rPr>
          <w:rFonts w:asciiTheme="majorBidi" w:hAnsiTheme="majorBidi" w:cstheme="majorBidi"/>
          <w:sz w:val="24"/>
          <w:szCs w:val="24"/>
        </w:rPr>
        <w:t xml:space="preserve"> (Al, magnésium) </w:t>
      </w:r>
      <w:r w:rsidRPr="00050C2B">
        <w:rPr>
          <w:rFonts w:asciiTheme="majorBidi" w:hAnsiTheme="majorBidi" w:cstheme="majorBidi"/>
          <w:sz w:val="24"/>
          <w:szCs w:val="24"/>
          <w:vertAlign w:val="subscript"/>
        </w:rPr>
        <w:t>2</w:t>
      </w:r>
      <w:r w:rsidRPr="00050C2B">
        <w:rPr>
          <w:rFonts w:asciiTheme="majorBidi" w:hAnsiTheme="majorBidi" w:cstheme="majorBidi"/>
          <w:sz w:val="24"/>
          <w:szCs w:val="24"/>
        </w:rPr>
        <w:t xml:space="preserve"> (silicium</w:t>
      </w:r>
      <w:r w:rsidRPr="00050C2B">
        <w:rPr>
          <w:rFonts w:asciiTheme="majorBidi" w:hAnsiTheme="majorBidi" w:cstheme="majorBidi"/>
          <w:sz w:val="24"/>
          <w:szCs w:val="24"/>
          <w:vertAlign w:val="subscript"/>
        </w:rPr>
        <w:t>4</w:t>
      </w:r>
      <w:r w:rsidRPr="00050C2B">
        <w:rPr>
          <w:rFonts w:asciiTheme="majorBidi" w:hAnsiTheme="majorBidi" w:cstheme="majorBidi"/>
          <w:sz w:val="24"/>
          <w:szCs w:val="24"/>
        </w:rPr>
        <w:t xml:space="preserve"> O</w:t>
      </w:r>
      <w:r w:rsidRPr="00050C2B">
        <w:rPr>
          <w:rFonts w:asciiTheme="majorBidi" w:hAnsiTheme="majorBidi" w:cstheme="majorBidi"/>
          <w:sz w:val="24"/>
          <w:szCs w:val="24"/>
          <w:vertAlign w:val="subscript"/>
        </w:rPr>
        <w:t>10</w:t>
      </w:r>
      <w:r w:rsidRPr="00050C2B">
        <w:rPr>
          <w:rFonts w:asciiTheme="majorBidi" w:hAnsiTheme="majorBidi" w:cstheme="majorBidi"/>
          <w:sz w:val="24"/>
          <w:szCs w:val="24"/>
        </w:rPr>
        <w:t xml:space="preserve">) (l’OH) </w:t>
      </w:r>
      <w:r w:rsidRPr="00050C2B">
        <w:rPr>
          <w:rFonts w:asciiTheme="majorBidi" w:hAnsiTheme="majorBidi" w:cstheme="majorBidi"/>
          <w:sz w:val="24"/>
          <w:szCs w:val="24"/>
          <w:vertAlign w:val="subscript"/>
        </w:rPr>
        <w:t>2</w:t>
      </w:r>
      <w:r w:rsidRPr="00050C2B">
        <w:rPr>
          <w:rFonts w:asciiTheme="majorBidi" w:hAnsiTheme="majorBidi" w:cstheme="majorBidi"/>
          <w:sz w:val="24"/>
          <w:szCs w:val="24"/>
        </w:rPr>
        <w:t>.n H</w:t>
      </w:r>
      <w:r w:rsidRPr="00050C2B">
        <w:rPr>
          <w:rFonts w:asciiTheme="majorBidi" w:hAnsiTheme="majorBidi" w:cstheme="majorBidi"/>
          <w:sz w:val="24"/>
          <w:szCs w:val="24"/>
          <w:vertAlign w:val="subscript"/>
        </w:rPr>
        <w:t>2</w:t>
      </w:r>
      <w:r w:rsidRPr="00050C2B">
        <w:rPr>
          <w:rFonts w:asciiTheme="majorBidi" w:hAnsiTheme="majorBidi" w:cstheme="majorBidi"/>
          <w:sz w:val="24"/>
          <w:szCs w:val="24"/>
        </w:rPr>
        <w:t xml:space="preserve">O. Le Potassium, fer, et d’autres cations sont les produits de remplacement communs, le rapport exact des cations change avec la source. Il se produit souvent entremêlé de chlorite, muscovite, illite, </w:t>
      </w:r>
      <w:proofErr w:type="spellStart"/>
      <w:r w:rsidRPr="00050C2B">
        <w:rPr>
          <w:rFonts w:asciiTheme="majorBidi" w:hAnsiTheme="majorBidi" w:cstheme="majorBidi"/>
          <w:sz w:val="24"/>
          <w:szCs w:val="24"/>
        </w:rPr>
        <w:t>cookeite</w:t>
      </w:r>
      <w:proofErr w:type="spellEnd"/>
      <w:r w:rsidRPr="00050C2B">
        <w:rPr>
          <w:rFonts w:asciiTheme="majorBidi" w:hAnsiTheme="majorBidi" w:cstheme="majorBidi"/>
          <w:sz w:val="24"/>
          <w:szCs w:val="24"/>
        </w:rPr>
        <w:t xml:space="preserve">  et kaolinite [</w:t>
      </w:r>
      <w:r>
        <w:rPr>
          <w:rFonts w:asciiTheme="majorBidi" w:hAnsiTheme="majorBidi" w:cstheme="majorBidi"/>
          <w:sz w:val="24"/>
          <w:szCs w:val="24"/>
        </w:rPr>
        <w:t>1</w:t>
      </w:r>
      <w:r w:rsidR="00715BE9">
        <w:rPr>
          <w:rFonts w:asciiTheme="majorBidi" w:hAnsiTheme="majorBidi" w:cstheme="majorBidi"/>
          <w:sz w:val="24"/>
          <w:szCs w:val="24"/>
        </w:rPr>
        <w:t>3</w:t>
      </w:r>
      <w:r w:rsidRPr="00050C2B">
        <w:rPr>
          <w:rFonts w:asciiTheme="majorBidi" w:hAnsiTheme="majorBidi" w:cstheme="majorBidi"/>
          <w:sz w:val="24"/>
          <w:szCs w:val="24"/>
        </w:rPr>
        <w:t>].</w:t>
      </w:r>
    </w:p>
    <w:p w:rsidR="00133B1E" w:rsidRDefault="00254573" w:rsidP="00950745">
      <w:pPr>
        <w:spacing w:line="360" w:lineRule="auto"/>
        <w:jc w:val="both"/>
        <w:rPr>
          <w:rFonts w:asciiTheme="majorBidi" w:hAnsiTheme="majorBidi" w:cstheme="majorBidi"/>
          <w:sz w:val="24"/>
          <w:szCs w:val="24"/>
        </w:rPr>
      </w:pPr>
      <w:r>
        <w:rPr>
          <w:rFonts w:asciiTheme="majorBidi" w:hAnsiTheme="majorBidi" w:cstheme="majorBidi"/>
          <w:noProof/>
          <w:sz w:val="24"/>
          <w:szCs w:val="24"/>
        </w:rPr>
        <w:pict>
          <v:shapetype id="_x0000_t202" coordsize="21600,21600" o:spt="202" path="m,l,21600r21600,l21600,xe">
            <v:stroke joinstyle="miter"/>
            <v:path gradientshapeok="t" o:connecttype="rect"/>
          </v:shapetype>
          <v:shape id="_x0000_s1054" type="#_x0000_t202" style="position:absolute;left:0;text-align:left;margin-left:129.35pt;margin-top:9.7pt;width:207pt;height:147pt;z-index:251660288" stroked="f">
            <v:textbox>
              <w:txbxContent>
                <w:p w:rsidR="00C44E7C" w:rsidRDefault="00C44E7C" w:rsidP="00133B1E">
                  <w:r w:rsidRPr="0064757C">
                    <w:rPr>
                      <w:noProof/>
                    </w:rPr>
                    <w:drawing>
                      <wp:inline distT="0" distB="0" distL="0" distR="0">
                        <wp:extent cx="2560385" cy="1771650"/>
                        <wp:effectExtent l="19050" t="0" r="0" b="0"/>
                        <wp:docPr id="3" name="Image 1" descr="Montmorillonite">
                          <a:hlinkClick xmlns:a="http://schemas.openxmlformats.org/drawingml/2006/main" r:id="rId17" tooltip="Montmorillonit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tmorillonite">
                                  <a:hlinkClick r:id="rId17" tooltip="Montmorillonite"/>
                                </pic:cNvPr>
                                <pic:cNvPicPr>
                                  <a:picLocks noChangeAspect="1" noChangeArrowheads="1"/>
                                </pic:cNvPicPr>
                              </pic:nvPicPr>
                              <pic:blipFill>
                                <a:blip r:embed="rId18"/>
                                <a:srcRect/>
                                <a:stretch>
                                  <a:fillRect/>
                                </a:stretch>
                              </pic:blipFill>
                              <pic:spPr bwMode="auto">
                                <a:xfrm>
                                  <a:off x="0" y="0"/>
                                  <a:ext cx="2560385" cy="1771650"/>
                                </a:xfrm>
                                <a:prstGeom prst="rect">
                                  <a:avLst/>
                                </a:prstGeom>
                                <a:noFill/>
                                <a:ln w="9525">
                                  <a:noFill/>
                                  <a:miter lim="800000"/>
                                  <a:headEnd/>
                                  <a:tailEnd/>
                                </a:ln>
                              </pic:spPr>
                            </pic:pic>
                          </a:graphicData>
                        </a:graphic>
                      </wp:inline>
                    </w:drawing>
                  </w:r>
                </w:p>
              </w:txbxContent>
            </v:textbox>
          </v:shape>
        </w:pict>
      </w:r>
    </w:p>
    <w:p w:rsidR="00133B1E" w:rsidRDefault="00133B1E" w:rsidP="00950745">
      <w:pPr>
        <w:spacing w:line="360" w:lineRule="auto"/>
        <w:jc w:val="both"/>
        <w:rPr>
          <w:rFonts w:asciiTheme="majorBidi" w:hAnsiTheme="majorBidi" w:cstheme="majorBidi"/>
          <w:sz w:val="24"/>
          <w:szCs w:val="24"/>
        </w:rPr>
      </w:pPr>
    </w:p>
    <w:p w:rsidR="00133B1E" w:rsidRDefault="00133B1E" w:rsidP="00950745">
      <w:pPr>
        <w:spacing w:line="360" w:lineRule="auto"/>
        <w:jc w:val="both"/>
        <w:rPr>
          <w:rFonts w:asciiTheme="majorBidi" w:hAnsiTheme="majorBidi" w:cstheme="majorBidi"/>
          <w:sz w:val="24"/>
          <w:szCs w:val="24"/>
        </w:rPr>
      </w:pPr>
    </w:p>
    <w:p w:rsidR="00133B1E" w:rsidRDefault="00133B1E" w:rsidP="00950745">
      <w:pPr>
        <w:spacing w:line="360" w:lineRule="auto"/>
        <w:jc w:val="both"/>
        <w:rPr>
          <w:rFonts w:asciiTheme="majorBidi" w:hAnsiTheme="majorBidi" w:cstheme="majorBidi"/>
          <w:sz w:val="24"/>
          <w:szCs w:val="24"/>
        </w:rPr>
      </w:pPr>
    </w:p>
    <w:p w:rsidR="00133B1E" w:rsidRDefault="00133B1E" w:rsidP="00950745">
      <w:pPr>
        <w:spacing w:line="360" w:lineRule="auto"/>
        <w:jc w:val="both"/>
        <w:rPr>
          <w:rFonts w:asciiTheme="majorBidi" w:hAnsiTheme="majorBidi" w:cstheme="majorBidi"/>
          <w:sz w:val="24"/>
          <w:szCs w:val="24"/>
        </w:rPr>
      </w:pPr>
    </w:p>
    <w:p w:rsidR="00133B1E" w:rsidRDefault="00133B1E" w:rsidP="00950745">
      <w:pPr>
        <w:spacing w:line="360" w:lineRule="auto"/>
        <w:jc w:val="both"/>
        <w:rPr>
          <w:rFonts w:asciiTheme="majorBidi" w:hAnsiTheme="majorBidi" w:cstheme="majorBidi"/>
          <w:sz w:val="24"/>
          <w:szCs w:val="24"/>
        </w:rPr>
      </w:pPr>
    </w:p>
    <w:p w:rsidR="00133B1E" w:rsidRDefault="00133B1E" w:rsidP="00950745">
      <w:pPr>
        <w:spacing w:line="360" w:lineRule="auto"/>
        <w:jc w:val="both"/>
        <w:rPr>
          <w:rFonts w:asciiTheme="majorBidi" w:hAnsiTheme="majorBidi" w:cstheme="majorBidi"/>
          <w:sz w:val="24"/>
          <w:szCs w:val="24"/>
        </w:rPr>
      </w:pPr>
    </w:p>
    <w:p w:rsidR="00133B1E" w:rsidRDefault="009C0A9B" w:rsidP="009F58D8">
      <w:pPr>
        <w:spacing w:line="360" w:lineRule="auto"/>
        <w:jc w:val="center"/>
        <w:rPr>
          <w:rFonts w:asciiTheme="majorBidi" w:hAnsiTheme="majorBidi" w:cstheme="majorBidi"/>
          <w:sz w:val="24"/>
          <w:szCs w:val="24"/>
        </w:rPr>
      </w:pPr>
      <w:r>
        <w:rPr>
          <w:rFonts w:asciiTheme="majorBidi" w:hAnsiTheme="majorBidi" w:cstheme="majorBidi"/>
          <w:b/>
          <w:bCs/>
          <w:sz w:val="24"/>
          <w:szCs w:val="24"/>
        </w:rPr>
        <w:t>Figure</w:t>
      </w:r>
      <w:r w:rsidR="009F58D8">
        <w:rPr>
          <w:rFonts w:asciiTheme="majorBidi" w:hAnsiTheme="majorBidi" w:cstheme="majorBidi"/>
          <w:b/>
          <w:bCs/>
          <w:sz w:val="24"/>
          <w:szCs w:val="24"/>
        </w:rPr>
        <w:t>5</w:t>
      </w:r>
      <w:r>
        <w:rPr>
          <w:rFonts w:asciiTheme="majorBidi" w:hAnsiTheme="majorBidi" w:cstheme="majorBidi"/>
          <w:b/>
          <w:bCs/>
          <w:sz w:val="24"/>
          <w:szCs w:val="24"/>
        </w:rPr>
        <w:t> :</w:t>
      </w:r>
      <w:r w:rsidR="00133B1E">
        <w:rPr>
          <w:rFonts w:asciiTheme="majorBidi" w:hAnsiTheme="majorBidi" w:cstheme="majorBidi"/>
          <w:sz w:val="24"/>
          <w:szCs w:val="24"/>
        </w:rPr>
        <w:t>.</w:t>
      </w:r>
      <w:r w:rsidR="00133B1E" w:rsidRPr="007618BA">
        <w:rPr>
          <w:rFonts w:asciiTheme="majorBidi" w:hAnsiTheme="majorBidi" w:cstheme="majorBidi"/>
          <w:sz w:val="24"/>
          <w:szCs w:val="24"/>
        </w:rPr>
        <w:t>Roche de  la montmorillonite</w:t>
      </w:r>
    </w:p>
    <w:p w:rsidR="00133B1E" w:rsidRDefault="00133B1E" w:rsidP="00950745">
      <w:pPr>
        <w:spacing w:line="360" w:lineRule="auto"/>
        <w:jc w:val="both"/>
        <w:rPr>
          <w:rFonts w:asciiTheme="majorBidi" w:hAnsiTheme="majorBidi" w:cstheme="majorBidi"/>
          <w:sz w:val="24"/>
          <w:szCs w:val="24"/>
        </w:rPr>
      </w:pPr>
    </w:p>
    <w:p w:rsidR="00657EBC" w:rsidRDefault="00657EBC" w:rsidP="00950745">
      <w:pPr>
        <w:spacing w:line="360" w:lineRule="auto"/>
        <w:jc w:val="both"/>
        <w:rPr>
          <w:rFonts w:asciiTheme="majorBidi" w:hAnsiTheme="majorBidi" w:cstheme="majorBidi"/>
          <w:sz w:val="24"/>
          <w:szCs w:val="24"/>
        </w:rPr>
      </w:pPr>
    </w:p>
    <w:p w:rsidR="001C585A" w:rsidRPr="00050C2B" w:rsidRDefault="001C585A" w:rsidP="00950745">
      <w:pPr>
        <w:spacing w:line="360" w:lineRule="auto"/>
        <w:jc w:val="both"/>
        <w:rPr>
          <w:rFonts w:asciiTheme="majorBidi" w:hAnsiTheme="majorBidi" w:cstheme="majorBidi"/>
          <w:sz w:val="24"/>
          <w:szCs w:val="24"/>
        </w:rPr>
      </w:pPr>
    </w:p>
    <w:p w:rsidR="00133B1E" w:rsidRPr="000470EE" w:rsidRDefault="000470EE" w:rsidP="00950745">
      <w:pPr>
        <w:spacing w:line="360" w:lineRule="auto"/>
        <w:jc w:val="both"/>
        <w:rPr>
          <w:rFonts w:asciiTheme="majorBidi" w:hAnsiTheme="majorBidi" w:cstheme="majorBidi"/>
          <w:b/>
          <w:sz w:val="28"/>
          <w:szCs w:val="28"/>
        </w:rPr>
      </w:pPr>
      <w:r w:rsidRPr="000470EE">
        <w:rPr>
          <w:rFonts w:asciiTheme="majorBidi" w:hAnsiTheme="majorBidi" w:cstheme="majorBidi"/>
          <w:b/>
          <w:sz w:val="28"/>
          <w:szCs w:val="28"/>
        </w:rPr>
        <w:lastRenderedPageBreak/>
        <w:t>II-2 .FORMULE CHIMIQUE DE LA MONTMORILLONITE</w:t>
      </w:r>
      <w:r w:rsidR="0025490D">
        <w:rPr>
          <w:rFonts w:asciiTheme="majorBidi" w:hAnsiTheme="majorBidi" w:cstheme="majorBidi"/>
          <w:b/>
          <w:sz w:val="28"/>
          <w:szCs w:val="28"/>
        </w:rPr>
        <w:t> :</w:t>
      </w:r>
    </w:p>
    <w:p w:rsidR="007618BA" w:rsidRDefault="00133B1E" w:rsidP="009F58D8">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La formule idéalisée d’une maile unitaire de la montmorillonite peut s’écrire.</w:t>
      </w:r>
    </w:p>
    <w:p w:rsidR="00133B1E" w:rsidRPr="00905216" w:rsidRDefault="00133B1E" w:rsidP="009F58D8">
      <w:pPr>
        <w:spacing w:line="360" w:lineRule="auto"/>
        <w:jc w:val="both"/>
        <w:rPr>
          <w:rFonts w:asciiTheme="majorBidi" w:hAnsiTheme="majorBidi" w:cstheme="majorBidi"/>
          <w:b/>
          <w:sz w:val="24"/>
          <w:szCs w:val="24"/>
        </w:rPr>
      </w:pPr>
      <w:r w:rsidRPr="00050C2B">
        <w:rPr>
          <w:rFonts w:asciiTheme="majorBidi" w:hAnsiTheme="majorBidi" w:cstheme="majorBidi"/>
          <w:sz w:val="24"/>
          <w:szCs w:val="24"/>
        </w:rPr>
        <w:t xml:space="preserve"> [Si</w:t>
      </w:r>
      <w:r w:rsidRPr="00050C2B">
        <w:rPr>
          <w:rFonts w:asciiTheme="majorBidi" w:hAnsiTheme="majorBidi" w:cstheme="majorBidi"/>
          <w:sz w:val="24"/>
          <w:szCs w:val="24"/>
          <w:vertAlign w:val="subscript"/>
        </w:rPr>
        <w:t>8-x</w:t>
      </w:r>
      <w:r w:rsidRPr="00050C2B">
        <w:rPr>
          <w:rFonts w:asciiTheme="majorBidi" w:hAnsiTheme="majorBidi" w:cstheme="majorBidi"/>
          <w:sz w:val="24"/>
          <w:szCs w:val="24"/>
        </w:rPr>
        <w:t xml:space="preserve"> (Al</w:t>
      </w:r>
      <w:r w:rsidRPr="00050C2B">
        <w:rPr>
          <w:rFonts w:asciiTheme="majorBidi" w:hAnsiTheme="majorBidi" w:cstheme="majorBidi"/>
          <w:sz w:val="24"/>
          <w:szCs w:val="24"/>
          <w:vertAlign w:val="subscript"/>
        </w:rPr>
        <w:t>4-y</w:t>
      </w:r>
      <w:r w:rsidRPr="00050C2B">
        <w:rPr>
          <w:rFonts w:asciiTheme="majorBidi" w:hAnsiTheme="majorBidi" w:cstheme="majorBidi"/>
          <w:sz w:val="24"/>
          <w:szCs w:val="24"/>
        </w:rPr>
        <w:t xml:space="preserve"> Mg </w:t>
      </w:r>
      <w:r w:rsidRPr="00050C2B">
        <w:rPr>
          <w:rFonts w:asciiTheme="majorBidi" w:hAnsiTheme="majorBidi" w:cstheme="majorBidi"/>
          <w:sz w:val="24"/>
          <w:szCs w:val="24"/>
          <w:vertAlign w:val="subscript"/>
        </w:rPr>
        <w:t>y</w:t>
      </w:r>
      <w:r w:rsidRPr="00050C2B">
        <w:rPr>
          <w:rFonts w:asciiTheme="majorBidi" w:hAnsiTheme="majorBidi" w:cstheme="majorBidi"/>
          <w:sz w:val="24"/>
          <w:szCs w:val="24"/>
        </w:rPr>
        <w:t>) O</w:t>
      </w:r>
      <w:r w:rsidRPr="00050C2B">
        <w:rPr>
          <w:rFonts w:asciiTheme="majorBidi" w:hAnsiTheme="majorBidi" w:cstheme="majorBidi"/>
          <w:sz w:val="24"/>
          <w:szCs w:val="24"/>
          <w:vertAlign w:val="subscript"/>
        </w:rPr>
        <w:t>20</w:t>
      </w:r>
      <w:r w:rsidRPr="00050C2B">
        <w:rPr>
          <w:rFonts w:asciiTheme="majorBidi" w:hAnsiTheme="majorBidi" w:cstheme="majorBidi"/>
          <w:sz w:val="24"/>
          <w:szCs w:val="24"/>
        </w:rPr>
        <w:t xml:space="preserve"> .OH </w:t>
      </w:r>
      <w:r w:rsidRPr="00050C2B">
        <w:rPr>
          <w:rFonts w:asciiTheme="majorBidi" w:hAnsiTheme="majorBidi" w:cstheme="majorBidi"/>
          <w:sz w:val="24"/>
          <w:szCs w:val="24"/>
          <w:vertAlign w:val="subscript"/>
        </w:rPr>
        <w:t>4</w:t>
      </w:r>
      <w:r w:rsidRPr="00050C2B">
        <w:rPr>
          <w:rFonts w:asciiTheme="majorBidi" w:hAnsiTheme="majorBidi" w:cstheme="majorBidi"/>
          <w:sz w:val="24"/>
          <w:szCs w:val="24"/>
        </w:rPr>
        <w:t>]</w:t>
      </w:r>
      <w:r w:rsidRPr="00050C2B">
        <w:rPr>
          <w:rFonts w:asciiTheme="majorBidi" w:hAnsiTheme="majorBidi" w:cstheme="majorBidi"/>
          <w:sz w:val="24"/>
          <w:szCs w:val="24"/>
          <w:vertAlign w:val="superscript"/>
        </w:rPr>
        <w:t>-(x+y)</w:t>
      </w:r>
      <w:r w:rsidRPr="00050C2B">
        <w:rPr>
          <w:rFonts w:asciiTheme="majorBidi" w:hAnsiTheme="majorBidi" w:cstheme="majorBidi"/>
          <w:sz w:val="24"/>
          <w:szCs w:val="24"/>
        </w:rPr>
        <w:t xml:space="preserve"> </w:t>
      </w:r>
      <w:r w:rsidR="009F58D8">
        <w:rPr>
          <w:rFonts w:asciiTheme="majorBidi" w:hAnsiTheme="majorBidi" w:cstheme="majorBidi"/>
          <w:sz w:val="24"/>
          <w:szCs w:val="24"/>
        </w:rPr>
        <w:t>.</w:t>
      </w:r>
      <w:r w:rsidRPr="00050C2B">
        <w:rPr>
          <w:rFonts w:asciiTheme="majorBidi" w:hAnsiTheme="majorBidi" w:cstheme="majorBidi"/>
          <w:sz w:val="24"/>
          <w:szCs w:val="24"/>
        </w:rPr>
        <w:t>M</w:t>
      </w:r>
      <w:r w:rsidRPr="00050C2B">
        <w:rPr>
          <w:rFonts w:asciiTheme="majorBidi" w:hAnsiTheme="majorBidi" w:cstheme="majorBidi"/>
          <w:sz w:val="24"/>
          <w:szCs w:val="24"/>
          <w:vertAlign w:val="subscript"/>
        </w:rPr>
        <w:t>(x+y)</w:t>
      </w:r>
      <w:r w:rsidRPr="00050C2B">
        <w:rPr>
          <w:rFonts w:asciiTheme="majorBidi" w:hAnsiTheme="majorBidi" w:cstheme="majorBidi"/>
          <w:sz w:val="24"/>
          <w:szCs w:val="24"/>
        </w:rPr>
        <w:t xml:space="preserve"> </w:t>
      </w:r>
      <w:r w:rsidR="009F58D8">
        <w:rPr>
          <w:rFonts w:asciiTheme="majorBidi" w:hAnsiTheme="majorBidi" w:cstheme="majorBidi"/>
          <w:sz w:val="24"/>
          <w:szCs w:val="24"/>
        </w:rPr>
        <w:t>.n</w:t>
      </w:r>
      <w:r w:rsidRPr="00050C2B">
        <w:rPr>
          <w:rFonts w:asciiTheme="majorBidi" w:hAnsiTheme="majorBidi" w:cstheme="majorBidi"/>
          <w:sz w:val="24"/>
          <w:szCs w:val="24"/>
        </w:rPr>
        <w:t xml:space="preserve"> H</w:t>
      </w:r>
      <w:r w:rsidRPr="00050C2B">
        <w:rPr>
          <w:rFonts w:asciiTheme="majorBidi" w:hAnsiTheme="majorBidi" w:cstheme="majorBidi"/>
          <w:sz w:val="24"/>
          <w:szCs w:val="24"/>
          <w:vertAlign w:val="subscript"/>
        </w:rPr>
        <w:t>2</w:t>
      </w:r>
      <w:r w:rsidRPr="00050C2B">
        <w:rPr>
          <w:rFonts w:asciiTheme="majorBidi" w:hAnsiTheme="majorBidi" w:cstheme="majorBidi"/>
          <w:sz w:val="24"/>
          <w:szCs w:val="24"/>
        </w:rPr>
        <w:t>O.</w:t>
      </w:r>
    </w:p>
    <w:p w:rsidR="00133B1E" w:rsidRPr="00050C2B" w:rsidRDefault="00133B1E" w:rsidP="005D1DD2">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Le complexe entre crochets indique </w:t>
      </w:r>
      <w:proofErr w:type="gramStart"/>
      <w:r w:rsidRPr="00050C2B">
        <w:rPr>
          <w:rFonts w:asciiTheme="majorBidi" w:hAnsiTheme="majorBidi" w:cstheme="majorBidi"/>
          <w:sz w:val="24"/>
          <w:szCs w:val="24"/>
        </w:rPr>
        <w:t>l</w:t>
      </w:r>
      <w:r w:rsidR="005D1DD2">
        <w:rPr>
          <w:rFonts w:asciiTheme="majorBidi" w:hAnsiTheme="majorBidi" w:cstheme="majorBidi"/>
          <w:sz w:val="24"/>
          <w:szCs w:val="24"/>
        </w:rPr>
        <w:t>e</w:t>
      </w:r>
      <w:proofErr w:type="gramEnd"/>
      <w:r w:rsidRPr="00050C2B">
        <w:rPr>
          <w:rFonts w:asciiTheme="majorBidi" w:hAnsiTheme="majorBidi" w:cstheme="majorBidi"/>
          <w:sz w:val="24"/>
          <w:szCs w:val="24"/>
        </w:rPr>
        <w:t xml:space="preserve"> macro anion qui compose le feuillet.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b/>
          <w:sz w:val="24"/>
          <w:szCs w:val="24"/>
        </w:rPr>
        <w:t>M(x+y)</w:t>
      </w:r>
      <w:r w:rsidRPr="00050C2B">
        <w:rPr>
          <w:rFonts w:asciiTheme="majorBidi" w:hAnsiTheme="majorBidi" w:cstheme="majorBidi"/>
          <w:sz w:val="24"/>
          <w:szCs w:val="24"/>
        </w:rPr>
        <w:t xml:space="preserve"> : est le cation échangeable dans l’espace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b/>
          <w:sz w:val="24"/>
          <w:szCs w:val="24"/>
        </w:rPr>
        <w:t>Y/8 :</w:t>
      </w:r>
      <w:r w:rsidRPr="00050C2B">
        <w:rPr>
          <w:rFonts w:asciiTheme="majorBidi" w:hAnsiTheme="majorBidi" w:cstheme="majorBidi"/>
          <w:sz w:val="24"/>
          <w:szCs w:val="24"/>
        </w:rPr>
        <w:t xml:space="preserve"> est la proportion d’atome de Si substitué par Al tétraédrique.</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b/>
          <w:sz w:val="24"/>
          <w:szCs w:val="24"/>
        </w:rPr>
        <w:t>X/4</w:t>
      </w:r>
      <w:r w:rsidRPr="00050C2B">
        <w:rPr>
          <w:rFonts w:asciiTheme="majorBidi" w:hAnsiTheme="majorBidi" w:cstheme="majorBidi"/>
          <w:sz w:val="24"/>
          <w:szCs w:val="24"/>
        </w:rPr>
        <w:t> : est la proportion d’Al dans la couche octaédrique substitué par Mg</w:t>
      </w:r>
      <w:r w:rsidR="007618BA" w:rsidRPr="007618BA">
        <w:rPr>
          <w:rFonts w:asciiTheme="majorBidi" w:hAnsiTheme="majorBidi" w:cstheme="majorBidi"/>
          <w:sz w:val="24"/>
          <w:szCs w:val="24"/>
          <w:vertAlign w:val="superscript"/>
        </w:rPr>
        <w:t>2+</w:t>
      </w:r>
      <w:r>
        <w:rPr>
          <w:rFonts w:asciiTheme="majorBidi" w:hAnsiTheme="majorBidi" w:cstheme="majorBidi"/>
          <w:sz w:val="24"/>
          <w:szCs w:val="24"/>
        </w:rPr>
        <w:t xml:space="preserve">  [1</w:t>
      </w:r>
      <w:r w:rsidR="00715BE9">
        <w:rPr>
          <w:rFonts w:asciiTheme="majorBidi" w:hAnsiTheme="majorBidi" w:cstheme="majorBidi"/>
          <w:sz w:val="24"/>
          <w:szCs w:val="24"/>
        </w:rPr>
        <w:t>4</w:t>
      </w:r>
      <w:r w:rsidRPr="00050C2B">
        <w:rPr>
          <w:rFonts w:asciiTheme="majorBidi" w:hAnsiTheme="majorBidi" w:cstheme="majorBidi"/>
          <w:sz w:val="24"/>
          <w:szCs w:val="24"/>
        </w:rPr>
        <w:t>]</w:t>
      </w:r>
    </w:p>
    <w:p w:rsidR="00133B1E" w:rsidRPr="000470EE" w:rsidRDefault="000470EE" w:rsidP="00950745">
      <w:pPr>
        <w:spacing w:line="360" w:lineRule="auto"/>
        <w:jc w:val="both"/>
        <w:rPr>
          <w:rFonts w:asciiTheme="majorBidi" w:hAnsiTheme="majorBidi" w:cstheme="majorBidi"/>
          <w:sz w:val="28"/>
          <w:szCs w:val="28"/>
        </w:rPr>
      </w:pPr>
      <w:r w:rsidRPr="000470EE">
        <w:rPr>
          <w:rFonts w:asciiTheme="majorBidi" w:hAnsiTheme="majorBidi" w:cstheme="majorBidi"/>
          <w:b/>
          <w:sz w:val="28"/>
          <w:szCs w:val="28"/>
        </w:rPr>
        <w:t>II-</w:t>
      </w:r>
      <w:r w:rsidR="0025490D" w:rsidRPr="000470EE">
        <w:rPr>
          <w:rFonts w:asciiTheme="majorBidi" w:hAnsiTheme="majorBidi" w:cstheme="majorBidi"/>
          <w:b/>
          <w:sz w:val="28"/>
          <w:szCs w:val="28"/>
        </w:rPr>
        <w:t xml:space="preserve">3. </w:t>
      </w:r>
      <w:r w:rsidRPr="000470EE">
        <w:rPr>
          <w:rFonts w:asciiTheme="majorBidi" w:hAnsiTheme="majorBidi" w:cstheme="majorBidi"/>
          <w:b/>
          <w:sz w:val="28"/>
          <w:szCs w:val="28"/>
        </w:rPr>
        <w:t>STRUCTURE CRISTALLINE DE LA MONTMORILLONITE</w:t>
      </w:r>
      <w:r w:rsidR="0025490D">
        <w:rPr>
          <w:rFonts w:asciiTheme="majorBidi" w:hAnsiTheme="majorBidi" w:cstheme="majorBidi"/>
          <w:b/>
          <w:sz w:val="28"/>
          <w:szCs w:val="28"/>
        </w:rPr>
        <w:t> :</w:t>
      </w:r>
      <w:r w:rsidRPr="000470EE">
        <w:rPr>
          <w:rFonts w:asciiTheme="majorBidi" w:hAnsiTheme="majorBidi" w:cstheme="majorBidi"/>
          <w:sz w:val="28"/>
          <w:szCs w:val="28"/>
        </w:rPr>
        <w:t> </w:t>
      </w:r>
    </w:p>
    <w:p w:rsidR="00133B1E" w:rsidRPr="00050C2B" w:rsidRDefault="00133B1E" w:rsidP="00950745">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Le feuillet élémentaire de la montmorillonite est forme par une couche octaédrique comprise entre deux couches tétraédriques  </w:t>
      </w:r>
    </w:p>
    <w:p w:rsidR="00133B1E" w:rsidRPr="00050C2B" w:rsidRDefault="00133B1E" w:rsidP="009F58D8">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Du fait de la substitution des ions Si</w:t>
      </w:r>
      <w:r w:rsidRPr="00050C2B">
        <w:rPr>
          <w:rFonts w:asciiTheme="majorBidi" w:hAnsiTheme="majorBidi" w:cstheme="majorBidi"/>
          <w:sz w:val="24"/>
          <w:szCs w:val="24"/>
          <w:vertAlign w:val="superscript"/>
        </w:rPr>
        <w:t>4+</w:t>
      </w:r>
      <w:r w:rsidRPr="00050C2B">
        <w:rPr>
          <w:rFonts w:asciiTheme="majorBidi" w:hAnsiTheme="majorBidi" w:cstheme="majorBidi"/>
          <w:sz w:val="24"/>
          <w:szCs w:val="24"/>
        </w:rPr>
        <w:t xml:space="preserve"> par les ions Al</w:t>
      </w:r>
      <w:r w:rsidRPr="00050C2B">
        <w:rPr>
          <w:rFonts w:asciiTheme="majorBidi" w:hAnsiTheme="majorBidi" w:cstheme="majorBidi"/>
          <w:sz w:val="24"/>
          <w:szCs w:val="24"/>
          <w:vertAlign w:val="superscript"/>
        </w:rPr>
        <w:t>3+</w:t>
      </w:r>
      <w:r w:rsidRPr="00050C2B">
        <w:rPr>
          <w:rFonts w:asciiTheme="majorBidi" w:hAnsiTheme="majorBidi" w:cstheme="majorBidi"/>
          <w:sz w:val="24"/>
          <w:szCs w:val="24"/>
        </w:rPr>
        <w:t xml:space="preserve">  dans la couche tétraédrique et les ions Al</w:t>
      </w:r>
      <w:r w:rsidRPr="00050C2B">
        <w:rPr>
          <w:rFonts w:asciiTheme="majorBidi" w:hAnsiTheme="majorBidi" w:cstheme="majorBidi"/>
          <w:sz w:val="24"/>
          <w:szCs w:val="24"/>
          <w:vertAlign w:val="superscript"/>
        </w:rPr>
        <w:t>3+</w:t>
      </w:r>
      <w:r w:rsidR="005D1DD2">
        <w:rPr>
          <w:rFonts w:asciiTheme="majorBidi" w:hAnsiTheme="majorBidi" w:cstheme="majorBidi"/>
          <w:sz w:val="24"/>
          <w:szCs w:val="24"/>
        </w:rPr>
        <w:t>p</w:t>
      </w:r>
      <w:r w:rsidRPr="00050C2B">
        <w:rPr>
          <w:rFonts w:asciiTheme="majorBidi" w:hAnsiTheme="majorBidi" w:cstheme="majorBidi"/>
          <w:sz w:val="24"/>
          <w:szCs w:val="24"/>
        </w:rPr>
        <w:t>ar des ions de valences inférieures comme dans la couche octaédrique, des charges non compensées sont produites entre les feuillets et sont responsables à 80% de la capacité d’échange cationique (CEC). L’équilibre des charges n’est pas atteint et la neutralité électrique sera alors assurée par des cations compensateurs (Na</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K</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Ca</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  qui servent de lien entre les feuillets.</w:t>
      </w:r>
    </w:p>
    <w:p w:rsidR="00133B1E" w:rsidRPr="00050C2B" w:rsidRDefault="00133B1E" w:rsidP="009F58D8">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Les montmorillonites ayant de faibles déficits de charges et des cations échangeables de valences variables ne présentent qu’une faible attraction de feuillet en feuillet, ceci facilite la pénétration des molécules H</w:t>
      </w:r>
      <w:r w:rsidRPr="00050C2B">
        <w:rPr>
          <w:rFonts w:asciiTheme="majorBidi" w:hAnsiTheme="majorBidi" w:cstheme="majorBidi"/>
          <w:sz w:val="24"/>
          <w:szCs w:val="24"/>
          <w:vertAlign w:val="subscript"/>
        </w:rPr>
        <w:t>2</w:t>
      </w:r>
      <w:r w:rsidRPr="00050C2B">
        <w:rPr>
          <w:rFonts w:asciiTheme="majorBidi" w:hAnsiTheme="majorBidi" w:cstheme="majorBidi"/>
          <w:sz w:val="24"/>
          <w:szCs w:val="24"/>
        </w:rPr>
        <w:t xml:space="preserve">O entre les feuillets en les écartant. </w:t>
      </w:r>
    </w:p>
    <w:p w:rsidR="00133B1E"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Ainsi, les cations compensateurs sont mobilisables par des échanges réversibles avec locations des solutions mises en contact avec l’argile </w:t>
      </w:r>
      <w:r>
        <w:rPr>
          <w:rFonts w:asciiTheme="majorBidi" w:hAnsiTheme="majorBidi" w:cstheme="majorBidi"/>
          <w:sz w:val="24"/>
          <w:szCs w:val="24"/>
        </w:rPr>
        <w:t>[1</w:t>
      </w:r>
      <w:r w:rsidR="00715BE9">
        <w:rPr>
          <w:rFonts w:asciiTheme="majorBidi" w:hAnsiTheme="majorBidi" w:cstheme="majorBidi"/>
          <w:sz w:val="24"/>
          <w:szCs w:val="24"/>
        </w:rPr>
        <w:t>5</w:t>
      </w:r>
      <w:proofErr w:type="gramStart"/>
      <w:r w:rsidRPr="00050C2B">
        <w:rPr>
          <w:rFonts w:asciiTheme="majorBidi" w:hAnsiTheme="majorBidi" w:cstheme="majorBidi"/>
          <w:sz w:val="24"/>
          <w:szCs w:val="24"/>
        </w:rPr>
        <w:t>] .</w:t>
      </w:r>
      <w:proofErr w:type="gramEnd"/>
    </w:p>
    <w:p w:rsidR="00133B1E" w:rsidRPr="00050C2B" w:rsidRDefault="00133B1E" w:rsidP="00950745">
      <w:pPr>
        <w:spacing w:line="360" w:lineRule="auto"/>
        <w:jc w:val="both"/>
        <w:rPr>
          <w:rFonts w:asciiTheme="majorBidi" w:hAnsiTheme="majorBidi" w:cstheme="majorBidi"/>
          <w:sz w:val="24"/>
          <w:szCs w:val="24"/>
        </w:rPr>
      </w:pPr>
    </w:p>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noProof/>
          <w:sz w:val="24"/>
          <w:szCs w:val="24"/>
        </w:rPr>
        <w:lastRenderedPageBreak/>
        <w:drawing>
          <wp:inline distT="0" distB="0" distL="0" distR="0">
            <wp:extent cx="3523323" cy="4286250"/>
            <wp:effectExtent l="19050" t="0" r="927"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3524579" cy="4287779"/>
                    </a:xfrm>
                    <a:prstGeom prst="rect">
                      <a:avLst/>
                    </a:prstGeom>
                    <a:noFill/>
                    <a:ln w="9525">
                      <a:noFill/>
                      <a:miter lim="800000"/>
                      <a:headEnd/>
                      <a:tailEnd/>
                    </a:ln>
                  </pic:spPr>
                </pic:pic>
              </a:graphicData>
            </a:graphic>
          </wp:inline>
        </w:drawing>
      </w:r>
    </w:p>
    <w:p w:rsidR="00133B1E" w:rsidRPr="007618BA" w:rsidRDefault="00133B1E" w:rsidP="009F58D8">
      <w:pPr>
        <w:spacing w:line="360" w:lineRule="auto"/>
        <w:jc w:val="center"/>
        <w:rPr>
          <w:rFonts w:asciiTheme="majorBidi" w:hAnsiTheme="majorBidi" w:cstheme="majorBidi"/>
          <w:bCs/>
          <w:sz w:val="24"/>
          <w:szCs w:val="24"/>
        </w:rPr>
      </w:pPr>
      <w:r w:rsidRPr="00050C2B">
        <w:rPr>
          <w:rFonts w:asciiTheme="majorBidi" w:hAnsiTheme="majorBidi" w:cstheme="majorBidi"/>
          <w:b/>
          <w:sz w:val="24"/>
          <w:szCs w:val="24"/>
        </w:rPr>
        <w:t>Figure</w:t>
      </w:r>
      <w:r w:rsidR="005D1DD2">
        <w:rPr>
          <w:rFonts w:asciiTheme="majorBidi" w:hAnsiTheme="majorBidi" w:cstheme="majorBidi"/>
          <w:b/>
          <w:sz w:val="24"/>
          <w:szCs w:val="24"/>
        </w:rPr>
        <w:t xml:space="preserve"> </w:t>
      </w:r>
      <w:r w:rsidR="009F58D8">
        <w:rPr>
          <w:rFonts w:asciiTheme="majorBidi" w:hAnsiTheme="majorBidi" w:cstheme="majorBidi"/>
          <w:b/>
          <w:sz w:val="24"/>
          <w:szCs w:val="24"/>
        </w:rPr>
        <w:t>6</w:t>
      </w:r>
      <w:r w:rsidR="009C0A9B">
        <w:rPr>
          <w:rFonts w:asciiTheme="majorBidi" w:hAnsiTheme="majorBidi" w:cstheme="majorBidi"/>
          <w:b/>
          <w:sz w:val="24"/>
          <w:szCs w:val="24"/>
        </w:rPr>
        <w:t> </w:t>
      </w:r>
      <w:proofErr w:type="gramStart"/>
      <w:r w:rsidR="009C0A9B">
        <w:rPr>
          <w:rFonts w:asciiTheme="majorBidi" w:hAnsiTheme="majorBidi" w:cstheme="majorBidi"/>
          <w:b/>
          <w:sz w:val="24"/>
          <w:szCs w:val="24"/>
        </w:rPr>
        <w:t>:</w:t>
      </w:r>
      <w:r w:rsidRPr="007618BA">
        <w:rPr>
          <w:rFonts w:asciiTheme="majorBidi" w:hAnsiTheme="majorBidi" w:cstheme="majorBidi"/>
          <w:bCs/>
          <w:sz w:val="24"/>
          <w:szCs w:val="24"/>
        </w:rPr>
        <w:t>Structure</w:t>
      </w:r>
      <w:proofErr w:type="gramEnd"/>
      <w:r w:rsidRPr="007618BA">
        <w:rPr>
          <w:rFonts w:asciiTheme="majorBidi" w:hAnsiTheme="majorBidi" w:cstheme="majorBidi"/>
          <w:bCs/>
          <w:sz w:val="24"/>
          <w:szCs w:val="24"/>
        </w:rPr>
        <w:t xml:space="preserve"> de la montmorillonite</w:t>
      </w:r>
    </w:p>
    <w:p w:rsidR="00950745" w:rsidRDefault="00950745" w:rsidP="00950745">
      <w:pPr>
        <w:spacing w:line="360" w:lineRule="auto"/>
        <w:jc w:val="both"/>
        <w:rPr>
          <w:rFonts w:asciiTheme="majorBidi" w:hAnsiTheme="majorBidi" w:cstheme="majorBidi"/>
          <w:b/>
          <w:sz w:val="24"/>
          <w:szCs w:val="24"/>
        </w:rPr>
      </w:pPr>
    </w:p>
    <w:p w:rsidR="00133B1E" w:rsidRPr="000470EE" w:rsidRDefault="000470EE" w:rsidP="00950745">
      <w:pPr>
        <w:spacing w:line="360" w:lineRule="auto"/>
        <w:jc w:val="both"/>
        <w:rPr>
          <w:rFonts w:asciiTheme="majorBidi" w:hAnsiTheme="majorBidi" w:cstheme="majorBidi"/>
          <w:b/>
          <w:sz w:val="28"/>
          <w:szCs w:val="28"/>
        </w:rPr>
      </w:pPr>
      <w:r w:rsidRPr="000470EE">
        <w:rPr>
          <w:rFonts w:asciiTheme="majorBidi" w:hAnsiTheme="majorBidi" w:cstheme="majorBidi"/>
          <w:b/>
          <w:sz w:val="28"/>
          <w:szCs w:val="28"/>
        </w:rPr>
        <w:t>II-4 .PROPRIETES GENERALES DE LA MONTMORILLONITE</w:t>
      </w:r>
      <w:r w:rsidR="0025490D">
        <w:rPr>
          <w:rFonts w:asciiTheme="majorBidi" w:hAnsiTheme="majorBidi" w:cstheme="majorBidi"/>
          <w:b/>
          <w:sz w:val="28"/>
          <w:szCs w:val="28"/>
        </w:rPr>
        <w:t> :</w:t>
      </w:r>
      <w:r w:rsidRPr="000470EE">
        <w:rPr>
          <w:rFonts w:asciiTheme="majorBidi" w:hAnsiTheme="majorBidi" w:cstheme="majorBidi"/>
          <w:b/>
          <w:sz w:val="28"/>
          <w:szCs w:val="28"/>
        </w:rPr>
        <w:t> </w:t>
      </w:r>
    </w:p>
    <w:p w:rsidR="00133B1E" w:rsidRPr="00050C2B" w:rsidRDefault="00133B1E" w:rsidP="005D1DD2">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La montmorillonite est une argile blanche, à toucher onctueuse, a l’éclat </w:t>
      </w:r>
      <w:proofErr w:type="spellStart"/>
      <w:r w:rsidRPr="00050C2B">
        <w:rPr>
          <w:rFonts w:asciiTheme="majorBidi" w:hAnsiTheme="majorBidi" w:cstheme="majorBidi"/>
          <w:sz w:val="24"/>
          <w:szCs w:val="24"/>
        </w:rPr>
        <w:t>parfimeuse</w:t>
      </w:r>
      <w:proofErr w:type="spellEnd"/>
      <w:r w:rsidRPr="00050C2B">
        <w:rPr>
          <w:rFonts w:asciiTheme="majorBidi" w:hAnsiTheme="majorBidi" w:cstheme="majorBidi"/>
          <w:sz w:val="24"/>
          <w:szCs w:val="24"/>
        </w:rPr>
        <w:t>. Gonflant, dans l’eau, généralement sa densité est égale à 2,04. A l’état classique, elle est infusible mais lors qu’elle est saturée par le sodium, elle fond vers les 1000  °C.</w:t>
      </w:r>
    </w:p>
    <w:p w:rsidR="00133B1E" w:rsidRPr="00050C2B" w:rsidRDefault="00133B1E" w:rsidP="005D1DD2">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Elle est partiellement soluble dans l’acide chlorhydrique mais totalement détruite par l’acide sulfurique. La propriété la plus importante est sa capacité d’échange de cations qui varie de 100 à 130 milliéquivalents pour 100g d’argile calcinée à 900 </w:t>
      </w:r>
      <w:r>
        <w:rPr>
          <w:rFonts w:asciiTheme="majorBidi" w:hAnsiTheme="majorBidi" w:cstheme="majorBidi"/>
          <w:sz w:val="24"/>
          <w:szCs w:val="24"/>
        </w:rPr>
        <w:t>°C [</w:t>
      </w:r>
      <w:r w:rsidR="00715BE9">
        <w:rPr>
          <w:rFonts w:asciiTheme="majorBidi" w:hAnsiTheme="majorBidi" w:cstheme="majorBidi"/>
          <w:sz w:val="24"/>
          <w:szCs w:val="24"/>
        </w:rPr>
        <w:t>2</w:t>
      </w:r>
      <w:r w:rsidRPr="00050C2B">
        <w:rPr>
          <w:rFonts w:asciiTheme="majorBidi" w:hAnsiTheme="majorBidi" w:cstheme="majorBidi"/>
          <w:sz w:val="24"/>
          <w:szCs w:val="24"/>
        </w:rPr>
        <w:t xml:space="preserve">]. La montmorillonite appartient au groupe des phyllosilicates dont les feuillets sont de type T.O.T, sa caractéristique essentielle est de posséder entre les feuillets un certain nombre de couches d’eau, si bien que l’équidistance (d001) suivant le plan 001 est essentiellement variable. Bien </w:t>
      </w:r>
      <w:proofErr w:type="gramStart"/>
      <w:r w:rsidRPr="00050C2B">
        <w:rPr>
          <w:rFonts w:asciiTheme="majorBidi" w:hAnsiTheme="majorBidi" w:cstheme="majorBidi"/>
          <w:sz w:val="24"/>
          <w:szCs w:val="24"/>
        </w:rPr>
        <w:t>plus ,</w:t>
      </w:r>
      <w:proofErr w:type="gramEnd"/>
      <w:r w:rsidRPr="00050C2B">
        <w:rPr>
          <w:rFonts w:asciiTheme="majorBidi" w:hAnsiTheme="majorBidi" w:cstheme="majorBidi"/>
          <w:sz w:val="24"/>
          <w:szCs w:val="24"/>
        </w:rPr>
        <w:t xml:space="preserve"> il est fréquent que dans le même échantillon le nombre de couches  d’eau présentes entre les feuillets varie ce qui l’identifie à d</w:t>
      </w:r>
      <w:r>
        <w:rPr>
          <w:rFonts w:asciiTheme="majorBidi" w:hAnsiTheme="majorBidi" w:cstheme="majorBidi"/>
          <w:sz w:val="24"/>
          <w:szCs w:val="24"/>
        </w:rPr>
        <w:t xml:space="preserve">es minéraux </w:t>
      </w:r>
      <w:proofErr w:type="spellStart"/>
      <w:r>
        <w:rPr>
          <w:rFonts w:asciiTheme="majorBidi" w:hAnsiTheme="majorBidi" w:cstheme="majorBidi"/>
          <w:sz w:val="24"/>
          <w:szCs w:val="24"/>
        </w:rPr>
        <w:t>interstratifies</w:t>
      </w:r>
      <w:proofErr w:type="spellEnd"/>
      <w:r>
        <w:rPr>
          <w:rFonts w:asciiTheme="majorBidi" w:hAnsiTheme="majorBidi" w:cstheme="majorBidi"/>
          <w:sz w:val="24"/>
          <w:szCs w:val="24"/>
        </w:rPr>
        <w:t xml:space="preserve"> [</w:t>
      </w:r>
      <w:r w:rsidR="00E77DD9">
        <w:rPr>
          <w:rFonts w:asciiTheme="majorBidi" w:hAnsiTheme="majorBidi" w:cstheme="majorBidi"/>
          <w:sz w:val="24"/>
          <w:szCs w:val="24"/>
        </w:rPr>
        <w:t>1</w:t>
      </w:r>
      <w:r w:rsidR="00DD7F8E">
        <w:rPr>
          <w:rFonts w:asciiTheme="majorBidi" w:hAnsiTheme="majorBidi" w:cstheme="majorBidi"/>
          <w:sz w:val="24"/>
          <w:szCs w:val="24"/>
        </w:rPr>
        <w:t>6</w:t>
      </w:r>
      <w:r w:rsidRPr="00050C2B">
        <w:rPr>
          <w:rFonts w:asciiTheme="majorBidi" w:hAnsiTheme="majorBidi" w:cstheme="majorBidi"/>
          <w:sz w:val="24"/>
          <w:szCs w:val="24"/>
        </w:rPr>
        <w:t>].L’espace (d001) pour une montmorillonite sodique déshydratée est de 9,6 A°, 20A° lorsqu’elle est</w:t>
      </w:r>
      <w:r>
        <w:rPr>
          <w:rFonts w:asciiTheme="majorBidi" w:hAnsiTheme="majorBidi" w:cstheme="majorBidi"/>
          <w:sz w:val="24"/>
          <w:szCs w:val="24"/>
        </w:rPr>
        <w:t>hydratée [</w:t>
      </w:r>
      <w:r w:rsidR="00E77DD9">
        <w:rPr>
          <w:rFonts w:asciiTheme="majorBidi" w:hAnsiTheme="majorBidi" w:cstheme="majorBidi"/>
          <w:sz w:val="24"/>
          <w:szCs w:val="24"/>
        </w:rPr>
        <w:t>1</w:t>
      </w:r>
      <w:r w:rsidR="00DD7F8E">
        <w:rPr>
          <w:rFonts w:asciiTheme="majorBidi" w:hAnsiTheme="majorBidi" w:cstheme="majorBidi"/>
          <w:sz w:val="24"/>
          <w:szCs w:val="24"/>
        </w:rPr>
        <w:t>7</w:t>
      </w:r>
      <w:r w:rsidRPr="00050C2B">
        <w:rPr>
          <w:rFonts w:asciiTheme="majorBidi" w:hAnsiTheme="majorBidi" w:cstheme="majorBidi"/>
          <w:sz w:val="24"/>
          <w:szCs w:val="24"/>
        </w:rPr>
        <w:t>]</w:t>
      </w:r>
    </w:p>
    <w:p w:rsidR="00133B1E" w:rsidRPr="006616E5" w:rsidRDefault="006616E5" w:rsidP="00950745">
      <w:pPr>
        <w:spacing w:line="360" w:lineRule="auto"/>
        <w:jc w:val="both"/>
        <w:rPr>
          <w:rFonts w:asciiTheme="majorBidi" w:hAnsiTheme="majorBidi" w:cstheme="majorBidi"/>
          <w:sz w:val="24"/>
          <w:szCs w:val="24"/>
        </w:rPr>
      </w:pPr>
      <w:r w:rsidRPr="006616E5">
        <w:rPr>
          <w:rFonts w:asciiTheme="majorBidi" w:hAnsiTheme="majorBidi" w:cstheme="majorBidi"/>
          <w:b/>
          <w:bCs/>
          <w:sz w:val="24"/>
          <w:szCs w:val="24"/>
        </w:rPr>
        <w:lastRenderedPageBreak/>
        <w:t>II-4.1. CAPACITE D’ECHANGE </w:t>
      </w:r>
      <w:r w:rsidR="0025490D" w:rsidRPr="006616E5">
        <w:rPr>
          <w:rFonts w:asciiTheme="majorBidi" w:hAnsiTheme="majorBidi" w:cstheme="majorBidi"/>
          <w:b/>
          <w:bCs/>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D’une manière générale, les montmorillonites naturelles sont calciques. Certains auteurs HOFMANN et ENDELL ont montré que les charges non compensées apparaissaient aux cassures de feuillet. Elles sont alors compensées par des ions.</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Les cations échangeables de la montmorillonite peuvent être remplacés par d’autres cations et ce par lavage avec des solutions de ceux-ci.</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La propriété d’échange des cations est quantifiée par la capacité d’échange cationique (CEC), qui représente la quantité totale et maximale de cations susceptibles d’être échangés, exprimée en milliéquivalent (</w:t>
      </w:r>
      <w:proofErr w:type="spellStart"/>
      <w:r w:rsidRPr="00050C2B">
        <w:rPr>
          <w:rFonts w:asciiTheme="majorBidi" w:hAnsiTheme="majorBidi" w:cstheme="majorBidi"/>
          <w:sz w:val="24"/>
          <w:szCs w:val="24"/>
        </w:rPr>
        <w:t>meq</w:t>
      </w:r>
      <w:proofErr w:type="spellEnd"/>
      <w:r w:rsidRPr="00050C2B">
        <w:rPr>
          <w:rFonts w:asciiTheme="majorBidi" w:hAnsiTheme="majorBidi" w:cstheme="majorBidi"/>
          <w:sz w:val="24"/>
          <w:szCs w:val="24"/>
        </w:rPr>
        <w:t xml:space="preserve">/100g), elle varie selon la quantité et le type </w:t>
      </w:r>
      <w:proofErr w:type="gramStart"/>
      <w:r>
        <w:rPr>
          <w:rFonts w:asciiTheme="majorBidi" w:hAnsiTheme="majorBidi" w:cstheme="majorBidi"/>
          <w:sz w:val="24"/>
          <w:szCs w:val="24"/>
        </w:rPr>
        <w:t>d’argile[</w:t>
      </w:r>
      <w:proofErr w:type="gramEnd"/>
      <w:r w:rsidR="00DD7F8E">
        <w:rPr>
          <w:rFonts w:asciiTheme="majorBidi" w:hAnsiTheme="majorBidi" w:cstheme="majorBidi"/>
          <w:sz w:val="24"/>
          <w:szCs w:val="24"/>
        </w:rPr>
        <w:t>18</w:t>
      </w:r>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Pour la montmorillonite, elle est de 80 à 150 </w:t>
      </w:r>
      <w:proofErr w:type="spellStart"/>
      <w:r w:rsidRPr="00050C2B">
        <w:rPr>
          <w:rFonts w:asciiTheme="majorBidi" w:hAnsiTheme="majorBidi" w:cstheme="majorBidi"/>
          <w:sz w:val="24"/>
          <w:szCs w:val="24"/>
        </w:rPr>
        <w:t>meq</w:t>
      </w:r>
      <w:proofErr w:type="spellEnd"/>
      <w:r w:rsidRPr="00050C2B">
        <w:rPr>
          <w:rFonts w:asciiTheme="majorBidi" w:hAnsiTheme="majorBidi" w:cstheme="majorBidi"/>
          <w:sz w:val="24"/>
          <w:szCs w:val="24"/>
        </w:rPr>
        <w:t>/100g [</w:t>
      </w:r>
      <w:r w:rsidR="00E77DD9">
        <w:rPr>
          <w:rFonts w:asciiTheme="majorBidi" w:hAnsiTheme="majorBidi" w:cstheme="majorBidi"/>
          <w:sz w:val="24"/>
          <w:szCs w:val="24"/>
        </w:rPr>
        <w:t>1</w:t>
      </w:r>
      <w:r w:rsidR="00DD7F8E">
        <w:rPr>
          <w:rFonts w:asciiTheme="majorBidi" w:hAnsiTheme="majorBidi" w:cstheme="majorBidi"/>
          <w:sz w:val="24"/>
          <w:szCs w:val="24"/>
        </w:rPr>
        <w:t>7</w:t>
      </w:r>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Les minéraux, possèdent structure lamellaire qui peut accepter l’intercalation des cations inorganique tel que  K</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Ca </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xml:space="preserve">, Mg </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xml:space="preserve"> ou organique comme NH</w:t>
      </w:r>
      <w:r w:rsidRPr="005D1DD2">
        <w:rPr>
          <w:rFonts w:asciiTheme="majorBidi" w:hAnsiTheme="majorBidi" w:cstheme="majorBidi"/>
          <w:sz w:val="24"/>
          <w:szCs w:val="24"/>
          <w:vertAlign w:val="subscript"/>
        </w:rPr>
        <w:t>4</w:t>
      </w:r>
      <w:r w:rsidRPr="00050C2B">
        <w:rPr>
          <w:rFonts w:asciiTheme="majorBidi" w:hAnsiTheme="majorBidi" w:cstheme="majorBidi"/>
          <w:sz w:val="24"/>
          <w:szCs w:val="24"/>
          <w:vertAlign w:val="superscript"/>
        </w:rPr>
        <w:t>+</w:t>
      </w:r>
      <w:r>
        <w:rPr>
          <w:rFonts w:asciiTheme="majorBidi" w:hAnsiTheme="majorBidi" w:cstheme="majorBidi"/>
          <w:sz w:val="24"/>
          <w:szCs w:val="24"/>
        </w:rPr>
        <w:t xml:space="preserve"> [</w:t>
      </w:r>
      <w:r w:rsidR="00DD7F8E">
        <w:rPr>
          <w:rFonts w:asciiTheme="majorBidi" w:hAnsiTheme="majorBidi" w:cstheme="majorBidi"/>
          <w:sz w:val="24"/>
          <w:szCs w:val="24"/>
        </w:rPr>
        <w:t>19</w:t>
      </w:r>
      <w:r w:rsidRPr="00050C2B">
        <w:rPr>
          <w:rFonts w:asciiTheme="majorBidi" w:hAnsiTheme="majorBidi" w:cstheme="majorBidi"/>
          <w:sz w:val="24"/>
          <w:szCs w:val="24"/>
        </w:rPr>
        <w:t>], grâce à sa possession de charges électriques négatives qui attirant ces chargés positives, c’est une caractéristique</w:t>
      </w:r>
      <w:r>
        <w:rPr>
          <w:rFonts w:asciiTheme="majorBidi" w:hAnsiTheme="majorBidi" w:cstheme="majorBidi"/>
          <w:sz w:val="24"/>
          <w:szCs w:val="24"/>
        </w:rPr>
        <w:t xml:space="preserve"> particulière des </w:t>
      </w:r>
      <w:proofErr w:type="spellStart"/>
      <w:r>
        <w:rPr>
          <w:rFonts w:asciiTheme="majorBidi" w:hAnsiTheme="majorBidi" w:cstheme="majorBidi"/>
          <w:sz w:val="24"/>
          <w:szCs w:val="24"/>
        </w:rPr>
        <w:t>smectites</w:t>
      </w:r>
      <w:proofErr w:type="spellEnd"/>
      <w:r>
        <w:rPr>
          <w:rFonts w:asciiTheme="majorBidi" w:hAnsiTheme="majorBidi" w:cstheme="majorBidi"/>
          <w:sz w:val="24"/>
          <w:szCs w:val="24"/>
        </w:rPr>
        <w:t xml:space="preserve"> [</w:t>
      </w:r>
      <w:r w:rsidR="00E77DD9">
        <w:rPr>
          <w:rFonts w:asciiTheme="majorBidi" w:hAnsiTheme="majorBidi" w:cstheme="majorBidi"/>
          <w:sz w:val="24"/>
          <w:szCs w:val="24"/>
        </w:rPr>
        <w:t>2</w:t>
      </w:r>
      <w:r w:rsidR="00DD7F8E">
        <w:rPr>
          <w:rFonts w:asciiTheme="majorBidi" w:hAnsiTheme="majorBidi" w:cstheme="majorBidi"/>
          <w:sz w:val="24"/>
          <w:szCs w:val="24"/>
        </w:rPr>
        <w:t>0</w:t>
      </w:r>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Plusieurs méthodes ont été proposées pour mesurer de la CEC, parmi lesquelles une qui consiste en la saturation des sites d’échange de la montmorillonite avec NH</w:t>
      </w:r>
      <w:r w:rsidRPr="00050C2B">
        <w:rPr>
          <w:rFonts w:asciiTheme="majorBidi" w:hAnsiTheme="majorBidi" w:cstheme="majorBidi"/>
          <w:sz w:val="24"/>
          <w:szCs w:val="24"/>
          <w:vertAlign w:val="subscript"/>
        </w:rPr>
        <w:t>4</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ou Ba</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xml:space="preserve"> et la quantité fixée est évaluée par titration </w:t>
      </w:r>
      <w:proofErr w:type="spellStart"/>
      <w:r w:rsidRPr="00050C2B">
        <w:rPr>
          <w:rFonts w:asciiTheme="majorBidi" w:hAnsiTheme="majorBidi" w:cstheme="majorBidi"/>
          <w:sz w:val="24"/>
          <w:szCs w:val="24"/>
        </w:rPr>
        <w:t>conductémétrique</w:t>
      </w:r>
      <w:proofErr w:type="spellEnd"/>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Autre méthodes consistent en la saturation de la montmorillonite avec des alkyl ammoniums et la quantité intercalée est évaluée par calcination [</w:t>
      </w:r>
      <w:r w:rsidR="00E77DD9">
        <w:rPr>
          <w:rFonts w:asciiTheme="majorBidi" w:hAnsiTheme="majorBidi" w:cstheme="majorBidi"/>
          <w:sz w:val="24"/>
          <w:szCs w:val="24"/>
        </w:rPr>
        <w:t>1</w:t>
      </w:r>
      <w:r w:rsidR="00DD7F8E">
        <w:rPr>
          <w:rFonts w:asciiTheme="majorBidi" w:hAnsiTheme="majorBidi" w:cstheme="majorBidi"/>
          <w:sz w:val="24"/>
          <w:szCs w:val="24"/>
        </w:rPr>
        <w:t>7</w:t>
      </w:r>
      <w:r w:rsidRPr="00050C2B">
        <w:rPr>
          <w:rFonts w:asciiTheme="majorBidi" w:hAnsiTheme="majorBidi" w:cstheme="majorBidi"/>
          <w:sz w:val="24"/>
          <w:szCs w:val="24"/>
        </w:rPr>
        <w:t>].</w:t>
      </w:r>
    </w:p>
    <w:p w:rsidR="00133B1E" w:rsidRPr="00361A5C" w:rsidRDefault="00133B1E" w:rsidP="00950745">
      <w:pPr>
        <w:pStyle w:val="Paragraphedeliste"/>
        <w:tabs>
          <w:tab w:val="left" w:pos="540"/>
        </w:tabs>
        <w:spacing w:line="360" w:lineRule="auto"/>
        <w:ind w:left="0"/>
        <w:jc w:val="both"/>
        <w:rPr>
          <w:rFonts w:asciiTheme="majorBidi" w:hAnsiTheme="majorBidi" w:cstheme="majorBidi"/>
          <w:sz w:val="24"/>
          <w:szCs w:val="24"/>
          <w:lang w:val="fr-FR"/>
        </w:rPr>
      </w:pPr>
      <w:r w:rsidRPr="00361A5C">
        <w:rPr>
          <w:rFonts w:asciiTheme="majorBidi" w:hAnsiTheme="majorBidi" w:cstheme="majorBidi"/>
          <w:sz w:val="24"/>
          <w:szCs w:val="24"/>
          <w:lang w:val="fr-FR"/>
        </w:rPr>
        <w:t>Les valeurs de C-E-C sont représentées dans le tableau suivant :</w:t>
      </w:r>
    </w:p>
    <w:p w:rsidR="00133B1E" w:rsidRPr="007618BA" w:rsidRDefault="00133B1E" w:rsidP="00950745">
      <w:pPr>
        <w:pStyle w:val="Paragraphedeliste"/>
        <w:tabs>
          <w:tab w:val="left" w:pos="540"/>
        </w:tabs>
        <w:spacing w:line="360" w:lineRule="auto"/>
        <w:ind w:left="0"/>
        <w:jc w:val="both"/>
        <w:rPr>
          <w:rFonts w:asciiTheme="majorBidi" w:hAnsiTheme="majorBidi" w:cstheme="majorBidi"/>
          <w:sz w:val="24"/>
          <w:szCs w:val="24"/>
          <w:lang w:val="fr-FR"/>
        </w:rPr>
      </w:pPr>
    </w:p>
    <w:p w:rsidR="00133B1E" w:rsidRPr="007618BA" w:rsidRDefault="00133B1E" w:rsidP="00950745">
      <w:pPr>
        <w:pStyle w:val="Paragraphedeliste"/>
        <w:tabs>
          <w:tab w:val="left" w:pos="540"/>
        </w:tabs>
        <w:spacing w:line="360" w:lineRule="auto"/>
        <w:ind w:left="0"/>
        <w:jc w:val="both"/>
        <w:rPr>
          <w:rFonts w:asciiTheme="majorBidi" w:hAnsiTheme="majorBidi" w:cstheme="majorBidi"/>
          <w:sz w:val="24"/>
          <w:szCs w:val="24"/>
          <w:lang w:val="fr-FR"/>
        </w:rPr>
      </w:pPr>
      <w:r w:rsidRPr="007618BA">
        <w:rPr>
          <w:rFonts w:asciiTheme="majorBidi" w:hAnsiTheme="majorBidi" w:cstheme="majorBidi"/>
          <w:b/>
          <w:bCs/>
          <w:sz w:val="24"/>
          <w:szCs w:val="24"/>
          <w:lang w:val="fr-FR"/>
        </w:rPr>
        <w:t xml:space="preserve">Tableau </w:t>
      </w:r>
      <w:r w:rsidR="009C0A9B">
        <w:rPr>
          <w:rFonts w:asciiTheme="majorBidi" w:hAnsiTheme="majorBidi" w:cstheme="majorBidi"/>
          <w:b/>
          <w:bCs/>
          <w:sz w:val="24"/>
          <w:szCs w:val="24"/>
          <w:lang w:val="fr-FR"/>
        </w:rPr>
        <w:t>2</w:t>
      </w:r>
      <w:r w:rsidRPr="007618BA">
        <w:rPr>
          <w:rFonts w:asciiTheme="majorBidi" w:hAnsiTheme="majorBidi" w:cstheme="majorBidi"/>
          <w:sz w:val="24"/>
          <w:szCs w:val="24"/>
          <w:lang w:val="fr-FR"/>
        </w:rPr>
        <w:t xml:space="preserve"> : C-E-C de quelques minéraux argileux </w:t>
      </w:r>
    </w:p>
    <w:tbl>
      <w:tblPr>
        <w:tblStyle w:val="Grilledutableau"/>
        <w:tblpPr w:leftFromText="141" w:rightFromText="141" w:vertAnchor="text" w:horzAnchor="margin" w:tblpY="244"/>
        <w:tblW w:w="0" w:type="auto"/>
        <w:tblLook w:val="04A0"/>
      </w:tblPr>
      <w:tblGrid>
        <w:gridCol w:w="4606"/>
        <w:gridCol w:w="4606"/>
      </w:tblGrid>
      <w:tr w:rsidR="00133B1E" w:rsidRPr="00050C2B" w:rsidTr="00C44E7C">
        <w:tc>
          <w:tcPr>
            <w:tcW w:w="4606" w:type="dxa"/>
          </w:tcPr>
          <w:p w:rsidR="00133B1E" w:rsidRPr="00BE002F" w:rsidRDefault="00133B1E" w:rsidP="00950745">
            <w:pPr>
              <w:pStyle w:val="Paragraphedeliste"/>
              <w:tabs>
                <w:tab w:val="left" w:pos="540"/>
              </w:tabs>
              <w:spacing w:line="360" w:lineRule="auto"/>
              <w:ind w:left="0"/>
              <w:jc w:val="both"/>
              <w:rPr>
                <w:rFonts w:asciiTheme="majorBidi" w:hAnsiTheme="majorBidi" w:cstheme="majorBidi"/>
                <w:sz w:val="24"/>
                <w:szCs w:val="24"/>
                <w:lang w:val="fr-FR"/>
              </w:rPr>
            </w:pPr>
            <w:proofErr w:type="spellStart"/>
            <w:r w:rsidRPr="00050C2B">
              <w:rPr>
                <w:rFonts w:asciiTheme="majorBidi" w:hAnsiTheme="majorBidi" w:cstheme="majorBidi"/>
                <w:sz w:val="24"/>
                <w:szCs w:val="24"/>
              </w:rPr>
              <w:t>Kaollinites</w:t>
            </w:r>
            <w:proofErr w:type="spellEnd"/>
          </w:p>
        </w:t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r w:rsidRPr="00050C2B">
              <w:rPr>
                <w:rFonts w:asciiTheme="majorBidi" w:hAnsiTheme="majorBidi" w:cstheme="majorBidi"/>
                <w:sz w:val="24"/>
                <w:szCs w:val="24"/>
              </w:rPr>
              <w:t xml:space="preserve">De 3à15 </w:t>
            </w:r>
            <w:proofErr w:type="spellStart"/>
            <w:r w:rsidRPr="00050C2B">
              <w:rPr>
                <w:rFonts w:asciiTheme="majorBidi" w:hAnsiTheme="majorBidi" w:cstheme="majorBidi"/>
                <w:sz w:val="24"/>
                <w:szCs w:val="24"/>
              </w:rPr>
              <w:t>meq</w:t>
            </w:r>
            <w:proofErr w:type="spellEnd"/>
            <w:r w:rsidRPr="00050C2B">
              <w:rPr>
                <w:rFonts w:asciiTheme="majorBidi" w:hAnsiTheme="majorBidi" w:cstheme="majorBidi"/>
                <w:sz w:val="24"/>
                <w:szCs w:val="24"/>
              </w:rPr>
              <w:t>/100g</w:t>
            </w:r>
          </w:p>
        </w:tc>
      </w:tr>
      <w:tr w:rsidR="00133B1E" w:rsidRPr="00050C2B" w:rsidTr="00C44E7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proofErr w:type="spellStart"/>
            <w:r w:rsidRPr="00050C2B">
              <w:rPr>
                <w:rFonts w:asciiTheme="majorBidi" w:hAnsiTheme="majorBidi" w:cstheme="majorBidi"/>
                <w:sz w:val="24"/>
                <w:szCs w:val="24"/>
              </w:rPr>
              <w:t>Illites</w:t>
            </w:r>
            <w:proofErr w:type="spellEnd"/>
          </w:p>
        </w:t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r w:rsidRPr="00050C2B">
              <w:rPr>
                <w:rFonts w:asciiTheme="majorBidi" w:hAnsiTheme="majorBidi" w:cstheme="majorBidi"/>
                <w:sz w:val="24"/>
                <w:szCs w:val="24"/>
              </w:rPr>
              <w:t xml:space="preserve">De 10à40 </w:t>
            </w:r>
            <w:proofErr w:type="spellStart"/>
            <w:r w:rsidRPr="00050C2B">
              <w:rPr>
                <w:rFonts w:asciiTheme="majorBidi" w:hAnsiTheme="majorBidi" w:cstheme="majorBidi"/>
                <w:sz w:val="24"/>
                <w:szCs w:val="24"/>
              </w:rPr>
              <w:t>meq</w:t>
            </w:r>
            <w:proofErr w:type="spellEnd"/>
            <w:r w:rsidRPr="00050C2B">
              <w:rPr>
                <w:rFonts w:asciiTheme="majorBidi" w:hAnsiTheme="majorBidi" w:cstheme="majorBidi"/>
                <w:sz w:val="24"/>
                <w:szCs w:val="24"/>
              </w:rPr>
              <w:t>/100g</w:t>
            </w:r>
          </w:p>
        </w:tc>
      </w:tr>
      <w:tr w:rsidR="00133B1E" w:rsidRPr="00050C2B" w:rsidTr="00C44E7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r w:rsidRPr="00050C2B">
              <w:rPr>
                <w:rFonts w:asciiTheme="majorBidi" w:hAnsiTheme="majorBidi" w:cstheme="majorBidi"/>
                <w:sz w:val="24"/>
                <w:szCs w:val="24"/>
              </w:rPr>
              <w:t xml:space="preserve">Chlorites </w:t>
            </w:r>
          </w:p>
        </w:t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r w:rsidRPr="00050C2B">
              <w:rPr>
                <w:rFonts w:asciiTheme="majorBidi" w:hAnsiTheme="majorBidi" w:cstheme="majorBidi"/>
                <w:sz w:val="24"/>
                <w:szCs w:val="24"/>
              </w:rPr>
              <w:t xml:space="preserve">De30à60 </w:t>
            </w:r>
            <w:proofErr w:type="spellStart"/>
            <w:r w:rsidRPr="00050C2B">
              <w:rPr>
                <w:rFonts w:asciiTheme="majorBidi" w:hAnsiTheme="majorBidi" w:cstheme="majorBidi"/>
                <w:sz w:val="24"/>
                <w:szCs w:val="24"/>
              </w:rPr>
              <w:t>meq</w:t>
            </w:r>
            <w:proofErr w:type="spellEnd"/>
            <w:r w:rsidRPr="00050C2B">
              <w:rPr>
                <w:rFonts w:asciiTheme="majorBidi" w:hAnsiTheme="majorBidi" w:cstheme="majorBidi"/>
                <w:sz w:val="24"/>
                <w:szCs w:val="24"/>
              </w:rPr>
              <w:t>/100g</w:t>
            </w:r>
          </w:p>
        </w:tc>
      </w:tr>
      <w:tr w:rsidR="00133B1E" w:rsidRPr="00050C2B" w:rsidTr="00C44E7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proofErr w:type="spellStart"/>
            <w:r w:rsidRPr="00050C2B">
              <w:rPr>
                <w:rFonts w:asciiTheme="majorBidi" w:hAnsiTheme="majorBidi" w:cstheme="majorBidi"/>
                <w:sz w:val="24"/>
                <w:szCs w:val="24"/>
              </w:rPr>
              <w:t>Smectites</w:t>
            </w:r>
            <w:proofErr w:type="spellEnd"/>
          </w:p>
        </w:tc>
        <w:tc>
          <w:tcPr>
            <w:tcW w:w="4606" w:type="dxa"/>
          </w:tcPr>
          <w:p w:rsidR="00133B1E" w:rsidRPr="00050C2B" w:rsidRDefault="00133B1E" w:rsidP="00950745">
            <w:pPr>
              <w:pStyle w:val="Paragraphedeliste"/>
              <w:tabs>
                <w:tab w:val="left" w:pos="540"/>
              </w:tabs>
              <w:spacing w:line="360" w:lineRule="auto"/>
              <w:ind w:left="0"/>
              <w:jc w:val="both"/>
              <w:rPr>
                <w:rFonts w:asciiTheme="majorBidi" w:hAnsiTheme="majorBidi" w:cstheme="majorBidi"/>
                <w:sz w:val="24"/>
                <w:szCs w:val="24"/>
              </w:rPr>
            </w:pPr>
            <w:r w:rsidRPr="00050C2B">
              <w:rPr>
                <w:rFonts w:asciiTheme="majorBidi" w:hAnsiTheme="majorBidi" w:cstheme="majorBidi"/>
                <w:sz w:val="24"/>
                <w:szCs w:val="24"/>
              </w:rPr>
              <w:t>De 80à12</w:t>
            </w:r>
            <w:r w:rsidR="005D1DD2">
              <w:rPr>
                <w:rFonts w:asciiTheme="majorBidi" w:hAnsiTheme="majorBidi" w:cstheme="majorBidi"/>
                <w:sz w:val="24"/>
                <w:szCs w:val="24"/>
              </w:rPr>
              <w:t>0</w:t>
            </w:r>
            <w:r w:rsidRPr="00050C2B">
              <w:rPr>
                <w:rFonts w:asciiTheme="majorBidi" w:hAnsiTheme="majorBidi" w:cstheme="majorBidi"/>
                <w:sz w:val="24"/>
                <w:szCs w:val="24"/>
              </w:rPr>
              <w:t xml:space="preserve"> </w:t>
            </w:r>
            <w:proofErr w:type="spellStart"/>
            <w:r w:rsidRPr="00050C2B">
              <w:rPr>
                <w:rFonts w:asciiTheme="majorBidi" w:hAnsiTheme="majorBidi" w:cstheme="majorBidi"/>
                <w:sz w:val="24"/>
                <w:szCs w:val="24"/>
              </w:rPr>
              <w:t>meq</w:t>
            </w:r>
            <w:proofErr w:type="spellEnd"/>
            <w:r w:rsidRPr="00050C2B">
              <w:rPr>
                <w:rFonts w:asciiTheme="majorBidi" w:hAnsiTheme="majorBidi" w:cstheme="majorBidi"/>
                <w:sz w:val="24"/>
                <w:szCs w:val="24"/>
              </w:rPr>
              <w:t>/100g</w:t>
            </w:r>
          </w:p>
        </w:tc>
      </w:tr>
    </w:tbl>
    <w:p w:rsidR="00133B1E" w:rsidRPr="00050C2B" w:rsidRDefault="00133B1E" w:rsidP="00950745">
      <w:pPr>
        <w:spacing w:line="360" w:lineRule="auto"/>
        <w:jc w:val="both"/>
        <w:rPr>
          <w:rFonts w:asciiTheme="majorBidi" w:hAnsiTheme="majorBidi" w:cstheme="majorBidi"/>
          <w:sz w:val="24"/>
          <w:szCs w:val="24"/>
        </w:rPr>
      </w:pPr>
    </w:p>
    <w:p w:rsidR="00133B1E" w:rsidRPr="00050C2B" w:rsidRDefault="00254573" w:rsidP="00950745">
      <w:pPr>
        <w:spacing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pict>
          <v:shape id="_x0000_s1055" type="#_x0000_t202" style="position:absolute;left:0;text-align:left;margin-left:12.35pt;margin-top:279.25pt;width:320.25pt;height:16.5pt;z-index:251661312" stroked="f">
            <v:textbox style="mso-next-textbox:#_x0000_s1055">
              <w:txbxContent>
                <w:p w:rsidR="00C44E7C" w:rsidRDefault="00C44E7C" w:rsidP="00133B1E"/>
              </w:txbxContent>
            </v:textbox>
          </v:shape>
        </w:pict>
      </w:r>
      <w:r w:rsidR="00133B1E" w:rsidRPr="00050C2B">
        <w:rPr>
          <w:rFonts w:asciiTheme="majorBidi" w:hAnsiTheme="majorBidi" w:cstheme="majorBidi"/>
          <w:noProof/>
          <w:sz w:val="24"/>
          <w:szCs w:val="24"/>
        </w:rPr>
        <w:drawing>
          <wp:inline distT="0" distB="0" distL="0" distR="0">
            <wp:extent cx="5077772" cy="3848100"/>
            <wp:effectExtent l="19050" t="0" r="8578" b="0"/>
            <wp:docPr id="1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srcRect/>
                    <a:stretch>
                      <a:fillRect/>
                    </a:stretch>
                  </pic:blipFill>
                  <pic:spPr bwMode="auto">
                    <a:xfrm>
                      <a:off x="0" y="0"/>
                      <a:ext cx="5077772" cy="3848100"/>
                    </a:xfrm>
                    <a:prstGeom prst="rect">
                      <a:avLst/>
                    </a:prstGeom>
                    <a:noFill/>
                    <a:ln w="9525">
                      <a:noFill/>
                      <a:miter lim="800000"/>
                      <a:headEnd/>
                      <a:tailEnd/>
                    </a:ln>
                  </pic:spPr>
                </pic:pic>
              </a:graphicData>
            </a:graphic>
          </wp:inline>
        </w:drawing>
      </w:r>
    </w:p>
    <w:p w:rsidR="00133B1E" w:rsidRPr="007618BA" w:rsidRDefault="00133B1E" w:rsidP="00877F9F">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Figure </w:t>
      </w:r>
      <w:r w:rsidR="00877F9F">
        <w:rPr>
          <w:rFonts w:asciiTheme="majorBidi" w:hAnsiTheme="majorBidi" w:cstheme="majorBidi"/>
          <w:b/>
          <w:bCs/>
          <w:sz w:val="24"/>
          <w:szCs w:val="24"/>
        </w:rPr>
        <w:t>7</w:t>
      </w:r>
      <w:r>
        <w:rPr>
          <w:rFonts w:asciiTheme="majorBidi" w:hAnsiTheme="majorBidi" w:cstheme="majorBidi"/>
          <w:b/>
          <w:bCs/>
          <w:sz w:val="24"/>
          <w:szCs w:val="24"/>
        </w:rPr>
        <w:t xml:space="preserve">: </w:t>
      </w:r>
      <w:r w:rsidRPr="007618BA">
        <w:rPr>
          <w:rFonts w:asciiTheme="majorBidi" w:hAnsiTheme="majorBidi" w:cstheme="majorBidi"/>
          <w:sz w:val="24"/>
          <w:szCs w:val="24"/>
        </w:rPr>
        <w:t>Mesure de la CEC [</w:t>
      </w:r>
      <w:r w:rsidR="00E77DD9" w:rsidRPr="007618BA">
        <w:rPr>
          <w:rFonts w:asciiTheme="majorBidi" w:hAnsiTheme="majorBidi" w:cstheme="majorBidi"/>
          <w:sz w:val="24"/>
          <w:szCs w:val="24"/>
        </w:rPr>
        <w:t>2</w:t>
      </w:r>
      <w:r w:rsidR="00DD7F8E" w:rsidRPr="007618BA">
        <w:rPr>
          <w:rFonts w:asciiTheme="majorBidi" w:hAnsiTheme="majorBidi" w:cstheme="majorBidi"/>
          <w:sz w:val="24"/>
          <w:szCs w:val="24"/>
        </w:rPr>
        <w:t>1</w:t>
      </w:r>
      <w:r w:rsidRPr="007618BA">
        <w:rPr>
          <w:rFonts w:asciiTheme="majorBidi" w:hAnsiTheme="majorBidi" w:cstheme="majorBidi"/>
          <w:sz w:val="24"/>
          <w:szCs w:val="24"/>
        </w:rPr>
        <w:t>]</w:t>
      </w:r>
    </w:p>
    <w:p w:rsidR="00842EDD" w:rsidRPr="006616E5" w:rsidRDefault="00842EDD" w:rsidP="00950745">
      <w:pPr>
        <w:spacing w:line="360" w:lineRule="auto"/>
        <w:jc w:val="center"/>
        <w:rPr>
          <w:rFonts w:asciiTheme="majorBidi" w:hAnsiTheme="majorBidi" w:cstheme="majorBidi"/>
          <w:b/>
          <w:bCs/>
          <w:sz w:val="24"/>
          <w:szCs w:val="24"/>
        </w:rPr>
      </w:pPr>
    </w:p>
    <w:p w:rsidR="00842EDD" w:rsidRPr="00050C2B" w:rsidRDefault="006616E5" w:rsidP="00950745">
      <w:pPr>
        <w:spacing w:line="360" w:lineRule="auto"/>
        <w:jc w:val="both"/>
        <w:rPr>
          <w:rFonts w:asciiTheme="majorBidi" w:hAnsiTheme="majorBidi" w:cstheme="majorBidi"/>
          <w:sz w:val="24"/>
          <w:szCs w:val="24"/>
        </w:rPr>
      </w:pPr>
      <w:r w:rsidRPr="006616E5">
        <w:rPr>
          <w:rFonts w:asciiTheme="majorBidi" w:hAnsiTheme="majorBidi" w:cstheme="majorBidi"/>
          <w:b/>
          <w:bCs/>
          <w:sz w:val="24"/>
          <w:szCs w:val="24"/>
        </w:rPr>
        <w:t>II-</w:t>
      </w:r>
      <w:proofErr w:type="gramStart"/>
      <w:r w:rsidRPr="006616E5">
        <w:rPr>
          <w:rFonts w:asciiTheme="majorBidi" w:hAnsiTheme="majorBidi" w:cstheme="majorBidi"/>
          <w:b/>
          <w:bCs/>
          <w:sz w:val="24"/>
          <w:szCs w:val="24"/>
        </w:rPr>
        <w:t>4.2 .</w:t>
      </w:r>
      <w:proofErr w:type="gramEnd"/>
      <w:r w:rsidRPr="006616E5">
        <w:rPr>
          <w:rFonts w:asciiTheme="majorBidi" w:hAnsiTheme="majorBidi" w:cstheme="majorBidi"/>
          <w:b/>
          <w:bCs/>
          <w:sz w:val="24"/>
          <w:szCs w:val="24"/>
        </w:rPr>
        <w:t xml:space="preserve">  LA SURFACE SPECIFIQUE :</w:t>
      </w:r>
      <w:r w:rsidR="00842EDD" w:rsidRPr="00050C2B">
        <w:rPr>
          <w:rFonts w:asciiTheme="majorBidi" w:hAnsiTheme="majorBidi" w:cstheme="majorBidi"/>
          <w:sz w:val="24"/>
          <w:szCs w:val="24"/>
        </w:rPr>
        <w:t xml:space="preserve">On caractérise également la montmorillonite ou d’une façon générale les phyllosilicates par concept de surface spécifique qui s’exprime en unité d’aire par unité de poids, les méthodes utilisées pour déterminer cette surface sont variées, celles qui sont le plus couramment utilisées sont basées sur l’introduction d’un réactif dans une solution aqueuse du phyllosilicates jusqu’à saturation. Le volume introduit est lié à la surface spécifique du </w:t>
      </w:r>
      <w:proofErr w:type="spellStart"/>
      <w:r w:rsidR="00842EDD" w:rsidRPr="00050C2B">
        <w:rPr>
          <w:rFonts w:asciiTheme="majorBidi" w:hAnsiTheme="majorBidi" w:cstheme="majorBidi"/>
          <w:sz w:val="24"/>
          <w:szCs w:val="24"/>
        </w:rPr>
        <w:t>phyllosilicate</w:t>
      </w:r>
      <w:proofErr w:type="spellEnd"/>
      <w:r w:rsidR="00842EDD" w:rsidRPr="00050C2B">
        <w:rPr>
          <w:rFonts w:asciiTheme="majorBidi" w:hAnsiTheme="majorBidi" w:cstheme="majorBidi"/>
          <w:sz w:val="24"/>
          <w:szCs w:val="24"/>
        </w:rPr>
        <w:t>, il est nécessaire que le réactif développe des interactions spécifiques avec le silicate étudié afin de recouvrir toute sa surface et en particulier toute</w:t>
      </w:r>
      <w:r w:rsidR="00842EDD">
        <w:rPr>
          <w:rFonts w:asciiTheme="majorBidi" w:hAnsiTheme="majorBidi" w:cstheme="majorBidi"/>
          <w:sz w:val="24"/>
          <w:szCs w:val="24"/>
        </w:rPr>
        <w:t xml:space="preserve"> les surfaces </w:t>
      </w:r>
      <w:proofErr w:type="spellStart"/>
      <w:r w:rsidR="00842EDD">
        <w:rPr>
          <w:rFonts w:asciiTheme="majorBidi" w:hAnsiTheme="majorBidi" w:cstheme="majorBidi"/>
          <w:sz w:val="24"/>
          <w:szCs w:val="24"/>
        </w:rPr>
        <w:t>interfoliaires</w:t>
      </w:r>
      <w:proofErr w:type="spellEnd"/>
      <w:r w:rsidR="00842EDD">
        <w:rPr>
          <w:rFonts w:asciiTheme="majorBidi" w:hAnsiTheme="majorBidi" w:cstheme="majorBidi"/>
          <w:sz w:val="24"/>
          <w:szCs w:val="24"/>
        </w:rPr>
        <w:t xml:space="preserve"> [2</w:t>
      </w:r>
      <w:r w:rsidR="00B93763">
        <w:rPr>
          <w:rFonts w:asciiTheme="majorBidi" w:hAnsiTheme="majorBidi" w:cstheme="majorBidi"/>
          <w:sz w:val="24"/>
          <w:szCs w:val="24"/>
        </w:rPr>
        <w:t>2</w:t>
      </w:r>
      <w:r w:rsidR="00842EDD" w:rsidRPr="00050C2B">
        <w:rPr>
          <w:rFonts w:asciiTheme="majorBidi" w:hAnsiTheme="majorBidi" w:cstheme="majorBidi"/>
          <w:sz w:val="24"/>
          <w:szCs w:val="24"/>
        </w:rPr>
        <w:t>].</w:t>
      </w:r>
    </w:p>
    <w:p w:rsidR="00842EDD" w:rsidRPr="00050C2B" w:rsidRDefault="00842EDD"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La fine taille des argiles leur confère une surface importante par rapp</w:t>
      </w:r>
      <w:r>
        <w:rPr>
          <w:rFonts w:asciiTheme="majorBidi" w:hAnsiTheme="majorBidi" w:cstheme="majorBidi"/>
          <w:sz w:val="24"/>
          <w:szCs w:val="24"/>
        </w:rPr>
        <w:t>ort au volume des particules [2</w:t>
      </w:r>
      <w:r w:rsidR="00B93763">
        <w:rPr>
          <w:rFonts w:asciiTheme="majorBidi" w:hAnsiTheme="majorBidi" w:cstheme="majorBidi"/>
          <w:sz w:val="24"/>
          <w:szCs w:val="24"/>
        </w:rPr>
        <w:t>3</w:t>
      </w:r>
      <w:r w:rsidRPr="00050C2B">
        <w:rPr>
          <w:rFonts w:asciiTheme="majorBidi" w:hAnsiTheme="majorBidi" w:cstheme="majorBidi"/>
          <w:sz w:val="24"/>
          <w:szCs w:val="24"/>
        </w:rPr>
        <w:t>].</w:t>
      </w:r>
    </w:p>
    <w:p w:rsidR="00842EDD" w:rsidRPr="00050C2B" w:rsidRDefault="00842EDD"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La surface relative augmente avec la diminution du diamètre. La surface des argiles est supérieure à celle de minéraux de même taille mais de forme différente. Les propriétés des argiles sont principalement contrôlées par leur surface interne et externe. La surface totale comprend la surface externe, comprise entre les particules argileuses, et la surface interne, corresponda</w:t>
      </w:r>
      <w:r>
        <w:rPr>
          <w:rFonts w:asciiTheme="majorBidi" w:hAnsiTheme="majorBidi" w:cstheme="majorBidi"/>
          <w:sz w:val="24"/>
          <w:szCs w:val="24"/>
        </w:rPr>
        <w:t xml:space="preserve">nt à l’espace </w:t>
      </w:r>
      <w:proofErr w:type="spellStart"/>
      <w:r>
        <w:rPr>
          <w:rFonts w:asciiTheme="majorBidi" w:hAnsiTheme="majorBidi" w:cstheme="majorBidi"/>
          <w:sz w:val="24"/>
          <w:szCs w:val="24"/>
        </w:rPr>
        <w:t>interfoliaire</w:t>
      </w:r>
      <w:proofErr w:type="spellEnd"/>
      <w:r>
        <w:rPr>
          <w:rFonts w:asciiTheme="majorBidi" w:hAnsiTheme="majorBidi" w:cstheme="majorBidi"/>
          <w:sz w:val="24"/>
          <w:szCs w:val="24"/>
        </w:rPr>
        <w:t xml:space="preserve"> [2</w:t>
      </w:r>
      <w:r w:rsidR="00B93763">
        <w:rPr>
          <w:rFonts w:asciiTheme="majorBidi" w:hAnsiTheme="majorBidi" w:cstheme="majorBidi"/>
          <w:sz w:val="24"/>
          <w:szCs w:val="24"/>
        </w:rPr>
        <w:t>4</w:t>
      </w:r>
      <w:r w:rsidRPr="00050C2B">
        <w:rPr>
          <w:rFonts w:asciiTheme="majorBidi" w:hAnsiTheme="majorBidi" w:cstheme="majorBidi"/>
          <w:sz w:val="24"/>
          <w:szCs w:val="24"/>
        </w:rPr>
        <w:t>].</w:t>
      </w:r>
    </w:p>
    <w:p w:rsidR="00842EDD" w:rsidRPr="00050C2B" w:rsidRDefault="00842EDD"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lastRenderedPageBreak/>
        <w:t xml:space="preserve">Les montmorillonites possèdent une surface spécifique très importante couplée à une très grande anisotropie. Ceci implique la modification chimique de la montmorillonite afin de changer son caractère hydrophile en caractère </w:t>
      </w:r>
      <w:proofErr w:type="spellStart"/>
      <w:r w:rsidRPr="00050C2B">
        <w:rPr>
          <w:rFonts w:asciiTheme="majorBidi" w:hAnsiTheme="majorBidi" w:cstheme="majorBidi"/>
          <w:sz w:val="24"/>
          <w:szCs w:val="24"/>
        </w:rPr>
        <w:t>organophile</w:t>
      </w:r>
      <w:proofErr w:type="spellEnd"/>
      <w:r w:rsidRPr="00050C2B">
        <w:rPr>
          <w:rFonts w:asciiTheme="majorBidi" w:hAnsiTheme="majorBidi" w:cstheme="majorBidi"/>
          <w:sz w:val="24"/>
          <w:szCs w:val="24"/>
        </w:rPr>
        <w:t xml:space="preserve">. Cette modification est facilitée par l’aptitude au gonflement des montmorillonites. </w:t>
      </w:r>
    </w:p>
    <w:p w:rsidR="00B93763" w:rsidRDefault="00842EDD" w:rsidP="00950745">
      <w:pPr>
        <w:pStyle w:val="Paragraphedeliste"/>
        <w:tabs>
          <w:tab w:val="left" w:pos="540"/>
          <w:tab w:val="left" w:pos="8474"/>
        </w:tabs>
        <w:spacing w:line="360" w:lineRule="auto"/>
        <w:ind w:left="0"/>
        <w:jc w:val="both"/>
        <w:rPr>
          <w:rFonts w:asciiTheme="majorBidi" w:hAnsiTheme="majorBidi" w:cstheme="majorBidi"/>
          <w:sz w:val="24"/>
          <w:szCs w:val="24"/>
          <w:lang w:val="fr-FR"/>
        </w:rPr>
      </w:pPr>
      <w:r w:rsidRPr="00361A5C">
        <w:rPr>
          <w:rFonts w:asciiTheme="majorBidi" w:hAnsiTheme="majorBidi" w:cstheme="majorBidi"/>
          <w:b/>
          <w:bCs/>
          <w:sz w:val="24"/>
          <w:szCs w:val="24"/>
          <w:lang w:val="fr-FR"/>
        </w:rPr>
        <w:t xml:space="preserve">Tableau </w:t>
      </w:r>
      <w:r w:rsidR="009C0A9B">
        <w:rPr>
          <w:rFonts w:asciiTheme="majorBidi" w:hAnsiTheme="majorBidi" w:cstheme="majorBidi"/>
          <w:b/>
          <w:bCs/>
          <w:sz w:val="24"/>
          <w:szCs w:val="24"/>
          <w:lang w:val="fr-FR"/>
        </w:rPr>
        <w:t>3</w:t>
      </w:r>
      <w:r w:rsidRPr="00361A5C">
        <w:rPr>
          <w:rFonts w:asciiTheme="majorBidi" w:hAnsiTheme="majorBidi" w:cstheme="majorBidi"/>
          <w:b/>
          <w:bCs/>
          <w:sz w:val="24"/>
          <w:szCs w:val="24"/>
          <w:lang w:val="fr-FR"/>
        </w:rPr>
        <w:t> :</w:t>
      </w:r>
      <w:r w:rsidRPr="00361A5C">
        <w:rPr>
          <w:rFonts w:asciiTheme="majorBidi" w:hAnsiTheme="majorBidi" w:cstheme="majorBidi"/>
          <w:sz w:val="24"/>
          <w:szCs w:val="24"/>
          <w:lang w:val="fr-FR"/>
        </w:rPr>
        <w:t xml:space="preserve"> surface spécifique de quelque minéral argileux </w:t>
      </w:r>
      <w:r w:rsidR="00B93763">
        <w:rPr>
          <w:rFonts w:asciiTheme="majorBidi" w:hAnsiTheme="majorBidi" w:cstheme="majorBidi"/>
          <w:sz w:val="24"/>
          <w:szCs w:val="24"/>
          <w:lang w:val="fr-FR"/>
        </w:rPr>
        <w:t>[25].</w:t>
      </w:r>
    </w:p>
    <w:p w:rsidR="00842EDD" w:rsidRPr="00361A5C" w:rsidRDefault="00842EDD" w:rsidP="00950745">
      <w:pPr>
        <w:pStyle w:val="Paragraphedeliste"/>
        <w:tabs>
          <w:tab w:val="left" w:pos="540"/>
          <w:tab w:val="left" w:pos="8474"/>
        </w:tabs>
        <w:spacing w:line="360" w:lineRule="auto"/>
        <w:ind w:left="0"/>
        <w:jc w:val="both"/>
        <w:rPr>
          <w:rFonts w:asciiTheme="majorBidi" w:hAnsiTheme="majorBidi" w:cstheme="majorBidi"/>
          <w:sz w:val="24"/>
          <w:szCs w:val="24"/>
          <w:lang w:val="fr-FR"/>
        </w:rPr>
      </w:pPr>
      <w:r>
        <w:rPr>
          <w:rFonts w:asciiTheme="majorBidi" w:hAnsiTheme="majorBidi" w:cstheme="majorBidi"/>
          <w:sz w:val="24"/>
          <w:szCs w:val="24"/>
          <w:lang w:val="fr-FR"/>
        </w:rPr>
        <w:tab/>
      </w:r>
    </w:p>
    <w:tbl>
      <w:tblPr>
        <w:tblStyle w:val="Grilledutableau"/>
        <w:tblW w:w="0" w:type="auto"/>
        <w:tblLook w:val="04A0"/>
      </w:tblPr>
      <w:tblGrid>
        <w:gridCol w:w="2303"/>
        <w:gridCol w:w="2303"/>
        <w:gridCol w:w="2303"/>
        <w:gridCol w:w="2303"/>
      </w:tblGrid>
      <w:tr w:rsidR="00A60D37" w:rsidRPr="00050C2B" w:rsidTr="00C44E7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Minéral</w:t>
            </w:r>
          </w:p>
        </w:t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Surface interne    (m²/g)                </w:t>
            </w:r>
          </w:p>
        </w:t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Surface externe       (m²/g)</w:t>
            </w:r>
          </w:p>
        </w:t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Surface totale       (m²/g)</w:t>
            </w:r>
          </w:p>
        </w:tc>
      </w:tr>
      <w:tr w:rsidR="00A60D37" w:rsidRPr="00050C2B" w:rsidTr="00C44E7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Kaolinite                          illite                           Smectites                     vermiculite                   chlorite    </w:t>
            </w:r>
          </w:p>
        </w:t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0                                         20-55                                 600-700                            700                                     -</w:t>
            </w:r>
          </w:p>
        </w:t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10-30                                 80-120                               80                                       40-70                                 100-175       </w:t>
            </w:r>
          </w:p>
        </w:tc>
        <w:tc>
          <w:tcPr>
            <w:tcW w:w="2303" w:type="dxa"/>
          </w:tcPr>
          <w:p w:rsidR="00A60D37" w:rsidRPr="00050C2B" w:rsidRDefault="00A60D37"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10-30                                 100-175                            700-800                            760                                    100-175</w:t>
            </w:r>
          </w:p>
        </w:tc>
      </w:tr>
    </w:tbl>
    <w:p w:rsidR="00842EDD" w:rsidRDefault="00842EDD" w:rsidP="00950745">
      <w:pPr>
        <w:spacing w:line="360" w:lineRule="auto"/>
        <w:jc w:val="center"/>
        <w:rPr>
          <w:rFonts w:asciiTheme="majorBidi" w:hAnsiTheme="majorBidi" w:cstheme="majorBidi"/>
          <w:b/>
          <w:bCs/>
          <w:sz w:val="24"/>
          <w:szCs w:val="24"/>
        </w:rPr>
      </w:pPr>
    </w:p>
    <w:p w:rsidR="00842EDD" w:rsidRDefault="00254573" w:rsidP="00950745">
      <w:pPr>
        <w:spacing w:line="360" w:lineRule="auto"/>
        <w:jc w:val="center"/>
        <w:rPr>
          <w:rFonts w:asciiTheme="majorBidi" w:hAnsiTheme="majorBidi" w:cstheme="majorBidi"/>
          <w:b/>
          <w:bCs/>
          <w:sz w:val="24"/>
          <w:szCs w:val="24"/>
        </w:rPr>
      </w:pPr>
      <w:r>
        <w:rPr>
          <w:rFonts w:asciiTheme="majorBidi" w:hAnsiTheme="majorBidi" w:cstheme="majorBidi"/>
          <w:b/>
          <w:bCs/>
          <w:noProof/>
          <w:sz w:val="24"/>
          <w:szCs w:val="24"/>
        </w:rPr>
        <w:pict>
          <v:shape id="_x0000_s1061" type="#_x0000_t202" style="position:absolute;left:0;text-align:left;margin-left:68.8pt;margin-top:284.25pt;width:371.25pt;height:29.25pt;z-index:251666432" stroked="f">
            <v:textbox style="mso-next-textbox:#_x0000_s1061">
              <w:txbxContent>
                <w:p w:rsidR="00C44E7C" w:rsidRPr="007618BA" w:rsidRDefault="00C44E7C" w:rsidP="00877F9F">
                  <w:pPr>
                    <w:rPr>
                      <w:rFonts w:asciiTheme="majorBidi" w:hAnsiTheme="majorBidi" w:cstheme="majorBidi"/>
                      <w:sz w:val="24"/>
                      <w:szCs w:val="24"/>
                    </w:rPr>
                  </w:pPr>
                  <w:r w:rsidRPr="00B93763">
                    <w:rPr>
                      <w:rFonts w:asciiTheme="majorBidi" w:hAnsiTheme="majorBidi" w:cstheme="majorBidi"/>
                      <w:b/>
                      <w:bCs/>
                      <w:sz w:val="24"/>
                      <w:szCs w:val="24"/>
                    </w:rPr>
                    <w:t>Figure</w:t>
                  </w:r>
                  <w:r>
                    <w:rPr>
                      <w:rFonts w:asciiTheme="majorBidi" w:hAnsiTheme="majorBidi" w:cstheme="majorBidi"/>
                      <w:b/>
                      <w:bCs/>
                      <w:sz w:val="24"/>
                      <w:szCs w:val="24"/>
                    </w:rPr>
                    <w:t xml:space="preserve"> </w:t>
                  </w:r>
                  <w:r w:rsidR="00877F9F">
                    <w:rPr>
                      <w:rFonts w:asciiTheme="majorBidi" w:hAnsiTheme="majorBidi" w:cstheme="majorBidi"/>
                      <w:b/>
                      <w:bCs/>
                      <w:sz w:val="24"/>
                      <w:szCs w:val="24"/>
                    </w:rPr>
                    <w:t>8</w:t>
                  </w:r>
                  <w:r w:rsidRPr="00B93763">
                    <w:rPr>
                      <w:rFonts w:asciiTheme="majorBidi" w:hAnsiTheme="majorBidi" w:cstheme="majorBidi"/>
                      <w:b/>
                      <w:bCs/>
                      <w:sz w:val="24"/>
                      <w:szCs w:val="24"/>
                    </w:rPr>
                    <w:t xml:space="preserve">- </w:t>
                  </w:r>
                  <w:r w:rsidRPr="007618BA">
                    <w:rPr>
                      <w:rFonts w:asciiTheme="majorBidi" w:hAnsiTheme="majorBidi" w:cstheme="majorBidi"/>
                      <w:sz w:val="24"/>
                      <w:szCs w:val="24"/>
                    </w:rPr>
                    <w:t>Surface interne et externe des particules argileuse [21]</w:t>
                  </w:r>
                </w:p>
              </w:txbxContent>
            </v:textbox>
          </v:shape>
        </w:pict>
      </w:r>
      <w:r w:rsidR="00A60D37" w:rsidRPr="00A60D37">
        <w:rPr>
          <w:rFonts w:asciiTheme="majorBidi" w:hAnsiTheme="majorBidi" w:cstheme="majorBidi"/>
          <w:b/>
          <w:bCs/>
          <w:noProof/>
          <w:sz w:val="24"/>
          <w:szCs w:val="24"/>
        </w:rPr>
        <w:drawing>
          <wp:inline distT="0" distB="0" distL="0" distR="0">
            <wp:extent cx="4069373" cy="3474970"/>
            <wp:effectExtent l="19050" t="0" r="7327" b="0"/>
            <wp:docPr id="2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srcRect/>
                    <a:stretch>
                      <a:fillRect/>
                    </a:stretch>
                  </pic:blipFill>
                  <pic:spPr bwMode="auto">
                    <a:xfrm>
                      <a:off x="0" y="0"/>
                      <a:ext cx="4074317" cy="3479192"/>
                    </a:xfrm>
                    <a:prstGeom prst="rect">
                      <a:avLst/>
                    </a:prstGeom>
                    <a:noFill/>
                    <a:ln w="9525">
                      <a:noFill/>
                      <a:miter lim="800000"/>
                      <a:headEnd/>
                      <a:tailEnd/>
                    </a:ln>
                  </pic:spPr>
                </pic:pic>
              </a:graphicData>
            </a:graphic>
          </wp:inline>
        </w:drawing>
      </w:r>
    </w:p>
    <w:p w:rsidR="00842EDD" w:rsidRDefault="00842EDD" w:rsidP="00950745">
      <w:pPr>
        <w:spacing w:line="360" w:lineRule="auto"/>
        <w:jc w:val="center"/>
        <w:rPr>
          <w:rFonts w:asciiTheme="majorBidi" w:hAnsiTheme="majorBidi" w:cstheme="majorBidi"/>
          <w:b/>
          <w:bCs/>
          <w:sz w:val="24"/>
          <w:szCs w:val="24"/>
        </w:rPr>
      </w:pPr>
    </w:p>
    <w:p w:rsidR="00B93763" w:rsidRPr="00C44E7C" w:rsidRDefault="00B93763" w:rsidP="00950745">
      <w:pPr>
        <w:spacing w:line="360" w:lineRule="auto"/>
        <w:jc w:val="both"/>
        <w:rPr>
          <w:rFonts w:asciiTheme="majorBidi" w:hAnsiTheme="majorBidi" w:cstheme="majorBidi"/>
          <w:b/>
          <w:bCs/>
          <w:sz w:val="24"/>
          <w:szCs w:val="24"/>
        </w:rPr>
      </w:pPr>
    </w:p>
    <w:p w:rsidR="00846F85" w:rsidRDefault="00846F85" w:rsidP="00950745">
      <w:pPr>
        <w:spacing w:line="360" w:lineRule="auto"/>
        <w:jc w:val="both"/>
        <w:rPr>
          <w:rFonts w:asciiTheme="majorBidi" w:hAnsiTheme="majorBidi" w:cstheme="majorBidi"/>
          <w:b/>
          <w:bCs/>
          <w:sz w:val="24"/>
          <w:szCs w:val="24"/>
        </w:rPr>
      </w:pPr>
    </w:p>
    <w:p w:rsidR="00133B1E" w:rsidRPr="00C44E7C" w:rsidRDefault="00C44E7C" w:rsidP="00950745">
      <w:pPr>
        <w:spacing w:line="360" w:lineRule="auto"/>
        <w:jc w:val="both"/>
        <w:rPr>
          <w:rFonts w:asciiTheme="majorBidi" w:hAnsiTheme="majorBidi" w:cstheme="majorBidi"/>
          <w:sz w:val="24"/>
          <w:szCs w:val="24"/>
        </w:rPr>
      </w:pPr>
      <w:r w:rsidRPr="00C44E7C">
        <w:rPr>
          <w:rFonts w:asciiTheme="majorBidi" w:hAnsiTheme="majorBidi" w:cstheme="majorBidi"/>
          <w:b/>
          <w:bCs/>
          <w:sz w:val="24"/>
          <w:szCs w:val="24"/>
        </w:rPr>
        <w:lastRenderedPageBreak/>
        <w:t>II-</w:t>
      </w:r>
      <w:proofErr w:type="gramStart"/>
      <w:r w:rsidRPr="00C44E7C">
        <w:rPr>
          <w:rFonts w:asciiTheme="majorBidi" w:hAnsiTheme="majorBidi" w:cstheme="majorBidi"/>
          <w:b/>
          <w:bCs/>
          <w:sz w:val="24"/>
          <w:szCs w:val="24"/>
        </w:rPr>
        <w:t>4.3 .</w:t>
      </w:r>
      <w:proofErr w:type="gramEnd"/>
      <w:r w:rsidRPr="00C44E7C">
        <w:rPr>
          <w:rFonts w:asciiTheme="majorBidi" w:hAnsiTheme="majorBidi" w:cstheme="majorBidi"/>
          <w:b/>
          <w:bCs/>
          <w:sz w:val="24"/>
          <w:szCs w:val="24"/>
        </w:rPr>
        <w:t xml:space="preserve">  GONFLEMENT :</w:t>
      </w:r>
      <w:r w:rsidRPr="00C44E7C">
        <w:rPr>
          <w:rFonts w:asciiTheme="majorBidi" w:hAnsiTheme="majorBidi" w:cstheme="majorBidi"/>
          <w:sz w:val="24"/>
          <w:szCs w:val="24"/>
        </w:rPr>
        <w:t> </w:t>
      </w:r>
    </w:p>
    <w:p w:rsidR="00133B1E" w:rsidRPr="00050C2B" w:rsidRDefault="00133B1E" w:rsidP="00846F85">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Le gonflement consiste en une séparation des feuillets jusqu’à une distance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 xml:space="preserve"> d’équilibre sous une pression donnée. Cette distance peut atteindre 100 A° pour certaines montmorillonites sodiques sous pression atmosphérique.</w:t>
      </w:r>
    </w:p>
    <w:p w:rsidR="00133B1E" w:rsidRPr="00050C2B" w:rsidRDefault="00133B1E" w:rsidP="00846F85">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Les propriétés de gonflement des montmorillonites sont dues au caractère hydrophile de toute sa surface, en raison de la présence de cations hydratables dans les galeries </w:t>
      </w:r>
      <w:proofErr w:type="spellStart"/>
      <w:r w:rsidRPr="00050C2B">
        <w:rPr>
          <w:rFonts w:asciiTheme="majorBidi" w:hAnsiTheme="majorBidi" w:cstheme="majorBidi"/>
          <w:sz w:val="24"/>
          <w:szCs w:val="24"/>
        </w:rPr>
        <w:t>interfoliaires</w:t>
      </w:r>
      <w:proofErr w:type="spellEnd"/>
      <w:r w:rsidRPr="00050C2B">
        <w:rPr>
          <w:rFonts w:asciiTheme="majorBidi" w:hAnsiTheme="majorBidi" w:cstheme="majorBidi"/>
          <w:sz w:val="24"/>
          <w:szCs w:val="24"/>
        </w:rPr>
        <w:t xml:space="preserve">. Cependant, cette condition n’est pas suffisante car les propriétés de gonflement vont être gouvernées par le type et le nombre de cations inorganiques présents dans les galeries </w:t>
      </w:r>
      <w:proofErr w:type="spellStart"/>
      <w:r w:rsidRPr="00050C2B">
        <w:rPr>
          <w:rFonts w:asciiTheme="majorBidi" w:hAnsiTheme="majorBidi" w:cstheme="majorBidi"/>
          <w:sz w:val="24"/>
          <w:szCs w:val="24"/>
        </w:rPr>
        <w:t>interfoliaires</w:t>
      </w:r>
      <w:proofErr w:type="spellEnd"/>
      <w:r w:rsidRPr="00050C2B">
        <w:rPr>
          <w:rFonts w:asciiTheme="majorBidi" w:hAnsiTheme="majorBidi" w:cstheme="majorBidi"/>
          <w:sz w:val="24"/>
          <w:szCs w:val="24"/>
        </w:rPr>
        <w:t>. Toute  les phyllosilicates ne possèdent pas cette aptitude au gonflement.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Plus les cations compensateurs sont petits et faiblement chargés, plus le gonflement </w:t>
      </w:r>
      <w:r>
        <w:rPr>
          <w:rFonts w:asciiTheme="majorBidi" w:hAnsiTheme="majorBidi" w:cstheme="majorBidi"/>
          <w:sz w:val="24"/>
          <w:szCs w:val="24"/>
        </w:rPr>
        <w:t>de l’argile sera important. [2</w:t>
      </w:r>
      <w:r w:rsidR="00B93763">
        <w:rPr>
          <w:rFonts w:asciiTheme="majorBidi" w:hAnsiTheme="majorBidi" w:cstheme="majorBidi"/>
          <w:sz w:val="24"/>
          <w:szCs w:val="24"/>
        </w:rPr>
        <w:t>6</w:t>
      </w:r>
      <w:r w:rsidRPr="00050C2B">
        <w:rPr>
          <w:rFonts w:asciiTheme="majorBidi" w:hAnsiTheme="majorBidi" w:cstheme="majorBidi"/>
          <w:sz w:val="24"/>
          <w:szCs w:val="24"/>
        </w:rPr>
        <w:t>]</w:t>
      </w:r>
    </w:p>
    <w:p w:rsidR="00133B1E" w:rsidRPr="00050C2B" w:rsidRDefault="00133B1E" w:rsidP="00846F85">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Le gonflement est décroissant selon le type de cations compensateurs suivant Li</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Na</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Ca </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xml:space="preserve">, Fe </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K</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Le cas du potassium est un cas particulier. Cet ion possède exactement la dimension des cavités en surface des feuillets et s’y retrouve piégé, devenant ainsi moins hydratable et mo</w:t>
      </w:r>
      <w:r>
        <w:rPr>
          <w:rFonts w:asciiTheme="majorBidi" w:hAnsiTheme="majorBidi" w:cstheme="majorBidi"/>
          <w:sz w:val="24"/>
          <w:szCs w:val="24"/>
        </w:rPr>
        <w:t>ins facilement échangeable. [2</w:t>
      </w:r>
      <w:r w:rsidR="00B93763">
        <w:rPr>
          <w:rFonts w:asciiTheme="majorBidi" w:hAnsiTheme="majorBidi" w:cstheme="majorBidi"/>
          <w:sz w:val="24"/>
          <w:szCs w:val="24"/>
        </w:rPr>
        <w:t>7</w:t>
      </w:r>
      <w:r w:rsidRPr="00050C2B">
        <w:rPr>
          <w:rFonts w:asciiTheme="majorBidi" w:hAnsiTheme="majorBidi" w:cstheme="majorBidi"/>
          <w:sz w:val="24"/>
          <w:szCs w:val="24"/>
        </w:rPr>
        <w:t>]</w:t>
      </w:r>
    </w:p>
    <w:p w:rsidR="00133B1E" w:rsidRPr="00050C2B" w:rsidRDefault="00133B1E" w:rsidP="00846F85">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La densité de charge est très hétérogène et l’adsorption des molécules d’</w:t>
      </w:r>
      <w:proofErr w:type="spellStart"/>
      <w:r w:rsidRPr="00050C2B">
        <w:rPr>
          <w:rFonts w:asciiTheme="majorBidi" w:hAnsiTheme="majorBidi" w:cstheme="majorBidi"/>
          <w:sz w:val="24"/>
          <w:szCs w:val="24"/>
        </w:rPr>
        <w:t>alkyammonuims</w:t>
      </w:r>
      <w:proofErr w:type="spellEnd"/>
      <w:r w:rsidRPr="00050C2B">
        <w:rPr>
          <w:rFonts w:asciiTheme="majorBidi" w:hAnsiTheme="majorBidi" w:cstheme="majorBidi"/>
          <w:sz w:val="24"/>
          <w:szCs w:val="24"/>
        </w:rPr>
        <w:t xml:space="preserve"> et d’alcools permet de déterminer les valeurs minimales et maximales de la charge. </w:t>
      </w:r>
      <w:r>
        <w:rPr>
          <w:rFonts w:asciiTheme="majorBidi" w:hAnsiTheme="majorBidi" w:cstheme="majorBidi"/>
          <w:sz w:val="24"/>
          <w:szCs w:val="24"/>
        </w:rPr>
        <w:t>[2</w:t>
      </w:r>
      <w:r w:rsidR="00B93763">
        <w:rPr>
          <w:rFonts w:asciiTheme="majorBidi" w:hAnsiTheme="majorBidi" w:cstheme="majorBidi"/>
          <w:sz w:val="24"/>
          <w:szCs w:val="24"/>
        </w:rPr>
        <w:t>7</w:t>
      </w:r>
      <w:r w:rsidRPr="00050C2B">
        <w:rPr>
          <w:rFonts w:asciiTheme="majorBidi" w:hAnsiTheme="majorBidi" w:cstheme="majorBidi"/>
          <w:sz w:val="24"/>
          <w:szCs w:val="24"/>
        </w:rPr>
        <w:t>]</w:t>
      </w:r>
    </w:p>
    <w:p w:rsidR="00133B1E" w:rsidRDefault="00133B1E" w:rsidP="00950745">
      <w:pPr>
        <w:spacing w:line="360" w:lineRule="auto"/>
        <w:jc w:val="both"/>
        <w:rPr>
          <w:rFonts w:asciiTheme="majorBidi" w:hAnsiTheme="majorBidi" w:cstheme="majorBidi"/>
          <w:sz w:val="24"/>
          <w:szCs w:val="24"/>
        </w:rPr>
      </w:pPr>
    </w:p>
    <w:p w:rsidR="00877F9F" w:rsidRPr="00B93763" w:rsidRDefault="00BE002F" w:rsidP="00877F9F">
      <w:pPr>
        <w:rPr>
          <w:rFonts w:asciiTheme="majorBidi" w:hAnsiTheme="majorBidi" w:cstheme="majorBidi"/>
          <w:b/>
          <w:bCs/>
          <w:sz w:val="24"/>
          <w:szCs w:val="24"/>
        </w:rPr>
      </w:pPr>
      <w:r w:rsidRPr="00050C2B">
        <w:rPr>
          <w:rFonts w:asciiTheme="majorBidi" w:hAnsiTheme="majorBidi" w:cstheme="majorBidi"/>
          <w:noProof/>
          <w:sz w:val="24"/>
          <w:szCs w:val="24"/>
        </w:rPr>
        <w:drawing>
          <wp:inline distT="0" distB="0" distL="0" distR="0">
            <wp:extent cx="5134415" cy="3156438"/>
            <wp:effectExtent l="19050" t="0" r="9085" b="0"/>
            <wp:docPr id="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5143500" cy="3162023"/>
                    </a:xfrm>
                    <a:prstGeom prst="rect">
                      <a:avLst/>
                    </a:prstGeom>
                    <a:noFill/>
                    <a:ln w="9525">
                      <a:noFill/>
                      <a:miter lim="800000"/>
                      <a:headEnd/>
                      <a:tailEnd/>
                    </a:ln>
                  </pic:spPr>
                </pic:pic>
              </a:graphicData>
            </a:graphic>
          </wp:inline>
        </w:drawing>
      </w:r>
      <w:r w:rsidR="00877F9F" w:rsidRPr="00877F9F">
        <w:rPr>
          <w:rFonts w:asciiTheme="majorBidi" w:hAnsiTheme="majorBidi" w:cstheme="majorBidi"/>
          <w:b/>
          <w:bCs/>
          <w:sz w:val="24"/>
          <w:szCs w:val="24"/>
        </w:rPr>
        <w:t xml:space="preserve"> </w:t>
      </w:r>
      <w:r w:rsidR="00877F9F">
        <w:rPr>
          <w:rFonts w:asciiTheme="majorBidi" w:hAnsiTheme="majorBidi" w:cstheme="majorBidi"/>
          <w:b/>
          <w:bCs/>
          <w:sz w:val="24"/>
          <w:szCs w:val="24"/>
        </w:rPr>
        <w:t>Figure  9 </w:t>
      </w:r>
      <w:proofErr w:type="gramStart"/>
      <w:r w:rsidR="00877F9F">
        <w:rPr>
          <w:rFonts w:asciiTheme="majorBidi" w:hAnsiTheme="majorBidi" w:cstheme="majorBidi"/>
          <w:b/>
          <w:bCs/>
          <w:sz w:val="24"/>
          <w:szCs w:val="24"/>
        </w:rPr>
        <w:t>:</w:t>
      </w:r>
      <w:r w:rsidR="00877F9F" w:rsidRPr="007618BA">
        <w:rPr>
          <w:rFonts w:asciiTheme="majorBidi" w:hAnsiTheme="majorBidi" w:cstheme="majorBidi"/>
          <w:sz w:val="24"/>
          <w:szCs w:val="24"/>
        </w:rPr>
        <w:t>Localisation</w:t>
      </w:r>
      <w:proofErr w:type="gramEnd"/>
      <w:r w:rsidR="00877F9F" w:rsidRPr="007618BA">
        <w:rPr>
          <w:rFonts w:asciiTheme="majorBidi" w:hAnsiTheme="majorBidi" w:cstheme="majorBidi"/>
          <w:sz w:val="24"/>
          <w:szCs w:val="24"/>
        </w:rPr>
        <w:t xml:space="preserve"> de l’eau dans les particules argileuses [28]</w:t>
      </w:r>
    </w:p>
    <w:p w:rsidR="001C585A" w:rsidRPr="0042463F" w:rsidRDefault="001C585A" w:rsidP="00950745">
      <w:pPr>
        <w:spacing w:line="360" w:lineRule="auto"/>
        <w:rPr>
          <w:rFonts w:asciiTheme="majorBidi" w:hAnsiTheme="majorBidi" w:cstheme="majorBidi"/>
        </w:rPr>
      </w:pPr>
      <w:r w:rsidRPr="00B93763">
        <w:rPr>
          <w:rFonts w:asciiTheme="majorBidi" w:hAnsiTheme="majorBidi" w:cstheme="majorBidi"/>
          <w:b/>
          <w:bCs/>
        </w:rPr>
        <w:lastRenderedPageBreak/>
        <w:t xml:space="preserve">Tableau </w:t>
      </w:r>
      <w:r>
        <w:rPr>
          <w:rFonts w:asciiTheme="majorBidi" w:hAnsiTheme="majorBidi" w:cstheme="majorBidi"/>
          <w:b/>
          <w:bCs/>
        </w:rPr>
        <w:t>4 </w:t>
      </w:r>
      <w:proofErr w:type="gramStart"/>
      <w:r>
        <w:rPr>
          <w:rFonts w:asciiTheme="majorBidi" w:hAnsiTheme="majorBidi" w:cstheme="majorBidi"/>
          <w:b/>
          <w:bCs/>
        </w:rPr>
        <w:t>:</w:t>
      </w:r>
      <w:r w:rsidRPr="0042463F">
        <w:rPr>
          <w:rFonts w:asciiTheme="majorBidi" w:hAnsiTheme="majorBidi" w:cstheme="majorBidi"/>
        </w:rPr>
        <w:t>classification</w:t>
      </w:r>
      <w:proofErr w:type="gramEnd"/>
      <w:r w:rsidRPr="0042463F">
        <w:rPr>
          <w:rFonts w:asciiTheme="majorBidi" w:hAnsiTheme="majorBidi" w:cstheme="majorBidi"/>
        </w:rPr>
        <w:t xml:space="preserve"> des argiles selon leurs propriétés de gonflement : espèce  argileuse, cation dominant, espace basal (en A°) en condition  </w:t>
      </w:r>
      <w:proofErr w:type="spellStart"/>
      <w:r w:rsidRPr="0042463F">
        <w:rPr>
          <w:rFonts w:asciiTheme="majorBidi" w:hAnsiTheme="majorBidi" w:cstheme="majorBidi"/>
        </w:rPr>
        <w:t>glycolées</w:t>
      </w:r>
      <w:proofErr w:type="spellEnd"/>
      <w:r w:rsidRPr="0042463F">
        <w:rPr>
          <w:rFonts w:asciiTheme="majorBidi" w:hAnsiTheme="majorBidi" w:cstheme="majorBidi"/>
        </w:rPr>
        <w:t xml:space="preserve"> et sèche [28]</w:t>
      </w:r>
    </w:p>
    <w:p w:rsidR="007618BA" w:rsidRDefault="007618BA" w:rsidP="00950745">
      <w:pPr>
        <w:spacing w:line="360" w:lineRule="auto"/>
        <w:jc w:val="center"/>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extent cx="4844415" cy="2945130"/>
            <wp:effectExtent l="19050" t="0" r="0" b="0"/>
            <wp:docPr id="2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4844415" cy="2945130"/>
                    </a:xfrm>
                    <a:prstGeom prst="rect">
                      <a:avLst/>
                    </a:prstGeom>
                    <a:noFill/>
                    <a:ln w="9525">
                      <a:noFill/>
                      <a:miter lim="800000"/>
                      <a:headEnd/>
                      <a:tailEnd/>
                    </a:ln>
                  </pic:spPr>
                </pic:pic>
              </a:graphicData>
            </a:graphic>
          </wp:inline>
        </w:drawing>
      </w:r>
    </w:p>
    <w:p w:rsidR="00133B1E" w:rsidRPr="000470EE" w:rsidRDefault="0025490D" w:rsidP="00950745">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II-5</w:t>
      </w:r>
      <w:r w:rsidR="000470EE">
        <w:rPr>
          <w:rFonts w:asciiTheme="majorBidi" w:hAnsiTheme="majorBidi" w:cstheme="majorBidi"/>
          <w:b/>
          <w:bCs/>
          <w:sz w:val="28"/>
          <w:szCs w:val="28"/>
        </w:rPr>
        <w:t>.CARACTERISATIONS</w:t>
      </w:r>
      <w:r w:rsidR="000470EE" w:rsidRPr="000470EE">
        <w:rPr>
          <w:rFonts w:asciiTheme="majorBidi" w:hAnsiTheme="majorBidi" w:cstheme="majorBidi"/>
          <w:b/>
          <w:bCs/>
          <w:sz w:val="28"/>
          <w:szCs w:val="28"/>
        </w:rPr>
        <w:t>PHYSICO-CHIMIQUES DE LA MONTMORILLONITE</w:t>
      </w:r>
      <w:r>
        <w:rPr>
          <w:rFonts w:asciiTheme="majorBidi" w:hAnsiTheme="majorBidi" w:cstheme="majorBidi"/>
          <w:b/>
          <w:bCs/>
          <w:sz w:val="28"/>
          <w:szCs w:val="28"/>
        </w:rPr>
        <w:t> :</w:t>
      </w:r>
    </w:p>
    <w:p w:rsidR="00133B1E" w:rsidRPr="00C44E7C" w:rsidRDefault="006616E5" w:rsidP="00950745">
      <w:pPr>
        <w:spacing w:line="360" w:lineRule="auto"/>
        <w:jc w:val="both"/>
        <w:rPr>
          <w:rFonts w:asciiTheme="majorBidi" w:hAnsiTheme="majorBidi" w:cstheme="majorBidi"/>
          <w:sz w:val="24"/>
          <w:szCs w:val="24"/>
        </w:rPr>
      </w:pPr>
      <w:r w:rsidRPr="00C44E7C">
        <w:rPr>
          <w:rFonts w:asciiTheme="majorBidi" w:hAnsiTheme="majorBidi" w:cstheme="majorBidi"/>
          <w:b/>
          <w:bCs/>
          <w:sz w:val="24"/>
          <w:szCs w:val="24"/>
        </w:rPr>
        <w:t>II-5</w:t>
      </w:r>
      <w:r>
        <w:rPr>
          <w:rFonts w:asciiTheme="majorBidi" w:hAnsiTheme="majorBidi" w:cstheme="majorBidi"/>
          <w:b/>
          <w:bCs/>
          <w:sz w:val="24"/>
          <w:szCs w:val="24"/>
        </w:rPr>
        <w:t>.</w:t>
      </w:r>
      <w:r w:rsidRPr="00C44E7C">
        <w:rPr>
          <w:rFonts w:asciiTheme="majorBidi" w:hAnsiTheme="majorBidi" w:cstheme="majorBidi"/>
          <w:b/>
          <w:bCs/>
          <w:sz w:val="24"/>
          <w:szCs w:val="24"/>
        </w:rPr>
        <w:t>1. DIFFRACTION DES RAYONS X :</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De nombreux produits industriels subissent inspection de routine au moyen de rayon X, qui permet l'élimination des produits défectueux dés la production.</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En utilisant des méthodes de diffraction des rayons X, il est possible d'identifier des substances cristallines et de déterminer leur structure. Pratiquement toutes les connaissances actuelles dans ce domaine ont été découvertes ou vérifiées par aux rayons X.</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L'intérêt de cette technique pour l'étude de l'état solide vient du fait que ces radiations électromagnétiques ont des longueurs d'onde de l'ordre de l'Angstrom, c'est-à-dire de l'ordre de grandeur des distances interatom</w:t>
      </w:r>
      <w:r>
        <w:rPr>
          <w:rFonts w:asciiTheme="majorBidi" w:hAnsiTheme="majorBidi" w:cstheme="majorBidi"/>
          <w:sz w:val="24"/>
          <w:szCs w:val="24"/>
        </w:rPr>
        <w:t>iques de la matière condensée [3</w:t>
      </w:r>
      <w:r w:rsidR="00E77DD9">
        <w:rPr>
          <w:rFonts w:asciiTheme="majorBidi" w:hAnsiTheme="majorBidi" w:cstheme="majorBidi"/>
          <w:sz w:val="24"/>
          <w:szCs w:val="24"/>
        </w:rPr>
        <w:t>0</w:t>
      </w:r>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Le principe de cette technique est illustré par la figure I-5 qui montre la diffraction entre deux plans (de deux couches d'argiles ou aussi entre deux plant cristallographique de ces même couches) et qui sont séparés par une distance (d) (la distance </w:t>
      </w:r>
      <w:proofErr w:type="spellStart"/>
      <w:r w:rsidRPr="00050C2B">
        <w:rPr>
          <w:rFonts w:asciiTheme="majorBidi" w:hAnsiTheme="majorBidi" w:cstheme="majorBidi"/>
          <w:sz w:val="24"/>
          <w:szCs w:val="24"/>
        </w:rPr>
        <w:t>interlamellaire</w:t>
      </w:r>
      <w:proofErr w:type="spellEnd"/>
      <w:r w:rsidRPr="00050C2B">
        <w:rPr>
          <w:rFonts w:asciiTheme="majorBidi" w:hAnsiTheme="majorBidi" w:cstheme="majorBidi"/>
          <w:sz w:val="24"/>
          <w:szCs w:val="24"/>
        </w:rPr>
        <w:t xml:space="preserve"> ou la d-</w:t>
      </w:r>
      <w:proofErr w:type="spellStart"/>
      <w:r w:rsidRPr="00050C2B">
        <w:rPr>
          <w:rFonts w:asciiTheme="majorBidi" w:hAnsiTheme="majorBidi" w:cstheme="majorBidi"/>
          <w:sz w:val="24"/>
          <w:szCs w:val="24"/>
        </w:rPr>
        <w:t>spacing</w:t>
      </w:r>
      <w:proofErr w:type="spellEnd"/>
      <w:r w:rsidRPr="00050C2B">
        <w:rPr>
          <w:rFonts w:asciiTheme="majorBidi" w:hAnsiTheme="majorBidi" w:cstheme="majorBidi"/>
          <w:sz w:val="24"/>
          <w:szCs w:val="24"/>
        </w:rPr>
        <w:t>) et un segment de rayons de longueur d'onde λ à un angle incident ө.</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La valeur expérimentale 20 représente l'angle entre le rayonnement difracté et incident des rayons X.</w:t>
      </w:r>
    </w:p>
    <w:p w:rsidR="00133B1E" w:rsidRPr="00050C2B" w:rsidRDefault="00133B1E" w:rsidP="00846F8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lastRenderedPageBreak/>
        <w:t xml:space="preserve">Ainsi, </w:t>
      </w:r>
      <w:proofErr w:type="spellStart"/>
      <w:r w:rsidRPr="00050C2B">
        <w:rPr>
          <w:rFonts w:asciiTheme="majorBidi" w:hAnsiTheme="majorBidi" w:cstheme="majorBidi"/>
          <w:sz w:val="24"/>
          <w:szCs w:val="24"/>
        </w:rPr>
        <w:t>sin</w:t>
      </w:r>
      <w:r w:rsidR="00846F85">
        <w:rPr>
          <w:rFonts w:asciiTheme="majorBidi" w:hAnsiTheme="majorBidi" w:cstheme="majorBidi"/>
          <w:sz w:val="24"/>
          <w:szCs w:val="24"/>
        </w:rPr>
        <w:t>ө</w:t>
      </w:r>
      <w:proofErr w:type="spellEnd"/>
      <w:r w:rsidRPr="00050C2B">
        <w:rPr>
          <w:rFonts w:asciiTheme="majorBidi" w:hAnsiTheme="majorBidi" w:cstheme="majorBidi"/>
          <w:sz w:val="24"/>
          <w:szCs w:val="24"/>
        </w:rPr>
        <w:t>=A/d=</w:t>
      </w:r>
      <w:r w:rsidR="00846F85">
        <w:rPr>
          <w:rFonts w:asciiTheme="majorBidi" w:hAnsiTheme="majorBidi" w:cstheme="majorBidi"/>
          <w:sz w:val="24"/>
          <w:szCs w:val="24"/>
        </w:rPr>
        <w:t>E</w:t>
      </w:r>
      <w:r w:rsidRPr="00050C2B">
        <w:rPr>
          <w:rFonts w:asciiTheme="majorBidi" w:hAnsiTheme="majorBidi" w:cstheme="majorBidi"/>
          <w:sz w:val="24"/>
          <w:szCs w:val="24"/>
        </w:rPr>
        <w:t>/d</w:t>
      </w:r>
    </w:p>
    <w:p w:rsidR="00133B1E" w:rsidRPr="00050C2B" w:rsidRDefault="00133B1E" w:rsidP="00846F8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Donc (A+</w:t>
      </w:r>
      <w:r w:rsidR="00846F85">
        <w:rPr>
          <w:rFonts w:asciiTheme="majorBidi" w:hAnsiTheme="majorBidi" w:cstheme="majorBidi"/>
          <w:sz w:val="24"/>
          <w:szCs w:val="24"/>
        </w:rPr>
        <w:t>E</w:t>
      </w:r>
      <w:r w:rsidRPr="00050C2B">
        <w:rPr>
          <w:rFonts w:asciiTheme="majorBidi" w:hAnsiTheme="majorBidi" w:cstheme="majorBidi"/>
          <w:sz w:val="24"/>
          <w:szCs w:val="24"/>
        </w:rPr>
        <w:t>)=2d sin ө.</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C’est ainsi que l’interférence se produit quant </w:t>
      </w:r>
      <w:proofErr w:type="gramStart"/>
      <w:r w:rsidRPr="00050C2B">
        <w:rPr>
          <w:rFonts w:asciiTheme="majorBidi" w:hAnsiTheme="majorBidi" w:cstheme="majorBidi"/>
          <w:sz w:val="24"/>
          <w:szCs w:val="24"/>
        </w:rPr>
        <w:t>:</w:t>
      </w:r>
      <w:r w:rsidRPr="00050C2B">
        <w:rPr>
          <w:rFonts w:asciiTheme="majorBidi" w:hAnsiTheme="majorBidi" w:cstheme="majorBidi"/>
          <w:b/>
          <w:bCs/>
          <w:color w:val="FFFFFF"/>
          <w:sz w:val="24"/>
          <w:szCs w:val="24"/>
        </w:rPr>
        <w:t>O</w:t>
      </w:r>
      <w:proofErr w:type="gramEnd"/>
    </w:p>
    <w:p w:rsidR="00133B1E" w:rsidRPr="00050C2B" w:rsidRDefault="00846F85" w:rsidP="00846F85">
      <w:pPr>
        <w:spacing w:line="360" w:lineRule="auto"/>
        <w:jc w:val="both"/>
        <w:rPr>
          <w:rFonts w:asciiTheme="majorBidi" w:hAnsiTheme="majorBidi" w:cstheme="majorBidi"/>
          <w:b/>
          <w:bCs/>
          <w:color w:val="FFFFFF"/>
          <w:sz w:val="24"/>
          <w:szCs w:val="24"/>
        </w:rPr>
      </w:pPr>
      <w:r>
        <w:rPr>
          <w:rFonts w:asciiTheme="majorBidi" w:hAnsiTheme="majorBidi" w:cstheme="majorBidi"/>
          <w:b/>
          <w:bCs/>
          <w:sz w:val="24"/>
          <w:szCs w:val="24"/>
        </w:rPr>
        <w:t xml:space="preserve">                                 </w:t>
      </w:r>
      <w:proofErr w:type="spellStart"/>
      <w:proofErr w:type="gramStart"/>
      <w:r w:rsidR="00133B1E" w:rsidRPr="00050C2B">
        <w:rPr>
          <w:rFonts w:asciiTheme="majorBidi" w:hAnsiTheme="majorBidi" w:cstheme="majorBidi"/>
          <w:b/>
          <w:bCs/>
          <w:sz w:val="24"/>
          <w:szCs w:val="24"/>
        </w:rPr>
        <w:t>nλ</w:t>
      </w:r>
      <w:proofErr w:type="spellEnd"/>
      <w:proofErr w:type="gramEnd"/>
      <w:r w:rsidR="00133B1E" w:rsidRPr="00050C2B">
        <w:rPr>
          <w:rFonts w:asciiTheme="majorBidi" w:hAnsiTheme="majorBidi" w:cstheme="majorBidi"/>
          <w:b/>
          <w:bCs/>
          <w:sz w:val="24"/>
          <w:szCs w:val="24"/>
        </w:rPr>
        <w:t> = 2d sin ө</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Ou :</w:t>
      </w:r>
    </w:p>
    <w:p w:rsidR="00133B1E" w:rsidRPr="00050C2B" w:rsidRDefault="00846F85" w:rsidP="00950745">
      <w:pPr>
        <w:spacing w:line="360" w:lineRule="auto"/>
        <w:jc w:val="both"/>
        <w:rPr>
          <w:rFonts w:asciiTheme="majorBidi" w:hAnsiTheme="majorBidi" w:cstheme="majorBidi"/>
          <w:sz w:val="24"/>
          <w:szCs w:val="24"/>
        </w:rPr>
      </w:pPr>
      <w:proofErr w:type="gramStart"/>
      <w:r>
        <w:rPr>
          <w:rFonts w:asciiTheme="majorBidi" w:hAnsiTheme="majorBidi" w:cstheme="majorBidi"/>
          <w:sz w:val="24"/>
          <w:szCs w:val="24"/>
        </w:rPr>
        <w:t>ө</w:t>
      </w:r>
      <w:proofErr w:type="gramEnd"/>
      <w:r w:rsidR="00133B1E" w:rsidRPr="00050C2B">
        <w:rPr>
          <w:rFonts w:asciiTheme="majorBidi" w:hAnsiTheme="majorBidi" w:cstheme="majorBidi"/>
          <w:sz w:val="24"/>
          <w:szCs w:val="24"/>
        </w:rPr>
        <w:t> : l’angle d’observation</w:t>
      </w:r>
    </w:p>
    <w:p w:rsidR="00133B1E" w:rsidRPr="00050C2B" w:rsidRDefault="00133B1E" w:rsidP="00950745">
      <w:pPr>
        <w:spacing w:line="360" w:lineRule="auto"/>
        <w:jc w:val="both"/>
        <w:rPr>
          <w:rFonts w:asciiTheme="majorBidi" w:hAnsiTheme="majorBidi" w:cstheme="majorBidi"/>
          <w:sz w:val="24"/>
          <w:szCs w:val="24"/>
        </w:rPr>
      </w:pPr>
      <w:proofErr w:type="gramStart"/>
      <w:r w:rsidRPr="00050C2B">
        <w:rPr>
          <w:rFonts w:asciiTheme="majorBidi" w:hAnsiTheme="majorBidi" w:cstheme="majorBidi"/>
          <w:sz w:val="24"/>
          <w:szCs w:val="24"/>
        </w:rPr>
        <w:t>d</w:t>
      </w:r>
      <w:proofErr w:type="gramEnd"/>
      <w:r w:rsidRPr="00050C2B">
        <w:rPr>
          <w:rFonts w:asciiTheme="majorBidi" w:hAnsiTheme="majorBidi" w:cstheme="majorBidi"/>
          <w:sz w:val="24"/>
          <w:szCs w:val="24"/>
        </w:rPr>
        <w:t xml:space="preserve"> : distance réticulaire des familles des plans </w:t>
      </w:r>
      <w:proofErr w:type="spellStart"/>
      <w:r w:rsidRPr="00050C2B">
        <w:rPr>
          <w:rFonts w:asciiTheme="majorBidi" w:hAnsiTheme="majorBidi" w:cstheme="majorBidi"/>
          <w:sz w:val="24"/>
          <w:szCs w:val="24"/>
        </w:rPr>
        <w:t>hkl</w:t>
      </w:r>
      <w:proofErr w:type="spellEnd"/>
    </w:p>
    <w:p w:rsidR="00133B1E" w:rsidRPr="00050C2B" w:rsidRDefault="00133B1E" w:rsidP="00950745">
      <w:pPr>
        <w:spacing w:line="360" w:lineRule="auto"/>
        <w:jc w:val="both"/>
        <w:rPr>
          <w:rFonts w:asciiTheme="majorBidi" w:hAnsiTheme="majorBidi" w:cstheme="majorBidi"/>
          <w:sz w:val="24"/>
          <w:szCs w:val="24"/>
        </w:rPr>
      </w:pPr>
      <w:proofErr w:type="gramStart"/>
      <w:r w:rsidRPr="00050C2B">
        <w:rPr>
          <w:rFonts w:asciiTheme="majorBidi" w:hAnsiTheme="majorBidi" w:cstheme="majorBidi"/>
          <w:sz w:val="24"/>
          <w:szCs w:val="24"/>
        </w:rPr>
        <w:t>λ</w:t>
      </w:r>
      <w:proofErr w:type="gramEnd"/>
      <w:r w:rsidRPr="00050C2B">
        <w:rPr>
          <w:rFonts w:asciiTheme="majorBidi" w:hAnsiTheme="majorBidi" w:cstheme="majorBidi"/>
          <w:sz w:val="24"/>
          <w:szCs w:val="24"/>
        </w:rPr>
        <w:t> : langueur d’onde</w:t>
      </w:r>
    </w:p>
    <w:p w:rsidR="00133B1E" w:rsidRPr="00050C2B" w:rsidRDefault="00133B1E" w:rsidP="00877F9F">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  Cette équation est connue sous le nom de Bragg utilisée pour déterminer</w:t>
      </w:r>
      <w:r w:rsidR="00877F9F">
        <w:rPr>
          <w:rFonts w:asciiTheme="majorBidi" w:hAnsiTheme="majorBidi" w:cstheme="majorBidi"/>
          <w:sz w:val="24"/>
          <w:szCs w:val="24"/>
        </w:rPr>
        <w:t xml:space="preserve"> l’espacement entre les couches </w:t>
      </w:r>
      <w:r w:rsidRPr="00050C2B">
        <w:rPr>
          <w:rFonts w:asciiTheme="majorBidi" w:hAnsiTheme="majorBidi" w:cstheme="majorBidi"/>
          <w:sz w:val="24"/>
          <w:szCs w:val="24"/>
        </w:rPr>
        <w:t>atomes.</w:t>
      </w:r>
      <w:r w:rsidR="00877F9F" w:rsidRPr="00877F9F">
        <w:rPr>
          <w:rFonts w:asciiTheme="majorBidi" w:hAnsiTheme="majorBidi" w:cstheme="majorBidi"/>
          <w:sz w:val="24"/>
          <w:szCs w:val="24"/>
        </w:rPr>
        <w:t xml:space="preserve"> </w:t>
      </w:r>
    </w:p>
    <w:p w:rsidR="00133B1E" w:rsidRPr="00050C2B" w:rsidRDefault="00133B1E" w:rsidP="00950745">
      <w:pPr>
        <w:spacing w:line="360" w:lineRule="auto"/>
        <w:jc w:val="both"/>
        <w:rPr>
          <w:rFonts w:asciiTheme="majorBidi" w:hAnsiTheme="majorBidi" w:cstheme="majorBidi"/>
          <w:sz w:val="24"/>
          <w:szCs w:val="24"/>
        </w:rPr>
      </w:pPr>
    </w:p>
    <w:p w:rsidR="00133B1E" w:rsidRPr="00846F85" w:rsidRDefault="00254573" w:rsidP="00877F9F">
      <w:pPr>
        <w:spacing w:line="360" w:lineRule="auto"/>
        <w:jc w:val="center"/>
        <w:rPr>
          <w:rFonts w:asciiTheme="majorBidi" w:hAnsiTheme="majorBidi" w:cstheme="majorBidi"/>
          <w:sz w:val="24"/>
          <w:szCs w:val="24"/>
        </w:rPr>
      </w:pPr>
      <w:r>
        <w:rPr>
          <w:rFonts w:asciiTheme="majorBidi" w:hAnsiTheme="majorBidi" w:cstheme="majorBidi"/>
          <w:sz w:val="24"/>
          <w:szCs w:val="24"/>
        </w:rPr>
      </w:r>
      <w:r>
        <w:rPr>
          <w:rFonts w:asciiTheme="majorBidi" w:hAnsiTheme="majorBidi" w:cstheme="majorBidi"/>
          <w:sz w:val="24"/>
          <w:szCs w:val="24"/>
        </w:rPr>
        <w:pict>
          <v:group id="_x0000_s1036" editas="canvas" style="width:450pt;height:270pt;mso-position-horizontal-relative:char;mso-position-vertical-relative:line" coordorigin="1418,1134" coordsize="9000,540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1418;top:1134;width:9000;height:5400" o:preferrelative="f">
              <v:fill o:detectmouseclick="t"/>
              <v:path o:extrusionok="t" o:connecttype="none"/>
              <o:lock v:ext="edit" text="t"/>
            </v:shape>
            <v:shape id="_x0000_s1038" type="#_x0000_t202" style="position:absolute;left:6059;top:4170;width:519;height:477;mso-width-relative:margin;mso-height-relative:margin" strokecolor="white [3212]">
              <v:textbox style="mso-next-textbox:#_x0000_s1038">
                <w:txbxContent>
                  <w:p w:rsidR="00C44E7C" w:rsidRPr="00844933" w:rsidRDefault="00C44E7C" w:rsidP="00133B1E">
                    <w:proofErr w:type="gramStart"/>
                    <w:r>
                      <w:t>θ</w:t>
                    </w:r>
                    <w:proofErr w:type="gramEnd"/>
                  </w:p>
                </w:txbxContent>
              </v:textbox>
            </v:shape>
            <v:shape id="_x0000_s1039" type="#_x0000_t202" style="position:absolute;left:6899;top:5040;width:519;height:477;mso-width-relative:margin;mso-height-relative:margin" strokecolor="white [3212]">
              <v:textbox style="mso-next-textbox:#_x0000_s1039">
                <w:txbxContent>
                  <w:p w:rsidR="00C44E7C" w:rsidRPr="00844933" w:rsidRDefault="00C44E7C" w:rsidP="00133B1E">
                    <w:proofErr w:type="gramStart"/>
                    <w:r>
                      <w:t>θ</w:t>
                    </w:r>
                    <w:proofErr w:type="gramEnd"/>
                  </w:p>
                </w:txbxContent>
              </v:textbox>
            </v:shape>
            <v:shape id="_x0000_s1040" type="#_x0000_t202" style="position:absolute;left:6028;top:5445;width:519;height:477;mso-width-relative:margin;mso-height-relative:margin" strokecolor="white [3212]">
              <v:textbox style="mso-next-textbox:#_x0000_s1040">
                <w:txbxContent>
                  <w:p w:rsidR="00C44E7C" w:rsidRDefault="00C44E7C" w:rsidP="00133B1E">
                    <w:r>
                      <w:t>A</w:t>
                    </w:r>
                  </w:p>
                </w:txbxContent>
              </v:textbox>
            </v:shape>
            <v:shape id="_x0000_s1041" type="#_x0000_t202" style="position:absolute;left:7418;top:5517;width:519;height:477;mso-width-relative:margin;mso-height-relative:margin" strokecolor="white [3212]">
              <v:textbox style="mso-next-textbox:#_x0000_s1041">
                <w:txbxContent>
                  <w:p w:rsidR="00C44E7C" w:rsidRDefault="00C44E7C" w:rsidP="00133B1E">
                    <w:r>
                      <w:t>E</w:t>
                    </w:r>
                  </w:p>
                </w:txbxContent>
              </v:textbox>
            </v:shape>
            <v:shape id="_x0000_s1042" type="#_x0000_t202" style="position:absolute;left:1806;top:5205;width:519;height:477;mso-width-relative:margin;mso-height-relative:margin" strokecolor="white [3212]">
              <v:textbox style="mso-next-textbox:#_x0000_s1042">
                <w:txbxContent>
                  <w:p w:rsidR="00C44E7C" w:rsidRDefault="00C44E7C" w:rsidP="00133B1E">
                    <w:proofErr w:type="gramStart"/>
                    <w:r>
                      <w:t>d</w:t>
                    </w:r>
                    <w:proofErr w:type="gramEnd"/>
                  </w:p>
                </w:txbxContent>
              </v:textbox>
            </v:shape>
            <v:oval id="_x0000_s1043" style="position:absolute;left:2618;top:1599;width:2700;height:1260">
              <v:textbox style="mso-next-textbox:#_x0000_s1043">
                <w:txbxContent>
                  <w:p w:rsidR="00C44E7C" w:rsidRDefault="00C44E7C" w:rsidP="00846F85">
                    <w:r w:rsidRPr="00BF282D">
                      <w:rPr>
                        <w:b/>
                        <w:bCs/>
                        <w:sz w:val="28"/>
                        <w:szCs w:val="28"/>
                      </w:rPr>
                      <w:t>Longueur d’</w:t>
                    </w:r>
                    <w:proofErr w:type="spellStart"/>
                    <w:r w:rsidRPr="00BF282D">
                      <w:rPr>
                        <w:b/>
                        <w:bCs/>
                        <w:sz w:val="28"/>
                        <w:szCs w:val="28"/>
                      </w:rPr>
                      <w:t>onde</w:t>
                    </w:r>
                    <w:r w:rsidR="00846F85">
                      <w:rPr>
                        <w:b/>
                        <w:bCs/>
                        <w:sz w:val="28"/>
                        <w:szCs w:val="28"/>
                      </w:rPr>
                      <w:t>λ</w:t>
                    </w:r>
                    <w:proofErr w:type="spellEnd"/>
                  </w:p>
                </w:txbxContent>
              </v:textbox>
            </v:oval>
            <v:line id="_x0000_s1044" style="position:absolute;flip:x y" from="4928,2679" to="7628,5379"/>
            <v:line id="_x0000_s1045" style="position:absolute" from="3758,2934" to="6998,5994"/>
            <v:line id="_x0000_s1046" style="position:absolute;flip:y" from="6998,3114" to="9878,5994"/>
            <v:line id="_x0000_s1047" style="position:absolute;flip:y" from="6278,2619" to="8978,5319">
              <v:stroke endarrow="block"/>
            </v:line>
            <v:rect id="_x0000_s1048" style="position:absolute;left:2116;top:6000;width:8235;height:143" fillcolor="#d8d8d8"/>
            <v:rect id="_x0000_s1049" style="position:absolute;left:2116;top:4697;width:8235;height:142" fillcolor="#d8d8d8"/>
            <v:shapetype id="_x0000_t32" coordsize="21600,21600" o:spt="32" o:oned="t" path="m,l21600,21600e" filled="f">
              <v:path arrowok="t" fillok="f" o:connecttype="none"/>
              <o:lock v:ext="edit" shapetype="t"/>
            </v:shapetype>
            <v:shape id="_x0000_s1050" type="#_x0000_t32" style="position:absolute;left:6133;top:5304;width:760;height:737" o:connectortype="straight">
              <v:stroke startarrow="block" endarrow="block"/>
            </v:shape>
            <v:shape id="_x0000_s1051" type="#_x0000_t32" style="position:absolute;left:7028;top:5394;width:720;height:675;rotation:92" o:connectortype="straight">
              <v:stroke startarrow="block" endarrow="block"/>
            </v:shape>
            <v:shape id="_x0000_s1052" type="#_x0000_t32" style="position:absolute;left:1875;top:4697;width:1;height:1395" o:connectortype="straight">
              <v:stroke startarrow="block" endarrow="block"/>
            </v:shape>
            <v:shape id="_x0000_s1053" type="#_x0000_t32" style="position:absolute;left:6984;top:4839;width:1;height:1161" o:connectortype="straight"/>
            <w10:wrap type="none"/>
            <w10:anchorlock/>
          </v:group>
        </w:pict>
      </w:r>
      <w:r w:rsidR="00846F85">
        <w:rPr>
          <w:rFonts w:asciiTheme="majorBidi" w:hAnsiTheme="majorBidi" w:cstheme="majorBidi"/>
          <w:sz w:val="24"/>
          <w:szCs w:val="24"/>
        </w:rPr>
        <w:t xml:space="preserve">      </w:t>
      </w:r>
      <w:r w:rsidR="00133B1E" w:rsidRPr="00B93763">
        <w:rPr>
          <w:rFonts w:asciiTheme="majorBidi" w:hAnsiTheme="majorBidi" w:cstheme="majorBidi"/>
          <w:b/>
          <w:bCs/>
          <w:sz w:val="24"/>
          <w:szCs w:val="24"/>
        </w:rPr>
        <w:t>Figure</w:t>
      </w:r>
      <w:r w:rsidR="009C0A9B">
        <w:rPr>
          <w:rFonts w:asciiTheme="majorBidi" w:hAnsiTheme="majorBidi" w:cstheme="majorBidi"/>
          <w:b/>
          <w:bCs/>
          <w:sz w:val="24"/>
          <w:szCs w:val="24"/>
        </w:rPr>
        <w:t>1</w:t>
      </w:r>
      <w:r w:rsidR="00877F9F">
        <w:rPr>
          <w:rFonts w:asciiTheme="majorBidi" w:hAnsiTheme="majorBidi" w:cstheme="majorBidi"/>
          <w:b/>
          <w:bCs/>
          <w:sz w:val="24"/>
          <w:szCs w:val="24"/>
        </w:rPr>
        <w:t>0</w:t>
      </w:r>
      <w:r w:rsidR="00133B1E" w:rsidRPr="00B93763">
        <w:rPr>
          <w:rFonts w:asciiTheme="majorBidi" w:hAnsiTheme="majorBidi" w:cstheme="majorBidi"/>
          <w:b/>
          <w:bCs/>
          <w:sz w:val="24"/>
          <w:szCs w:val="24"/>
        </w:rPr>
        <w:t xml:space="preserve">: </w:t>
      </w:r>
      <w:r w:rsidR="00133B1E" w:rsidRPr="000470EE">
        <w:rPr>
          <w:rFonts w:asciiTheme="majorBidi" w:hAnsiTheme="majorBidi" w:cstheme="majorBidi"/>
          <w:bCs/>
          <w:sz w:val="24"/>
          <w:szCs w:val="24"/>
        </w:rPr>
        <w:t>principe de la diffraction X</w:t>
      </w:r>
    </w:p>
    <w:p w:rsidR="00133B1E" w:rsidRPr="00050C2B" w:rsidRDefault="00133B1E" w:rsidP="0027257B">
      <w:pPr>
        <w:tabs>
          <w:tab w:val="left" w:pos="3180"/>
        </w:tabs>
        <w:spacing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4457700" cy="3031523"/>
            <wp:effectExtent l="19050" t="0" r="0" b="0"/>
            <wp:docPr id="1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srcRect/>
                    <a:stretch>
                      <a:fillRect/>
                    </a:stretch>
                  </pic:blipFill>
                  <pic:spPr bwMode="auto">
                    <a:xfrm>
                      <a:off x="0" y="0"/>
                      <a:ext cx="4457700" cy="3031523"/>
                    </a:xfrm>
                    <a:prstGeom prst="rect">
                      <a:avLst/>
                    </a:prstGeom>
                    <a:noFill/>
                    <a:ln w="9525">
                      <a:noFill/>
                      <a:miter lim="800000"/>
                      <a:headEnd/>
                      <a:tailEnd/>
                    </a:ln>
                  </pic:spPr>
                </pic:pic>
              </a:graphicData>
            </a:graphic>
          </wp:inline>
        </w:drawing>
      </w:r>
    </w:p>
    <w:p w:rsidR="00133B1E" w:rsidRPr="0042463F" w:rsidRDefault="001C585A" w:rsidP="00877F9F">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Figure </w:t>
      </w:r>
      <w:r w:rsidR="00877F9F">
        <w:rPr>
          <w:rFonts w:asciiTheme="majorBidi" w:hAnsiTheme="majorBidi" w:cstheme="majorBidi"/>
          <w:b/>
          <w:bCs/>
          <w:sz w:val="24"/>
          <w:szCs w:val="24"/>
        </w:rPr>
        <w:t>11 :</w:t>
      </w:r>
      <w:r w:rsidR="00133B1E" w:rsidRPr="00B93763">
        <w:rPr>
          <w:rFonts w:asciiTheme="majorBidi" w:hAnsiTheme="majorBidi" w:cstheme="majorBidi"/>
          <w:b/>
          <w:bCs/>
          <w:sz w:val="24"/>
          <w:szCs w:val="24"/>
        </w:rPr>
        <w:t xml:space="preserve"> </w:t>
      </w:r>
      <w:r w:rsidR="00133B1E" w:rsidRPr="0042463F">
        <w:rPr>
          <w:rFonts w:asciiTheme="majorBidi" w:hAnsiTheme="majorBidi" w:cstheme="majorBidi"/>
          <w:sz w:val="24"/>
          <w:szCs w:val="24"/>
        </w:rPr>
        <w:t xml:space="preserve">Spectre de diffraction des rayons X (DRX) de la </w:t>
      </w:r>
      <w:proofErr w:type="spellStart"/>
      <w:r w:rsidR="00133B1E" w:rsidRPr="0042463F">
        <w:rPr>
          <w:rFonts w:asciiTheme="majorBidi" w:hAnsiTheme="majorBidi" w:cstheme="majorBidi"/>
          <w:sz w:val="24"/>
          <w:szCs w:val="24"/>
        </w:rPr>
        <w:t>Mnt</w:t>
      </w:r>
      <w:proofErr w:type="spellEnd"/>
      <w:r w:rsidR="00133B1E" w:rsidRPr="0042463F">
        <w:rPr>
          <w:rFonts w:asciiTheme="majorBidi" w:hAnsiTheme="majorBidi" w:cstheme="majorBidi"/>
          <w:sz w:val="24"/>
          <w:szCs w:val="24"/>
        </w:rPr>
        <w:t xml:space="preserve">-brut et la Na- </w:t>
      </w:r>
      <w:proofErr w:type="spellStart"/>
      <w:r w:rsidR="00133B1E" w:rsidRPr="0042463F">
        <w:rPr>
          <w:rFonts w:asciiTheme="majorBidi" w:hAnsiTheme="majorBidi" w:cstheme="majorBidi"/>
          <w:sz w:val="24"/>
          <w:szCs w:val="24"/>
        </w:rPr>
        <w:t>Mnt</w:t>
      </w:r>
      <w:proofErr w:type="spellEnd"/>
      <w:r w:rsidR="00133B1E" w:rsidRPr="0042463F">
        <w:rPr>
          <w:rFonts w:asciiTheme="majorBidi" w:hAnsiTheme="majorBidi" w:cstheme="majorBidi"/>
          <w:sz w:val="24"/>
          <w:szCs w:val="24"/>
        </w:rPr>
        <w:t xml:space="preserve"> [3</w:t>
      </w:r>
      <w:r w:rsidR="00B93763" w:rsidRPr="0042463F">
        <w:rPr>
          <w:rFonts w:asciiTheme="majorBidi" w:hAnsiTheme="majorBidi" w:cstheme="majorBidi"/>
          <w:sz w:val="24"/>
          <w:szCs w:val="24"/>
        </w:rPr>
        <w:t>0</w:t>
      </w:r>
      <w:r w:rsidR="00133B1E" w:rsidRPr="0042463F">
        <w:rPr>
          <w:rFonts w:asciiTheme="majorBidi" w:hAnsiTheme="majorBidi" w:cstheme="majorBidi"/>
          <w:sz w:val="24"/>
          <w:szCs w:val="24"/>
        </w:rPr>
        <w:t>]</w:t>
      </w:r>
    </w:p>
    <w:p w:rsidR="00133B1E" w:rsidRDefault="00133B1E" w:rsidP="00950745">
      <w:pPr>
        <w:spacing w:line="360" w:lineRule="auto"/>
        <w:jc w:val="both"/>
        <w:rPr>
          <w:rFonts w:asciiTheme="majorBidi" w:hAnsiTheme="majorBidi" w:cstheme="majorBidi"/>
          <w:sz w:val="24"/>
          <w:szCs w:val="24"/>
        </w:rPr>
      </w:pPr>
    </w:p>
    <w:p w:rsidR="00133B1E" w:rsidRDefault="00133B1E" w:rsidP="0027257B">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475822" cy="2952750"/>
            <wp:effectExtent l="19050" t="0" r="928" b="0"/>
            <wp:docPr id="1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a:stretch>
                      <a:fillRect/>
                    </a:stretch>
                  </pic:blipFill>
                  <pic:spPr bwMode="auto">
                    <a:xfrm>
                      <a:off x="0" y="0"/>
                      <a:ext cx="4475822" cy="2952750"/>
                    </a:xfrm>
                    <a:prstGeom prst="rect">
                      <a:avLst/>
                    </a:prstGeom>
                    <a:noFill/>
                    <a:ln w="9525">
                      <a:noFill/>
                      <a:miter lim="800000"/>
                      <a:headEnd/>
                      <a:tailEnd/>
                    </a:ln>
                  </pic:spPr>
                </pic:pic>
              </a:graphicData>
            </a:graphic>
          </wp:inline>
        </w:drawing>
      </w:r>
    </w:p>
    <w:p w:rsidR="00133B1E" w:rsidRPr="0042463F" w:rsidRDefault="00BB1ABA" w:rsidP="00877F9F">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Figure </w:t>
      </w:r>
      <w:r w:rsidR="009C0A9B">
        <w:rPr>
          <w:rFonts w:asciiTheme="majorBidi" w:hAnsiTheme="majorBidi" w:cstheme="majorBidi"/>
          <w:b/>
          <w:bCs/>
          <w:sz w:val="24"/>
          <w:szCs w:val="24"/>
        </w:rPr>
        <w:t>1</w:t>
      </w:r>
      <w:r w:rsidR="00877F9F">
        <w:rPr>
          <w:rFonts w:asciiTheme="majorBidi" w:hAnsiTheme="majorBidi" w:cstheme="majorBidi"/>
          <w:b/>
          <w:bCs/>
          <w:sz w:val="24"/>
          <w:szCs w:val="24"/>
        </w:rPr>
        <w:t>2</w:t>
      </w:r>
      <w:r w:rsidR="00133B1E" w:rsidRPr="00B93763">
        <w:rPr>
          <w:rFonts w:asciiTheme="majorBidi" w:hAnsiTheme="majorBidi" w:cstheme="majorBidi"/>
          <w:b/>
          <w:bCs/>
          <w:sz w:val="24"/>
          <w:szCs w:val="24"/>
        </w:rPr>
        <w:t xml:space="preserve">: </w:t>
      </w:r>
      <w:r w:rsidR="00133B1E" w:rsidRPr="0042463F">
        <w:rPr>
          <w:rFonts w:asciiTheme="majorBidi" w:hAnsiTheme="majorBidi" w:cstheme="majorBidi"/>
          <w:sz w:val="24"/>
          <w:szCs w:val="24"/>
        </w:rPr>
        <w:t>Spectre DRX mettant en valeur le pic de diffraction correspondant à la distance d</w:t>
      </w:r>
      <w:r w:rsidR="00133B1E" w:rsidRPr="0042463F">
        <w:rPr>
          <w:rFonts w:asciiTheme="majorBidi" w:hAnsiTheme="majorBidi" w:cstheme="majorBidi"/>
          <w:sz w:val="24"/>
          <w:szCs w:val="24"/>
          <w:vertAlign w:val="subscript"/>
        </w:rPr>
        <w:t>001</w:t>
      </w:r>
      <w:r w:rsidR="00133B1E" w:rsidRPr="0042463F">
        <w:rPr>
          <w:rFonts w:asciiTheme="majorBidi" w:hAnsiTheme="majorBidi" w:cstheme="majorBidi"/>
          <w:sz w:val="24"/>
          <w:szCs w:val="24"/>
        </w:rPr>
        <w:t xml:space="preserve"> de la </w:t>
      </w:r>
      <w:proofErr w:type="spellStart"/>
      <w:r w:rsidR="00133B1E" w:rsidRPr="0042463F">
        <w:rPr>
          <w:rFonts w:asciiTheme="majorBidi" w:hAnsiTheme="majorBidi" w:cstheme="majorBidi"/>
          <w:sz w:val="24"/>
          <w:szCs w:val="24"/>
        </w:rPr>
        <w:t>M</w:t>
      </w:r>
      <w:r w:rsidR="00B93763" w:rsidRPr="0042463F">
        <w:rPr>
          <w:rFonts w:asciiTheme="majorBidi" w:hAnsiTheme="majorBidi" w:cstheme="majorBidi"/>
          <w:sz w:val="24"/>
          <w:szCs w:val="24"/>
        </w:rPr>
        <w:t>nt</w:t>
      </w:r>
      <w:proofErr w:type="spellEnd"/>
      <w:r w:rsidR="00B93763" w:rsidRPr="0042463F">
        <w:rPr>
          <w:rFonts w:asciiTheme="majorBidi" w:hAnsiTheme="majorBidi" w:cstheme="majorBidi"/>
          <w:sz w:val="24"/>
          <w:szCs w:val="24"/>
        </w:rPr>
        <w:t>-brut (a) et la Na-</w:t>
      </w:r>
      <w:proofErr w:type="spellStart"/>
      <w:r w:rsidR="00B93763" w:rsidRPr="0042463F">
        <w:rPr>
          <w:rFonts w:asciiTheme="majorBidi" w:hAnsiTheme="majorBidi" w:cstheme="majorBidi"/>
          <w:sz w:val="24"/>
          <w:szCs w:val="24"/>
        </w:rPr>
        <w:t>Mnt</w:t>
      </w:r>
      <w:proofErr w:type="spellEnd"/>
      <w:r w:rsidR="00B93763" w:rsidRPr="0042463F">
        <w:rPr>
          <w:rFonts w:asciiTheme="majorBidi" w:hAnsiTheme="majorBidi" w:cstheme="majorBidi"/>
          <w:sz w:val="24"/>
          <w:szCs w:val="24"/>
        </w:rPr>
        <w:t xml:space="preserve"> (b) [30</w:t>
      </w:r>
      <w:r w:rsidR="00133B1E" w:rsidRPr="0042463F">
        <w:rPr>
          <w:rFonts w:asciiTheme="majorBidi" w:hAnsiTheme="majorBidi" w:cstheme="majorBidi"/>
          <w:sz w:val="24"/>
          <w:szCs w:val="24"/>
        </w:rPr>
        <w:t>]</w:t>
      </w:r>
    </w:p>
    <w:p w:rsidR="00133B1E" w:rsidRPr="00C44E7C" w:rsidRDefault="006616E5" w:rsidP="00950745">
      <w:pPr>
        <w:spacing w:line="360" w:lineRule="auto"/>
        <w:jc w:val="both"/>
        <w:rPr>
          <w:rFonts w:asciiTheme="majorBidi" w:hAnsiTheme="majorBidi" w:cstheme="majorBidi"/>
          <w:sz w:val="24"/>
          <w:szCs w:val="24"/>
        </w:rPr>
      </w:pPr>
      <w:bookmarkStart w:id="0" w:name="_GoBack"/>
      <w:r w:rsidRPr="00C44E7C">
        <w:rPr>
          <w:rFonts w:asciiTheme="majorBidi" w:hAnsiTheme="majorBidi" w:cstheme="majorBidi"/>
          <w:b/>
          <w:bCs/>
          <w:sz w:val="24"/>
          <w:szCs w:val="24"/>
        </w:rPr>
        <w:t>II-5.2 .SPECTROSCOPIE INFRAROUGE A TRANSFORMEE DE FOURIER :</w:t>
      </w:r>
    </w:p>
    <w:bookmarkEnd w:id="0"/>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L’analyse de Fourier est d'une telle richesse qu'elle est devenue un outil indispensable de la physique actuelle et tout particulièrement de la physique des particules.</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lastRenderedPageBreak/>
        <w:t>Elle permet entre autre, de comprendre la décomposition et la diffraction des ondes électromagnétiques, comme la lumière visible.</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Et donc l'analyse par spectroscopie infrarouge permet de compléter des résultats obtenus.</w:t>
      </w:r>
    </w:p>
    <w:p w:rsidR="00133B1E" w:rsidRDefault="00133B1E" w:rsidP="00877F9F">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Cette technique nous permet aussi de voir l'évolution qualitative des modifications en surface de la silice dans les principales bandes caractéristiques sont résumées dans le tableau</w:t>
      </w:r>
      <w:r>
        <w:rPr>
          <w:rFonts w:asciiTheme="majorBidi" w:hAnsiTheme="majorBidi" w:cstheme="majorBidi"/>
          <w:sz w:val="24"/>
          <w:szCs w:val="24"/>
        </w:rPr>
        <w:t xml:space="preserve"> </w:t>
      </w:r>
      <w:r w:rsidR="00877F9F">
        <w:rPr>
          <w:rFonts w:asciiTheme="majorBidi" w:hAnsiTheme="majorBidi" w:cstheme="majorBidi"/>
          <w:sz w:val="24"/>
          <w:szCs w:val="24"/>
        </w:rPr>
        <w:t>5</w:t>
      </w:r>
      <w:proofErr w:type="gramStart"/>
      <w:r w:rsidR="00877F9F">
        <w:rPr>
          <w:rFonts w:asciiTheme="majorBidi" w:hAnsiTheme="majorBidi" w:cstheme="majorBidi"/>
          <w:sz w:val="24"/>
          <w:szCs w:val="24"/>
        </w:rPr>
        <w:t>.</w:t>
      </w:r>
      <w:r>
        <w:rPr>
          <w:rFonts w:asciiTheme="majorBidi" w:hAnsiTheme="majorBidi" w:cstheme="majorBidi"/>
          <w:sz w:val="24"/>
          <w:szCs w:val="24"/>
        </w:rPr>
        <w:t>[</w:t>
      </w:r>
      <w:proofErr w:type="gramEnd"/>
      <w:r w:rsidR="00B93763">
        <w:rPr>
          <w:rFonts w:asciiTheme="majorBidi" w:hAnsiTheme="majorBidi" w:cstheme="majorBidi"/>
          <w:sz w:val="24"/>
          <w:szCs w:val="24"/>
        </w:rPr>
        <w:t>27</w:t>
      </w:r>
      <w:r w:rsidRPr="00050C2B">
        <w:rPr>
          <w:rFonts w:asciiTheme="majorBidi" w:hAnsiTheme="majorBidi" w:cstheme="majorBidi"/>
          <w:sz w:val="24"/>
          <w:szCs w:val="24"/>
        </w:rPr>
        <w:t>]</w:t>
      </w:r>
    </w:p>
    <w:p w:rsidR="00133B1E" w:rsidRDefault="00133B1E" w:rsidP="00950745">
      <w:pPr>
        <w:spacing w:line="360" w:lineRule="auto"/>
        <w:jc w:val="both"/>
        <w:rPr>
          <w:rFonts w:asciiTheme="majorBidi" w:hAnsiTheme="majorBidi" w:cstheme="majorBidi"/>
          <w:sz w:val="24"/>
          <w:szCs w:val="24"/>
        </w:rPr>
      </w:pPr>
    </w:p>
    <w:p w:rsidR="00133B1E" w:rsidRDefault="00254573" w:rsidP="00950745">
      <w:pPr>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_x0000_s1059" type="#_x0000_t202" style="position:absolute;left:0;text-align:left;margin-left:3.95pt;margin-top:330.25pt;width:501.85pt;height:35.4pt;z-index:251665408" stroked="f">
            <v:textbox>
              <w:txbxContent>
                <w:p w:rsidR="00C44E7C" w:rsidRPr="0042463F" w:rsidRDefault="00C44E7C" w:rsidP="00877F9F">
                  <w:pPr>
                    <w:jc w:val="center"/>
                    <w:rPr>
                      <w:rFonts w:asciiTheme="majorBidi" w:hAnsiTheme="majorBidi" w:cstheme="majorBidi"/>
                      <w:sz w:val="24"/>
                      <w:szCs w:val="24"/>
                    </w:rPr>
                  </w:pPr>
                  <w:r w:rsidRPr="00B93763">
                    <w:rPr>
                      <w:rFonts w:asciiTheme="majorBidi" w:hAnsiTheme="majorBidi" w:cstheme="majorBidi"/>
                      <w:b/>
                      <w:bCs/>
                      <w:sz w:val="24"/>
                      <w:szCs w:val="24"/>
                    </w:rPr>
                    <w:t>Figure</w:t>
                  </w:r>
                  <w:r>
                    <w:rPr>
                      <w:rFonts w:asciiTheme="majorBidi" w:hAnsiTheme="majorBidi" w:cstheme="majorBidi"/>
                      <w:b/>
                      <w:bCs/>
                      <w:sz w:val="24"/>
                      <w:szCs w:val="24"/>
                    </w:rPr>
                    <w:t xml:space="preserve"> 1</w:t>
                  </w:r>
                  <w:r w:rsidR="00877F9F">
                    <w:rPr>
                      <w:rFonts w:asciiTheme="majorBidi" w:hAnsiTheme="majorBidi" w:cstheme="majorBidi"/>
                      <w:b/>
                      <w:bCs/>
                      <w:sz w:val="24"/>
                      <w:szCs w:val="24"/>
                    </w:rPr>
                    <w:t>3</w:t>
                  </w:r>
                  <w:r w:rsidRPr="00B93763">
                    <w:rPr>
                      <w:rFonts w:asciiTheme="majorBidi" w:hAnsiTheme="majorBidi" w:cstheme="majorBidi"/>
                      <w:b/>
                      <w:bCs/>
                      <w:sz w:val="24"/>
                      <w:szCs w:val="24"/>
                    </w:rPr>
                    <w:t> </w:t>
                  </w:r>
                  <w:proofErr w:type="gramStart"/>
                  <w:r w:rsidRPr="00B93763">
                    <w:rPr>
                      <w:rFonts w:asciiTheme="majorBidi" w:hAnsiTheme="majorBidi" w:cstheme="majorBidi"/>
                      <w:b/>
                      <w:bCs/>
                      <w:sz w:val="24"/>
                      <w:szCs w:val="24"/>
                    </w:rPr>
                    <w:t>:</w:t>
                  </w:r>
                  <w:r w:rsidRPr="0042463F">
                    <w:rPr>
                      <w:rFonts w:asciiTheme="majorBidi" w:hAnsiTheme="majorBidi" w:cstheme="majorBidi"/>
                      <w:sz w:val="24"/>
                      <w:szCs w:val="24"/>
                    </w:rPr>
                    <w:t>Spectre</w:t>
                  </w:r>
                  <w:proofErr w:type="gramEnd"/>
                  <w:r w:rsidRPr="0042463F">
                    <w:rPr>
                      <w:rFonts w:asciiTheme="majorBidi" w:hAnsiTheme="majorBidi" w:cstheme="majorBidi"/>
                      <w:sz w:val="24"/>
                      <w:szCs w:val="24"/>
                    </w:rPr>
                    <w:t xml:space="preserve"> IR des deux échantillons : </w:t>
                  </w:r>
                  <w:proofErr w:type="spellStart"/>
                  <w:r w:rsidRPr="0042463F">
                    <w:rPr>
                      <w:rFonts w:asciiTheme="majorBidi" w:hAnsiTheme="majorBidi" w:cstheme="majorBidi"/>
                      <w:sz w:val="24"/>
                      <w:szCs w:val="24"/>
                    </w:rPr>
                    <w:t>a-Mont</w:t>
                  </w:r>
                  <w:proofErr w:type="spellEnd"/>
                  <w:r w:rsidRPr="0042463F">
                    <w:rPr>
                      <w:rFonts w:asciiTheme="majorBidi" w:hAnsiTheme="majorBidi" w:cstheme="majorBidi"/>
                      <w:sz w:val="24"/>
                      <w:szCs w:val="24"/>
                    </w:rPr>
                    <w:t xml:space="preserve"> Brut, b- Mont Na</w:t>
                  </w:r>
                </w:p>
              </w:txbxContent>
            </v:textbox>
          </v:shape>
        </w:pict>
      </w:r>
      <w:r w:rsidR="00133B1E">
        <w:rPr>
          <w:rFonts w:asciiTheme="majorBidi" w:hAnsiTheme="majorBidi" w:cstheme="majorBidi"/>
          <w:noProof/>
          <w:sz w:val="24"/>
          <w:szCs w:val="24"/>
        </w:rPr>
        <w:drawing>
          <wp:inline distT="0" distB="0" distL="0" distR="0">
            <wp:extent cx="6059811" cy="4267200"/>
            <wp:effectExtent l="19050" t="0" r="0" b="0"/>
            <wp:docPr id="2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6074375" cy="4277456"/>
                    </a:xfrm>
                    <a:prstGeom prst="rect">
                      <a:avLst/>
                    </a:prstGeom>
                    <a:noFill/>
                    <a:ln w="9525">
                      <a:noFill/>
                      <a:miter lim="800000"/>
                      <a:headEnd/>
                      <a:tailEnd/>
                    </a:ln>
                  </pic:spPr>
                </pic:pic>
              </a:graphicData>
            </a:graphic>
          </wp:inline>
        </w:drawing>
      </w:r>
    </w:p>
    <w:p w:rsidR="00133B1E" w:rsidRDefault="00133B1E" w:rsidP="00950745">
      <w:pPr>
        <w:spacing w:line="360" w:lineRule="auto"/>
        <w:jc w:val="both"/>
        <w:rPr>
          <w:rFonts w:asciiTheme="majorBidi" w:hAnsiTheme="majorBidi" w:cstheme="majorBidi"/>
          <w:sz w:val="24"/>
          <w:szCs w:val="24"/>
        </w:rPr>
      </w:pPr>
    </w:p>
    <w:p w:rsidR="00133B1E" w:rsidRPr="0042463F" w:rsidRDefault="00133B1E" w:rsidP="00950745">
      <w:pPr>
        <w:spacing w:line="360" w:lineRule="auto"/>
        <w:jc w:val="both"/>
        <w:rPr>
          <w:rFonts w:asciiTheme="majorBidi" w:hAnsiTheme="majorBidi" w:cstheme="majorBidi"/>
          <w:sz w:val="24"/>
          <w:szCs w:val="24"/>
        </w:rPr>
      </w:pPr>
      <w:r w:rsidRPr="00830EC3">
        <w:rPr>
          <w:rFonts w:asciiTheme="majorBidi" w:hAnsiTheme="majorBidi" w:cstheme="majorBidi"/>
          <w:b/>
          <w:bCs/>
          <w:sz w:val="24"/>
          <w:szCs w:val="24"/>
        </w:rPr>
        <w:t>Tableau</w:t>
      </w:r>
      <w:r w:rsidR="009C0A9B">
        <w:rPr>
          <w:rFonts w:asciiTheme="majorBidi" w:hAnsiTheme="majorBidi" w:cstheme="majorBidi"/>
          <w:b/>
          <w:bCs/>
          <w:sz w:val="24"/>
          <w:szCs w:val="24"/>
        </w:rPr>
        <w:t>5</w:t>
      </w:r>
      <w:r w:rsidRPr="00830EC3">
        <w:rPr>
          <w:rFonts w:asciiTheme="majorBidi" w:hAnsiTheme="majorBidi" w:cstheme="majorBidi"/>
          <w:b/>
          <w:bCs/>
          <w:sz w:val="24"/>
          <w:szCs w:val="24"/>
        </w:rPr>
        <w:t xml:space="preserve"> : </w:t>
      </w:r>
      <w:r w:rsidRPr="0042463F">
        <w:rPr>
          <w:rFonts w:asciiTheme="majorBidi" w:hAnsiTheme="majorBidi" w:cstheme="majorBidi"/>
          <w:sz w:val="24"/>
          <w:szCs w:val="24"/>
        </w:rPr>
        <w:t>Principales bande d’adsorption en IR d’une silice [</w:t>
      </w:r>
      <w:r w:rsidR="00B93763" w:rsidRPr="0042463F">
        <w:rPr>
          <w:rFonts w:asciiTheme="majorBidi" w:hAnsiTheme="majorBidi" w:cstheme="majorBidi"/>
          <w:sz w:val="24"/>
          <w:szCs w:val="24"/>
        </w:rPr>
        <w:t>27</w:t>
      </w:r>
      <w:r w:rsidRPr="0042463F">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09"/>
        <w:gridCol w:w="4606"/>
      </w:tblGrid>
      <w:tr w:rsidR="00133B1E" w:rsidRPr="00050C2B" w:rsidTr="00C44E7C">
        <w:tc>
          <w:tcPr>
            <w:tcW w:w="4009" w:type="dxa"/>
          </w:tcPr>
          <w:p w:rsidR="00133B1E" w:rsidRPr="00050C2B" w:rsidRDefault="00877F9F" w:rsidP="0095074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33B1E" w:rsidRPr="00050C2B">
              <w:rPr>
                <w:rFonts w:asciiTheme="majorBidi" w:hAnsiTheme="majorBidi" w:cstheme="majorBidi"/>
                <w:sz w:val="24"/>
                <w:szCs w:val="24"/>
              </w:rPr>
              <w:t>Vibration</w:t>
            </w:r>
          </w:p>
        </w:tc>
        <w:tc>
          <w:tcPr>
            <w:tcW w:w="4606" w:type="dxa"/>
          </w:tcPr>
          <w:p w:rsidR="00133B1E" w:rsidRPr="00050C2B" w:rsidRDefault="00877F9F" w:rsidP="0095074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33B1E" w:rsidRPr="00050C2B">
              <w:rPr>
                <w:rFonts w:asciiTheme="majorBidi" w:hAnsiTheme="majorBidi" w:cstheme="majorBidi"/>
                <w:sz w:val="24"/>
                <w:szCs w:val="24"/>
              </w:rPr>
              <w:t>Nombre d’onde (1/cm)</w:t>
            </w:r>
          </w:p>
        </w:tc>
      </w:tr>
      <w:tr w:rsidR="00133B1E" w:rsidRPr="00050C2B" w:rsidTr="00C44E7C">
        <w:tc>
          <w:tcPr>
            <w:tcW w:w="4009" w:type="dxa"/>
          </w:tcPr>
          <w:p w:rsidR="00133B1E" w:rsidRPr="00050C2B" w:rsidRDefault="00133B1E" w:rsidP="00950745">
            <w:pPr>
              <w:spacing w:line="360" w:lineRule="auto"/>
              <w:jc w:val="both"/>
              <w:rPr>
                <w:rFonts w:asciiTheme="majorBidi" w:hAnsiTheme="majorBidi" w:cstheme="majorBidi"/>
                <w:sz w:val="24"/>
                <w:szCs w:val="24"/>
                <w:lang w:val="en-GB"/>
              </w:rPr>
            </w:pPr>
            <w:r w:rsidRPr="00050C2B">
              <w:rPr>
                <w:rFonts w:asciiTheme="majorBidi" w:hAnsiTheme="majorBidi" w:cstheme="majorBidi"/>
                <w:sz w:val="24"/>
                <w:szCs w:val="24"/>
                <w:lang w:val="en-GB"/>
              </w:rPr>
              <w:t xml:space="preserve">   </w:t>
            </w:r>
            <w:r w:rsidR="00877F9F">
              <w:rPr>
                <w:rFonts w:asciiTheme="majorBidi" w:hAnsiTheme="majorBidi" w:cstheme="majorBidi"/>
                <w:sz w:val="24"/>
                <w:szCs w:val="24"/>
                <w:lang w:val="en-GB"/>
              </w:rPr>
              <w:t xml:space="preserve">      </w:t>
            </w:r>
            <w:r w:rsidRPr="00050C2B">
              <w:rPr>
                <w:rFonts w:asciiTheme="majorBidi" w:hAnsiTheme="majorBidi" w:cstheme="majorBidi"/>
                <w:sz w:val="24"/>
                <w:szCs w:val="24"/>
                <w:lang w:val="en-GB"/>
              </w:rPr>
              <w:t>Al-OH (deformation)</w:t>
            </w:r>
          </w:p>
          <w:p w:rsidR="00133B1E" w:rsidRPr="00050C2B" w:rsidRDefault="00133B1E" w:rsidP="00950745">
            <w:pPr>
              <w:spacing w:line="360" w:lineRule="auto"/>
              <w:jc w:val="both"/>
              <w:rPr>
                <w:rFonts w:asciiTheme="majorBidi" w:hAnsiTheme="majorBidi" w:cstheme="majorBidi"/>
                <w:sz w:val="24"/>
                <w:szCs w:val="24"/>
                <w:lang w:val="en-GB"/>
              </w:rPr>
            </w:pPr>
            <w:r w:rsidRPr="00050C2B">
              <w:rPr>
                <w:rFonts w:asciiTheme="majorBidi" w:hAnsiTheme="majorBidi" w:cstheme="majorBidi"/>
                <w:sz w:val="24"/>
                <w:szCs w:val="24"/>
                <w:lang w:val="en-GB"/>
              </w:rPr>
              <w:t xml:space="preserve"> </w:t>
            </w:r>
            <w:r w:rsidR="00877F9F">
              <w:rPr>
                <w:rFonts w:asciiTheme="majorBidi" w:hAnsiTheme="majorBidi" w:cstheme="majorBidi"/>
                <w:sz w:val="24"/>
                <w:szCs w:val="24"/>
                <w:lang w:val="en-GB"/>
              </w:rPr>
              <w:t xml:space="preserve">        </w:t>
            </w:r>
            <w:r w:rsidRPr="00050C2B">
              <w:rPr>
                <w:rFonts w:asciiTheme="majorBidi" w:hAnsiTheme="majorBidi" w:cstheme="majorBidi"/>
                <w:sz w:val="24"/>
                <w:szCs w:val="24"/>
                <w:lang w:val="en-GB"/>
              </w:rPr>
              <w:t>Al-OH (vibration)</w:t>
            </w:r>
          </w:p>
          <w:p w:rsidR="00133B1E" w:rsidRPr="00050C2B" w:rsidRDefault="00133B1E" w:rsidP="00950745">
            <w:pPr>
              <w:spacing w:line="360" w:lineRule="auto"/>
              <w:jc w:val="both"/>
              <w:rPr>
                <w:rFonts w:asciiTheme="majorBidi" w:hAnsiTheme="majorBidi" w:cstheme="majorBidi"/>
                <w:sz w:val="24"/>
                <w:szCs w:val="24"/>
                <w:lang w:val="en-GB"/>
              </w:rPr>
            </w:pPr>
            <w:r w:rsidRPr="00050C2B">
              <w:rPr>
                <w:rFonts w:asciiTheme="majorBidi" w:hAnsiTheme="majorBidi" w:cstheme="majorBidi"/>
                <w:sz w:val="24"/>
                <w:szCs w:val="24"/>
                <w:lang w:val="en-GB"/>
              </w:rPr>
              <w:lastRenderedPageBreak/>
              <w:t xml:space="preserve">  </w:t>
            </w:r>
            <w:r w:rsidR="00877F9F">
              <w:rPr>
                <w:rFonts w:asciiTheme="majorBidi" w:hAnsiTheme="majorBidi" w:cstheme="majorBidi"/>
                <w:sz w:val="24"/>
                <w:szCs w:val="24"/>
                <w:lang w:val="en-GB"/>
              </w:rPr>
              <w:t xml:space="preserve">       </w:t>
            </w:r>
            <w:r w:rsidRPr="00050C2B">
              <w:rPr>
                <w:rFonts w:asciiTheme="majorBidi" w:hAnsiTheme="majorBidi" w:cstheme="majorBidi"/>
                <w:sz w:val="24"/>
                <w:szCs w:val="24"/>
                <w:lang w:val="en-GB"/>
              </w:rPr>
              <w:t>Al-OH (vibration)</w:t>
            </w:r>
          </w:p>
          <w:p w:rsidR="00133B1E" w:rsidRPr="00050C2B" w:rsidRDefault="00133B1E" w:rsidP="00950745">
            <w:pPr>
              <w:spacing w:line="360" w:lineRule="auto"/>
              <w:jc w:val="both"/>
              <w:rPr>
                <w:rFonts w:asciiTheme="majorBidi" w:hAnsiTheme="majorBidi" w:cstheme="majorBidi"/>
                <w:sz w:val="24"/>
                <w:szCs w:val="24"/>
                <w:lang w:val="en-GB"/>
              </w:rPr>
            </w:pPr>
            <w:r w:rsidRPr="00050C2B">
              <w:rPr>
                <w:rFonts w:asciiTheme="majorBidi" w:hAnsiTheme="majorBidi" w:cstheme="majorBidi"/>
                <w:sz w:val="24"/>
                <w:szCs w:val="24"/>
                <w:lang w:val="en-GB"/>
              </w:rPr>
              <w:t xml:space="preserve">  </w:t>
            </w:r>
            <w:r w:rsidR="00877F9F">
              <w:rPr>
                <w:rFonts w:asciiTheme="majorBidi" w:hAnsiTheme="majorBidi" w:cstheme="majorBidi"/>
                <w:sz w:val="24"/>
                <w:szCs w:val="24"/>
                <w:lang w:val="en-GB"/>
              </w:rPr>
              <w:t xml:space="preserve">       </w:t>
            </w:r>
            <w:r w:rsidRPr="00050C2B">
              <w:rPr>
                <w:rFonts w:asciiTheme="majorBidi" w:hAnsiTheme="majorBidi" w:cstheme="majorBidi"/>
                <w:sz w:val="24"/>
                <w:szCs w:val="24"/>
                <w:lang w:val="en-GB"/>
              </w:rPr>
              <w:t>Al-OH (vibration)</w:t>
            </w:r>
          </w:p>
          <w:p w:rsidR="00133B1E" w:rsidRPr="00050C2B" w:rsidRDefault="00133B1E" w:rsidP="00950745">
            <w:pPr>
              <w:spacing w:line="360" w:lineRule="auto"/>
              <w:jc w:val="both"/>
              <w:rPr>
                <w:rFonts w:asciiTheme="majorBidi" w:hAnsiTheme="majorBidi" w:cstheme="majorBidi"/>
                <w:sz w:val="24"/>
                <w:szCs w:val="24"/>
                <w:lang w:val="en-GB"/>
              </w:rPr>
            </w:pPr>
            <w:r w:rsidRPr="00050C2B">
              <w:rPr>
                <w:rFonts w:asciiTheme="majorBidi" w:hAnsiTheme="majorBidi" w:cstheme="majorBidi"/>
                <w:sz w:val="24"/>
                <w:szCs w:val="24"/>
                <w:lang w:val="en-GB"/>
              </w:rPr>
              <w:t xml:space="preserve"> </w:t>
            </w:r>
            <w:r w:rsidR="00877F9F">
              <w:rPr>
                <w:rFonts w:asciiTheme="majorBidi" w:hAnsiTheme="majorBidi" w:cstheme="majorBidi"/>
                <w:sz w:val="24"/>
                <w:szCs w:val="24"/>
                <w:lang w:val="en-GB"/>
              </w:rPr>
              <w:t xml:space="preserve">        </w:t>
            </w:r>
            <w:r w:rsidRPr="00050C2B">
              <w:rPr>
                <w:rFonts w:asciiTheme="majorBidi" w:hAnsiTheme="majorBidi" w:cstheme="majorBidi"/>
                <w:sz w:val="24"/>
                <w:szCs w:val="24"/>
                <w:lang w:val="en-GB"/>
              </w:rPr>
              <w:t>Al-OH (vibration)</w:t>
            </w:r>
          </w:p>
        </w:tc>
        <w:tc>
          <w:tcPr>
            <w:tcW w:w="4606" w:type="dxa"/>
          </w:tcPr>
          <w:p w:rsidR="00133B1E" w:rsidRPr="00050C2B" w:rsidRDefault="00133B1E" w:rsidP="00950745">
            <w:pPr>
              <w:spacing w:line="360" w:lineRule="auto"/>
              <w:jc w:val="center"/>
              <w:rPr>
                <w:rFonts w:asciiTheme="majorBidi" w:hAnsiTheme="majorBidi" w:cstheme="majorBidi"/>
                <w:sz w:val="24"/>
                <w:szCs w:val="24"/>
                <w:lang w:val="en-GB"/>
              </w:rPr>
            </w:pPr>
            <w:r w:rsidRPr="00050C2B">
              <w:rPr>
                <w:rFonts w:asciiTheme="majorBidi" w:hAnsiTheme="majorBidi" w:cstheme="majorBidi"/>
                <w:sz w:val="24"/>
                <w:szCs w:val="24"/>
                <w:lang w:val="en-GB"/>
              </w:rPr>
              <w:lastRenderedPageBreak/>
              <w:t>3632</w:t>
            </w:r>
          </w:p>
          <w:p w:rsidR="00133B1E" w:rsidRPr="00050C2B" w:rsidRDefault="00133B1E" w:rsidP="00950745">
            <w:pPr>
              <w:spacing w:line="360" w:lineRule="auto"/>
              <w:jc w:val="center"/>
              <w:rPr>
                <w:rFonts w:asciiTheme="majorBidi" w:hAnsiTheme="majorBidi" w:cstheme="majorBidi"/>
                <w:sz w:val="24"/>
                <w:szCs w:val="24"/>
                <w:lang w:val="en-GB"/>
              </w:rPr>
            </w:pPr>
            <w:r w:rsidRPr="00050C2B">
              <w:rPr>
                <w:rFonts w:asciiTheme="majorBidi" w:hAnsiTheme="majorBidi" w:cstheme="majorBidi"/>
                <w:sz w:val="24"/>
                <w:szCs w:val="24"/>
                <w:lang w:val="en-GB"/>
              </w:rPr>
              <w:t>913</w:t>
            </w:r>
          </w:p>
          <w:p w:rsidR="00133B1E" w:rsidRPr="00050C2B" w:rsidRDefault="00133B1E" w:rsidP="00950745">
            <w:pPr>
              <w:spacing w:line="360" w:lineRule="auto"/>
              <w:jc w:val="center"/>
              <w:rPr>
                <w:rFonts w:asciiTheme="majorBidi" w:hAnsiTheme="majorBidi" w:cstheme="majorBidi"/>
                <w:sz w:val="24"/>
                <w:szCs w:val="24"/>
                <w:lang w:val="en-GB"/>
              </w:rPr>
            </w:pPr>
            <w:r w:rsidRPr="00050C2B">
              <w:rPr>
                <w:rFonts w:asciiTheme="majorBidi" w:hAnsiTheme="majorBidi" w:cstheme="majorBidi"/>
                <w:sz w:val="24"/>
                <w:szCs w:val="24"/>
                <w:lang w:val="en-GB"/>
              </w:rPr>
              <w:lastRenderedPageBreak/>
              <w:t>885</w:t>
            </w:r>
          </w:p>
          <w:p w:rsidR="00133B1E" w:rsidRPr="00050C2B" w:rsidRDefault="00133B1E" w:rsidP="00950745">
            <w:pPr>
              <w:spacing w:line="360" w:lineRule="auto"/>
              <w:jc w:val="center"/>
              <w:rPr>
                <w:rFonts w:asciiTheme="majorBidi" w:hAnsiTheme="majorBidi" w:cstheme="majorBidi"/>
                <w:sz w:val="24"/>
                <w:szCs w:val="24"/>
                <w:lang w:val="en-GB"/>
              </w:rPr>
            </w:pPr>
            <w:r w:rsidRPr="00050C2B">
              <w:rPr>
                <w:rFonts w:asciiTheme="majorBidi" w:hAnsiTheme="majorBidi" w:cstheme="majorBidi"/>
                <w:sz w:val="24"/>
                <w:szCs w:val="24"/>
                <w:lang w:val="en-GB"/>
              </w:rPr>
              <w:t>796</w:t>
            </w:r>
          </w:p>
          <w:p w:rsidR="00133B1E" w:rsidRPr="0013757D" w:rsidRDefault="00133B1E" w:rsidP="00950745">
            <w:pPr>
              <w:spacing w:line="360" w:lineRule="auto"/>
              <w:jc w:val="center"/>
              <w:rPr>
                <w:rFonts w:asciiTheme="majorBidi" w:hAnsiTheme="majorBidi" w:cstheme="majorBidi"/>
                <w:sz w:val="24"/>
                <w:szCs w:val="24"/>
                <w:lang w:val="en-GB"/>
              </w:rPr>
            </w:pPr>
            <w:r w:rsidRPr="00050C2B">
              <w:rPr>
                <w:rFonts w:asciiTheme="majorBidi" w:hAnsiTheme="majorBidi" w:cstheme="majorBidi"/>
                <w:sz w:val="24"/>
                <w:szCs w:val="24"/>
                <w:lang w:val="en-GB"/>
              </w:rPr>
              <w:t>622</w:t>
            </w:r>
          </w:p>
        </w:tc>
      </w:tr>
      <w:tr w:rsidR="00133B1E" w:rsidRPr="00050C2B" w:rsidTr="00C44E7C">
        <w:trPr>
          <w:trHeight w:val="2170"/>
        </w:trPr>
        <w:tc>
          <w:tcPr>
            <w:tcW w:w="4009" w:type="dxa"/>
          </w:tcPr>
          <w:p w:rsidR="00133B1E" w:rsidRPr="00050C2B" w:rsidRDefault="00877F9F" w:rsidP="00950745">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proofErr w:type="spellStart"/>
            <w:r w:rsidR="00133B1E" w:rsidRPr="00050C2B">
              <w:rPr>
                <w:rFonts w:asciiTheme="majorBidi" w:hAnsiTheme="majorBidi" w:cstheme="majorBidi"/>
                <w:sz w:val="24"/>
                <w:szCs w:val="24"/>
              </w:rPr>
              <w:t>Si-O</w:t>
            </w:r>
            <w:proofErr w:type="spellEnd"/>
            <w:r w:rsidR="00133B1E" w:rsidRPr="00050C2B">
              <w:rPr>
                <w:rFonts w:asciiTheme="majorBidi" w:hAnsiTheme="majorBidi" w:cstheme="majorBidi"/>
                <w:sz w:val="24"/>
                <w:szCs w:val="24"/>
              </w:rPr>
              <w:t xml:space="preserve"> (déformation)</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            Si-O-Si (Si-O-Al)</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            Si-O-Al (vibration)</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            Si-O-Al (vibration)</w:t>
            </w:r>
          </w:p>
          <w:p w:rsidR="00133B1E" w:rsidRPr="0013757D" w:rsidRDefault="00846F85" w:rsidP="0095074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sidR="00133B1E" w:rsidRPr="00050C2B">
              <w:rPr>
                <w:rFonts w:asciiTheme="majorBidi" w:hAnsiTheme="majorBidi" w:cstheme="majorBidi"/>
                <w:sz w:val="24"/>
                <w:szCs w:val="24"/>
              </w:rPr>
              <w:t>Si-O</w:t>
            </w:r>
            <w:proofErr w:type="spellEnd"/>
            <w:r w:rsidR="00133B1E" w:rsidRPr="00050C2B">
              <w:rPr>
                <w:rFonts w:asciiTheme="majorBidi" w:hAnsiTheme="majorBidi" w:cstheme="majorBidi"/>
                <w:sz w:val="24"/>
                <w:szCs w:val="24"/>
              </w:rPr>
              <w:t xml:space="preserve"> (vibration)</w:t>
            </w:r>
          </w:p>
        </w:tc>
        <w:tc>
          <w:tcPr>
            <w:tcW w:w="4606" w:type="dxa"/>
          </w:tcPr>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1115</w:t>
            </w:r>
          </w:p>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1042</w:t>
            </w:r>
          </w:p>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690</w:t>
            </w:r>
          </w:p>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522</w:t>
            </w:r>
          </w:p>
          <w:p w:rsidR="00133B1E" w:rsidRPr="0013757D"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464</w:t>
            </w:r>
          </w:p>
        </w:tc>
      </w:tr>
      <w:tr w:rsidR="00133B1E" w:rsidRPr="00050C2B" w:rsidTr="00C44E7C">
        <w:tc>
          <w:tcPr>
            <w:tcW w:w="4009" w:type="dxa"/>
          </w:tcPr>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  </w:t>
            </w:r>
            <w:r w:rsidR="00846F85">
              <w:rPr>
                <w:rFonts w:asciiTheme="majorBidi" w:hAnsiTheme="majorBidi" w:cstheme="majorBidi"/>
                <w:sz w:val="24"/>
                <w:szCs w:val="24"/>
              </w:rPr>
              <w:t xml:space="preserve">         </w:t>
            </w:r>
            <w:r w:rsidRPr="00050C2B">
              <w:rPr>
                <w:rFonts w:asciiTheme="majorBidi" w:hAnsiTheme="majorBidi" w:cstheme="majorBidi"/>
                <w:sz w:val="24"/>
                <w:szCs w:val="24"/>
              </w:rPr>
              <w:t>H-OH (déformation)</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  </w:t>
            </w:r>
            <w:r w:rsidR="00846F85">
              <w:rPr>
                <w:rFonts w:asciiTheme="majorBidi" w:hAnsiTheme="majorBidi" w:cstheme="majorBidi"/>
                <w:sz w:val="24"/>
                <w:szCs w:val="24"/>
              </w:rPr>
              <w:t xml:space="preserve">         </w:t>
            </w:r>
            <w:r w:rsidRPr="00050C2B">
              <w:rPr>
                <w:rFonts w:asciiTheme="majorBidi" w:hAnsiTheme="majorBidi" w:cstheme="majorBidi"/>
                <w:sz w:val="24"/>
                <w:szCs w:val="24"/>
              </w:rPr>
              <w:t>H-O-H (vibration)</w:t>
            </w:r>
          </w:p>
        </w:tc>
        <w:tc>
          <w:tcPr>
            <w:tcW w:w="4606" w:type="dxa"/>
          </w:tcPr>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3443</w:t>
            </w:r>
          </w:p>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sz w:val="24"/>
                <w:szCs w:val="24"/>
              </w:rPr>
              <w:t>1644</w:t>
            </w:r>
          </w:p>
        </w:tc>
      </w:tr>
    </w:tbl>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br w:type="textWrapping" w:clear="all"/>
      </w:r>
    </w:p>
    <w:p w:rsidR="00133B1E" w:rsidRPr="00050C2B" w:rsidRDefault="006616E5" w:rsidP="00950745">
      <w:pPr>
        <w:spacing w:line="360" w:lineRule="auto"/>
        <w:jc w:val="both"/>
        <w:rPr>
          <w:rFonts w:asciiTheme="majorBidi" w:hAnsiTheme="majorBidi" w:cstheme="majorBidi"/>
          <w:sz w:val="24"/>
          <w:szCs w:val="24"/>
        </w:rPr>
      </w:pPr>
      <w:r w:rsidRPr="00C44E7C">
        <w:rPr>
          <w:rFonts w:asciiTheme="majorBidi" w:hAnsiTheme="majorBidi" w:cstheme="majorBidi"/>
          <w:b/>
          <w:bCs/>
          <w:sz w:val="24"/>
          <w:szCs w:val="24"/>
        </w:rPr>
        <w:t>II-5.3.  PROTOCOLE OPERATOIRE POUR LA MESURE DE LA C.E.C</w:t>
      </w:r>
      <w:r w:rsidRPr="00C44E7C">
        <w:rPr>
          <w:rFonts w:asciiTheme="majorBidi" w:hAnsiTheme="majorBidi" w:cstheme="majorBidi"/>
          <w:sz w:val="24"/>
          <w:szCs w:val="24"/>
        </w:rPr>
        <w:t> </w:t>
      </w:r>
      <w:r w:rsidRPr="00C44E7C">
        <w:rPr>
          <w:rFonts w:asciiTheme="majorBidi" w:hAnsiTheme="majorBidi" w:cstheme="majorBidi"/>
          <w:b/>
          <w:bCs/>
          <w:sz w:val="24"/>
          <w:szCs w:val="24"/>
        </w:rPr>
        <w:t>:</w:t>
      </w:r>
      <w:r w:rsidR="00133B1E" w:rsidRPr="00050C2B">
        <w:rPr>
          <w:rFonts w:asciiTheme="majorBidi" w:hAnsiTheme="majorBidi" w:cstheme="majorBidi"/>
          <w:sz w:val="24"/>
          <w:szCs w:val="24"/>
        </w:rPr>
        <w:t>la mesure de la C.E.C est réalisée selon le protocole suivant</w:t>
      </w:r>
      <w:r w:rsidR="00133B1E">
        <w:rPr>
          <w:rFonts w:asciiTheme="majorBidi" w:hAnsiTheme="majorBidi" w:cstheme="majorBidi"/>
          <w:sz w:val="24"/>
          <w:szCs w:val="24"/>
        </w:rPr>
        <w:t> :</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On mit en agitation pendant une nuit </w:t>
      </w:r>
      <w:proofErr w:type="spellStart"/>
      <w:r w:rsidRPr="00050C2B">
        <w:rPr>
          <w:rFonts w:asciiTheme="majorBidi" w:hAnsiTheme="majorBidi" w:cstheme="majorBidi"/>
          <w:sz w:val="24"/>
          <w:szCs w:val="24"/>
        </w:rPr>
        <w:t>Mte</w:t>
      </w:r>
      <w:proofErr w:type="spellEnd"/>
      <w:r w:rsidRPr="00050C2B">
        <w:rPr>
          <w:rFonts w:asciiTheme="majorBidi" w:hAnsiTheme="majorBidi" w:cstheme="majorBidi"/>
          <w:sz w:val="24"/>
          <w:szCs w:val="24"/>
        </w:rPr>
        <w:t>- Na et 5ml d’acétate d’ammonium (1N) pour permettre l’échange complet entre le cation compensateur et l’ion NH</w:t>
      </w:r>
      <w:r w:rsidRPr="00050C2B">
        <w:rPr>
          <w:rFonts w:asciiTheme="majorBidi" w:hAnsiTheme="majorBidi" w:cstheme="majorBidi"/>
          <w:sz w:val="24"/>
          <w:szCs w:val="24"/>
          <w:vertAlign w:val="subscript"/>
        </w:rPr>
        <w:t>4</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filtration sur millipore, lavage et élimination de l’excès de sel d’ammonium par l’alcool </w:t>
      </w:r>
      <w:proofErr w:type="spellStart"/>
      <w:r w:rsidRPr="00050C2B">
        <w:rPr>
          <w:rFonts w:asciiTheme="majorBidi" w:hAnsiTheme="majorBidi" w:cstheme="majorBidi"/>
          <w:sz w:val="24"/>
          <w:szCs w:val="24"/>
        </w:rPr>
        <w:t>isopropylique</w:t>
      </w:r>
      <w:proofErr w:type="spellEnd"/>
      <w:r w:rsidRPr="00050C2B">
        <w:rPr>
          <w:rFonts w:asciiTheme="majorBidi" w:hAnsiTheme="majorBidi" w:cstheme="majorBidi"/>
          <w:sz w:val="24"/>
          <w:szCs w:val="24"/>
        </w:rPr>
        <w:t xml:space="preserve"> jusqu’à l’élimination des ions Cl</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w:t>
      </w:r>
    </w:p>
    <w:p w:rsidR="00133B1E"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L’argile ainsi purifiée est séchée à l’air et transférée dans un bêcher de 50 </w:t>
      </w:r>
      <w:proofErr w:type="spellStart"/>
      <w:r w:rsidRPr="00050C2B">
        <w:rPr>
          <w:rFonts w:asciiTheme="majorBidi" w:hAnsiTheme="majorBidi" w:cstheme="majorBidi"/>
          <w:sz w:val="24"/>
          <w:szCs w:val="24"/>
        </w:rPr>
        <w:t>ml.Aprés</w:t>
      </w:r>
      <w:proofErr w:type="spellEnd"/>
      <w:r w:rsidRPr="00050C2B">
        <w:rPr>
          <w:rFonts w:asciiTheme="majorBidi" w:hAnsiTheme="majorBidi" w:cstheme="majorBidi"/>
          <w:sz w:val="24"/>
          <w:szCs w:val="24"/>
        </w:rPr>
        <w:t xml:space="preserve"> addition  de 50ml de l’eau  distillée, on a ajouté 0,5ml de </w:t>
      </w:r>
      <w:proofErr w:type="spellStart"/>
      <w:r w:rsidRPr="00050C2B">
        <w:rPr>
          <w:rFonts w:asciiTheme="majorBidi" w:hAnsiTheme="majorBidi" w:cstheme="majorBidi"/>
          <w:sz w:val="24"/>
          <w:szCs w:val="24"/>
        </w:rPr>
        <w:t>NaOH</w:t>
      </w:r>
      <w:proofErr w:type="spellEnd"/>
      <w:r w:rsidRPr="00050C2B">
        <w:rPr>
          <w:rFonts w:asciiTheme="majorBidi" w:hAnsiTheme="majorBidi" w:cstheme="majorBidi"/>
          <w:sz w:val="24"/>
          <w:szCs w:val="24"/>
        </w:rPr>
        <w:t xml:space="preserve"> (10M) après avoir mis en suspension d’argile en agitation. L’hydroxyde de sodium réagi avec les ions NH</w:t>
      </w:r>
      <w:r w:rsidRPr="00050C2B">
        <w:rPr>
          <w:rFonts w:asciiTheme="majorBidi" w:hAnsiTheme="majorBidi" w:cstheme="majorBidi"/>
          <w:sz w:val="24"/>
          <w:szCs w:val="24"/>
          <w:vertAlign w:val="subscript"/>
        </w:rPr>
        <w:t>4</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incorporé dans l’argile et transforme ce denier en ammoniac décelé par l’électrode spécifique.</w:t>
      </w:r>
    </w:p>
    <w:p w:rsidR="00133B1E" w:rsidRPr="00C44E7C" w:rsidRDefault="00133B1E" w:rsidP="00950745">
      <w:pPr>
        <w:tabs>
          <w:tab w:val="right" w:pos="9072"/>
        </w:tabs>
        <w:spacing w:line="360" w:lineRule="auto"/>
        <w:jc w:val="both"/>
        <w:rPr>
          <w:rFonts w:asciiTheme="majorBidi" w:hAnsiTheme="majorBidi" w:cstheme="majorBidi"/>
          <w:b/>
          <w:bCs/>
          <w:sz w:val="24"/>
          <w:szCs w:val="24"/>
          <w:u w:val="single"/>
        </w:rPr>
      </w:pPr>
      <w:r w:rsidRPr="00C44E7C">
        <w:rPr>
          <w:rFonts w:asciiTheme="majorBidi" w:hAnsiTheme="majorBidi" w:cstheme="majorBidi"/>
          <w:b/>
          <w:bCs/>
          <w:sz w:val="24"/>
          <w:szCs w:val="24"/>
          <w:u w:val="single"/>
        </w:rPr>
        <w:t xml:space="preserve"> II</w:t>
      </w:r>
      <w:r w:rsidR="000470EE" w:rsidRPr="00C44E7C">
        <w:rPr>
          <w:rFonts w:asciiTheme="majorBidi" w:hAnsiTheme="majorBidi" w:cstheme="majorBidi"/>
          <w:b/>
          <w:bCs/>
          <w:sz w:val="24"/>
          <w:szCs w:val="24"/>
          <w:u w:val="single"/>
        </w:rPr>
        <w:t>-</w:t>
      </w:r>
      <w:r w:rsidR="0057745E" w:rsidRPr="00C44E7C">
        <w:rPr>
          <w:rFonts w:asciiTheme="majorBidi" w:hAnsiTheme="majorBidi" w:cstheme="majorBidi"/>
          <w:b/>
          <w:bCs/>
          <w:sz w:val="24"/>
          <w:szCs w:val="24"/>
          <w:u w:val="single"/>
        </w:rPr>
        <w:t>5</w:t>
      </w:r>
      <w:r w:rsidR="00C44E7C" w:rsidRPr="00C44E7C">
        <w:rPr>
          <w:rFonts w:asciiTheme="majorBidi" w:hAnsiTheme="majorBidi" w:cstheme="majorBidi"/>
          <w:b/>
          <w:bCs/>
          <w:sz w:val="24"/>
          <w:szCs w:val="24"/>
          <w:u w:val="single"/>
        </w:rPr>
        <w:t>.</w:t>
      </w:r>
      <w:r w:rsidR="0042463F" w:rsidRPr="00C44E7C">
        <w:rPr>
          <w:rFonts w:asciiTheme="majorBidi" w:hAnsiTheme="majorBidi" w:cstheme="majorBidi"/>
          <w:b/>
          <w:bCs/>
          <w:sz w:val="24"/>
          <w:szCs w:val="24"/>
          <w:u w:val="single"/>
        </w:rPr>
        <w:t>3</w:t>
      </w:r>
      <w:r w:rsidR="0025490D" w:rsidRPr="00C44E7C">
        <w:rPr>
          <w:rFonts w:asciiTheme="majorBidi" w:hAnsiTheme="majorBidi" w:cstheme="majorBidi"/>
          <w:b/>
          <w:bCs/>
          <w:sz w:val="24"/>
          <w:szCs w:val="24"/>
          <w:u w:val="single"/>
        </w:rPr>
        <w:t>.</w:t>
      </w:r>
      <w:r w:rsidR="000470EE" w:rsidRPr="00C44E7C">
        <w:rPr>
          <w:rFonts w:asciiTheme="majorBidi" w:hAnsiTheme="majorBidi" w:cstheme="majorBidi"/>
          <w:b/>
          <w:bCs/>
          <w:sz w:val="24"/>
          <w:szCs w:val="24"/>
          <w:u w:val="single"/>
        </w:rPr>
        <w:t xml:space="preserve">1. </w:t>
      </w:r>
      <w:r w:rsidRPr="00C44E7C">
        <w:rPr>
          <w:rFonts w:asciiTheme="majorBidi" w:hAnsiTheme="majorBidi" w:cstheme="majorBidi"/>
          <w:b/>
          <w:bCs/>
          <w:sz w:val="24"/>
          <w:szCs w:val="24"/>
          <w:u w:val="single"/>
        </w:rPr>
        <w:t>Détermination de la C.E.C</w:t>
      </w:r>
      <w:r w:rsidR="0025490D" w:rsidRPr="00C44E7C">
        <w:rPr>
          <w:rFonts w:asciiTheme="majorBidi" w:hAnsiTheme="majorBidi" w:cstheme="majorBidi"/>
          <w:b/>
          <w:bCs/>
          <w:sz w:val="24"/>
          <w:szCs w:val="24"/>
          <w:u w:val="single"/>
        </w:rPr>
        <w:t> :</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On détermine la C.E.C avec la relation suivante :</w:t>
      </w:r>
    </w:p>
    <w:p w:rsidR="00133B1E" w:rsidRPr="00050C2B" w:rsidRDefault="00133B1E" w:rsidP="00950745">
      <w:pPr>
        <w:spacing w:line="360" w:lineRule="auto"/>
        <w:jc w:val="center"/>
        <w:rPr>
          <w:rFonts w:asciiTheme="majorBidi" w:hAnsiTheme="majorBidi" w:cstheme="majorBidi"/>
          <w:sz w:val="24"/>
          <w:szCs w:val="24"/>
        </w:rPr>
      </w:pPr>
      <w:r w:rsidRPr="00050C2B">
        <w:rPr>
          <w:rFonts w:asciiTheme="majorBidi" w:hAnsiTheme="majorBidi" w:cstheme="majorBidi"/>
          <w:noProof/>
          <w:sz w:val="24"/>
          <w:szCs w:val="24"/>
        </w:rPr>
        <w:drawing>
          <wp:inline distT="0" distB="0" distL="0" distR="0">
            <wp:extent cx="3143250" cy="495300"/>
            <wp:effectExtent l="19050" t="0" r="0" b="0"/>
            <wp:docPr id="2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3143250" cy="495300"/>
                    </a:xfrm>
                    <a:prstGeom prst="rect">
                      <a:avLst/>
                    </a:prstGeom>
                    <a:noFill/>
                    <a:ln w="9525">
                      <a:noFill/>
                      <a:miter lim="800000"/>
                      <a:headEnd/>
                      <a:tailEnd/>
                    </a:ln>
                  </pic:spPr>
                </pic:pic>
              </a:graphicData>
            </a:graphic>
          </wp:inline>
        </w:drawing>
      </w:r>
    </w:p>
    <w:p w:rsidR="00133B1E" w:rsidRPr="00050C2B" w:rsidRDefault="00133B1E" w:rsidP="00950745">
      <w:pPr>
        <w:spacing w:line="360" w:lineRule="auto"/>
        <w:jc w:val="center"/>
        <w:rPr>
          <w:rFonts w:asciiTheme="majorBidi" w:hAnsiTheme="majorBidi" w:cstheme="majorBidi"/>
          <w:sz w:val="24"/>
          <w:szCs w:val="24"/>
        </w:rPr>
      </w:pPr>
    </w:p>
    <w:p w:rsidR="00133B1E" w:rsidRPr="00050C2B" w:rsidRDefault="00133B1E" w:rsidP="00950745">
      <w:pPr>
        <w:spacing w:line="360" w:lineRule="auto"/>
        <w:rPr>
          <w:rFonts w:asciiTheme="majorBidi" w:hAnsiTheme="majorBidi" w:cstheme="majorBidi"/>
          <w:sz w:val="24"/>
          <w:szCs w:val="24"/>
        </w:rPr>
      </w:pPr>
      <w:r w:rsidRPr="00050C2B">
        <w:rPr>
          <w:rFonts w:asciiTheme="majorBidi" w:hAnsiTheme="majorBidi" w:cstheme="majorBidi"/>
          <w:sz w:val="24"/>
          <w:szCs w:val="24"/>
        </w:rPr>
        <w:lastRenderedPageBreak/>
        <w:t xml:space="preserve">Où                          </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C : concentration en NH3 (mol/l) déterminé </w:t>
      </w:r>
      <w:proofErr w:type="gramStart"/>
      <w:r w:rsidRPr="00050C2B">
        <w:rPr>
          <w:rFonts w:asciiTheme="majorBidi" w:hAnsiTheme="majorBidi" w:cstheme="majorBidi"/>
          <w:sz w:val="24"/>
          <w:szCs w:val="24"/>
        </w:rPr>
        <w:t>a</w:t>
      </w:r>
      <w:proofErr w:type="gramEnd"/>
      <w:r w:rsidRPr="00050C2B">
        <w:rPr>
          <w:rFonts w:asciiTheme="majorBidi" w:hAnsiTheme="majorBidi" w:cstheme="majorBidi"/>
          <w:sz w:val="24"/>
          <w:szCs w:val="24"/>
        </w:rPr>
        <w:t xml:space="preserve"> partir de la courbe d’étalonnage.</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V : volume de l’eau ajouté=50ml</w:t>
      </w:r>
      <w:r w:rsidR="002570E7">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W : poids de l’échantillon =50m</w:t>
      </w:r>
      <w:r w:rsidR="002570E7">
        <w:rPr>
          <w:rFonts w:asciiTheme="majorBidi" w:hAnsiTheme="majorBidi" w:cstheme="majorBidi"/>
          <w:sz w:val="24"/>
          <w:szCs w:val="24"/>
        </w:rPr>
        <w:t>g.</w:t>
      </w:r>
    </w:p>
    <w:p w:rsidR="00133B1E" w:rsidRPr="002570E7" w:rsidRDefault="00133B1E" w:rsidP="002570E7">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F : facteur de conversion =10</w:t>
      </w:r>
      <w:r w:rsidRPr="00050C2B">
        <w:rPr>
          <w:rFonts w:asciiTheme="majorBidi" w:hAnsiTheme="majorBidi" w:cstheme="majorBidi"/>
          <w:sz w:val="24"/>
          <w:szCs w:val="24"/>
          <w:vertAlign w:val="superscript"/>
        </w:rPr>
        <w:t>-5</w:t>
      </w:r>
      <w:r w:rsidR="002570E7">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La capacité d’échange calculée pour la montmorillonite sodique est de 115 </w:t>
      </w:r>
      <w:proofErr w:type="spellStart"/>
      <w:r w:rsidRPr="00050C2B">
        <w:rPr>
          <w:rFonts w:asciiTheme="majorBidi" w:hAnsiTheme="majorBidi" w:cstheme="majorBidi"/>
          <w:sz w:val="24"/>
          <w:szCs w:val="24"/>
        </w:rPr>
        <w:t>meq.g</w:t>
      </w:r>
      <w:proofErr w:type="spellEnd"/>
      <w:r w:rsidRPr="00050C2B">
        <w:rPr>
          <w:rFonts w:asciiTheme="majorBidi" w:hAnsiTheme="majorBidi" w:cstheme="majorBidi"/>
          <w:sz w:val="24"/>
          <w:szCs w:val="24"/>
        </w:rPr>
        <w:t>/100g.</w:t>
      </w:r>
    </w:p>
    <w:p w:rsidR="00133B1E" w:rsidRPr="00050C2B" w:rsidRDefault="00133B1E" w:rsidP="00950745">
      <w:pPr>
        <w:spacing w:line="360" w:lineRule="auto"/>
        <w:jc w:val="both"/>
        <w:rPr>
          <w:rFonts w:asciiTheme="majorBidi" w:hAnsiTheme="majorBidi" w:cstheme="majorBidi"/>
          <w:b/>
          <w:bCs/>
          <w:sz w:val="24"/>
          <w:szCs w:val="24"/>
        </w:rPr>
      </w:pPr>
    </w:p>
    <w:p w:rsidR="00133B1E" w:rsidRPr="000470EE" w:rsidRDefault="000470EE" w:rsidP="00950745">
      <w:pPr>
        <w:spacing w:line="360" w:lineRule="auto"/>
        <w:jc w:val="both"/>
        <w:rPr>
          <w:rFonts w:asciiTheme="majorBidi" w:hAnsiTheme="majorBidi" w:cstheme="majorBidi"/>
          <w:b/>
          <w:bCs/>
          <w:sz w:val="28"/>
          <w:szCs w:val="28"/>
        </w:rPr>
      </w:pPr>
      <w:r w:rsidRPr="000470EE">
        <w:rPr>
          <w:rFonts w:asciiTheme="majorBidi" w:hAnsiTheme="majorBidi" w:cstheme="majorBidi"/>
          <w:b/>
          <w:bCs/>
          <w:sz w:val="28"/>
          <w:szCs w:val="28"/>
        </w:rPr>
        <w:t>II</w:t>
      </w:r>
      <w:r>
        <w:rPr>
          <w:rFonts w:asciiTheme="majorBidi" w:hAnsiTheme="majorBidi" w:cstheme="majorBidi"/>
          <w:b/>
          <w:bCs/>
          <w:sz w:val="28"/>
          <w:szCs w:val="28"/>
        </w:rPr>
        <w:t>-</w:t>
      </w:r>
      <w:r w:rsidRPr="000470EE">
        <w:rPr>
          <w:rFonts w:asciiTheme="majorBidi" w:hAnsiTheme="majorBidi" w:cstheme="majorBidi"/>
          <w:b/>
          <w:bCs/>
          <w:sz w:val="28"/>
          <w:szCs w:val="28"/>
        </w:rPr>
        <w:t>6. MODIFICATION  DE LA MONTMORILLONITE</w:t>
      </w:r>
      <w:r w:rsidR="00C44E7C">
        <w:rPr>
          <w:rFonts w:asciiTheme="majorBidi" w:hAnsiTheme="majorBidi" w:cstheme="majorBidi"/>
          <w:b/>
          <w:bCs/>
          <w:sz w:val="28"/>
          <w:szCs w:val="28"/>
        </w:rPr>
        <w:t> :</w:t>
      </w:r>
      <w:r w:rsidRPr="000470EE">
        <w:rPr>
          <w:rFonts w:asciiTheme="majorBidi" w:hAnsiTheme="majorBidi" w:cstheme="majorBidi"/>
          <w:b/>
          <w:bCs/>
          <w:sz w:val="28"/>
          <w:szCs w:val="28"/>
        </w:rPr>
        <w:t> </w:t>
      </w:r>
    </w:p>
    <w:p w:rsidR="00133B1E" w:rsidRDefault="00133B1E" w:rsidP="002570E7">
      <w:pPr>
        <w:spacing w:line="360" w:lineRule="auto"/>
        <w:ind w:firstLine="360"/>
        <w:jc w:val="both"/>
        <w:rPr>
          <w:rFonts w:asciiTheme="majorBidi" w:hAnsiTheme="majorBidi" w:cstheme="majorBidi"/>
          <w:sz w:val="24"/>
          <w:szCs w:val="24"/>
        </w:rPr>
      </w:pPr>
      <w:r w:rsidRPr="00050C2B">
        <w:rPr>
          <w:rFonts w:asciiTheme="majorBidi" w:hAnsiTheme="majorBidi" w:cstheme="majorBidi"/>
          <w:sz w:val="24"/>
          <w:szCs w:val="24"/>
        </w:rPr>
        <w:t xml:space="preserve">Parmi les modifications qu’on apporte aux argiles pour les rendre plus performantes dans leur utilisation, le pontage des argiles est l’une des modifications qui a vu ses premiers travaux de synthèses avec </w:t>
      </w:r>
      <w:proofErr w:type="spellStart"/>
      <w:r w:rsidRPr="00050C2B">
        <w:rPr>
          <w:rFonts w:asciiTheme="majorBidi" w:hAnsiTheme="majorBidi" w:cstheme="majorBidi"/>
          <w:sz w:val="24"/>
          <w:szCs w:val="24"/>
        </w:rPr>
        <w:t>Brindley</w:t>
      </w:r>
      <w:proofErr w:type="spellEnd"/>
      <w:r w:rsidRPr="00050C2B">
        <w:rPr>
          <w:rFonts w:asciiTheme="majorBidi" w:hAnsiTheme="majorBidi" w:cstheme="majorBidi"/>
          <w:sz w:val="24"/>
          <w:szCs w:val="24"/>
        </w:rPr>
        <w:t xml:space="preserve"> et al. 1946. La synthèse consiste à intercaler dans les espaces </w:t>
      </w:r>
      <w:proofErr w:type="spellStart"/>
      <w:r w:rsidRPr="00050C2B">
        <w:rPr>
          <w:rFonts w:asciiTheme="majorBidi" w:hAnsiTheme="majorBidi" w:cstheme="majorBidi"/>
          <w:sz w:val="24"/>
          <w:szCs w:val="24"/>
        </w:rPr>
        <w:t>interfoliaires</w:t>
      </w:r>
      <w:proofErr w:type="spellEnd"/>
      <w:r w:rsidRPr="00050C2B">
        <w:rPr>
          <w:rFonts w:asciiTheme="majorBidi" w:hAnsiTheme="majorBidi" w:cstheme="majorBidi"/>
          <w:sz w:val="24"/>
          <w:szCs w:val="24"/>
        </w:rPr>
        <w:t xml:space="preserve"> de l’argile de sel d’aluminium, de fer, de nickel, ….ces argiles transformées, calcinées sont alors utilisées dans plusieurs  domaines : catalyse, adsorption…Les travaux de recherche menés par </w:t>
      </w:r>
      <w:proofErr w:type="spellStart"/>
      <w:r w:rsidRPr="00050C2B">
        <w:rPr>
          <w:rFonts w:asciiTheme="majorBidi" w:hAnsiTheme="majorBidi" w:cstheme="majorBidi"/>
          <w:sz w:val="24"/>
          <w:szCs w:val="24"/>
        </w:rPr>
        <w:t>Brindley</w:t>
      </w:r>
      <w:proofErr w:type="spellEnd"/>
      <w:r w:rsidRPr="00050C2B">
        <w:rPr>
          <w:rFonts w:asciiTheme="majorBidi" w:hAnsiTheme="majorBidi" w:cstheme="majorBidi"/>
          <w:sz w:val="24"/>
          <w:szCs w:val="24"/>
        </w:rPr>
        <w:t xml:space="preserve"> et al .,1977 et 1979 ;</w:t>
      </w:r>
      <w:proofErr w:type="spellStart"/>
      <w:r w:rsidRPr="00050C2B">
        <w:rPr>
          <w:rFonts w:asciiTheme="majorBidi" w:hAnsiTheme="majorBidi" w:cstheme="majorBidi"/>
          <w:sz w:val="24"/>
          <w:szCs w:val="24"/>
        </w:rPr>
        <w:t>lahav</w:t>
      </w:r>
      <w:proofErr w:type="spellEnd"/>
      <w:r w:rsidRPr="00050C2B">
        <w:rPr>
          <w:rFonts w:asciiTheme="majorBidi" w:hAnsiTheme="majorBidi" w:cstheme="majorBidi"/>
          <w:sz w:val="24"/>
          <w:szCs w:val="24"/>
        </w:rPr>
        <w:t xml:space="preserve"> et al .1978 ;Vaughan et al.1979et 1980 ;</w:t>
      </w:r>
      <w:proofErr w:type="spellStart"/>
      <w:r w:rsidRPr="00050C2B">
        <w:rPr>
          <w:rFonts w:asciiTheme="majorBidi" w:hAnsiTheme="majorBidi" w:cstheme="majorBidi"/>
          <w:sz w:val="24"/>
          <w:szCs w:val="24"/>
        </w:rPr>
        <w:t>Occelli</w:t>
      </w:r>
      <w:proofErr w:type="spellEnd"/>
      <w:r w:rsidRPr="00050C2B">
        <w:rPr>
          <w:rFonts w:asciiTheme="majorBidi" w:hAnsiTheme="majorBidi" w:cstheme="majorBidi"/>
          <w:sz w:val="24"/>
          <w:szCs w:val="24"/>
        </w:rPr>
        <w:t xml:space="preserve"> et al.1983 ;</w:t>
      </w:r>
      <w:proofErr w:type="spellStart"/>
      <w:r w:rsidRPr="00050C2B">
        <w:rPr>
          <w:rFonts w:asciiTheme="majorBidi" w:hAnsiTheme="majorBidi" w:cstheme="majorBidi"/>
          <w:sz w:val="24"/>
          <w:szCs w:val="24"/>
        </w:rPr>
        <w:t>Fripiat</w:t>
      </w:r>
      <w:proofErr w:type="spellEnd"/>
      <w:r w:rsidRPr="00050C2B">
        <w:rPr>
          <w:rFonts w:asciiTheme="majorBidi" w:hAnsiTheme="majorBidi" w:cstheme="majorBidi"/>
          <w:sz w:val="24"/>
          <w:szCs w:val="24"/>
        </w:rPr>
        <w:t xml:space="preserve"> et al .1962 et 1971 ;</w:t>
      </w:r>
      <w:proofErr w:type="spellStart"/>
      <w:r w:rsidRPr="00050C2B">
        <w:rPr>
          <w:rFonts w:asciiTheme="majorBidi" w:hAnsiTheme="majorBidi" w:cstheme="majorBidi"/>
          <w:sz w:val="24"/>
          <w:szCs w:val="24"/>
        </w:rPr>
        <w:t>Lahodny</w:t>
      </w:r>
      <w:proofErr w:type="spellEnd"/>
      <w:r w:rsidRPr="00050C2B">
        <w:rPr>
          <w:rFonts w:asciiTheme="majorBidi" w:hAnsiTheme="majorBidi" w:cstheme="majorBidi"/>
          <w:sz w:val="24"/>
          <w:szCs w:val="24"/>
        </w:rPr>
        <w:t xml:space="preserve"> et </w:t>
      </w:r>
      <w:proofErr w:type="spellStart"/>
      <w:r w:rsidRPr="00050C2B">
        <w:rPr>
          <w:rFonts w:asciiTheme="majorBidi" w:hAnsiTheme="majorBidi" w:cstheme="majorBidi"/>
          <w:sz w:val="24"/>
          <w:szCs w:val="24"/>
        </w:rPr>
        <w:t>khalaf</w:t>
      </w:r>
      <w:proofErr w:type="spellEnd"/>
      <w:r w:rsidRPr="00050C2B">
        <w:rPr>
          <w:rFonts w:asciiTheme="majorBidi" w:hAnsiTheme="majorBidi" w:cstheme="majorBidi"/>
          <w:sz w:val="24"/>
          <w:szCs w:val="24"/>
        </w:rPr>
        <w:t xml:space="preserve">, 1994 ,ont trouvé chez ces matériaux une grande stabilité thermique, une grande surface spécifique, et un espace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 xml:space="preserve"> important.</w:t>
      </w:r>
    </w:p>
    <w:p w:rsidR="00133B1E" w:rsidRPr="00050C2B" w:rsidRDefault="00133B1E" w:rsidP="002570E7">
      <w:pPr>
        <w:spacing w:line="360" w:lineRule="auto"/>
        <w:ind w:firstLine="360"/>
        <w:jc w:val="both"/>
        <w:rPr>
          <w:rFonts w:asciiTheme="majorBidi" w:hAnsiTheme="majorBidi" w:cstheme="majorBidi"/>
          <w:sz w:val="24"/>
          <w:szCs w:val="24"/>
        </w:rPr>
      </w:pPr>
      <w:r w:rsidRPr="00050C2B">
        <w:rPr>
          <w:rFonts w:asciiTheme="majorBidi" w:hAnsiTheme="majorBidi" w:cstheme="majorBidi"/>
          <w:sz w:val="24"/>
          <w:szCs w:val="24"/>
        </w:rPr>
        <w:t>On peut donc classer les argiles pontées en trois grandes catégories :</w:t>
      </w:r>
    </w:p>
    <w:p w:rsidR="00133B1E" w:rsidRPr="00361A5C" w:rsidRDefault="00133B1E" w:rsidP="00950745">
      <w:pPr>
        <w:pStyle w:val="Paragraphedeliste"/>
        <w:numPr>
          <w:ilvl w:val="0"/>
          <w:numId w:val="5"/>
        </w:numPr>
        <w:spacing w:after="0" w:line="360" w:lineRule="auto"/>
        <w:jc w:val="both"/>
        <w:rPr>
          <w:rFonts w:asciiTheme="majorBidi" w:hAnsiTheme="majorBidi" w:cstheme="majorBidi"/>
          <w:sz w:val="24"/>
          <w:szCs w:val="24"/>
          <w:lang w:val="fr-FR"/>
        </w:rPr>
      </w:pPr>
      <w:r w:rsidRPr="00361A5C">
        <w:rPr>
          <w:rFonts w:asciiTheme="majorBidi" w:hAnsiTheme="majorBidi" w:cstheme="majorBidi"/>
          <w:sz w:val="24"/>
          <w:szCs w:val="24"/>
          <w:lang w:val="fr-FR"/>
        </w:rPr>
        <w:t xml:space="preserve">Les complexes </w:t>
      </w:r>
      <w:proofErr w:type="spellStart"/>
      <w:r w:rsidRPr="00361A5C">
        <w:rPr>
          <w:rFonts w:asciiTheme="majorBidi" w:hAnsiTheme="majorBidi" w:cstheme="majorBidi"/>
          <w:sz w:val="24"/>
          <w:szCs w:val="24"/>
          <w:lang w:val="fr-FR"/>
        </w:rPr>
        <w:t>organoargileux</w:t>
      </w:r>
      <w:proofErr w:type="spellEnd"/>
      <w:r w:rsidRPr="00361A5C">
        <w:rPr>
          <w:rFonts w:asciiTheme="majorBidi" w:hAnsiTheme="majorBidi" w:cstheme="majorBidi"/>
          <w:sz w:val="24"/>
          <w:szCs w:val="24"/>
          <w:lang w:val="fr-FR"/>
        </w:rPr>
        <w:t xml:space="preserve"> : transformation des argiles en insérant un tensioactif, pour rendre les argiles </w:t>
      </w:r>
      <w:proofErr w:type="spellStart"/>
      <w:r w:rsidRPr="00361A5C">
        <w:rPr>
          <w:rFonts w:asciiTheme="majorBidi" w:hAnsiTheme="majorBidi" w:cstheme="majorBidi"/>
          <w:sz w:val="24"/>
          <w:szCs w:val="24"/>
          <w:lang w:val="fr-FR"/>
        </w:rPr>
        <w:t>organophiles</w:t>
      </w:r>
      <w:proofErr w:type="spellEnd"/>
      <w:r w:rsidRPr="00361A5C">
        <w:rPr>
          <w:rFonts w:asciiTheme="majorBidi" w:hAnsiTheme="majorBidi" w:cstheme="majorBidi"/>
          <w:sz w:val="24"/>
          <w:szCs w:val="24"/>
          <w:lang w:val="fr-FR"/>
        </w:rPr>
        <w:t>.</w:t>
      </w:r>
    </w:p>
    <w:p w:rsidR="00133B1E" w:rsidRPr="00361A5C" w:rsidRDefault="00133B1E" w:rsidP="00950745">
      <w:pPr>
        <w:pStyle w:val="Paragraphedeliste"/>
        <w:numPr>
          <w:ilvl w:val="0"/>
          <w:numId w:val="5"/>
        </w:numPr>
        <w:spacing w:after="0" w:line="360" w:lineRule="auto"/>
        <w:jc w:val="both"/>
        <w:rPr>
          <w:rFonts w:asciiTheme="majorBidi" w:hAnsiTheme="majorBidi" w:cstheme="majorBidi"/>
          <w:sz w:val="24"/>
          <w:szCs w:val="24"/>
          <w:lang w:val="fr-FR"/>
        </w:rPr>
      </w:pPr>
      <w:r w:rsidRPr="00361A5C">
        <w:rPr>
          <w:rFonts w:asciiTheme="majorBidi" w:hAnsiTheme="majorBidi" w:cstheme="majorBidi"/>
          <w:sz w:val="24"/>
          <w:szCs w:val="24"/>
          <w:lang w:val="fr-FR"/>
        </w:rPr>
        <w:t xml:space="preserve">Les </w:t>
      </w:r>
      <w:proofErr w:type="spellStart"/>
      <w:r w:rsidRPr="00361A5C">
        <w:rPr>
          <w:rFonts w:asciiTheme="majorBidi" w:hAnsiTheme="majorBidi" w:cstheme="majorBidi"/>
          <w:sz w:val="24"/>
          <w:szCs w:val="24"/>
          <w:lang w:val="fr-FR"/>
        </w:rPr>
        <w:t>inorgano</w:t>
      </w:r>
      <w:proofErr w:type="spellEnd"/>
      <w:r w:rsidRPr="00361A5C">
        <w:rPr>
          <w:rFonts w:asciiTheme="majorBidi" w:hAnsiTheme="majorBidi" w:cstheme="majorBidi"/>
          <w:sz w:val="24"/>
          <w:szCs w:val="24"/>
          <w:lang w:val="fr-FR"/>
        </w:rPr>
        <w:t>- argileux : sont les argiles pontées.</w:t>
      </w:r>
    </w:p>
    <w:p w:rsidR="005C75E2" w:rsidRPr="00C92C6E" w:rsidRDefault="00133B1E" w:rsidP="00950745">
      <w:pPr>
        <w:pStyle w:val="Paragraphedeliste"/>
        <w:numPr>
          <w:ilvl w:val="0"/>
          <w:numId w:val="5"/>
        </w:numPr>
        <w:spacing w:after="0" w:line="360" w:lineRule="auto"/>
        <w:jc w:val="both"/>
        <w:rPr>
          <w:rFonts w:asciiTheme="majorBidi" w:hAnsiTheme="majorBidi" w:cstheme="majorBidi"/>
          <w:b/>
          <w:bCs/>
          <w:sz w:val="24"/>
          <w:szCs w:val="24"/>
          <w:lang w:val="fr-FR"/>
        </w:rPr>
      </w:pPr>
      <w:r w:rsidRPr="00361A5C">
        <w:rPr>
          <w:rFonts w:asciiTheme="majorBidi" w:hAnsiTheme="majorBidi" w:cstheme="majorBidi"/>
          <w:sz w:val="24"/>
          <w:szCs w:val="24"/>
          <w:lang w:val="fr-FR"/>
        </w:rPr>
        <w:t xml:space="preserve">Les </w:t>
      </w:r>
      <w:proofErr w:type="spellStart"/>
      <w:r w:rsidRPr="00361A5C">
        <w:rPr>
          <w:rFonts w:asciiTheme="majorBidi" w:hAnsiTheme="majorBidi" w:cstheme="majorBidi"/>
          <w:sz w:val="24"/>
          <w:szCs w:val="24"/>
          <w:lang w:val="fr-FR"/>
        </w:rPr>
        <w:t>organo</w:t>
      </w:r>
      <w:proofErr w:type="spellEnd"/>
      <w:r w:rsidRPr="00361A5C">
        <w:rPr>
          <w:rFonts w:asciiTheme="majorBidi" w:hAnsiTheme="majorBidi" w:cstheme="majorBidi"/>
          <w:sz w:val="24"/>
          <w:szCs w:val="24"/>
          <w:lang w:val="fr-FR"/>
        </w:rPr>
        <w:t>-</w:t>
      </w:r>
      <w:proofErr w:type="spellStart"/>
      <w:r w:rsidRPr="00361A5C">
        <w:rPr>
          <w:rFonts w:asciiTheme="majorBidi" w:hAnsiTheme="majorBidi" w:cstheme="majorBidi"/>
          <w:sz w:val="24"/>
          <w:szCs w:val="24"/>
          <w:lang w:val="fr-FR"/>
        </w:rPr>
        <w:t>inorgano</w:t>
      </w:r>
      <w:proofErr w:type="spellEnd"/>
      <w:r w:rsidRPr="00361A5C">
        <w:rPr>
          <w:rFonts w:asciiTheme="majorBidi" w:hAnsiTheme="majorBidi" w:cstheme="majorBidi"/>
          <w:sz w:val="24"/>
          <w:szCs w:val="24"/>
          <w:lang w:val="fr-FR"/>
        </w:rPr>
        <w:t xml:space="preserve">-argileux : sont les argiles pontées et </w:t>
      </w:r>
      <w:proofErr w:type="spellStart"/>
      <w:r w:rsidRPr="00361A5C">
        <w:rPr>
          <w:rFonts w:asciiTheme="majorBidi" w:hAnsiTheme="majorBidi" w:cstheme="majorBidi"/>
          <w:sz w:val="24"/>
          <w:szCs w:val="24"/>
          <w:lang w:val="fr-FR"/>
        </w:rPr>
        <w:t>organophiles</w:t>
      </w:r>
      <w:proofErr w:type="spellEnd"/>
      <w:r w:rsidR="005C75E2">
        <w:rPr>
          <w:rFonts w:asciiTheme="majorBidi" w:hAnsiTheme="majorBidi" w:cstheme="majorBidi"/>
          <w:sz w:val="24"/>
          <w:szCs w:val="24"/>
          <w:lang w:val="fr-FR"/>
        </w:rPr>
        <w:t>.</w:t>
      </w:r>
    </w:p>
    <w:p w:rsidR="00C92C6E" w:rsidRDefault="00C92C6E" w:rsidP="00950745">
      <w:pPr>
        <w:spacing w:after="0" w:line="360" w:lineRule="auto"/>
        <w:jc w:val="both"/>
        <w:rPr>
          <w:rFonts w:asciiTheme="majorBidi" w:hAnsiTheme="majorBidi" w:cstheme="majorBidi"/>
          <w:b/>
          <w:bCs/>
          <w:sz w:val="24"/>
          <w:szCs w:val="24"/>
        </w:rPr>
      </w:pPr>
    </w:p>
    <w:p w:rsidR="00C92C6E" w:rsidRPr="00C44E7C" w:rsidRDefault="00C92C6E" w:rsidP="00950745">
      <w:pPr>
        <w:spacing w:after="0" w:line="360" w:lineRule="auto"/>
        <w:jc w:val="both"/>
        <w:rPr>
          <w:rFonts w:asciiTheme="majorBidi" w:hAnsiTheme="majorBidi" w:cstheme="majorBidi"/>
          <w:b/>
          <w:bCs/>
          <w:sz w:val="24"/>
          <w:szCs w:val="24"/>
        </w:rPr>
      </w:pPr>
    </w:p>
    <w:p w:rsidR="00C92C6E" w:rsidRPr="00C44E7C" w:rsidRDefault="00F16EEF" w:rsidP="00950745">
      <w:pPr>
        <w:spacing w:line="360" w:lineRule="auto"/>
        <w:jc w:val="both"/>
        <w:rPr>
          <w:rFonts w:asciiTheme="majorBidi" w:hAnsiTheme="majorBidi" w:cstheme="majorBidi"/>
          <w:b/>
          <w:bCs/>
          <w:sz w:val="24"/>
          <w:szCs w:val="24"/>
        </w:rPr>
      </w:pPr>
      <w:r w:rsidRPr="00C44E7C">
        <w:rPr>
          <w:rFonts w:asciiTheme="majorBidi" w:hAnsiTheme="majorBidi" w:cstheme="majorBidi"/>
          <w:b/>
          <w:bCs/>
          <w:sz w:val="24"/>
          <w:szCs w:val="24"/>
        </w:rPr>
        <w:t xml:space="preserve"> II-6.1.  MODIFICATION ORGANOPHILE DE LA MONTMORILLONITE :</w:t>
      </w:r>
    </w:p>
    <w:p w:rsidR="00C92C6E" w:rsidRDefault="00C92C6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La modification de la montmorillonite sodique consiste à son changer son caractère hydrophile et </w:t>
      </w:r>
      <w:proofErr w:type="spellStart"/>
      <w:r w:rsidRPr="00050C2B">
        <w:rPr>
          <w:rFonts w:asciiTheme="majorBidi" w:hAnsiTheme="majorBidi" w:cstheme="majorBidi"/>
          <w:sz w:val="24"/>
          <w:szCs w:val="24"/>
        </w:rPr>
        <w:t>organophile</w:t>
      </w:r>
      <w:proofErr w:type="spellEnd"/>
      <w:r w:rsidRPr="00050C2B">
        <w:rPr>
          <w:rFonts w:asciiTheme="majorBidi" w:hAnsiTheme="majorBidi" w:cstheme="majorBidi"/>
          <w:sz w:val="24"/>
          <w:szCs w:val="24"/>
        </w:rPr>
        <w:t xml:space="preserve"> en hydrophobe et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 xml:space="preserve"> (affinité pour les matières organique), en insérant dans les espaces </w:t>
      </w:r>
      <w:proofErr w:type="spellStart"/>
      <w:r w:rsidRPr="00050C2B">
        <w:rPr>
          <w:rFonts w:asciiTheme="majorBidi" w:hAnsiTheme="majorBidi" w:cstheme="majorBidi"/>
          <w:sz w:val="24"/>
          <w:szCs w:val="24"/>
        </w:rPr>
        <w:t>interfoliaires</w:t>
      </w:r>
      <w:proofErr w:type="spellEnd"/>
      <w:r w:rsidRPr="00050C2B">
        <w:rPr>
          <w:rFonts w:asciiTheme="majorBidi" w:hAnsiTheme="majorBidi" w:cstheme="majorBidi"/>
          <w:sz w:val="24"/>
          <w:szCs w:val="24"/>
        </w:rPr>
        <w:t>, par échange cationique, des tensioactifs issus d’amines.</w:t>
      </w:r>
    </w:p>
    <w:p w:rsidR="00133B1E" w:rsidRPr="00C44E7C" w:rsidRDefault="00133B1E" w:rsidP="00950745">
      <w:pPr>
        <w:pStyle w:val="Paragraphedeliste"/>
        <w:spacing w:after="0" w:line="360" w:lineRule="auto"/>
        <w:jc w:val="both"/>
        <w:rPr>
          <w:rFonts w:asciiTheme="majorBidi" w:hAnsiTheme="majorBidi" w:cstheme="majorBidi"/>
          <w:b/>
          <w:bCs/>
          <w:sz w:val="24"/>
          <w:szCs w:val="24"/>
          <w:u w:val="single"/>
          <w:lang w:val="fr-FR"/>
        </w:rPr>
      </w:pPr>
    </w:p>
    <w:p w:rsidR="002570E7" w:rsidRDefault="002570E7" w:rsidP="00950745">
      <w:pPr>
        <w:spacing w:line="360" w:lineRule="auto"/>
        <w:jc w:val="both"/>
        <w:rPr>
          <w:rFonts w:asciiTheme="majorBidi" w:hAnsiTheme="majorBidi" w:cstheme="majorBidi"/>
          <w:b/>
          <w:bCs/>
          <w:sz w:val="24"/>
          <w:szCs w:val="24"/>
          <w:u w:val="single"/>
        </w:rPr>
      </w:pPr>
    </w:p>
    <w:p w:rsidR="002570E7" w:rsidRDefault="002570E7" w:rsidP="00950745">
      <w:pPr>
        <w:spacing w:line="360" w:lineRule="auto"/>
        <w:jc w:val="both"/>
        <w:rPr>
          <w:rFonts w:asciiTheme="majorBidi" w:hAnsiTheme="majorBidi" w:cstheme="majorBidi"/>
          <w:b/>
          <w:bCs/>
          <w:sz w:val="24"/>
          <w:szCs w:val="24"/>
          <w:u w:val="single"/>
        </w:rPr>
      </w:pPr>
    </w:p>
    <w:p w:rsidR="005C75E2" w:rsidRPr="00C44E7C" w:rsidRDefault="005C75E2" w:rsidP="00950745">
      <w:pPr>
        <w:spacing w:line="360" w:lineRule="auto"/>
        <w:jc w:val="both"/>
        <w:rPr>
          <w:rFonts w:asciiTheme="majorBidi" w:hAnsiTheme="majorBidi" w:cstheme="majorBidi"/>
          <w:b/>
          <w:bCs/>
          <w:sz w:val="24"/>
          <w:szCs w:val="24"/>
          <w:u w:val="single"/>
        </w:rPr>
      </w:pPr>
      <w:r w:rsidRPr="00C44E7C">
        <w:rPr>
          <w:rFonts w:asciiTheme="majorBidi" w:hAnsiTheme="majorBidi" w:cstheme="majorBidi"/>
          <w:b/>
          <w:bCs/>
          <w:sz w:val="24"/>
          <w:szCs w:val="24"/>
          <w:u w:val="single"/>
        </w:rPr>
        <w:t>I</w:t>
      </w:r>
      <w:r w:rsidR="00C92C6E" w:rsidRPr="00C44E7C">
        <w:rPr>
          <w:rFonts w:asciiTheme="majorBidi" w:hAnsiTheme="majorBidi" w:cstheme="majorBidi"/>
          <w:b/>
          <w:bCs/>
          <w:sz w:val="24"/>
          <w:szCs w:val="24"/>
          <w:u w:val="single"/>
        </w:rPr>
        <w:t>I</w:t>
      </w:r>
      <w:r w:rsidR="00C44E7C" w:rsidRPr="00C44E7C">
        <w:rPr>
          <w:rFonts w:asciiTheme="majorBidi" w:hAnsiTheme="majorBidi" w:cstheme="majorBidi"/>
          <w:b/>
          <w:bCs/>
          <w:sz w:val="24"/>
          <w:szCs w:val="24"/>
          <w:u w:val="single"/>
        </w:rPr>
        <w:t>-</w:t>
      </w:r>
      <w:r w:rsidR="00C92C6E" w:rsidRPr="00C44E7C">
        <w:rPr>
          <w:rFonts w:asciiTheme="majorBidi" w:hAnsiTheme="majorBidi" w:cstheme="majorBidi"/>
          <w:b/>
          <w:bCs/>
          <w:sz w:val="24"/>
          <w:szCs w:val="24"/>
          <w:u w:val="single"/>
        </w:rPr>
        <w:t>6</w:t>
      </w:r>
      <w:r w:rsidR="00BB1ABA" w:rsidRPr="00C44E7C">
        <w:rPr>
          <w:rFonts w:asciiTheme="majorBidi" w:hAnsiTheme="majorBidi" w:cstheme="majorBidi"/>
          <w:b/>
          <w:bCs/>
          <w:sz w:val="24"/>
          <w:szCs w:val="24"/>
          <w:u w:val="single"/>
        </w:rPr>
        <w:t>.</w:t>
      </w:r>
      <w:r w:rsidR="00C92C6E" w:rsidRPr="00C44E7C">
        <w:rPr>
          <w:rFonts w:asciiTheme="majorBidi" w:hAnsiTheme="majorBidi" w:cstheme="majorBidi"/>
          <w:b/>
          <w:bCs/>
          <w:sz w:val="24"/>
          <w:szCs w:val="24"/>
          <w:u w:val="single"/>
        </w:rPr>
        <w:t>1</w:t>
      </w:r>
      <w:r w:rsidR="00BB1ABA" w:rsidRPr="00C44E7C">
        <w:rPr>
          <w:rFonts w:asciiTheme="majorBidi" w:hAnsiTheme="majorBidi" w:cstheme="majorBidi"/>
          <w:b/>
          <w:bCs/>
          <w:sz w:val="24"/>
          <w:szCs w:val="24"/>
          <w:u w:val="single"/>
        </w:rPr>
        <w:t>.</w:t>
      </w:r>
      <w:r w:rsidR="0042463F" w:rsidRPr="00C44E7C">
        <w:rPr>
          <w:rFonts w:asciiTheme="majorBidi" w:hAnsiTheme="majorBidi" w:cstheme="majorBidi"/>
          <w:b/>
          <w:bCs/>
          <w:sz w:val="24"/>
          <w:szCs w:val="24"/>
          <w:u w:val="single"/>
        </w:rPr>
        <w:t>1</w:t>
      </w:r>
      <w:r w:rsidR="00C44E7C" w:rsidRPr="00C44E7C">
        <w:rPr>
          <w:rFonts w:asciiTheme="majorBidi" w:hAnsiTheme="majorBidi" w:cstheme="majorBidi"/>
          <w:b/>
          <w:bCs/>
          <w:sz w:val="24"/>
          <w:szCs w:val="24"/>
          <w:u w:val="single"/>
        </w:rPr>
        <w:t>.</w:t>
      </w:r>
      <w:r w:rsidRPr="00C44E7C">
        <w:rPr>
          <w:rFonts w:asciiTheme="majorBidi" w:hAnsiTheme="majorBidi" w:cstheme="majorBidi"/>
          <w:b/>
          <w:bCs/>
          <w:sz w:val="24"/>
          <w:szCs w:val="24"/>
          <w:u w:val="single"/>
        </w:rPr>
        <w:t>Principe de préparation :</w:t>
      </w:r>
    </w:p>
    <w:p w:rsidR="005C75E2" w:rsidRPr="007618BA" w:rsidRDefault="005C75E2" w:rsidP="00950745">
      <w:pPr>
        <w:pStyle w:val="Paragraphedeliste"/>
        <w:spacing w:line="360" w:lineRule="auto"/>
        <w:ind w:left="0"/>
        <w:jc w:val="both"/>
        <w:rPr>
          <w:rFonts w:asciiTheme="majorBidi" w:hAnsiTheme="majorBidi" w:cstheme="majorBidi"/>
          <w:sz w:val="24"/>
          <w:szCs w:val="24"/>
          <w:lang w:val="fr-FR"/>
        </w:rPr>
      </w:pPr>
      <w:r w:rsidRPr="007618BA">
        <w:rPr>
          <w:rFonts w:asciiTheme="majorBidi" w:hAnsiTheme="majorBidi" w:cstheme="majorBidi"/>
          <w:sz w:val="24"/>
          <w:szCs w:val="24"/>
          <w:lang w:val="fr-FR"/>
        </w:rPr>
        <w:t xml:space="preserve">        La modification de la surface de la montmorillonite et on se basant sur le processus de gonflement des </w:t>
      </w:r>
      <w:proofErr w:type="spellStart"/>
      <w:r w:rsidRPr="007618BA">
        <w:rPr>
          <w:rFonts w:asciiTheme="majorBidi" w:hAnsiTheme="majorBidi" w:cstheme="majorBidi"/>
          <w:sz w:val="24"/>
          <w:szCs w:val="24"/>
          <w:lang w:val="fr-FR"/>
        </w:rPr>
        <w:t>smectites</w:t>
      </w:r>
      <w:proofErr w:type="spellEnd"/>
      <w:r w:rsidRPr="007618BA">
        <w:rPr>
          <w:rFonts w:asciiTheme="majorBidi" w:hAnsiTheme="majorBidi" w:cstheme="majorBidi"/>
          <w:sz w:val="24"/>
          <w:szCs w:val="24"/>
          <w:lang w:val="fr-FR"/>
        </w:rPr>
        <w:t xml:space="preserve">, peut se réaliser  par un mécanisme primaire de réaction d’échange d’ions [31]. </w:t>
      </w:r>
    </w:p>
    <w:p w:rsidR="005C75E2" w:rsidRPr="007618BA" w:rsidRDefault="005C75E2" w:rsidP="00950745">
      <w:pPr>
        <w:pStyle w:val="Paragraphedeliste"/>
        <w:spacing w:line="360" w:lineRule="auto"/>
        <w:ind w:left="0" w:firstLine="360"/>
        <w:jc w:val="both"/>
        <w:rPr>
          <w:rFonts w:asciiTheme="majorBidi" w:hAnsiTheme="majorBidi" w:cstheme="majorBidi"/>
          <w:sz w:val="24"/>
          <w:szCs w:val="24"/>
          <w:lang w:val="fr-FR"/>
        </w:rPr>
      </w:pPr>
      <w:r w:rsidRPr="007618BA">
        <w:rPr>
          <w:rFonts w:asciiTheme="majorBidi" w:hAnsiTheme="majorBidi" w:cstheme="majorBidi"/>
          <w:sz w:val="24"/>
          <w:szCs w:val="24"/>
          <w:lang w:val="fr-FR"/>
        </w:rPr>
        <w:t xml:space="preserve">Ce mécanisme dont nos expériences font l’objet </w:t>
      </w:r>
      <w:r w:rsidR="00A33D8D">
        <w:rPr>
          <w:rFonts w:asciiTheme="majorBidi" w:hAnsiTheme="majorBidi" w:cstheme="majorBidi"/>
          <w:sz w:val="24"/>
          <w:szCs w:val="24"/>
          <w:lang w:val="fr-FR"/>
        </w:rPr>
        <w:t>d’</w:t>
      </w:r>
      <w:r w:rsidRPr="007618BA">
        <w:rPr>
          <w:rFonts w:asciiTheme="majorBidi" w:hAnsiTheme="majorBidi" w:cstheme="majorBidi"/>
          <w:sz w:val="24"/>
          <w:szCs w:val="24"/>
          <w:lang w:val="fr-FR"/>
        </w:rPr>
        <w:t xml:space="preserve">implique la substitution de la chaîne langue alkyle à tête ammonium l’expansion de l’espace </w:t>
      </w:r>
      <w:proofErr w:type="spellStart"/>
      <w:r w:rsidRPr="007618BA">
        <w:rPr>
          <w:rFonts w:asciiTheme="majorBidi" w:hAnsiTheme="majorBidi" w:cstheme="majorBidi"/>
          <w:sz w:val="24"/>
          <w:szCs w:val="24"/>
          <w:lang w:val="fr-FR"/>
        </w:rPr>
        <w:t>interfoliaire</w:t>
      </w:r>
      <w:proofErr w:type="spellEnd"/>
      <w:r w:rsidRPr="007618BA">
        <w:rPr>
          <w:rFonts w:asciiTheme="majorBidi" w:hAnsiTheme="majorBidi" w:cstheme="majorBidi"/>
          <w:sz w:val="24"/>
          <w:szCs w:val="24"/>
          <w:lang w:val="fr-FR"/>
        </w:rPr>
        <w:t xml:space="preserve"> est plus remarquées dans la direction (001).Ces réactions se font généralement en milieu aqueux par mélange des </w:t>
      </w:r>
      <w:proofErr w:type="spellStart"/>
      <w:r w:rsidRPr="007618BA">
        <w:rPr>
          <w:rFonts w:asciiTheme="majorBidi" w:hAnsiTheme="majorBidi" w:cstheme="majorBidi"/>
          <w:sz w:val="24"/>
          <w:szCs w:val="24"/>
          <w:lang w:val="fr-FR"/>
        </w:rPr>
        <w:t>smectites</w:t>
      </w:r>
      <w:proofErr w:type="spellEnd"/>
      <w:r w:rsidRPr="007618BA">
        <w:rPr>
          <w:rFonts w:asciiTheme="majorBidi" w:hAnsiTheme="majorBidi" w:cstheme="majorBidi"/>
          <w:sz w:val="24"/>
          <w:szCs w:val="24"/>
          <w:lang w:val="fr-FR"/>
        </w:rPr>
        <w:t xml:space="preserve"> (sous forme de poudre) avec les solutions de l’agent tensioactif et les produits de réaction sont séparés par centrifugation ou bien par filtration puis lavés plusieurs fois [32].</w:t>
      </w:r>
    </w:p>
    <w:p w:rsidR="005C75E2" w:rsidRPr="007618BA" w:rsidRDefault="005C75E2" w:rsidP="00950745">
      <w:pPr>
        <w:pStyle w:val="Paragraphedeliste"/>
        <w:numPr>
          <w:ilvl w:val="0"/>
          <w:numId w:val="5"/>
        </w:numPr>
        <w:spacing w:line="360" w:lineRule="auto"/>
        <w:jc w:val="both"/>
        <w:rPr>
          <w:rFonts w:asciiTheme="majorBidi" w:hAnsiTheme="majorBidi" w:cstheme="majorBidi"/>
          <w:sz w:val="24"/>
          <w:szCs w:val="24"/>
          <w:lang w:val="fr-FR"/>
        </w:rPr>
      </w:pPr>
      <w:r w:rsidRPr="007618BA">
        <w:rPr>
          <w:rFonts w:asciiTheme="majorBidi" w:hAnsiTheme="majorBidi" w:cstheme="majorBidi"/>
          <w:sz w:val="24"/>
          <w:szCs w:val="24"/>
          <w:lang w:val="fr-FR"/>
        </w:rPr>
        <w:t>En général, l’</w:t>
      </w:r>
      <w:proofErr w:type="spellStart"/>
      <w:r w:rsidRPr="007618BA">
        <w:rPr>
          <w:rFonts w:asciiTheme="majorBidi" w:hAnsiTheme="majorBidi" w:cstheme="majorBidi"/>
          <w:sz w:val="24"/>
          <w:szCs w:val="24"/>
          <w:lang w:val="fr-FR"/>
        </w:rPr>
        <w:t>organophilisation</w:t>
      </w:r>
      <w:proofErr w:type="spellEnd"/>
      <w:r w:rsidRPr="007618BA">
        <w:rPr>
          <w:rFonts w:asciiTheme="majorBidi" w:hAnsiTheme="majorBidi" w:cstheme="majorBidi"/>
          <w:sz w:val="24"/>
          <w:szCs w:val="24"/>
          <w:lang w:val="fr-FR"/>
        </w:rPr>
        <w:t xml:space="preserve"> fait intervenir les étapes suivantes ;</w:t>
      </w:r>
    </w:p>
    <w:p w:rsidR="005C75E2" w:rsidRPr="007618BA" w:rsidRDefault="005C75E2" w:rsidP="00950745">
      <w:pPr>
        <w:pStyle w:val="Paragraphedeliste"/>
        <w:numPr>
          <w:ilvl w:val="0"/>
          <w:numId w:val="5"/>
        </w:numPr>
        <w:spacing w:line="360" w:lineRule="auto"/>
        <w:jc w:val="both"/>
        <w:rPr>
          <w:rFonts w:asciiTheme="majorBidi" w:hAnsiTheme="majorBidi" w:cstheme="majorBidi"/>
          <w:sz w:val="24"/>
          <w:szCs w:val="24"/>
          <w:lang w:val="fr-FR"/>
        </w:rPr>
      </w:pPr>
      <w:r w:rsidRPr="007618BA">
        <w:rPr>
          <w:rFonts w:asciiTheme="majorBidi" w:hAnsiTheme="majorBidi" w:cstheme="majorBidi"/>
          <w:sz w:val="24"/>
          <w:szCs w:val="24"/>
          <w:lang w:val="fr-FR"/>
        </w:rPr>
        <w:t>Purification et saturation de la montmorillonite en une forme sodique ;</w:t>
      </w:r>
    </w:p>
    <w:p w:rsidR="005C75E2" w:rsidRPr="007618BA" w:rsidRDefault="005C75E2" w:rsidP="00950745">
      <w:pPr>
        <w:pStyle w:val="Paragraphedeliste"/>
        <w:numPr>
          <w:ilvl w:val="0"/>
          <w:numId w:val="5"/>
        </w:numPr>
        <w:spacing w:line="360" w:lineRule="auto"/>
        <w:jc w:val="both"/>
        <w:rPr>
          <w:rFonts w:asciiTheme="majorBidi" w:hAnsiTheme="majorBidi" w:cstheme="majorBidi"/>
          <w:sz w:val="24"/>
          <w:szCs w:val="24"/>
          <w:lang w:val="fr-FR"/>
        </w:rPr>
      </w:pPr>
      <w:r w:rsidRPr="007618BA">
        <w:rPr>
          <w:rFonts w:asciiTheme="majorBidi" w:hAnsiTheme="majorBidi" w:cstheme="majorBidi"/>
          <w:sz w:val="24"/>
          <w:szCs w:val="24"/>
          <w:lang w:val="fr-FR"/>
        </w:rPr>
        <w:t>Préparation de la solution de tensioactif (</w:t>
      </w:r>
      <w:proofErr w:type="spellStart"/>
      <w:r w:rsidRPr="007618BA">
        <w:rPr>
          <w:rFonts w:asciiTheme="majorBidi" w:hAnsiTheme="majorBidi" w:cstheme="majorBidi"/>
          <w:sz w:val="24"/>
          <w:szCs w:val="24"/>
          <w:lang w:val="fr-FR"/>
        </w:rPr>
        <w:t>protonation</w:t>
      </w:r>
      <w:proofErr w:type="spellEnd"/>
      <w:r w:rsidRPr="007618BA">
        <w:rPr>
          <w:rFonts w:asciiTheme="majorBidi" w:hAnsiTheme="majorBidi" w:cstheme="majorBidi"/>
          <w:sz w:val="24"/>
          <w:szCs w:val="24"/>
          <w:lang w:val="fr-FR"/>
        </w:rPr>
        <w:t>) ;</w:t>
      </w:r>
    </w:p>
    <w:p w:rsidR="005C75E2" w:rsidRPr="005C75E2" w:rsidRDefault="005C75E2" w:rsidP="00950745">
      <w:pPr>
        <w:pStyle w:val="Paragraphedeliste"/>
        <w:numPr>
          <w:ilvl w:val="0"/>
          <w:numId w:val="5"/>
        </w:numPr>
        <w:spacing w:line="360" w:lineRule="auto"/>
        <w:jc w:val="both"/>
        <w:rPr>
          <w:rFonts w:asciiTheme="majorBidi" w:hAnsiTheme="majorBidi" w:cstheme="majorBidi"/>
          <w:sz w:val="24"/>
          <w:szCs w:val="24"/>
        </w:rPr>
      </w:pPr>
      <w:proofErr w:type="spellStart"/>
      <w:r w:rsidRPr="005C75E2">
        <w:rPr>
          <w:rFonts w:asciiTheme="majorBidi" w:hAnsiTheme="majorBidi" w:cstheme="majorBidi"/>
          <w:sz w:val="24"/>
          <w:szCs w:val="24"/>
        </w:rPr>
        <w:t>L’échangecationique</w:t>
      </w:r>
      <w:proofErr w:type="spellEnd"/>
      <w:r w:rsidRPr="005C75E2">
        <w:rPr>
          <w:rFonts w:asciiTheme="majorBidi" w:hAnsiTheme="majorBidi" w:cstheme="majorBidi"/>
          <w:sz w:val="24"/>
          <w:szCs w:val="24"/>
        </w:rPr>
        <w:t>.</w:t>
      </w:r>
    </w:p>
    <w:p w:rsidR="00133B1E" w:rsidRPr="00F16EEF" w:rsidRDefault="00133B1E" w:rsidP="00950745">
      <w:pPr>
        <w:spacing w:line="360" w:lineRule="auto"/>
        <w:jc w:val="both"/>
        <w:rPr>
          <w:rFonts w:asciiTheme="majorBidi" w:hAnsiTheme="majorBidi" w:cstheme="majorBidi"/>
          <w:b/>
          <w:bCs/>
          <w:sz w:val="24"/>
          <w:szCs w:val="24"/>
          <w:u w:val="single"/>
        </w:rPr>
      </w:pPr>
      <w:r w:rsidRPr="00F16EEF">
        <w:rPr>
          <w:rFonts w:asciiTheme="majorBidi" w:hAnsiTheme="majorBidi" w:cstheme="majorBidi"/>
          <w:b/>
          <w:bCs/>
          <w:sz w:val="24"/>
          <w:szCs w:val="24"/>
          <w:u w:val="single"/>
        </w:rPr>
        <w:t>II</w:t>
      </w:r>
      <w:r w:rsidR="00F16EEF">
        <w:rPr>
          <w:rFonts w:asciiTheme="majorBidi" w:hAnsiTheme="majorBidi" w:cstheme="majorBidi"/>
          <w:b/>
          <w:bCs/>
          <w:sz w:val="24"/>
          <w:szCs w:val="24"/>
          <w:u w:val="single"/>
        </w:rPr>
        <w:t>-</w:t>
      </w:r>
      <w:r w:rsidR="00C92C6E" w:rsidRPr="00F16EEF">
        <w:rPr>
          <w:rFonts w:asciiTheme="majorBidi" w:hAnsiTheme="majorBidi" w:cstheme="majorBidi"/>
          <w:b/>
          <w:bCs/>
          <w:sz w:val="24"/>
          <w:szCs w:val="24"/>
          <w:u w:val="single"/>
        </w:rPr>
        <w:t>6</w:t>
      </w:r>
      <w:r w:rsidR="00BB1ABA" w:rsidRPr="00F16EEF">
        <w:rPr>
          <w:rFonts w:asciiTheme="majorBidi" w:hAnsiTheme="majorBidi" w:cstheme="majorBidi"/>
          <w:b/>
          <w:bCs/>
          <w:sz w:val="24"/>
          <w:szCs w:val="24"/>
          <w:u w:val="single"/>
        </w:rPr>
        <w:t>.</w:t>
      </w:r>
      <w:r w:rsidR="00C92C6E" w:rsidRPr="00F16EEF">
        <w:rPr>
          <w:rFonts w:asciiTheme="majorBidi" w:hAnsiTheme="majorBidi" w:cstheme="majorBidi"/>
          <w:b/>
          <w:bCs/>
          <w:sz w:val="24"/>
          <w:szCs w:val="24"/>
          <w:u w:val="single"/>
        </w:rPr>
        <w:t>1</w:t>
      </w:r>
      <w:r w:rsidR="00BB1ABA" w:rsidRPr="00F16EEF">
        <w:rPr>
          <w:rFonts w:asciiTheme="majorBidi" w:hAnsiTheme="majorBidi" w:cstheme="majorBidi"/>
          <w:b/>
          <w:bCs/>
          <w:sz w:val="24"/>
          <w:szCs w:val="24"/>
          <w:u w:val="single"/>
        </w:rPr>
        <w:t>.</w:t>
      </w:r>
      <w:r w:rsidR="0042463F" w:rsidRPr="00F16EEF">
        <w:rPr>
          <w:rFonts w:asciiTheme="majorBidi" w:hAnsiTheme="majorBidi" w:cstheme="majorBidi"/>
          <w:b/>
          <w:bCs/>
          <w:sz w:val="24"/>
          <w:szCs w:val="24"/>
          <w:u w:val="single"/>
        </w:rPr>
        <w:t>2</w:t>
      </w:r>
      <w:r w:rsidR="00F16EEF">
        <w:rPr>
          <w:rFonts w:asciiTheme="majorBidi" w:hAnsiTheme="majorBidi" w:cstheme="majorBidi"/>
          <w:b/>
          <w:bCs/>
          <w:sz w:val="24"/>
          <w:szCs w:val="24"/>
          <w:u w:val="single"/>
        </w:rPr>
        <w:t>.</w:t>
      </w:r>
      <w:r w:rsidRPr="00F16EEF">
        <w:rPr>
          <w:rFonts w:asciiTheme="majorBidi" w:hAnsiTheme="majorBidi" w:cstheme="majorBidi"/>
          <w:b/>
          <w:bCs/>
          <w:sz w:val="24"/>
          <w:szCs w:val="24"/>
          <w:u w:val="single"/>
        </w:rPr>
        <w:t>La modification de la montmorillonite par l’échange cationique :</w:t>
      </w:r>
    </w:p>
    <w:p w:rsidR="00133B1E" w:rsidRPr="00050C2B"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Cette voie consiste à substituer aux cations compensateurs des cations porteurs de chaînes alkyles. Les cations les plus fréquemment utilisés sont les ions </w:t>
      </w:r>
      <w:proofErr w:type="spellStart"/>
      <w:r w:rsidRPr="00050C2B">
        <w:rPr>
          <w:rFonts w:asciiTheme="majorBidi" w:hAnsiTheme="majorBidi" w:cstheme="majorBidi"/>
          <w:sz w:val="24"/>
          <w:szCs w:val="24"/>
        </w:rPr>
        <w:t>alkylammonium</w:t>
      </w:r>
      <w:proofErr w:type="spellEnd"/>
      <w:r w:rsidRPr="00050C2B">
        <w:rPr>
          <w:rFonts w:asciiTheme="majorBidi" w:hAnsiTheme="majorBidi" w:cstheme="majorBidi"/>
          <w:sz w:val="24"/>
          <w:szCs w:val="24"/>
        </w:rPr>
        <w:t xml:space="preserve"> [</w:t>
      </w:r>
      <w:r>
        <w:rPr>
          <w:rFonts w:asciiTheme="majorBidi" w:hAnsiTheme="majorBidi" w:cstheme="majorBidi"/>
          <w:sz w:val="24"/>
          <w:szCs w:val="24"/>
        </w:rPr>
        <w:t>3</w:t>
      </w:r>
      <w:r w:rsidR="005C75E2">
        <w:rPr>
          <w:rFonts w:asciiTheme="majorBidi" w:hAnsiTheme="majorBidi" w:cstheme="majorBidi"/>
          <w:sz w:val="24"/>
          <w:szCs w:val="24"/>
        </w:rPr>
        <w:t>0</w:t>
      </w:r>
      <w:r w:rsidRPr="00050C2B">
        <w:rPr>
          <w:rFonts w:asciiTheme="majorBidi" w:hAnsiTheme="majorBidi" w:cstheme="majorBidi"/>
          <w:sz w:val="24"/>
          <w:szCs w:val="24"/>
        </w:rPr>
        <w:t>].</w:t>
      </w:r>
    </w:p>
    <w:p w:rsidR="00133B1E" w:rsidRPr="00050C2B"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La substitution est réalisée en milieu aqueux, car l gonflement de la montmorillonite facilite l’incération des ions </w:t>
      </w:r>
      <w:proofErr w:type="spellStart"/>
      <w:r w:rsidRPr="00050C2B">
        <w:rPr>
          <w:rFonts w:asciiTheme="majorBidi" w:hAnsiTheme="majorBidi" w:cstheme="majorBidi"/>
          <w:sz w:val="24"/>
          <w:szCs w:val="24"/>
        </w:rPr>
        <w:t>alkylammonium</w:t>
      </w:r>
      <w:proofErr w:type="spellEnd"/>
      <w:r w:rsidRPr="00050C2B">
        <w:rPr>
          <w:rFonts w:asciiTheme="majorBidi" w:hAnsiTheme="majorBidi" w:cstheme="majorBidi"/>
          <w:sz w:val="24"/>
          <w:szCs w:val="24"/>
        </w:rPr>
        <w:t xml:space="preserve"> au sein des galeries </w:t>
      </w:r>
      <w:proofErr w:type="spellStart"/>
      <w:r w:rsidRPr="00050C2B">
        <w:rPr>
          <w:rFonts w:asciiTheme="majorBidi" w:hAnsiTheme="majorBidi" w:cstheme="majorBidi"/>
          <w:sz w:val="24"/>
          <w:szCs w:val="24"/>
        </w:rPr>
        <w:t>interfoliaires</w:t>
      </w:r>
      <w:proofErr w:type="spellEnd"/>
      <w:r w:rsidRPr="00050C2B">
        <w:rPr>
          <w:rFonts w:asciiTheme="majorBidi" w:hAnsiTheme="majorBidi" w:cstheme="majorBidi"/>
          <w:sz w:val="24"/>
          <w:szCs w:val="24"/>
        </w:rPr>
        <w:t xml:space="preserve">. Après filtration de la suspension et séchage de la montmorillonite, la présence des ions </w:t>
      </w:r>
      <w:proofErr w:type="spellStart"/>
      <w:r w:rsidRPr="00050C2B">
        <w:rPr>
          <w:rFonts w:asciiTheme="majorBidi" w:hAnsiTheme="majorBidi" w:cstheme="majorBidi"/>
          <w:sz w:val="24"/>
          <w:szCs w:val="24"/>
        </w:rPr>
        <w:t>alkylammonium</w:t>
      </w:r>
      <w:proofErr w:type="spellEnd"/>
      <w:r w:rsidRPr="00050C2B">
        <w:rPr>
          <w:rFonts w:asciiTheme="majorBidi" w:hAnsiTheme="majorBidi" w:cstheme="majorBidi"/>
          <w:sz w:val="24"/>
          <w:szCs w:val="24"/>
        </w:rPr>
        <w:t xml:space="preserve"> à la surface des feuillets, des particules primaires, et des agrégats confère à la montmorillonite un critère </w:t>
      </w:r>
      <w:proofErr w:type="spellStart"/>
      <w:r w:rsidRPr="00050C2B">
        <w:rPr>
          <w:rFonts w:asciiTheme="majorBidi" w:hAnsiTheme="majorBidi" w:cstheme="majorBidi"/>
          <w:sz w:val="24"/>
          <w:szCs w:val="24"/>
        </w:rPr>
        <w:t>organophile</w:t>
      </w:r>
      <w:proofErr w:type="spellEnd"/>
      <w:r w:rsidRPr="00050C2B">
        <w:rPr>
          <w:rFonts w:asciiTheme="majorBidi" w:hAnsiTheme="majorBidi" w:cstheme="majorBidi"/>
          <w:sz w:val="24"/>
          <w:szCs w:val="24"/>
        </w:rPr>
        <w:t>.</w:t>
      </w:r>
    </w:p>
    <w:p w:rsidR="00133B1E"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De plus, leur intercalation dans les galeries augmente la distance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 ce qui facilite l’adsorption de matières organique tel que le benzène, on alors l’introduction de monomères de polymè</w:t>
      </w:r>
      <w:r>
        <w:rPr>
          <w:rFonts w:asciiTheme="majorBidi" w:hAnsiTheme="majorBidi" w:cstheme="majorBidi"/>
          <w:sz w:val="24"/>
          <w:szCs w:val="24"/>
        </w:rPr>
        <w:t>re fondu entre les feuillets [3</w:t>
      </w:r>
      <w:r w:rsidR="005C75E2">
        <w:rPr>
          <w:rFonts w:asciiTheme="majorBidi" w:hAnsiTheme="majorBidi" w:cstheme="majorBidi"/>
          <w:sz w:val="24"/>
          <w:szCs w:val="24"/>
        </w:rPr>
        <w:t>3</w:t>
      </w:r>
      <w:r w:rsidRPr="00050C2B">
        <w:rPr>
          <w:rFonts w:asciiTheme="majorBidi" w:hAnsiTheme="majorBidi" w:cstheme="majorBidi"/>
          <w:sz w:val="24"/>
          <w:szCs w:val="24"/>
        </w:rPr>
        <w:t xml:space="preserve">] pour la préparation de </w:t>
      </w:r>
      <w:proofErr w:type="spellStart"/>
      <w:r w:rsidRPr="00050C2B">
        <w:rPr>
          <w:rFonts w:asciiTheme="majorBidi" w:hAnsiTheme="majorBidi" w:cstheme="majorBidi"/>
          <w:sz w:val="24"/>
          <w:szCs w:val="24"/>
        </w:rPr>
        <w:t>nanocomposites</w:t>
      </w:r>
      <w:proofErr w:type="spellEnd"/>
    </w:p>
    <w:p w:rsidR="005C75E2" w:rsidRPr="00F16EEF" w:rsidRDefault="005C75E2" w:rsidP="00950745">
      <w:pPr>
        <w:spacing w:line="360" w:lineRule="auto"/>
        <w:jc w:val="both"/>
        <w:rPr>
          <w:rFonts w:asciiTheme="majorBidi" w:hAnsiTheme="majorBidi" w:cstheme="majorBidi"/>
          <w:sz w:val="24"/>
          <w:szCs w:val="24"/>
          <w:u w:val="single"/>
        </w:rPr>
      </w:pPr>
    </w:p>
    <w:p w:rsidR="00133B1E" w:rsidRPr="00F16EEF" w:rsidRDefault="00133B1E" w:rsidP="00950745">
      <w:pPr>
        <w:spacing w:line="360" w:lineRule="auto"/>
        <w:jc w:val="both"/>
        <w:rPr>
          <w:rFonts w:asciiTheme="majorBidi" w:hAnsiTheme="majorBidi" w:cstheme="majorBidi"/>
          <w:b/>
          <w:bCs/>
          <w:sz w:val="24"/>
          <w:szCs w:val="24"/>
          <w:u w:val="single"/>
        </w:rPr>
      </w:pPr>
      <w:r w:rsidRPr="00F16EEF">
        <w:rPr>
          <w:rFonts w:asciiTheme="majorBidi" w:hAnsiTheme="majorBidi" w:cstheme="majorBidi"/>
          <w:b/>
          <w:bCs/>
          <w:sz w:val="24"/>
          <w:szCs w:val="24"/>
          <w:u w:val="single"/>
        </w:rPr>
        <w:t>II</w:t>
      </w:r>
      <w:r w:rsidR="00F16EEF">
        <w:rPr>
          <w:rFonts w:asciiTheme="majorBidi" w:hAnsiTheme="majorBidi" w:cstheme="majorBidi"/>
          <w:b/>
          <w:bCs/>
          <w:sz w:val="24"/>
          <w:szCs w:val="24"/>
          <w:u w:val="single"/>
        </w:rPr>
        <w:t>-</w:t>
      </w:r>
      <w:r w:rsidR="00C92C6E" w:rsidRPr="00F16EEF">
        <w:rPr>
          <w:rFonts w:asciiTheme="majorBidi" w:hAnsiTheme="majorBidi" w:cstheme="majorBidi"/>
          <w:b/>
          <w:bCs/>
          <w:sz w:val="24"/>
          <w:szCs w:val="24"/>
          <w:u w:val="single"/>
        </w:rPr>
        <w:t>6</w:t>
      </w:r>
      <w:r w:rsidR="00BB1ABA" w:rsidRPr="00F16EEF">
        <w:rPr>
          <w:rFonts w:asciiTheme="majorBidi" w:hAnsiTheme="majorBidi" w:cstheme="majorBidi"/>
          <w:b/>
          <w:bCs/>
          <w:sz w:val="24"/>
          <w:szCs w:val="24"/>
          <w:u w:val="single"/>
        </w:rPr>
        <w:t>.</w:t>
      </w:r>
      <w:r w:rsidR="00C92C6E" w:rsidRPr="00F16EEF">
        <w:rPr>
          <w:rFonts w:asciiTheme="majorBidi" w:hAnsiTheme="majorBidi" w:cstheme="majorBidi"/>
          <w:b/>
          <w:bCs/>
          <w:sz w:val="24"/>
          <w:szCs w:val="24"/>
          <w:u w:val="single"/>
        </w:rPr>
        <w:t>1</w:t>
      </w:r>
      <w:r w:rsidR="00BB1ABA" w:rsidRPr="00F16EEF">
        <w:rPr>
          <w:rFonts w:asciiTheme="majorBidi" w:hAnsiTheme="majorBidi" w:cstheme="majorBidi"/>
          <w:b/>
          <w:bCs/>
          <w:sz w:val="24"/>
          <w:szCs w:val="24"/>
          <w:u w:val="single"/>
        </w:rPr>
        <w:t>.</w:t>
      </w:r>
      <w:r w:rsidR="0042463F" w:rsidRPr="00F16EEF">
        <w:rPr>
          <w:rFonts w:asciiTheme="majorBidi" w:hAnsiTheme="majorBidi" w:cstheme="majorBidi"/>
          <w:b/>
          <w:bCs/>
          <w:sz w:val="24"/>
          <w:szCs w:val="24"/>
          <w:u w:val="single"/>
        </w:rPr>
        <w:t>3</w:t>
      </w:r>
      <w:r w:rsidR="00F16EEF">
        <w:rPr>
          <w:rFonts w:asciiTheme="majorBidi" w:hAnsiTheme="majorBidi" w:cstheme="majorBidi"/>
          <w:b/>
          <w:bCs/>
          <w:sz w:val="24"/>
          <w:szCs w:val="24"/>
          <w:u w:val="single"/>
        </w:rPr>
        <w:t>.</w:t>
      </w:r>
      <w:r w:rsidRPr="00F16EEF">
        <w:rPr>
          <w:rFonts w:asciiTheme="majorBidi" w:hAnsiTheme="majorBidi" w:cstheme="majorBidi"/>
          <w:b/>
          <w:bCs/>
          <w:sz w:val="24"/>
          <w:szCs w:val="24"/>
          <w:u w:val="single"/>
        </w:rPr>
        <w:t>Influence du cation compensateur :</w:t>
      </w:r>
    </w:p>
    <w:p w:rsidR="00133B1E" w:rsidRPr="00050C2B"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lastRenderedPageBreak/>
        <w:t>Le cation compensateur inorganique de la montmorillonite que l’on veut remplacer à également une influence. Ceci est lié à son rôle lors de la disparition de la montmorillonite en solution  aqueuse facilement  échangeables,  plus le cation est mobile facilement</w:t>
      </w:r>
    </w:p>
    <w:p w:rsidR="00133B1E" w:rsidRPr="00050C2B"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Les cations les  plus fortement chargés limitent l’ouverture des galeries et sont moins hydratable, plus l’échange est facilité, ainsi, les cations de type K</w:t>
      </w:r>
      <w:r w:rsidRPr="00050C2B">
        <w:rPr>
          <w:rFonts w:asciiTheme="majorBidi" w:hAnsiTheme="majorBidi" w:cstheme="majorBidi"/>
          <w:sz w:val="24"/>
          <w:szCs w:val="24"/>
          <w:vertAlign w:val="superscript"/>
        </w:rPr>
        <w:t>+ </w:t>
      </w:r>
      <w:r w:rsidRPr="00050C2B">
        <w:rPr>
          <w:rFonts w:asciiTheme="majorBidi" w:hAnsiTheme="majorBidi" w:cstheme="majorBidi"/>
          <w:sz w:val="24"/>
          <w:szCs w:val="24"/>
        </w:rPr>
        <w:t>,  NH</w:t>
      </w:r>
      <w:r w:rsidRPr="00050C2B">
        <w:rPr>
          <w:rFonts w:asciiTheme="majorBidi" w:hAnsiTheme="majorBidi" w:cstheme="majorBidi"/>
          <w:sz w:val="24"/>
          <w:szCs w:val="24"/>
          <w:vertAlign w:val="subscript"/>
        </w:rPr>
        <w:t>4</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ou Cs</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qui sont gros ou peu  hydrates ,induisent une forte attraction entre les feuillets et conduisent à des distances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 xml:space="preserve"> de l’ordre du nanomètre alors qu’avec les cations Na</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 li</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Ca</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vertAlign w:val="subscript"/>
        </w:rPr>
        <w:t>,</w:t>
      </w:r>
      <w:r w:rsidRPr="00050C2B">
        <w:rPr>
          <w:rFonts w:asciiTheme="majorBidi" w:hAnsiTheme="majorBidi" w:cstheme="majorBidi"/>
          <w:sz w:val="24"/>
          <w:szCs w:val="24"/>
        </w:rPr>
        <w:t>ou Mg</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 xml:space="preserve"> les distances </w:t>
      </w:r>
      <w:proofErr w:type="spellStart"/>
      <w:r w:rsidRPr="00050C2B">
        <w:rPr>
          <w:rFonts w:asciiTheme="majorBidi" w:hAnsiTheme="majorBidi" w:cstheme="majorBidi"/>
          <w:sz w:val="24"/>
          <w:szCs w:val="24"/>
        </w:rPr>
        <w:t>interfoliaires</w:t>
      </w:r>
      <w:proofErr w:type="spellEnd"/>
      <w:r w:rsidRPr="00050C2B">
        <w:rPr>
          <w:rFonts w:asciiTheme="majorBidi" w:hAnsiTheme="majorBidi" w:cstheme="majorBidi"/>
          <w:sz w:val="24"/>
          <w:szCs w:val="24"/>
        </w:rPr>
        <w:t xml:space="preserve"> correspondent à une au plusieurs couches d’eau (12.5,15 ou20 A°) et même parfois a une dissociation complète des feuillets (absence de réflexion[001] en diffraction des rayons X) ce qui favorise l’échange cationique.</w:t>
      </w:r>
    </w:p>
    <w:p w:rsidR="00133B1E"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En résumé, plus le cation compensateur est petit et mobile, plus l’échange cationique est facilité. Les cations compensateurs les plus fréquemment présents dans les argiles peuvent donc être classés par ordre croissant d’aide à l’échange cationique : Cs</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&lt;Rb</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&lt;Ca</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&lt;Mg</w:t>
      </w:r>
      <w:r w:rsidRPr="00050C2B">
        <w:rPr>
          <w:rFonts w:asciiTheme="majorBidi" w:hAnsiTheme="majorBidi" w:cstheme="majorBidi"/>
          <w:sz w:val="24"/>
          <w:szCs w:val="24"/>
          <w:vertAlign w:val="superscript"/>
        </w:rPr>
        <w:t>2+</w:t>
      </w:r>
      <w:r w:rsidRPr="00050C2B">
        <w:rPr>
          <w:rFonts w:asciiTheme="majorBidi" w:hAnsiTheme="majorBidi" w:cstheme="majorBidi"/>
          <w:sz w:val="24"/>
          <w:szCs w:val="24"/>
        </w:rPr>
        <w:t>&lt;Na</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&lt;Li</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p>
    <w:p w:rsidR="00133B1E" w:rsidRPr="00F16EEF" w:rsidRDefault="00133B1E" w:rsidP="00950745">
      <w:pPr>
        <w:spacing w:line="360" w:lineRule="auto"/>
        <w:jc w:val="both"/>
        <w:rPr>
          <w:rFonts w:asciiTheme="majorBidi" w:hAnsiTheme="majorBidi" w:cstheme="majorBidi"/>
          <w:b/>
          <w:bCs/>
          <w:sz w:val="24"/>
          <w:szCs w:val="24"/>
          <w:u w:val="single"/>
        </w:rPr>
      </w:pPr>
      <w:r w:rsidRPr="00F16EEF">
        <w:rPr>
          <w:rFonts w:asciiTheme="majorBidi" w:hAnsiTheme="majorBidi" w:cstheme="majorBidi"/>
          <w:b/>
          <w:bCs/>
          <w:sz w:val="24"/>
          <w:szCs w:val="24"/>
          <w:u w:val="single"/>
        </w:rPr>
        <w:t>II</w:t>
      </w:r>
      <w:r w:rsidR="00F16EEF" w:rsidRPr="00F16EEF">
        <w:rPr>
          <w:rFonts w:asciiTheme="majorBidi" w:hAnsiTheme="majorBidi" w:cstheme="majorBidi"/>
          <w:b/>
          <w:bCs/>
          <w:sz w:val="24"/>
          <w:szCs w:val="24"/>
          <w:u w:val="single"/>
        </w:rPr>
        <w:t>-</w:t>
      </w:r>
      <w:r w:rsidR="00C92C6E" w:rsidRPr="00F16EEF">
        <w:rPr>
          <w:rFonts w:asciiTheme="majorBidi" w:hAnsiTheme="majorBidi" w:cstheme="majorBidi"/>
          <w:b/>
          <w:bCs/>
          <w:sz w:val="24"/>
          <w:szCs w:val="24"/>
          <w:u w:val="single"/>
        </w:rPr>
        <w:t>6</w:t>
      </w:r>
      <w:r w:rsidR="00BB1ABA" w:rsidRPr="00F16EEF">
        <w:rPr>
          <w:rFonts w:asciiTheme="majorBidi" w:hAnsiTheme="majorBidi" w:cstheme="majorBidi"/>
          <w:b/>
          <w:bCs/>
          <w:sz w:val="24"/>
          <w:szCs w:val="24"/>
          <w:u w:val="single"/>
        </w:rPr>
        <w:t>.</w:t>
      </w:r>
      <w:r w:rsidR="00C92C6E" w:rsidRPr="00F16EEF">
        <w:rPr>
          <w:rFonts w:asciiTheme="majorBidi" w:hAnsiTheme="majorBidi" w:cstheme="majorBidi"/>
          <w:b/>
          <w:bCs/>
          <w:sz w:val="24"/>
          <w:szCs w:val="24"/>
          <w:u w:val="single"/>
        </w:rPr>
        <w:t>1</w:t>
      </w:r>
      <w:r w:rsidR="00BB1ABA" w:rsidRPr="00F16EEF">
        <w:rPr>
          <w:rFonts w:asciiTheme="majorBidi" w:hAnsiTheme="majorBidi" w:cstheme="majorBidi"/>
          <w:b/>
          <w:bCs/>
          <w:sz w:val="24"/>
          <w:szCs w:val="24"/>
          <w:u w:val="single"/>
        </w:rPr>
        <w:t>.</w:t>
      </w:r>
      <w:r w:rsidR="0042463F" w:rsidRPr="00F16EEF">
        <w:rPr>
          <w:rFonts w:asciiTheme="majorBidi" w:hAnsiTheme="majorBidi" w:cstheme="majorBidi"/>
          <w:b/>
          <w:bCs/>
          <w:sz w:val="24"/>
          <w:szCs w:val="24"/>
          <w:u w:val="single"/>
        </w:rPr>
        <w:t>4</w:t>
      </w:r>
      <w:r w:rsidR="00F16EEF" w:rsidRPr="00F16EEF">
        <w:rPr>
          <w:rFonts w:asciiTheme="majorBidi" w:hAnsiTheme="majorBidi" w:cstheme="majorBidi"/>
          <w:b/>
          <w:bCs/>
          <w:sz w:val="24"/>
          <w:szCs w:val="24"/>
          <w:u w:val="single"/>
        </w:rPr>
        <w:t>.</w:t>
      </w:r>
      <w:r w:rsidRPr="00F16EEF">
        <w:rPr>
          <w:rFonts w:asciiTheme="majorBidi" w:hAnsiTheme="majorBidi" w:cstheme="majorBidi"/>
          <w:b/>
          <w:bCs/>
          <w:sz w:val="24"/>
          <w:szCs w:val="24"/>
          <w:u w:val="single"/>
        </w:rPr>
        <w:t xml:space="preserve">Influence du type d’ion  </w:t>
      </w:r>
      <w:proofErr w:type="spellStart"/>
      <w:r w:rsidRPr="00F16EEF">
        <w:rPr>
          <w:rFonts w:asciiTheme="majorBidi" w:hAnsiTheme="majorBidi" w:cstheme="majorBidi"/>
          <w:b/>
          <w:bCs/>
          <w:sz w:val="24"/>
          <w:szCs w:val="24"/>
          <w:u w:val="single"/>
        </w:rPr>
        <w:t>alkylammonium</w:t>
      </w:r>
      <w:proofErr w:type="spellEnd"/>
      <w:r w:rsidRPr="00F16EEF">
        <w:rPr>
          <w:rFonts w:asciiTheme="majorBidi" w:hAnsiTheme="majorBidi" w:cstheme="majorBidi"/>
          <w:b/>
          <w:bCs/>
          <w:sz w:val="24"/>
          <w:szCs w:val="24"/>
          <w:u w:val="single"/>
        </w:rPr>
        <w:t> :</w:t>
      </w:r>
    </w:p>
    <w:p w:rsidR="00133B1E" w:rsidRPr="00050C2B"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Le type d’ion </w:t>
      </w:r>
      <w:proofErr w:type="spellStart"/>
      <w:r w:rsidRPr="00050C2B">
        <w:rPr>
          <w:rFonts w:asciiTheme="majorBidi" w:hAnsiTheme="majorBidi" w:cstheme="majorBidi"/>
          <w:sz w:val="24"/>
          <w:szCs w:val="24"/>
        </w:rPr>
        <w:t>alkyammonium</w:t>
      </w:r>
      <w:proofErr w:type="spellEnd"/>
      <w:r w:rsidRPr="00050C2B">
        <w:rPr>
          <w:rFonts w:asciiTheme="majorBidi" w:hAnsiTheme="majorBidi" w:cstheme="majorBidi"/>
          <w:sz w:val="24"/>
          <w:szCs w:val="24"/>
        </w:rPr>
        <w:t xml:space="preserve"> joue un rôle considérable sur l’échange cationique [</w:t>
      </w:r>
      <w:r w:rsidR="005C75E2">
        <w:rPr>
          <w:rFonts w:asciiTheme="majorBidi" w:hAnsiTheme="majorBidi" w:cstheme="majorBidi"/>
          <w:sz w:val="24"/>
          <w:szCs w:val="24"/>
        </w:rPr>
        <w:t>34</w:t>
      </w:r>
      <w:r w:rsidRPr="00050C2B">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En effet, la longueur de la chaine carbonée, la taille et la forme de la tète polaire, ainsi que les groupements organiques portés par l’ion ont des influences non négligeables  sur l’efficacité de l’échange.</w:t>
      </w:r>
    </w:p>
    <w:p w:rsidR="00133B1E" w:rsidRPr="00050C2B"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 xml:space="preserve">L’augmentation de l’espace </w:t>
      </w:r>
      <w:proofErr w:type="spellStart"/>
      <w:r w:rsidRPr="00050C2B">
        <w:rPr>
          <w:rFonts w:asciiTheme="majorBidi" w:hAnsiTheme="majorBidi" w:cstheme="majorBidi"/>
          <w:sz w:val="24"/>
          <w:szCs w:val="24"/>
        </w:rPr>
        <w:t>interfoliaire</w:t>
      </w:r>
      <w:proofErr w:type="spellEnd"/>
      <w:r w:rsidRPr="00050C2B">
        <w:rPr>
          <w:rFonts w:asciiTheme="majorBidi" w:hAnsiTheme="majorBidi" w:cstheme="majorBidi"/>
          <w:sz w:val="24"/>
          <w:szCs w:val="24"/>
        </w:rPr>
        <w:t>, donc l’augmentation de la surface des feuillets et donc amélioration de l’adsorption.</w:t>
      </w:r>
    </w:p>
    <w:p w:rsidR="00133B1E" w:rsidRPr="00050C2B" w:rsidRDefault="00133B1E" w:rsidP="00950745">
      <w:pPr>
        <w:spacing w:line="360" w:lineRule="auto"/>
        <w:jc w:val="both"/>
        <w:rPr>
          <w:rFonts w:asciiTheme="majorBidi" w:hAnsiTheme="majorBidi" w:cstheme="majorBidi"/>
          <w:sz w:val="24"/>
          <w:szCs w:val="24"/>
        </w:rPr>
      </w:pPr>
      <w:r w:rsidRPr="00050C2B">
        <w:rPr>
          <w:rFonts w:asciiTheme="majorBidi" w:hAnsiTheme="majorBidi" w:cstheme="majorBidi"/>
          <w:sz w:val="24"/>
          <w:szCs w:val="24"/>
        </w:rPr>
        <w:t xml:space="preserve">Les ions </w:t>
      </w:r>
      <w:proofErr w:type="spellStart"/>
      <w:r w:rsidRPr="00050C2B">
        <w:rPr>
          <w:rFonts w:asciiTheme="majorBidi" w:hAnsiTheme="majorBidi" w:cstheme="majorBidi"/>
          <w:sz w:val="24"/>
          <w:szCs w:val="24"/>
        </w:rPr>
        <w:t>alkylammonium</w:t>
      </w:r>
      <w:proofErr w:type="spellEnd"/>
      <w:r w:rsidRPr="00050C2B">
        <w:rPr>
          <w:rFonts w:asciiTheme="majorBidi" w:hAnsiTheme="majorBidi" w:cstheme="majorBidi"/>
          <w:sz w:val="24"/>
          <w:szCs w:val="24"/>
        </w:rPr>
        <w:t xml:space="preserve"> les plus utilisés sont composés d’amines aliphatiques primaires ou le milieu acide assure la </w:t>
      </w:r>
      <w:proofErr w:type="spellStart"/>
      <w:r w:rsidRPr="00050C2B">
        <w:rPr>
          <w:rFonts w:asciiTheme="majorBidi" w:hAnsiTheme="majorBidi" w:cstheme="majorBidi"/>
          <w:sz w:val="24"/>
          <w:szCs w:val="24"/>
        </w:rPr>
        <w:t>protonation</w:t>
      </w:r>
      <w:proofErr w:type="spellEnd"/>
      <w:r w:rsidRPr="00050C2B">
        <w:rPr>
          <w:rFonts w:asciiTheme="majorBidi" w:hAnsiTheme="majorBidi" w:cstheme="majorBidi"/>
          <w:sz w:val="24"/>
          <w:szCs w:val="24"/>
        </w:rPr>
        <w:t xml:space="preserve"> de la fonction amine.</w:t>
      </w:r>
    </w:p>
    <w:p w:rsidR="00133B1E" w:rsidRDefault="00133B1E" w:rsidP="00A33D8D">
      <w:pPr>
        <w:spacing w:line="360" w:lineRule="auto"/>
        <w:ind w:firstLine="708"/>
        <w:jc w:val="both"/>
        <w:rPr>
          <w:rFonts w:asciiTheme="majorBidi" w:hAnsiTheme="majorBidi" w:cstheme="majorBidi"/>
          <w:sz w:val="24"/>
          <w:szCs w:val="24"/>
        </w:rPr>
      </w:pPr>
      <w:r w:rsidRPr="00050C2B">
        <w:rPr>
          <w:rFonts w:asciiTheme="majorBidi" w:hAnsiTheme="majorBidi" w:cstheme="majorBidi"/>
          <w:sz w:val="24"/>
          <w:szCs w:val="24"/>
        </w:rPr>
        <w:t>Généralement, la  réaction d’échange se fait à une  température de l’ordre de 80°C d’après la littérature.la formule de ces composés est CH</w:t>
      </w:r>
      <w:r w:rsidRPr="00050C2B">
        <w:rPr>
          <w:rFonts w:asciiTheme="majorBidi" w:hAnsiTheme="majorBidi" w:cstheme="majorBidi"/>
          <w:sz w:val="24"/>
          <w:szCs w:val="24"/>
          <w:vertAlign w:val="subscript"/>
        </w:rPr>
        <w:t>3</w:t>
      </w:r>
      <w:r w:rsidRPr="00050C2B">
        <w:rPr>
          <w:rFonts w:asciiTheme="majorBidi" w:hAnsiTheme="majorBidi" w:cstheme="majorBidi"/>
          <w:sz w:val="24"/>
          <w:szCs w:val="24"/>
        </w:rPr>
        <w:t xml:space="preserve"> (CH</w:t>
      </w:r>
      <w:r w:rsidRPr="00050C2B">
        <w:rPr>
          <w:rFonts w:asciiTheme="majorBidi" w:hAnsiTheme="majorBidi" w:cstheme="majorBidi"/>
          <w:sz w:val="24"/>
          <w:szCs w:val="24"/>
          <w:vertAlign w:val="subscript"/>
        </w:rPr>
        <w:t>2</w:t>
      </w:r>
      <w:r w:rsidRPr="00050C2B">
        <w:rPr>
          <w:rFonts w:asciiTheme="majorBidi" w:hAnsiTheme="majorBidi" w:cstheme="majorBidi"/>
          <w:sz w:val="24"/>
          <w:szCs w:val="24"/>
        </w:rPr>
        <w:t xml:space="preserve">) </w:t>
      </w:r>
      <w:r w:rsidRPr="00050C2B">
        <w:rPr>
          <w:rFonts w:asciiTheme="majorBidi" w:hAnsiTheme="majorBidi" w:cstheme="majorBidi"/>
          <w:sz w:val="24"/>
          <w:szCs w:val="24"/>
          <w:vertAlign w:val="subscript"/>
        </w:rPr>
        <w:t>n</w:t>
      </w:r>
      <w:r w:rsidRPr="00050C2B">
        <w:rPr>
          <w:rFonts w:asciiTheme="majorBidi" w:hAnsiTheme="majorBidi" w:cstheme="majorBidi"/>
          <w:sz w:val="24"/>
          <w:szCs w:val="24"/>
        </w:rPr>
        <w:t xml:space="preserve"> NH</w:t>
      </w:r>
      <w:r w:rsidRPr="00050C2B">
        <w:rPr>
          <w:rFonts w:asciiTheme="majorBidi" w:hAnsiTheme="majorBidi" w:cstheme="majorBidi"/>
          <w:sz w:val="24"/>
          <w:szCs w:val="24"/>
          <w:vertAlign w:val="subscript"/>
        </w:rPr>
        <w:t>3</w:t>
      </w:r>
      <w:r w:rsidRPr="00050C2B">
        <w:rPr>
          <w:rFonts w:asciiTheme="majorBidi" w:hAnsiTheme="majorBidi" w:cstheme="majorBidi"/>
          <w:sz w:val="24"/>
          <w:szCs w:val="24"/>
          <w:vertAlign w:val="superscript"/>
        </w:rPr>
        <w:t>+</w:t>
      </w:r>
      <w:r w:rsidRPr="00050C2B">
        <w:rPr>
          <w:rFonts w:asciiTheme="majorBidi" w:hAnsiTheme="majorBidi" w:cstheme="majorBidi"/>
          <w:sz w:val="24"/>
          <w:szCs w:val="24"/>
        </w:rPr>
        <w:t xml:space="preserve"> ou n est entre 1 et 8. L’adsorption des ions d’</w:t>
      </w:r>
      <w:proofErr w:type="spellStart"/>
      <w:r w:rsidRPr="00050C2B">
        <w:rPr>
          <w:rFonts w:asciiTheme="majorBidi" w:hAnsiTheme="majorBidi" w:cstheme="majorBidi"/>
          <w:sz w:val="24"/>
          <w:szCs w:val="24"/>
        </w:rPr>
        <w:t>alkylammonium</w:t>
      </w:r>
      <w:proofErr w:type="spellEnd"/>
      <w:r w:rsidRPr="00050C2B">
        <w:rPr>
          <w:rFonts w:asciiTheme="majorBidi" w:hAnsiTheme="majorBidi" w:cstheme="majorBidi"/>
          <w:sz w:val="24"/>
          <w:szCs w:val="24"/>
        </w:rPr>
        <w:t xml:space="preserve"> a été bien décrit par (THENG et LAGALY) </w:t>
      </w:r>
      <w:r>
        <w:rPr>
          <w:rFonts w:asciiTheme="majorBidi" w:hAnsiTheme="majorBidi" w:cstheme="majorBidi"/>
          <w:sz w:val="24"/>
          <w:szCs w:val="24"/>
        </w:rPr>
        <w:t>[</w:t>
      </w:r>
      <w:r w:rsidR="005C75E2">
        <w:rPr>
          <w:rFonts w:asciiTheme="majorBidi" w:hAnsiTheme="majorBidi" w:cstheme="majorBidi"/>
          <w:sz w:val="24"/>
          <w:szCs w:val="24"/>
        </w:rPr>
        <w:t>35</w:t>
      </w:r>
      <w:r w:rsidRPr="00050C2B">
        <w:rPr>
          <w:rFonts w:asciiTheme="majorBidi" w:hAnsiTheme="majorBidi" w:cstheme="majorBidi"/>
          <w:sz w:val="24"/>
          <w:szCs w:val="24"/>
        </w:rPr>
        <w:t>], dont le processus de cette adsorption est essentiellement une réaction d’échange [</w:t>
      </w:r>
      <w:r w:rsidR="005C75E2">
        <w:rPr>
          <w:rFonts w:asciiTheme="majorBidi" w:hAnsiTheme="majorBidi" w:cstheme="majorBidi"/>
          <w:sz w:val="24"/>
          <w:szCs w:val="24"/>
        </w:rPr>
        <w:t>17</w:t>
      </w:r>
      <w:r w:rsidRPr="00050C2B">
        <w:rPr>
          <w:rFonts w:asciiTheme="majorBidi" w:hAnsiTheme="majorBidi" w:cstheme="majorBidi"/>
          <w:sz w:val="24"/>
          <w:szCs w:val="24"/>
        </w:rPr>
        <w:t>].</w:t>
      </w:r>
    </w:p>
    <w:p w:rsidR="00133B1E" w:rsidRPr="00F16EEF" w:rsidRDefault="00F16EEF" w:rsidP="00950745">
      <w:pPr>
        <w:spacing w:line="360" w:lineRule="auto"/>
        <w:jc w:val="both"/>
        <w:rPr>
          <w:rFonts w:asciiTheme="majorBidi" w:hAnsiTheme="majorBidi" w:cstheme="majorBidi"/>
          <w:b/>
          <w:bCs/>
          <w:sz w:val="28"/>
          <w:szCs w:val="28"/>
        </w:rPr>
      </w:pPr>
      <w:r w:rsidRPr="00F16EEF">
        <w:rPr>
          <w:rFonts w:asciiTheme="majorBidi" w:hAnsiTheme="majorBidi" w:cstheme="majorBidi"/>
          <w:b/>
          <w:bCs/>
          <w:sz w:val="28"/>
          <w:szCs w:val="28"/>
        </w:rPr>
        <w:t>II.7  UTILISATION DE LA MONTMORILLONITE </w:t>
      </w:r>
      <w:r w:rsidRPr="00F16EEF">
        <w:rPr>
          <w:rFonts w:asciiTheme="majorBidi" w:hAnsiTheme="majorBidi" w:cstheme="majorBidi"/>
          <w:sz w:val="28"/>
          <w:szCs w:val="28"/>
        </w:rPr>
        <w:t>:</w:t>
      </w:r>
    </w:p>
    <w:p w:rsidR="00835CF1" w:rsidRDefault="00835CF1" w:rsidP="00950745">
      <w:pPr>
        <w:spacing w:line="360" w:lineRule="auto"/>
        <w:jc w:val="both"/>
        <w:rPr>
          <w:rFonts w:asciiTheme="majorBidi" w:hAnsiTheme="majorBidi" w:cstheme="majorBidi"/>
          <w:sz w:val="24"/>
          <w:szCs w:val="24"/>
        </w:rPr>
      </w:pPr>
      <w:r>
        <w:rPr>
          <w:rFonts w:asciiTheme="majorBidi" w:hAnsiTheme="majorBidi" w:cstheme="majorBidi"/>
          <w:sz w:val="24"/>
          <w:szCs w:val="24"/>
        </w:rPr>
        <w:t>La montmorillonite a été</w:t>
      </w:r>
      <w:r w:rsidR="00133B1E" w:rsidRPr="00050C2B">
        <w:rPr>
          <w:rFonts w:asciiTheme="majorBidi" w:hAnsiTheme="majorBidi" w:cstheme="majorBidi"/>
          <w:sz w:val="24"/>
          <w:szCs w:val="24"/>
        </w:rPr>
        <w:t xml:space="preserve"> </w:t>
      </w:r>
      <w:proofErr w:type="gramStart"/>
      <w:r w:rsidR="00133B1E" w:rsidRPr="00050C2B">
        <w:rPr>
          <w:rFonts w:asciiTheme="majorBidi" w:hAnsiTheme="majorBidi" w:cstheme="majorBidi"/>
          <w:sz w:val="24"/>
          <w:szCs w:val="24"/>
        </w:rPr>
        <w:t>employé</w:t>
      </w:r>
      <w:proofErr w:type="gramEnd"/>
      <w:r>
        <w:rPr>
          <w:rFonts w:asciiTheme="majorBidi" w:hAnsiTheme="majorBidi" w:cstheme="majorBidi"/>
          <w:sz w:val="24"/>
          <w:szCs w:val="24"/>
        </w:rPr>
        <w:t> :</w:t>
      </w:r>
    </w:p>
    <w:p w:rsidR="00133B1E" w:rsidRPr="00050C2B"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-D</w:t>
      </w:r>
      <w:r w:rsidR="00133B1E" w:rsidRPr="00050C2B">
        <w:rPr>
          <w:rFonts w:asciiTheme="majorBidi" w:hAnsiTheme="majorBidi" w:cstheme="majorBidi"/>
          <w:sz w:val="24"/>
          <w:szCs w:val="24"/>
        </w:rPr>
        <w:t xml:space="preserve">ans l’industrie de forage d’huile comme composant de boue de forage. </w:t>
      </w:r>
    </w:p>
    <w:p w:rsidR="00133B1E" w:rsidRPr="00050C2B"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-C</w:t>
      </w:r>
      <w:r w:rsidR="00133B1E" w:rsidRPr="00050C2B">
        <w:rPr>
          <w:rFonts w:asciiTheme="majorBidi" w:hAnsiTheme="majorBidi" w:cstheme="majorBidi"/>
          <w:sz w:val="24"/>
          <w:szCs w:val="24"/>
        </w:rPr>
        <w:t>omme additif pour tenir l’eau de sol dans les sols enclins de sécheresse</w:t>
      </w:r>
      <w:r>
        <w:rPr>
          <w:rFonts w:asciiTheme="majorBidi" w:hAnsiTheme="majorBidi" w:cstheme="majorBidi"/>
          <w:sz w:val="24"/>
          <w:szCs w:val="24"/>
        </w:rPr>
        <w:t>.</w:t>
      </w:r>
    </w:p>
    <w:p w:rsidR="00133B1E" w:rsidRPr="00050C2B"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-C</w:t>
      </w:r>
      <w:r w:rsidR="00133B1E" w:rsidRPr="00050C2B">
        <w:rPr>
          <w:rFonts w:asciiTheme="majorBidi" w:hAnsiTheme="majorBidi" w:cstheme="majorBidi"/>
          <w:sz w:val="24"/>
          <w:szCs w:val="24"/>
        </w:rPr>
        <w:t>omme composant de sable  de fonderie et comme a déshydratant pour enlever humidité de l’air et des gaz.</w:t>
      </w:r>
    </w:p>
    <w:p w:rsidR="00133B1E"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w:t>
      </w:r>
      <w:r w:rsidR="00133B1E" w:rsidRPr="00050C2B">
        <w:rPr>
          <w:rFonts w:asciiTheme="majorBidi" w:hAnsiTheme="majorBidi" w:cstheme="majorBidi"/>
          <w:sz w:val="24"/>
          <w:szCs w:val="24"/>
        </w:rPr>
        <w:t>Semblable à d’autres argiles, montmorillonite gonfle avec l’addition de l’eau. Cependant, quelques montmorillonites augmentent considérablement plus  que  d’autres argiles dus à l’eau pénétrant les espaces moléculaires de couche intercalair</w:t>
      </w:r>
      <w:r w:rsidR="00133B1E">
        <w:rPr>
          <w:rFonts w:asciiTheme="majorBidi" w:hAnsiTheme="majorBidi" w:cstheme="majorBidi"/>
          <w:sz w:val="24"/>
          <w:szCs w:val="24"/>
        </w:rPr>
        <w:t xml:space="preserve">e et l’adsorption concomitante.                    </w:t>
      </w:r>
    </w:p>
    <w:p w:rsidR="00133B1E" w:rsidRPr="00050C2B"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-D</w:t>
      </w:r>
      <w:r w:rsidR="00133B1E" w:rsidRPr="00050C2B">
        <w:rPr>
          <w:rFonts w:asciiTheme="majorBidi" w:hAnsiTheme="majorBidi" w:cstheme="majorBidi"/>
          <w:sz w:val="24"/>
          <w:szCs w:val="24"/>
        </w:rPr>
        <w:t>ans  produits de beauté et a des effets thérapeutiques réputés.</w:t>
      </w:r>
    </w:p>
    <w:p w:rsidR="00133B1E" w:rsidRPr="00050C2B" w:rsidRDefault="00835CF1" w:rsidP="00950745">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w:t>
      </w:r>
      <w:r w:rsidR="00133B1E" w:rsidRPr="00050C2B">
        <w:rPr>
          <w:rFonts w:asciiTheme="majorBidi" w:hAnsiTheme="majorBidi" w:cstheme="majorBidi"/>
          <w:sz w:val="24"/>
          <w:szCs w:val="24"/>
        </w:rPr>
        <w:t xml:space="preserve">En effet, plus de 200 cultures ont employé l’argile pour des  buts médicinaux comprenant Egyptiens antiques, Essences et </w:t>
      </w:r>
      <w:proofErr w:type="spellStart"/>
      <w:r w:rsidR="00133B1E" w:rsidRPr="00050C2B">
        <w:rPr>
          <w:rFonts w:asciiTheme="majorBidi" w:hAnsiTheme="majorBidi" w:cstheme="majorBidi"/>
          <w:sz w:val="24"/>
          <w:szCs w:val="24"/>
        </w:rPr>
        <w:t>préAztèqueAmargosians</w:t>
      </w:r>
      <w:proofErr w:type="gramStart"/>
      <w:r w:rsidR="00133B1E" w:rsidRPr="00050C2B">
        <w:rPr>
          <w:rFonts w:asciiTheme="majorBidi" w:hAnsiTheme="majorBidi" w:cstheme="majorBidi"/>
          <w:sz w:val="24"/>
          <w:szCs w:val="24"/>
        </w:rPr>
        <w:t>,et</w:t>
      </w:r>
      <w:proofErr w:type="spellEnd"/>
      <w:proofErr w:type="gramEnd"/>
      <w:r w:rsidR="00133B1E" w:rsidRPr="00050C2B">
        <w:rPr>
          <w:rFonts w:asciiTheme="majorBidi" w:hAnsiTheme="majorBidi" w:cstheme="majorBidi"/>
          <w:sz w:val="24"/>
          <w:szCs w:val="24"/>
        </w:rPr>
        <w:t xml:space="preserve"> d’autres  indigènes de le Mexique L’Amérique du Sud et L’Amérique du Nord .</w:t>
      </w:r>
    </w:p>
    <w:p w:rsidR="00133B1E" w:rsidRPr="00050C2B"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-C</w:t>
      </w:r>
      <w:r w:rsidR="00133B1E" w:rsidRPr="00050C2B">
        <w:rPr>
          <w:rFonts w:asciiTheme="majorBidi" w:hAnsiTheme="majorBidi" w:cstheme="majorBidi"/>
          <w:sz w:val="24"/>
          <w:szCs w:val="24"/>
        </w:rPr>
        <w:t xml:space="preserve">hez l’alimentation des animaux comme antiagglomérant. La recherche courante indique que la montmorillonite ou </w:t>
      </w:r>
      <w:proofErr w:type="gramStart"/>
      <w:r w:rsidR="00133B1E" w:rsidRPr="00050C2B">
        <w:rPr>
          <w:rFonts w:asciiTheme="majorBidi" w:hAnsiTheme="majorBidi" w:cstheme="majorBidi"/>
          <w:sz w:val="24"/>
          <w:szCs w:val="24"/>
        </w:rPr>
        <w:t>le</w:t>
      </w:r>
      <w:proofErr w:type="gramEnd"/>
      <w:r w:rsidR="00133B1E" w:rsidRPr="00050C2B">
        <w:rPr>
          <w:rFonts w:asciiTheme="majorBidi" w:hAnsiTheme="majorBidi" w:cstheme="majorBidi"/>
          <w:sz w:val="24"/>
          <w:szCs w:val="24"/>
        </w:rPr>
        <w:t xml:space="preserve"> bentonite a la capacité à grippage mycotoxines dans le système digestif des animaux aussi bien que plusieurs bactéries in vitro.</w:t>
      </w:r>
    </w:p>
    <w:p w:rsidR="00133B1E" w:rsidRPr="00050C2B" w:rsidRDefault="00835CF1" w:rsidP="00950745">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-D</w:t>
      </w:r>
      <w:r w:rsidR="00133B1E" w:rsidRPr="00050C2B">
        <w:rPr>
          <w:rFonts w:asciiTheme="majorBidi" w:hAnsiTheme="majorBidi" w:cstheme="majorBidi"/>
          <w:sz w:val="24"/>
          <w:szCs w:val="24"/>
        </w:rPr>
        <w:t>ans le procédé de fabrication de papier pour réduire au minimum la formation de dépôt et comme composant d’aide de conservation st de drainage.</w:t>
      </w:r>
    </w:p>
    <w:p w:rsidR="00133B1E" w:rsidRDefault="00835CF1" w:rsidP="00835CF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w:t>
      </w:r>
      <w:r w:rsidR="00133B1E" w:rsidRPr="00050C2B">
        <w:rPr>
          <w:rFonts w:asciiTheme="majorBidi" w:hAnsiTheme="majorBidi" w:cstheme="majorBidi"/>
          <w:sz w:val="24"/>
          <w:szCs w:val="24"/>
        </w:rPr>
        <w:t>On le connait pour ses qualités d’adsorbant et a été employée avec succès dans des épreuves scientifiques pour éliminer l’atrazine de l’eau.</w:t>
      </w:r>
      <w:r w:rsidR="00133B1E">
        <w:rPr>
          <w:rFonts w:asciiTheme="majorBidi" w:hAnsiTheme="majorBidi" w:cstheme="majorBidi"/>
          <w:sz w:val="24"/>
          <w:szCs w:val="24"/>
        </w:rPr>
        <w:t xml:space="preserve"> [</w:t>
      </w:r>
      <w:r w:rsidR="005C75E2">
        <w:rPr>
          <w:rFonts w:asciiTheme="majorBidi" w:hAnsiTheme="majorBidi" w:cstheme="majorBidi"/>
          <w:sz w:val="24"/>
          <w:szCs w:val="24"/>
        </w:rPr>
        <w:t>13</w:t>
      </w:r>
      <w:r w:rsidR="00133B1E">
        <w:rPr>
          <w:rFonts w:asciiTheme="majorBidi" w:hAnsiTheme="majorBidi" w:cstheme="majorBidi"/>
          <w:sz w:val="24"/>
          <w:szCs w:val="24"/>
        </w:rPr>
        <w:t>]</w:t>
      </w:r>
    </w:p>
    <w:p w:rsidR="00133B1E" w:rsidRPr="00050C2B" w:rsidRDefault="00133B1E" w:rsidP="00950745">
      <w:pPr>
        <w:spacing w:line="360" w:lineRule="auto"/>
        <w:jc w:val="both"/>
        <w:rPr>
          <w:rFonts w:asciiTheme="majorBidi" w:hAnsiTheme="majorBidi" w:cstheme="majorBidi"/>
          <w:sz w:val="24"/>
          <w:szCs w:val="24"/>
        </w:rPr>
      </w:pPr>
    </w:p>
    <w:p w:rsidR="00133B1E" w:rsidRPr="00050C2B" w:rsidRDefault="00133B1E" w:rsidP="00950745">
      <w:pPr>
        <w:spacing w:line="360" w:lineRule="auto"/>
        <w:ind w:left="1134" w:right="1134"/>
        <w:jc w:val="both"/>
        <w:rPr>
          <w:rFonts w:asciiTheme="majorBidi" w:hAnsiTheme="majorBidi" w:cstheme="majorBidi"/>
          <w:sz w:val="24"/>
          <w:szCs w:val="24"/>
        </w:rPr>
      </w:pPr>
    </w:p>
    <w:p w:rsidR="00133B1E" w:rsidRPr="00050C2B" w:rsidRDefault="00133B1E" w:rsidP="00950745">
      <w:pPr>
        <w:spacing w:line="360" w:lineRule="auto"/>
        <w:jc w:val="both"/>
        <w:rPr>
          <w:rFonts w:asciiTheme="majorBidi" w:hAnsiTheme="majorBidi" w:cstheme="majorBidi"/>
          <w:sz w:val="24"/>
          <w:szCs w:val="24"/>
        </w:rPr>
      </w:pPr>
    </w:p>
    <w:p w:rsidR="00133B1E" w:rsidRPr="00FA4C4F" w:rsidRDefault="00133B1E" w:rsidP="00950745">
      <w:pPr>
        <w:spacing w:line="360" w:lineRule="auto"/>
        <w:rPr>
          <w:rFonts w:ascii="Times New Roman" w:hAnsi="Times New Roman"/>
          <w:sz w:val="24"/>
          <w:szCs w:val="24"/>
        </w:rPr>
      </w:pPr>
    </w:p>
    <w:p w:rsidR="00133B1E" w:rsidRDefault="00133B1E" w:rsidP="00950745">
      <w:pPr>
        <w:spacing w:line="360" w:lineRule="auto"/>
      </w:pPr>
    </w:p>
    <w:p w:rsidR="000F2418" w:rsidRDefault="000F2418" w:rsidP="00950745">
      <w:pPr>
        <w:spacing w:line="360" w:lineRule="auto"/>
      </w:pPr>
    </w:p>
    <w:p w:rsidR="000F2418" w:rsidRDefault="000F2418" w:rsidP="00950745">
      <w:pPr>
        <w:spacing w:line="360" w:lineRule="auto"/>
      </w:pPr>
    </w:p>
    <w:p w:rsidR="000F2418" w:rsidRDefault="000F2418" w:rsidP="00950745">
      <w:pPr>
        <w:spacing w:line="360" w:lineRule="auto"/>
      </w:pPr>
    </w:p>
    <w:p w:rsidR="000F2418" w:rsidRDefault="000F2418" w:rsidP="00950745">
      <w:pPr>
        <w:spacing w:line="360" w:lineRule="auto"/>
      </w:pPr>
    </w:p>
    <w:p w:rsidR="000F2418" w:rsidRDefault="000F2418" w:rsidP="00950745">
      <w:pPr>
        <w:spacing w:line="360" w:lineRule="auto"/>
      </w:pPr>
    </w:p>
    <w:p w:rsidR="0057512D" w:rsidRDefault="0057512D" w:rsidP="00950745">
      <w:pPr>
        <w:spacing w:line="360" w:lineRule="auto"/>
        <w:sectPr w:rsidR="0057512D" w:rsidSect="00C44E7C">
          <w:headerReference w:type="default" r:id="rId28"/>
          <w:pgSz w:w="11906" w:h="16838"/>
          <w:pgMar w:top="1134" w:right="1134" w:bottom="1134" w:left="1134" w:header="709" w:footer="709" w:gutter="284"/>
          <w:cols w:space="708"/>
          <w:docGrid w:linePitch="360"/>
        </w:sectPr>
      </w:pPr>
    </w:p>
    <w:p w:rsidR="00546BA5" w:rsidRPr="00CB3CAA" w:rsidRDefault="00546BA5" w:rsidP="00AA33CD">
      <w:pPr>
        <w:spacing w:line="360" w:lineRule="auto"/>
        <w:jc w:val="center"/>
        <w:rPr>
          <w:rFonts w:asciiTheme="majorBidi" w:hAnsiTheme="majorBidi" w:cstheme="majorBidi"/>
          <w:b/>
          <w:bCs/>
          <w:sz w:val="32"/>
          <w:szCs w:val="32"/>
        </w:rPr>
      </w:pPr>
      <w:r w:rsidRPr="00CB3CAA">
        <w:rPr>
          <w:rFonts w:asciiTheme="majorBidi" w:hAnsiTheme="majorBidi" w:cstheme="majorBidi"/>
          <w:b/>
          <w:bCs/>
          <w:sz w:val="32"/>
          <w:szCs w:val="32"/>
        </w:rPr>
        <w:lastRenderedPageBreak/>
        <w:t>Conclusion</w:t>
      </w:r>
    </w:p>
    <w:p w:rsidR="00546BA5" w:rsidRDefault="00546BA5" w:rsidP="00950745">
      <w:pPr>
        <w:spacing w:line="360" w:lineRule="auto"/>
        <w:rPr>
          <w:rFonts w:asciiTheme="majorBidi" w:hAnsiTheme="majorBidi" w:cstheme="majorBidi"/>
          <w:sz w:val="24"/>
          <w:szCs w:val="24"/>
        </w:rPr>
      </w:pPr>
      <w:r>
        <w:rPr>
          <w:rFonts w:asciiTheme="majorBidi" w:hAnsiTheme="majorBidi" w:cstheme="majorBidi"/>
          <w:sz w:val="24"/>
          <w:szCs w:val="24"/>
        </w:rPr>
        <w:t>L</w:t>
      </w:r>
      <w:r w:rsidR="0042463F">
        <w:rPr>
          <w:rFonts w:asciiTheme="majorBidi" w:hAnsiTheme="majorBidi" w:cstheme="majorBidi"/>
          <w:sz w:val="24"/>
          <w:szCs w:val="24"/>
        </w:rPr>
        <w:t>’investigation</w:t>
      </w:r>
      <w:r>
        <w:rPr>
          <w:rFonts w:asciiTheme="majorBidi" w:hAnsiTheme="majorBidi" w:cstheme="majorBidi"/>
          <w:sz w:val="24"/>
          <w:szCs w:val="24"/>
        </w:rPr>
        <w:t xml:space="preserve"> entreprise au cours de ce présent mémoire  consiste en l’étude des propriétés de l’argile brute, ainsi que sa modification par des agents </w:t>
      </w:r>
      <w:proofErr w:type="spellStart"/>
      <w:r>
        <w:rPr>
          <w:rFonts w:asciiTheme="majorBidi" w:hAnsiTheme="majorBidi" w:cstheme="majorBidi"/>
          <w:sz w:val="24"/>
          <w:szCs w:val="24"/>
        </w:rPr>
        <w:t>organophiles</w:t>
      </w:r>
      <w:proofErr w:type="spellEnd"/>
      <w:r>
        <w:rPr>
          <w:rFonts w:asciiTheme="majorBidi" w:hAnsiTheme="majorBidi" w:cstheme="majorBidi"/>
          <w:sz w:val="24"/>
          <w:szCs w:val="24"/>
        </w:rPr>
        <w:t xml:space="preserve"> par exemple : (L’échange cationique, Influence du cation compensateur, Influence du type d’ion </w:t>
      </w:r>
      <w:proofErr w:type="spellStart"/>
      <w:r>
        <w:rPr>
          <w:rFonts w:asciiTheme="majorBidi" w:hAnsiTheme="majorBidi" w:cstheme="majorBidi"/>
          <w:sz w:val="24"/>
          <w:szCs w:val="24"/>
        </w:rPr>
        <w:t>alkylammonium</w:t>
      </w:r>
      <w:proofErr w:type="spellEnd"/>
      <w:r>
        <w:rPr>
          <w:rFonts w:asciiTheme="majorBidi" w:hAnsiTheme="majorBidi" w:cstheme="majorBidi"/>
          <w:sz w:val="24"/>
          <w:szCs w:val="24"/>
        </w:rPr>
        <w:t xml:space="preserve"> ….).</w:t>
      </w:r>
    </w:p>
    <w:p w:rsidR="00546BA5" w:rsidRPr="00CB3CAA" w:rsidRDefault="00546BA5" w:rsidP="00950745">
      <w:pPr>
        <w:spacing w:line="360" w:lineRule="auto"/>
        <w:rPr>
          <w:rFonts w:asciiTheme="majorBidi" w:hAnsiTheme="majorBidi" w:cstheme="majorBidi"/>
          <w:sz w:val="24"/>
          <w:szCs w:val="24"/>
        </w:rPr>
      </w:pPr>
      <w:r>
        <w:rPr>
          <w:rFonts w:asciiTheme="majorBidi" w:hAnsiTheme="majorBidi" w:cstheme="majorBidi"/>
          <w:sz w:val="24"/>
          <w:szCs w:val="24"/>
        </w:rPr>
        <w:t xml:space="preserve">Cette étude nous </w:t>
      </w:r>
      <w:r w:rsidR="0042463F">
        <w:rPr>
          <w:rFonts w:asciiTheme="majorBidi" w:hAnsiTheme="majorBidi" w:cstheme="majorBidi"/>
          <w:sz w:val="24"/>
          <w:szCs w:val="24"/>
        </w:rPr>
        <w:t>a aussi,  permis</w:t>
      </w:r>
      <w:r>
        <w:rPr>
          <w:rFonts w:asciiTheme="majorBidi" w:hAnsiTheme="majorBidi" w:cstheme="majorBidi"/>
          <w:sz w:val="24"/>
          <w:szCs w:val="24"/>
        </w:rPr>
        <w:t xml:space="preserve"> de traiter les caractéristiques de la montmorillonite à savoir sa capacité d’échange cationique [CEC]</w:t>
      </w:r>
      <w:r w:rsidR="0042463F">
        <w:rPr>
          <w:rFonts w:asciiTheme="majorBidi" w:hAnsiTheme="majorBidi" w:cstheme="majorBidi"/>
          <w:sz w:val="24"/>
          <w:szCs w:val="24"/>
        </w:rPr>
        <w:t>, s</w:t>
      </w:r>
      <w:r>
        <w:rPr>
          <w:rFonts w:asciiTheme="majorBidi" w:hAnsiTheme="majorBidi" w:cstheme="majorBidi"/>
          <w:sz w:val="24"/>
          <w:szCs w:val="24"/>
        </w:rPr>
        <w:t xml:space="preserve">es propriétés structurales </w:t>
      </w:r>
      <w:r w:rsidR="0042463F">
        <w:rPr>
          <w:rFonts w:asciiTheme="majorBidi" w:hAnsiTheme="majorBidi" w:cstheme="majorBidi"/>
          <w:sz w:val="24"/>
          <w:szCs w:val="24"/>
        </w:rPr>
        <w:t xml:space="preserve">déterminées par </w:t>
      </w:r>
      <w:r>
        <w:rPr>
          <w:rFonts w:asciiTheme="majorBidi" w:hAnsiTheme="majorBidi" w:cstheme="majorBidi"/>
          <w:sz w:val="24"/>
          <w:szCs w:val="24"/>
        </w:rPr>
        <w:t xml:space="preserve">DRX,  et  </w:t>
      </w:r>
      <w:r w:rsidR="0042463F">
        <w:rPr>
          <w:rFonts w:asciiTheme="majorBidi" w:hAnsiTheme="majorBidi" w:cstheme="majorBidi"/>
          <w:sz w:val="24"/>
          <w:szCs w:val="24"/>
        </w:rPr>
        <w:t xml:space="preserve">la </w:t>
      </w:r>
      <w:r>
        <w:rPr>
          <w:rFonts w:asciiTheme="majorBidi" w:hAnsiTheme="majorBidi" w:cstheme="majorBidi"/>
          <w:sz w:val="24"/>
          <w:szCs w:val="24"/>
        </w:rPr>
        <w:t xml:space="preserve">spectroscopie infrarouge à transformée de Fourier qui permet aussi de </w:t>
      </w:r>
      <w:r w:rsidR="0042463F">
        <w:rPr>
          <w:rFonts w:asciiTheme="majorBidi" w:hAnsiTheme="majorBidi" w:cstheme="majorBidi"/>
          <w:sz w:val="24"/>
          <w:szCs w:val="24"/>
        </w:rPr>
        <w:t>détecter toute nouvelle interaction chimique (nouvelles bandes d’absorbance)</w:t>
      </w:r>
      <w:r>
        <w:rPr>
          <w:rFonts w:asciiTheme="majorBidi" w:hAnsiTheme="majorBidi" w:cstheme="majorBidi"/>
          <w:sz w:val="24"/>
          <w:szCs w:val="24"/>
        </w:rPr>
        <w:t>.</w:t>
      </w:r>
    </w:p>
    <w:p w:rsidR="000F2418" w:rsidRDefault="000F2418" w:rsidP="00950745">
      <w:pPr>
        <w:spacing w:line="360" w:lineRule="auto"/>
      </w:pPr>
    </w:p>
    <w:p w:rsidR="000F2418" w:rsidRDefault="000F2418" w:rsidP="00950745">
      <w:pPr>
        <w:spacing w:line="360" w:lineRule="auto"/>
      </w:pPr>
    </w:p>
    <w:sectPr w:rsidR="000F2418" w:rsidSect="00C44E7C">
      <w:footerReference w:type="default" r:id="rId29"/>
      <w:pgSz w:w="11906" w:h="16838"/>
      <w:pgMar w:top="1134" w:right="1134" w:bottom="1134" w:left="1134" w:header="709" w:footer="709" w:gutter="28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4E7C" w:rsidRDefault="00C44E7C" w:rsidP="00133B1E">
      <w:pPr>
        <w:spacing w:after="0" w:line="240" w:lineRule="auto"/>
      </w:pPr>
      <w:r>
        <w:separator/>
      </w:r>
    </w:p>
  </w:endnote>
  <w:endnote w:type="continuationSeparator" w:id="1">
    <w:p w:rsidR="00C44E7C" w:rsidRDefault="00C44E7C" w:rsidP="00133B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4017"/>
      <w:docPartObj>
        <w:docPartGallery w:val="Page Numbers (Bottom of Page)"/>
        <w:docPartUnique/>
      </w:docPartObj>
    </w:sdtPr>
    <w:sdtContent>
      <w:p w:rsidR="00C44E7C" w:rsidRDefault="00254573">
        <w:pPr>
          <w:pStyle w:val="Pieddepage"/>
          <w:jc w:val="right"/>
        </w:pPr>
        <w:r>
          <w:fldChar w:fldCharType="begin"/>
        </w:r>
        <w:r w:rsidR="00581BEE">
          <w:instrText xml:space="preserve"> PAGE   \* MERGEFORMAT </w:instrText>
        </w:r>
        <w:r>
          <w:fldChar w:fldCharType="separate"/>
        </w:r>
        <w:r w:rsidR="009F58D8">
          <w:rPr>
            <w:noProof/>
          </w:rPr>
          <w:t>11</w:t>
        </w:r>
        <w:r>
          <w:rPr>
            <w:noProof/>
          </w:rPr>
          <w:fldChar w:fldCharType="end"/>
        </w:r>
      </w:p>
    </w:sdtContent>
  </w:sdt>
  <w:p w:rsidR="00C44E7C" w:rsidRDefault="00C44E7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42279"/>
      <w:docPartObj>
        <w:docPartGallery w:val="Page Numbers (Bottom of Page)"/>
        <w:docPartUnique/>
      </w:docPartObj>
    </w:sdtPr>
    <w:sdtContent>
      <w:p w:rsidR="0057512D" w:rsidRDefault="0057512D" w:rsidP="0057512D">
        <w:pPr>
          <w:pStyle w:val="Pieddepage"/>
          <w:jc w:val="right"/>
        </w:pPr>
        <w:r>
          <w:t>35</w:t>
        </w:r>
      </w:p>
    </w:sdtContent>
  </w:sdt>
  <w:p w:rsidR="0057512D" w:rsidRDefault="0057512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4E7C" w:rsidRDefault="00C44E7C" w:rsidP="00133B1E">
      <w:pPr>
        <w:spacing w:after="0" w:line="240" w:lineRule="auto"/>
      </w:pPr>
      <w:r>
        <w:separator/>
      </w:r>
    </w:p>
  </w:footnote>
  <w:footnote w:type="continuationSeparator" w:id="1">
    <w:p w:rsidR="00C44E7C" w:rsidRDefault="00C44E7C" w:rsidP="00133B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i/>
        <w:sz w:val="18"/>
        <w:szCs w:val="24"/>
      </w:rPr>
      <w:alias w:val="Titre"/>
      <w:id w:val="77738743"/>
      <w:placeholder>
        <w:docPart w:val="B063F30154534F3D9A3A968B15604B34"/>
      </w:placeholder>
      <w:dataBinding w:prefixMappings="xmlns:ns0='http://schemas.openxmlformats.org/package/2006/metadata/core-properties' xmlns:ns1='http://purl.org/dc/elements/1.1/'" w:xpath="/ns0:coreProperties[1]/ns1:title[1]" w:storeItemID="{6C3C8BC8-F283-45AE-878A-BAB7291924A1}"/>
      <w:text/>
    </w:sdtPr>
    <w:sdtContent>
      <w:p w:rsidR="00C44E7C" w:rsidRPr="00DF08E4" w:rsidRDefault="009332AF" w:rsidP="00047603">
        <w:pPr>
          <w:pStyle w:val="En-tte"/>
          <w:pBdr>
            <w:bottom w:val="thickThinSmallGap" w:sz="24" w:space="1" w:color="622423" w:themeColor="accent2" w:themeShade="7F"/>
          </w:pBdr>
          <w:jc w:val="center"/>
          <w:rPr>
            <w:rFonts w:asciiTheme="majorHAnsi" w:eastAsiaTheme="majorEastAsia" w:hAnsiTheme="majorHAnsi" w:cstheme="majorBidi"/>
            <w:i/>
            <w:sz w:val="18"/>
            <w:szCs w:val="24"/>
          </w:rPr>
        </w:pPr>
        <w:r>
          <w:rPr>
            <w:rFonts w:asciiTheme="majorBidi" w:eastAsiaTheme="majorEastAsia" w:hAnsiTheme="majorBidi" w:cstheme="majorBidi"/>
            <w:i/>
            <w:sz w:val="18"/>
            <w:szCs w:val="24"/>
          </w:rPr>
          <w:t xml:space="preserve">Chapitre I                                                                                                                                       Etude  Bibliographique des argiles </w:t>
        </w:r>
      </w:p>
    </w:sdtContent>
  </w:sdt>
  <w:p w:rsidR="00C44E7C" w:rsidRDefault="00C44E7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E7C" w:rsidRPr="00DF08E4" w:rsidRDefault="00C44E7C" w:rsidP="00133B1E">
    <w:pPr>
      <w:pStyle w:val="En-tte"/>
      <w:pBdr>
        <w:bottom w:val="thickThinSmallGap" w:sz="24" w:space="1" w:color="622423" w:themeColor="accent2" w:themeShade="7F"/>
      </w:pBdr>
      <w:jc w:val="center"/>
      <w:rPr>
        <w:rFonts w:asciiTheme="majorBidi" w:eastAsiaTheme="majorEastAsia" w:hAnsiTheme="majorBidi" w:cstheme="majorBidi"/>
        <w:i/>
        <w:sz w:val="18"/>
        <w:szCs w:val="24"/>
      </w:rPr>
    </w:pPr>
    <w:r w:rsidRPr="00DF08E4">
      <w:rPr>
        <w:rFonts w:asciiTheme="majorBidi" w:eastAsiaTheme="majorEastAsia" w:hAnsiTheme="majorBidi" w:cstheme="majorBidi"/>
        <w:i/>
        <w:sz w:val="18"/>
        <w:szCs w:val="24"/>
      </w:rPr>
      <w:t xml:space="preserve">Chapitre II                                                                          </w:t>
    </w:r>
    <w:r w:rsidR="00DF08E4" w:rsidRPr="00DF08E4">
      <w:rPr>
        <w:rFonts w:asciiTheme="majorBidi" w:eastAsiaTheme="majorEastAsia" w:hAnsiTheme="majorBidi" w:cstheme="majorBidi"/>
        <w:i/>
        <w:sz w:val="18"/>
        <w:szCs w:val="24"/>
      </w:rPr>
      <w:t xml:space="preserve">Préparation </w:t>
    </w:r>
    <w:r w:rsidRPr="00DF08E4">
      <w:rPr>
        <w:rFonts w:asciiTheme="majorBidi" w:eastAsiaTheme="majorEastAsia" w:hAnsiTheme="majorBidi" w:cstheme="majorBidi"/>
        <w:i/>
        <w:sz w:val="18"/>
        <w:szCs w:val="24"/>
      </w:rPr>
      <w:t xml:space="preserve">de la montmorillonite </w:t>
    </w:r>
  </w:p>
  <w:p w:rsidR="00C44E7C" w:rsidRDefault="00C44E7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E26FC"/>
    <w:multiLevelType w:val="hybridMultilevel"/>
    <w:tmpl w:val="B1582A6E"/>
    <w:lvl w:ilvl="0" w:tplc="5FE41DA6">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A01411D"/>
    <w:multiLevelType w:val="hybridMultilevel"/>
    <w:tmpl w:val="2C120F52"/>
    <w:lvl w:ilvl="0" w:tplc="040C0009">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1F912DF"/>
    <w:multiLevelType w:val="hybridMultilevel"/>
    <w:tmpl w:val="9E9AF37E"/>
    <w:lvl w:ilvl="0" w:tplc="20663E7C">
      <w:start w:val="1"/>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30E77D7"/>
    <w:multiLevelType w:val="hybridMultilevel"/>
    <w:tmpl w:val="8F760584"/>
    <w:lvl w:ilvl="0" w:tplc="96A6D284">
      <w:start w:val="1"/>
      <w:numFmt w:val="lowerLetter"/>
      <w:lvlText w:val="%1)"/>
      <w:lvlJc w:val="left"/>
      <w:pPr>
        <w:ind w:left="644" w:hanging="360"/>
      </w:pPr>
      <w:rPr>
        <w:rFonts w:hint="default"/>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4">
    <w:nsid w:val="39006B17"/>
    <w:multiLevelType w:val="hybridMultilevel"/>
    <w:tmpl w:val="C7046CF2"/>
    <w:lvl w:ilvl="0" w:tplc="040C0009">
      <w:start w:val="1"/>
      <w:numFmt w:val="bullet"/>
      <w:lvlText w:val=""/>
      <w:lvlJc w:val="left"/>
      <w:pPr>
        <w:ind w:left="25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0D620C6"/>
    <w:multiLevelType w:val="hybridMultilevel"/>
    <w:tmpl w:val="91608FC8"/>
    <w:lvl w:ilvl="0" w:tplc="040C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A897287"/>
    <w:multiLevelType w:val="hybridMultilevel"/>
    <w:tmpl w:val="3E56D820"/>
    <w:lvl w:ilvl="0" w:tplc="5B0EB272">
      <w:start w:val="1"/>
      <w:numFmt w:val="bullet"/>
      <w:lvlText w:val="-"/>
      <w:lvlJc w:val="left"/>
      <w:pPr>
        <w:tabs>
          <w:tab w:val="num" w:pos="720"/>
        </w:tabs>
        <w:ind w:left="720" w:hanging="360"/>
      </w:pPr>
      <w:rPr>
        <w:rFonts w:ascii="Times New Roman" w:eastAsia="Calibri"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646D6904"/>
    <w:multiLevelType w:val="hybridMultilevel"/>
    <w:tmpl w:val="058656C2"/>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num w:numId="1">
    <w:abstractNumId w:val="4"/>
  </w:num>
  <w:num w:numId="2">
    <w:abstractNumId w:val="7"/>
  </w:num>
  <w:num w:numId="3">
    <w:abstractNumId w:val="2"/>
  </w:num>
  <w:num w:numId="4">
    <w:abstractNumId w:val="5"/>
  </w:num>
  <w:num w:numId="5">
    <w:abstractNumId w:val="6"/>
  </w:num>
  <w:num w:numId="6">
    <w:abstractNumId w:val="0"/>
  </w:num>
  <w:num w:numId="7">
    <w:abstractNumId w:val="1"/>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133B1E"/>
    <w:rsid w:val="000470EE"/>
    <w:rsid w:val="00047603"/>
    <w:rsid w:val="00062AB6"/>
    <w:rsid w:val="000E7AEE"/>
    <w:rsid w:val="000F2418"/>
    <w:rsid w:val="00133B1E"/>
    <w:rsid w:val="00156A46"/>
    <w:rsid w:val="0017231A"/>
    <w:rsid w:val="001C585A"/>
    <w:rsid w:val="001F6DA0"/>
    <w:rsid w:val="00202767"/>
    <w:rsid w:val="00254573"/>
    <w:rsid w:val="0025490D"/>
    <w:rsid w:val="002570E7"/>
    <w:rsid w:val="0027257B"/>
    <w:rsid w:val="00297EDB"/>
    <w:rsid w:val="002F0361"/>
    <w:rsid w:val="00303D23"/>
    <w:rsid w:val="00335157"/>
    <w:rsid w:val="0035062E"/>
    <w:rsid w:val="00361A5C"/>
    <w:rsid w:val="00381F05"/>
    <w:rsid w:val="003B05DA"/>
    <w:rsid w:val="0042463F"/>
    <w:rsid w:val="004E5D56"/>
    <w:rsid w:val="00542A5E"/>
    <w:rsid w:val="00546BA5"/>
    <w:rsid w:val="00570730"/>
    <w:rsid w:val="0057512D"/>
    <w:rsid w:val="0057745E"/>
    <w:rsid w:val="00581BEE"/>
    <w:rsid w:val="005B5BB9"/>
    <w:rsid w:val="005C45B1"/>
    <w:rsid w:val="005C75E2"/>
    <w:rsid w:val="005D1DD2"/>
    <w:rsid w:val="00615674"/>
    <w:rsid w:val="00657EBC"/>
    <w:rsid w:val="006616E5"/>
    <w:rsid w:val="00715BE9"/>
    <w:rsid w:val="007306BC"/>
    <w:rsid w:val="007618BA"/>
    <w:rsid w:val="007A3C1D"/>
    <w:rsid w:val="007D3F44"/>
    <w:rsid w:val="007E2D8E"/>
    <w:rsid w:val="00813332"/>
    <w:rsid w:val="00830EC3"/>
    <w:rsid w:val="00835CF1"/>
    <w:rsid w:val="00842EDD"/>
    <w:rsid w:val="00846F85"/>
    <w:rsid w:val="00877F9F"/>
    <w:rsid w:val="00905E6A"/>
    <w:rsid w:val="009332AF"/>
    <w:rsid w:val="009403E3"/>
    <w:rsid w:val="00950745"/>
    <w:rsid w:val="009B1D8E"/>
    <w:rsid w:val="009C0A9B"/>
    <w:rsid w:val="009F58D8"/>
    <w:rsid w:val="00A33D8D"/>
    <w:rsid w:val="00A60D37"/>
    <w:rsid w:val="00A62482"/>
    <w:rsid w:val="00AA33CD"/>
    <w:rsid w:val="00B24BC5"/>
    <w:rsid w:val="00B41642"/>
    <w:rsid w:val="00B67CB9"/>
    <w:rsid w:val="00B81FCF"/>
    <w:rsid w:val="00B93763"/>
    <w:rsid w:val="00BB1ABA"/>
    <w:rsid w:val="00BE002F"/>
    <w:rsid w:val="00C44E7C"/>
    <w:rsid w:val="00C92C6E"/>
    <w:rsid w:val="00CC69F1"/>
    <w:rsid w:val="00D17E70"/>
    <w:rsid w:val="00D94FFC"/>
    <w:rsid w:val="00DC3904"/>
    <w:rsid w:val="00DD7F8E"/>
    <w:rsid w:val="00DF08E4"/>
    <w:rsid w:val="00E02878"/>
    <w:rsid w:val="00E77DD9"/>
    <w:rsid w:val="00ED33C5"/>
    <w:rsid w:val="00F13A5F"/>
    <w:rsid w:val="00F16EEF"/>
    <w:rsid w:val="00F6041C"/>
    <w:rsid w:val="00F777A9"/>
    <w:rsid w:val="00F800D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17">
      <o:colormenu v:ext="edit" strokecolor="none"/>
    </o:shapedefaults>
    <o:shapelayout v:ext="edit">
      <o:idmap v:ext="edit" data="1"/>
      <o:rules v:ext="edit">
        <o:r id="V:Rule9" type="connector" idref="#_x0000_s1050"/>
        <o:r id="V:Rule10" type="connector" idref="#_x0000_s1052"/>
        <o:r id="V:Rule11" type="connector" idref="#_x0000_s1051"/>
        <o:r id="V:Rule12" type="connector" idref="#_x0000_s1053"/>
        <o:r id="V:Rule13" type="connector" idref="#_x0000_s1029"/>
        <o:r id="V:Rule14" type="connector" idref="#_x0000_s1030"/>
        <o:r id="V:Rule15" type="connector" idref="#_x0000_s1028"/>
        <o:r id="V:Rule16" type="connector" idref="#_x0000_s1034"/>
        <o:r id="V:Rule17" type="connector" idref="#_x0000_s1077"/>
        <o:r id="V:Rule18" type="connector" idref="#_x0000_s1079"/>
        <o:r id="V:Rule19" type="connector" idref="#_x0000_s1078"/>
        <o:r id="V:Rule20" type="connector" idref="#_x0000_s1080"/>
        <o:r id="V:Rule21" type="connector" idref="#_x0000_s1095"/>
        <o:r id="V:Rule22" type="connector" idref="#_x0000_s1097"/>
        <o:r id="V:Rule23" type="connector" idref="#_x0000_s1096"/>
        <o:r id="V:Rule24" type="connector" idref="#_x0000_s1098"/>
        <o:r id="V:Rule25" type="connector" idref="#_x0000_s1113"/>
        <o:r id="V:Rule26" type="connector" idref="#_x0000_s1115"/>
        <o:r id="V:Rule27" type="connector" idref="#_x0000_s1114"/>
        <o:r id="V:Rule28" type="connector" idref="#_x0000_s11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5D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33B1E"/>
    <w:pPr>
      <w:ind w:left="720"/>
      <w:contextualSpacing/>
    </w:pPr>
    <w:rPr>
      <w:lang w:val="en-US" w:eastAsia="en-US" w:bidi="en-US"/>
    </w:rPr>
  </w:style>
  <w:style w:type="paragraph" w:styleId="Textedebulles">
    <w:name w:val="Balloon Text"/>
    <w:basedOn w:val="Normal"/>
    <w:link w:val="TextedebullesCar"/>
    <w:uiPriority w:val="99"/>
    <w:semiHidden/>
    <w:unhideWhenUsed/>
    <w:rsid w:val="00133B1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33B1E"/>
    <w:rPr>
      <w:rFonts w:ascii="Tahoma" w:hAnsi="Tahoma" w:cs="Tahoma"/>
      <w:sz w:val="16"/>
      <w:szCs w:val="16"/>
    </w:rPr>
  </w:style>
  <w:style w:type="table" w:styleId="Grilledutableau">
    <w:name w:val="Table Grid"/>
    <w:basedOn w:val="TableauNormal"/>
    <w:uiPriority w:val="59"/>
    <w:rsid w:val="00133B1E"/>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133B1E"/>
    <w:pPr>
      <w:tabs>
        <w:tab w:val="center" w:pos="4536"/>
        <w:tab w:val="right" w:pos="9072"/>
      </w:tabs>
      <w:spacing w:after="0" w:line="240" w:lineRule="auto"/>
    </w:pPr>
  </w:style>
  <w:style w:type="character" w:customStyle="1" w:styleId="En-tteCar">
    <w:name w:val="En-tête Car"/>
    <w:basedOn w:val="Policepardfaut"/>
    <w:link w:val="En-tte"/>
    <w:uiPriority w:val="99"/>
    <w:rsid w:val="00133B1E"/>
  </w:style>
  <w:style w:type="paragraph" w:styleId="Pieddepage">
    <w:name w:val="footer"/>
    <w:basedOn w:val="Normal"/>
    <w:link w:val="PieddepageCar"/>
    <w:uiPriority w:val="99"/>
    <w:unhideWhenUsed/>
    <w:rsid w:val="00133B1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33B1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fr.wikipedia.org/wiki/Fichier:Mineraly.sk_-_montmor.jpg" TargetMode="External"/><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10.e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13.png"/><Relationship Id="rId28" Type="http://schemas.openxmlformats.org/officeDocument/2006/relationships/header" Target="header2.xml"/><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063F30154534F3D9A3A968B15604B34"/>
        <w:category>
          <w:name w:val="Général"/>
          <w:gallery w:val="placeholder"/>
        </w:category>
        <w:types>
          <w:type w:val="bbPlcHdr"/>
        </w:types>
        <w:behaviors>
          <w:behavior w:val="content"/>
        </w:behaviors>
        <w:guid w:val="{9597CF08-BA93-465E-ACE5-68C39FF89418}"/>
      </w:docPartPr>
      <w:docPartBody>
        <w:p w:rsidR="004679A1" w:rsidRDefault="00F570C3" w:rsidP="00F570C3">
          <w:pPr>
            <w:pStyle w:val="B063F30154534F3D9A3A968B15604B34"/>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570C3"/>
    <w:rsid w:val="00040B35"/>
    <w:rsid w:val="00104271"/>
    <w:rsid w:val="001F2221"/>
    <w:rsid w:val="002871A8"/>
    <w:rsid w:val="002F5913"/>
    <w:rsid w:val="00411F0E"/>
    <w:rsid w:val="004679A1"/>
    <w:rsid w:val="006728D0"/>
    <w:rsid w:val="006B53CE"/>
    <w:rsid w:val="006C11C4"/>
    <w:rsid w:val="0085477A"/>
    <w:rsid w:val="008B6A37"/>
    <w:rsid w:val="00A01F73"/>
    <w:rsid w:val="00A2650F"/>
    <w:rsid w:val="00BA64AA"/>
    <w:rsid w:val="00C56C3E"/>
    <w:rsid w:val="00E42919"/>
    <w:rsid w:val="00F570C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9A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063F30154534F3D9A3A968B15604B34">
    <w:name w:val="B063F30154534F3D9A3A968B15604B34"/>
    <w:rsid w:val="00F570C3"/>
  </w:style>
  <w:style w:type="paragraph" w:customStyle="1" w:styleId="DB6D0B82735B43C698D81160EDE3580A">
    <w:name w:val="DB6D0B82735B43C698D81160EDE3580A"/>
    <w:rsid w:val="00F570C3"/>
  </w:style>
  <w:style w:type="paragraph" w:customStyle="1" w:styleId="6A075FD52CB34813BB8E3B8004354F91">
    <w:name w:val="6A075FD52CB34813BB8E3B8004354F91"/>
    <w:rsid w:val="00F570C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71F92-59EC-456C-8FD8-0F0635F29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27</Pages>
  <Words>4941</Words>
  <Characters>27176</Characters>
  <Application>Microsoft Office Word</Application>
  <DocSecurity>0</DocSecurity>
  <Lines>226</Lines>
  <Paragraphs>64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Chapitre I                                                                                                                                       Etude  Bibliographique des argiles </vt:lpstr>
      <vt:lpstr>Chapitre I                                                                                                                                       Etude  Bibliographique des argiles </vt:lpstr>
    </vt:vector>
  </TitlesOfParts>
  <Company/>
  <LinksUpToDate>false</LinksUpToDate>
  <CharactersWithSpaces>32053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Etude  Bibliographique des argiles </dc:title>
  <dc:subject/>
  <dc:creator>SERV</dc:creator>
  <cp:keywords/>
  <dc:description/>
  <cp:lastModifiedBy>poste11</cp:lastModifiedBy>
  <cp:revision>47</cp:revision>
  <dcterms:created xsi:type="dcterms:W3CDTF">2011-06-15T11:54:00Z</dcterms:created>
  <dcterms:modified xsi:type="dcterms:W3CDTF">2011-07-03T12:30:00Z</dcterms:modified>
</cp:coreProperties>
</file>