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Default Extension="gif" ContentType="image/gif"/>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4DB5" w:rsidRPr="0086015B" w:rsidRDefault="00903339" w:rsidP="00903339">
      <w:pPr>
        <w:rPr>
          <w:rFonts w:cstheme="majorBidi"/>
          <w:b/>
          <w:bCs/>
          <w:sz w:val="28"/>
          <w:szCs w:val="28"/>
        </w:rPr>
      </w:pPr>
      <w:r>
        <w:rPr>
          <w:rFonts w:cstheme="majorBidi"/>
          <w:b/>
          <w:bCs/>
          <w:sz w:val="28"/>
          <w:szCs w:val="28"/>
        </w:rPr>
        <w:t xml:space="preserve">                      </w:t>
      </w:r>
      <w:r w:rsidR="00F04DB5" w:rsidRPr="0086015B">
        <w:rPr>
          <w:rFonts w:cstheme="majorBidi"/>
          <w:b/>
          <w:bCs/>
          <w:sz w:val="28"/>
          <w:szCs w:val="28"/>
        </w:rPr>
        <w:t>République Algérienne démocratique et populaire</w:t>
      </w:r>
    </w:p>
    <w:p w:rsidR="00F04DB5" w:rsidRPr="0086015B" w:rsidRDefault="00903339" w:rsidP="00903339">
      <w:pPr>
        <w:rPr>
          <w:rFonts w:cstheme="majorBidi"/>
          <w:b/>
          <w:bCs/>
          <w:sz w:val="28"/>
          <w:szCs w:val="28"/>
        </w:rPr>
      </w:pPr>
      <w:r>
        <w:rPr>
          <w:rFonts w:cstheme="majorBidi"/>
          <w:b/>
          <w:bCs/>
          <w:sz w:val="28"/>
          <w:szCs w:val="28"/>
        </w:rPr>
        <w:t xml:space="preserve">        </w:t>
      </w:r>
      <w:r w:rsidR="00F04DB5" w:rsidRPr="0086015B">
        <w:rPr>
          <w:rFonts w:cstheme="majorBidi"/>
          <w:b/>
          <w:bCs/>
          <w:sz w:val="28"/>
          <w:szCs w:val="28"/>
        </w:rPr>
        <w:t>Ministère de l’enseignement supérieur de la recherche scientifique</w:t>
      </w:r>
    </w:p>
    <w:p w:rsidR="00F04DB5" w:rsidRPr="0086015B" w:rsidRDefault="00903339" w:rsidP="00903339">
      <w:pPr>
        <w:ind w:left="0" w:firstLine="0"/>
        <w:rPr>
          <w:rFonts w:cstheme="majorBidi"/>
          <w:b/>
          <w:bCs/>
          <w:sz w:val="28"/>
          <w:szCs w:val="28"/>
          <w:lang w:val="es-MX"/>
        </w:rPr>
      </w:pPr>
      <w:r>
        <w:rPr>
          <w:rFonts w:cstheme="majorBidi"/>
          <w:b/>
          <w:bCs/>
          <w:sz w:val="28"/>
          <w:szCs w:val="28"/>
        </w:rPr>
        <w:t xml:space="preserve">                        </w:t>
      </w:r>
      <w:r w:rsidR="00F04DB5" w:rsidRPr="0086015B">
        <w:rPr>
          <w:rFonts w:cstheme="majorBidi"/>
          <w:b/>
          <w:bCs/>
          <w:sz w:val="28"/>
          <w:szCs w:val="28"/>
          <w:lang w:val="es-MX"/>
        </w:rPr>
        <w:t>Université Mohamed El Bachir EL Ibrahim</w:t>
      </w:r>
    </w:p>
    <w:p w:rsidR="00F04DB5" w:rsidRPr="0086015B" w:rsidRDefault="00903339" w:rsidP="00903339">
      <w:pPr>
        <w:rPr>
          <w:rFonts w:cstheme="majorBidi"/>
          <w:b/>
          <w:bCs/>
          <w:sz w:val="28"/>
          <w:szCs w:val="28"/>
        </w:rPr>
      </w:pPr>
      <w:r>
        <w:rPr>
          <w:rFonts w:cstheme="majorBidi"/>
          <w:b/>
          <w:bCs/>
          <w:sz w:val="28"/>
          <w:szCs w:val="28"/>
        </w:rPr>
        <w:t xml:space="preserve">                           </w:t>
      </w:r>
      <w:r w:rsidR="00F04DB5" w:rsidRPr="0086015B">
        <w:rPr>
          <w:rFonts w:cstheme="majorBidi"/>
          <w:b/>
          <w:bCs/>
          <w:sz w:val="28"/>
          <w:szCs w:val="28"/>
        </w:rPr>
        <w:t>Département des sciences de la matière</w:t>
      </w:r>
    </w:p>
    <w:p w:rsidR="00F04DB5" w:rsidRDefault="00903339" w:rsidP="00903339">
      <w:pPr>
        <w:rPr>
          <w:sz w:val="32"/>
          <w:szCs w:val="32"/>
        </w:rPr>
      </w:pPr>
      <w:r>
        <w:t xml:space="preserve">                                                    </w:t>
      </w:r>
      <w:r w:rsidR="00F04DB5" w:rsidRPr="0086015B">
        <w:t>2éme année Master</w:t>
      </w:r>
    </w:p>
    <w:p w:rsidR="00F04DB5" w:rsidRPr="00200C20" w:rsidRDefault="00F04DB5" w:rsidP="00537133">
      <w:pPr>
        <w:rPr>
          <w:b/>
          <w:bCs/>
          <w:sz w:val="32"/>
          <w:szCs w:val="32"/>
        </w:rPr>
      </w:pPr>
    </w:p>
    <w:p w:rsidR="00FE43EC" w:rsidRDefault="003E77B1" w:rsidP="00537133">
      <w:pPr>
        <w:rPr>
          <w:rFonts w:cstheme="majorBidi"/>
          <w:noProof/>
          <w:sz w:val="28"/>
          <w:szCs w:val="28"/>
        </w:rPr>
      </w:pPr>
      <w:r w:rsidRPr="003E77B1">
        <w:rPr>
          <w:b/>
          <w:bCs/>
          <w:noProof/>
          <w:sz w:val="32"/>
          <w:szCs w:val="32"/>
        </w:rPr>
        <w:pict>
          <v:shapetype id="_x0000_t32" coordsize="21600,21600" o:spt="32" o:oned="t" path="m,l21600,21600e" filled="f">
            <v:path arrowok="t" fillok="f" o:connecttype="none"/>
            <o:lock v:ext="edit" shapetype="t"/>
          </v:shapetype>
          <v:shape id="_x0000_s1027" type="#_x0000_t32" style="position:absolute;left:0;text-align:left;margin-left:-61.15pt;margin-top:2.75pt;width:546.85pt;height:0;z-index:251658240" o:connectortype="straight"/>
        </w:pict>
      </w:r>
    </w:p>
    <w:p w:rsidR="000447BF" w:rsidRPr="00067FD5" w:rsidRDefault="00903339" w:rsidP="00537133">
      <w:r>
        <w:rPr>
          <w:sz w:val="36"/>
          <w:szCs w:val="36"/>
        </w:rPr>
        <w:t xml:space="preserve">  </w:t>
      </w:r>
      <w:r w:rsidR="006E7F34">
        <w:rPr>
          <w:rFonts w:cstheme="majorBidi" w:hint="cs"/>
          <w:noProof/>
          <w:sz w:val="28"/>
          <w:szCs w:val="28"/>
        </w:rPr>
        <w:drawing>
          <wp:inline distT="0" distB="0" distL="0" distR="0">
            <wp:extent cx="838200" cy="581025"/>
            <wp:effectExtent l="19050" t="0" r="0" b="0"/>
            <wp:docPr id="8"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 cstate="print"/>
                    <a:srcRect/>
                    <a:stretch>
                      <a:fillRect/>
                    </a:stretch>
                  </pic:blipFill>
                  <pic:spPr bwMode="auto">
                    <a:xfrm>
                      <a:off x="0" y="0"/>
                      <a:ext cx="838200" cy="581025"/>
                    </a:xfrm>
                    <a:prstGeom prst="rect">
                      <a:avLst/>
                    </a:prstGeom>
                    <a:noFill/>
                    <a:ln w="9525">
                      <a:noFill/>
                      <a:miter lim="800000"/>
                      <a:headEnd/>
                      <a:tailEnd/>
                    </a:ln>
                  </pic:spPr>
                </pic:pic>
              </a:graphicData>
            </a:graphic>
          </wp:inline>
        </w:drawing>
      </w:r>
      <w:r w:rsidR="000447BF" w:rsidRPr="00067FD5">
        <w:rPr>
          <w:sz w:val="36"/>
          <w:szCs w:val="36"/>
        </w:rPr>
        <w:t xml:space="preserve">Faculté des sciences et des </w:t>
      </w:r>
      <w:r w:rsidR="006E7F34" w:rsidRPr="00067FD5">
        <w:rPr>
          <w:rFonts w:eastAsiaTheme="minorHAnsi"/>
          <w:sz w:val="36"/>
          <w:szCs w:val="36"/>
          <w:lang w:eastAsia="en-US"/>
        </w:rPr>
        <w:t>technologies</w:t>
      </w:r>
      <w:r w:rsidR="0023063D" w:rsidRPr="00067FD5">
        <w:rPr>
          <w:rFonts w:hint="cs"/>
          <w:noProof/>
        </w:rPr>
        <w:drawing>
          <wp:inline distT="0" distB="0" distL="0" distR="0">
            <wp:extent cx="904875" cy="533400"/>
            <wp:effectExtent l="19050" t="0" r="9525" b="0"/>
            <wp:docPr id="1"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 cstate="print"/>
                    <a:srcRect/>
                    <a:stretch>
                      <a:fillRect/>
                    </a:stretch>
                  </pic:blipFill>
                  <pic:spPr bwMode="auto">
                    <a:xfrm>
                      <a:off x="0" y="0"/>
                      <a:ext cx="904875" cy="533400"/>
                    </a:xfrm>
                    <a:prstGeom prst="rect">
                      <a:avLst/>
                    </a:prstGeom>
                    <a:noFill/>
                    <a:ln w="9525">
                      <a:noFill/>
                      <a:miter lim="800000"/>
                      <a:headEnd/>
                      <a:tailEnd/>
                    </a:ln>
                  </pic:spPr>
                </pic:pic>
              </a:graphicData>
            </a:graphic>
          </wp:inline>
        </w:drawing>
      </w:r>
    </w:p>
    <w:p w:rsidR="00844FF4" w:rsidRPr="00067FD5" w:rsidRDefault="00903339" w:rsidP="00537133">
      <w:pPr>
        <w:rPr>
          <w:rtl/>
        </w:rPr>
      </w:pPr>
      <w:r>
        <w:t xml:space="preserve">                                                 </w:t>
      </w:r>
      <w:r w:rsidR="000447BF" w:rsidRPr="00067FD5">
        <w:t>Domaine des sciences de la matière</w:t>
      </w:r>
    </w:p>
    <w:p w:rsidR="000447BF" w:rsidRPr="006E7F34" w:rsidRDefault="00903339" w:rsidP="00537133">
      <w:pPr>
        <w:rPr>
          <w:rFonts w:cstheme="majorBidi"/>
          <w:rtl/>
        </w:rPr>
      </w:pPr>
      <w:r>
        <w:t xml:space="preserve">                                                           </w:t>
      </w:r>
      <w:r w:rsidR="000447BF" w:rsidRPr="006E7F34">
        <w:t>Filière</w:t>
      </w:r>
      <w:r w:rsidR="000447BF">
        <w:rPr>
          <w:sz w:val="40"/>
          <w:szCs w:val="40"/>
        </w:rPr>
        <w:t xml:space="preserve"> : </w:t>
      </w:r>
      <w:r w:rsidR="000447BF" w:rsidRPr="006E7F34">
        <w:rPr>
          <w:rFonts w:cstheme="majorBidi"/>
        </w:rPr>
        <w:t>Chimie</w:t>
      </w:r>
    </w:p>
    <w:p w:rsidR="000447BF" w:rsidRPr="00032752" w:rsidRDefault="00903339" w:rsidP="00537133">
      <w:pPr>
        <w:rPr>
          <w:rFonts w:ascii="Times New Roman,Bold" w:hAnsi="Times New Roman,Bold" w:cs="Times New Roman,Bold"/>
          <w:sz w:val="40"/>
          <w:szCs w:val="40"/>
          <w:rtl/>
        </w:rPr>
      </w:pPr>
      <w:r>
        <w:t xml:space="preserve">                                                 </w:t>
      </w:r>
      <w:r w:rsidR="000447BF" w:rsidRPr="006E7F34">
        <w:t xml:space="preserve">Spécialité : </w:t>
      </w:r>
      <w:r w:rsidR="00032752" w:rsidRPr="006E7F34">
        <w:t>chimie analytique</w:t>
      </w:r>
    </w:p>
    <w:p w:rsidR="000447BF" w:rsidRDefault="00903339" w:rsidP="00537133">
      <w:r>
        <w:t xml:space="preserve">                                                          </w:t>
      </w:r>
      <w:r w:rsidR="000447BF">
        <w:t>Mémoire de master</w:t>
      </w:r>
    </w:p>
    <w:p w:rsidR="000447BF" w:rsidRDefault="00903339" w:rsidP="00537133">
      <w:pPr>
        <w:rPr>
          <w:rtl/>
        </w:rPr>
      </w:pPr>
      <w:r>
        <w:t xml:space="preserve">                                                                   </w:t>
      </w:r>
      <w:r w:rsidR="000447BF">
        <w:t>Thème</w:t>
      </w:r>
    </w:p>
    <w:p w:rsidR="00992DD9" w:rsidRPr="00992DD9" w:rsidRDefault="003E77B1" w:rsidP="00537133">
      <w:pPr>
        <w:rPr>
          <w:rtl/>
        </w:rPr>
      </w:pPr>
      <w:r w:rsidRPr="003E77B1">
        <w:rPr>
          <w:noProof/>
          <w:color w:val="FF0000"/>
          <w:rtl/>
        </w:rPr>
        <w:pict>
          <v:roundrect id="_x0000_s1033" style="position:absolute;left:0;text-align:left;margin-left:-9.4pt;margin-top:14.5pt;width:478.5pt;height:90.75pt;z-index:251659264" arcsize="10923f" fillcolor="#92d050" strokecolor="#ea157a [3205]" strokeweight="2.5pt">
            <v:shadow on="t" color="#8d9baf [1951]" opacity=".5" offset="-6pt,-6pt"/>
            <v:textbox>
              <w:txbxContent>
                <w:p w:rsidR="00903339" w:rsidRDefault="00903339" w:rsidP="000F156A">
                  <w:pPr>
                    <w:autoSpaceDE w:val="0"/>
                    <w:autoSpaceDN w:val="0"/>
                    <w:adjustRightInd w:val="0"/>
                    <w:spacing w:line="240" w:lineRule="auto"/>
                    <w:rPr>
                      <w:rFonts w:cstheme="majorBidi"/>
                      <w:b/>
                      <w:bCs/>
                      <w:i/>
                      <w:iCs/>
                      <w:sz w:val="40"/>
                      <w:szCs w:val="40"/>
                    </w:rPr>
                  </w:pPr>
                  <w:r w:rsidRPr="000F156A">
                    <w:rPr>
                      <w:rFonts w:cstheme="majorBidi"/>
                      <w:b/>
                      <w:bCs/>
                      <w:i/>
                      <w:iCs/>
                      <w:sz w:val="40"/>
                      <w:szCs w:val="40"/>
                    </w:rPr>
                    <w:t>SYNTHESE ET MODIFICATION CHIMIQUE DE</w:t>
                  </w:r>
                </w:p>
                <w:p w:rsidR="00903339" w:rsidRPr="000F156A" w:rsidRDefault="00903339" w:rsidP="00C14E14">
                  <w:pPr>
                    <w:autoSpaceDE w:val="0"/>
                    <w:autoSpaceDN w:val="0"/>
                    <w:adjustRightInd w:val="0"/>
                    <w:spacing w:line="240" w:lineRule="auto"/>
                    <w:ind w:firstLine="0"/>
                    <w:rPr>
                      <w:rFonts w:cstheme="majorBidi"/>
                      <w:b/>
                      <w:bCs/>
                      <w:color w:val="FF0000"/>
                      <w:sz w:val="40"/>
                      <w:szCs w:val="40"/>
                    </w:rPr>
                  </w:pPr>
                  <w:r>
                    <w:rPr>
                      <w:rFonts w:cstheme="majorBidi"/>
                      <w:b/>
                      <w:bCs/>
                      <w:i/>
                      <w:iCs/>
                      <w:sz w:val="40"/>
                      <w:szCs w:val="40"/>
                    </w:rPr>
                    <w:t xml:space="preserve"> N   NANO</w:t>
                  </w:r>
                  <w:r w:rsidRPr="000F156A">
                    <w:rPr>
                      <w:rFonts w:cstheme="majorBidi"/>
                      <w:b/>
                      <w:bCs/>
                      <w:i/>
                      <w:iCs/>
                      <w:sz w:val="40"/>
                      <w:szCs w:val="40"/>
                    </w:rPr>
                    <w:t>PARTICULES DE MAGHEMITE</w:t>
                  </w:r>
                  <w:r w:rsidRPr="000F156A">
                    <w:rPr>
                      <w:rFonts w:cstheme="majorBidi"/>
                      <w:b/>
                      <w:bCs/>
                      <w:color w:val="FF0000"/>
                      <w:sz w:val="40"/>
                      <w:szCs w:val="40"/>
                    </w:rPr>
                    <w:t>A DES FINS D’A</w:t>
                  </w:r>
                  <w:r>
                    <w:rPr>
                      <w:rFonts w:cstheme="majorBidi"/>
                      <w:b/>
                      <w:bCs/>
                      <w:color w:val="FF0000"/>
                      <w:sz w:val="40"/>
                      <w:szCs w:val="40"/>
                    </w:rPr>
                    <w:t>D’A</w:t>
                  </w:r>
                  <w:r w:rsidRPr="000F156A">
                    <w:rPr>
                      <w:rFonts w:cstheme="majorBidi"/>
                      <w:b/>
                      <w:bCs/>
                      <w:color w:val="FF0000"/>
                      <w:sz w:val="40"/>
                      <w:szCs w:val="40"/>
                    </w:rPr>
                    <w:t>PPLICATIONS BIOMEDICALES</w:t>
                  </w:r>
                </w:p>
                <w:p w:rsidR="00903339" w:rsidRPr="00032752" w:rsidRDefault="00903339" w:rsidP="000F156A"/>
                <w:p w:rsidR="00903339" w:rsidRDefault="00903339" w:rsidP="00537133"/>
                <w:p w:rsidR="00903339" w:rsidRDefault="00903339" w:rsidP="00537133"/>
              </w:txbxContent>
            </v:textbox>
          </v:roundrect>
        </w:pict>
      </w:r>
    </w:p>
    <w:p w:rsidR="00992DD9" w:rsidRDefault="00992DD9" w:rsidP="00537133">
      <w:pPr>
        <w:rPr>
          <w:rtl/>
        </w:rPr>
      </w:pPr>
    </w:p>
    <w:p w:rsidR="000F156A" w:rsidRDefault="000F156A" w:rsidP="00537133">
      <w:pPr>
        <w:rPr>
          <w:rFonts w:eastAsiaTheme="minorHAnsi"/>
          <w:u w:val="single"/>
          <w:lang w:eastAsia="en-US"/>
        </w:rPr>
      </w:pPr>
    </w:p>
    <w:p w:rsidR="000F156A" w:rsidRDefault="000F156A" w:rsidP="00537133">
      <w:pPr>
        <w:rPr>
          <w:rFonts w:eastAsiaTheme="minorHAnsi"/>
          <w:u w:val="single"/>
          <w:lang w:eastAsia="en-US"/>
        </w:rPr>
      </w:pPr>
    </w:p>
    <w:p w:rsidR="000F156A" w:rsidRDefault="000F156A" w:rsidP="00537133">
      <w:pPr>
        <w:rPr>
          <w:rFonts w:eastAsiaTheme="minorHAnsi"/>
          <w:u w:val="single"/>
          <w:lang w:eastAsia="en-US"/>
        </w:rPr>
      </w:pPr>
    </w:p>
    <w:p w:rsidR="000F156A" w:rsidRDefault="000F156A" w:rsidP="00537133">
      <w:pPr>
        <w:rPr>
          <w:rFonts w:eastAsiaTheme="minorHAnsi"/>
          <w:u w:val="single"/>
          <w:lang w:eastAsia="en-US"/>
        </w:rPr>
      </w:pPr>
    </w:p>
    <w:p w:rsidR="00523F8E" w:rsidRDefault="00523F8E" w:rsidP="00537133">
      <w:pPr>
        <w:rPr>
          <w:rFonts w:eastAsiaTheme="minorHAnsi"/>
          <w:u w:val="single"/>
          <w:lang w:eastAsia="en-US"/>
        </w:rPr>
      </w:pPr>
    </w:p>
    <w:p w:rsidR="00523F8E" w:rsidRDefault="00523F8E" w:rsidP="00537133">
      <w:pPr>
        <w:rPr>
          <w:rFonts w:eastAsiaTheme="minorHAnsi"/>
          <w:u w:val="single"/>
          <w:lang w:eastAsia="en-US"/>
        </w:rPr>
      </w:pPr>
    </w:p>
    <w:p w:rsidR="00067FD5" w:rsidRDefault="00067FD5" w:rsidP="00FE43EC">
      <w:pPr>
        <w:ind w:left="0" w:firstLine="0"/>
        <w:rPr>
          <w:rFonts w:eastAsiaTheme="minorHAnsi"/>
          <w:lang w:eastAsia="en-US"/>
        </w:rPr>
      </w:pPr>
      <w:r w:rsidRPr="00067FD5">
        <w:rPr>
          <w:rFonts w:eastAsiaTheme="minorHAnsi"/>
          <w:u w:val="single"/>
          <w:lang w:eastAsia="en-US"/>
        </w:rPr>
        <w:t>Présenté par</w:t>
      </w:r>
      <w:r>
        <w:rPr>
          <w:rFonts w:eastAsiaTheme="minorHAnsi"/>
          <w:lang w:eastAsia="en-US"/>
        </w:rPr>
        <w:t xml:space="preserve"> :                                                              </w:t>
      </w:r>
      <w:r w:rsidRPr="003B1CDA">
        <w:rPr>
          <w:rFonts w:eastAsiaTheme="minorHAnsi"/>
          <w:lang w:eastAsia="en-US"/>
        </w:rPr>
        <w:t xml:space="preserve"> </w:t>
      </w:r>
      <w:r w:rsidRPr="003B1CDA">
        <w:rPr>
          <w:rFonts w:eastAsiaTheme="minorHAnsi"/>
          <w:u w:val="single"/>
          <w:lang w:eastAsia="en-US"/>
        </w:rPr>
        <w:t>Encadré par</w:t>
      </w:r>
      <w:r w:rsidRPr="003B1CDA">
        <w:rPr>
          <w:rFonts w:eastAsiaTheme="minorHAnsi"/>
          <w:lang w:eastAsia="en-US"/>
        </w:rPr>
        <w:t xml:space="preserve"> :</w:t>
      </w:r>
      <w:r w:rsidR="003B1CDA" w:rsidRPr="003B1CDA">
        <w:rPr>
          <w:rFonts w:eastAsiaTheme="minorHAnsi"/>
          <w:lang w:eastAsia="en-US"/>
        </w:rPr>
        <w:t xml:space="preserve"> </w:t>
      </w:r>
      <w:r w:rsidR="00BC4114">
        <w:rPr>
          <w:rFonts w:eastAsiaTheme="minorHAnsi"/>
          <w:lang w:eastAsia="en-US"/>
        </w:rPr>
        <w:t xml:space="preserve">Dr. </w:t>
      </w:r>
      <w:proofErr w:type="spellStart"/>
      <w:r w:rsidR="00BC4114">
        <w:rPr>
          <w:rFonts w:eastAsiaTheme="minorHAnsi"/>
          <w:lang w:eastAsia="en-US"/>
        </w:rPr>
        <w:t>Mekhalif</w:t>
      </w:r>
      <w:proofErr w:type="spellEnd"/>
      <w:r w:rsidR="00BC4114">
        <w:rPr>
          <w:rFonts w:eastAsiaTheme="minorHAnsi"/>
          <w:lang w:eastAsia="en-US"/>
        </w:rPr>
        <w:t xml:space="preserve"> Tahar</w:t>
      </w:r>
    </w:p>
    <w:p w:rsidR="00067FD5" w:rsidRDefault="00067FD5" w:rsidP="00537133">
      <w:pPr>
        <w:rPr>
          <w:rFonts w:eastAsiaTheme="minorHAnsi"/>
          <w:lang w:eastAsia="en-US"/>
        </w:rPr>
      </w:pPr>
      <w:proofErr w:type="spellStart"/>
      <w:r>
        <w:rPr>
          <w:rFonts w:eastAsiaTheme="minorHAnsi"/>
          <w:lang w:eastAsia="en-US"/>
        </w:rPr>
        <w:t>Aidi</w:t>
      </w:r>
      <w:proofErr w:type="spellEnd"/>
      <w:r w:rsidR="00903339">
        <w:rPr>
          <w:rFonts w:eastAsiaTheme="minorHAnsi"/>
          <w:lang w:eastAsia="en-US"/>
        </w:rPr>
        <w:t xml:space="preserve"> </w:t>
      </w:r>
      <w:proofErr w:type="spellStart"/>
      <w:r>
        <w:rPr>
          <w:rFonts w:eastAsiaTheme="minorHAnsi"/>
          <w:lang w:eastAsia="en-US"/>
        </w:rPr>
        <w:t>Afaf</w:t>
      </w:r>
      <w:proofErr w:type="spellEnd"/>
    </w:p>
    <w:p w:rsidR="001B0A49" w:rsidRDefault="00903339" w:rsidP="00537133">
      <w:pPr>
        <w:rPr>
          <w:rFonts w:eastAsiaTheme="minorHAnsi"/>
          <w:lang w:eastAsia="en-US"/>
        </w:rPr>
      </w:pPr>
      <w:r>
        <w:rPr>
          <w:rFonts w:eastAsiaTheme="minorHAnsi"/>
          <w:lang w:eastAsia="en-US"/>
        </w:rPr>
        <w:t xml:space="preserve">                                                  </w:t>
      </w:r>
      <w:r w:rsidR="00067FD5">
        <w:rPr>
          <w:rFonts w:eastAsiaTheme="minorHAnsi"/>
          <w:lang w:eastAsia="en-US"/>
        </w:rPr>
        <w:t xml:space="preserve">Promotion </w:t>
      </w:r>
      <w:r>
        <w:rPr>
          <w:rFonts w:eastAsiaTheme="minorHAnsi"/>
          <w:lang w:eastAsia="en-US"/>
        </w:rPr>
        <w:t>: 2020</w:t>
      </w:r>
    </w:p>
    <w:p w:rsidR="00067FD5" w:rsidRPr="006C0678" w:rsidRDefault="00067FD5" w:rsidP="00537133">
      <w:pPr>
        <w:rPr>
          <w:rFonts w:eastAsiaTheme="minorHAnsi"/>
          <w:sz w:val="20"/>
          <w:szCs w:val="20"/>
          <w:lang w:eastAsia="en-US"/>
        </w:rPr>
      </w:pPr>
      <w:r w:rsidRPr="006C0678">
        <w:rPr>
          <w:rFonts w:eastAsiaTheme="minorHAnsi"/>
          <w:sz w:val="20"/>
          <w:szCs w:val="20"/>
          <w:lang w:eastAsia="en-US"/>
        </w:rPr>
        <w:t>Jury de soutenance :</w:t>
      </w:r>
    </w:p>
    <w:p w:rsidR="00067FD5" w:rsidRPr="006C0678" w:rsidRDefault="003B1CDA" w:rsidP="00537133">
      <w:pPr>
        <w:rPr>
          <w:rFonts w:eastAsiaTheme="minorHAnsi"/>
          <w:sz w:val="20"/>
          <w:szCs w:val="20"/>
          <w:lang w:eastAsia="en-US"/>
        </w:rPr>
      </w:pPr>
      <w:r>
        <w:rPr>
          <w:rFonts w:eastAsiaTheme="minorHAnsi"/>
          <w:sz w:val="20"/>
          <w:szCs w:val="20"/>
          <w:lang w:eastAsia="en-US"/>
        </w:rPr>
        <w:t xml:space="preserve">Président   </w:t>
      </w:r>
      <w:r w:rsidR="00E11B73">
        <w:rPr>
          <w:rFonts w:eastAsiaTheme="minorHAnsi"/>
          <w:sz w:val="20"/>
          <w:szCs w:val="20"/>
          <w:lang w:eastAsia="en-US"/>
        </w:rPr>
        <w:t xml:space="preserve"> </w:t>
      </w:r>
      <w:r>
        <w:rPr>
          <w:rFonts w:eastAsiaTheme="minorHAnsi"/>
          <w:sz w:val="20"/>
          <w:szCs w:val="20"/>
          <w:lang w:eastAsia="en-US"/>
        </w:rPr>
        <w:t>Dr</w:t>
      </w:r>
      <w:r w:rsidR="00903339">
        <w:rPr>
          <w:rFonts w:eastAsiaTheme="minorHAnsi"/>
          <w:sz w:val="20"/>
          <w:szCs w:val="20"/>
          <w:lang w:eastAsia="en-US"/>
        </w:rPr>
        <w:t xml:space="preserve"> </w:t>
      </w:r>
      <w:proofErr w:type="spellStart"/>
      <w:r w:rsidR="00E11B73">
        <w:rPr>
          <w:rFonts w:eastAsiaTheme="minorHAnsi"/>
          <w:sz w:val="20"/>
          <w:szCs w:val="20"/>
          <w:lang w:eastAsia="en-US"/>
        </w:rPr>
        <w:t>Boubatra</w:t>
      </w:r>
      <w:proofErr w:type="spellEnd"/>
      <w:r w:rsidR="00E11B73">
        <w:rPr>
          <w:rFonts w:eastAsiaTheme="minorHAnsi"/>
          <w:sz w:val="20"/>
          <w:szCs w:val="20"/>
          <w:lang w:eastAsia="en-US"/>
        </w:rPr>
        <w:t xml:space="preserve">  Mostafa</w:t>
      </w:r>
    </w:p>
    <w:p w:rsidR="00067FD5" w:rsidRPr="006C0678" w:rsidRDefault="00067FD5" w:rsidP="00537133">
      <w:pPr>
        <w:rPr>
          <w:rFonts w:eastAsiaTheme="minorHAnsi"/>
          <w:sz w:val="20"/>
          <w:szCs w:val="20"/>
          <w:lang w:eastAsia="en-US"/>
        </w:rPr>
      </w:pPr>
      <w:r w:rsidRPr="006C0678">
        <w:rPr>
          <w:rFonts w:eastAsiaTheme="minorHAnsi"/>
          <w:sz w:val="20"/>
          <w:szCs w:val="20"/>
          <w:lang w:eastAsia="en-US"/>
        </w:rPr>
        <w:t xml:space="preserve">Encadreur : </w:t>
      </w:r>
      <w:r w:rsidR="00850419" w:rsidRPr="003B1CDA">
        <w:rPr>
          <w:rFonts w:eastAsiaTheme="minorHAnsi"/>
          <w:lang w:eastAsia="en-US"/>
        </w:rPr>
        <w:t>Dr.</w:t>
      </w:r>
      <w:r w:rsidR="00850419">
        <w:rPr>
          <w:rFonts w:eastAsiaTheme="minorHAnsi"/>
          <w:lang w:eastAsia="en-US"/>
        </w:rPr>
        <w:t xml:space="preserve"> </w:t>
      </w:r>
      <w:proofErr w:type="spellStart"/>
      <w:r w:rsidR="00850419">
        <w:rPr>
          <w:rFonts w:eastAsiaTheme="minorHAnsi"/>
          <w:lang w:eastAsia="en-US"/>
        </w:rPr>
        <w:t>Mekhalif</w:t>
      </w:r>
      <w:proofErr w:type="spellEnd"/>
      <w:r w:rsidR="00850419">
        <w:rPr>
          <w:rFonts w:eastAsiaTheme="minorHAnsi"/>
          <w:lang w:eastAsia="en-US"/>
        </w:rPr>
        <w:t xml:space="preserve"> Tahar          </w:t>
      </w:r>
    </w:p>
    <w:p w:rsidR="006C0678" w:rsidRDefault="00067FD5" w:rsidP="003B1CDA">
      <w:pPr>
        <w:ind w:left="0" w:firstLine="0"/>
        <w:rPr>
          <w:rFonts w:eastAsiaTheme="minorHAnsi"/>
          <w:sz w:val="20"/>
          <w:szCs w:val="20"/>
          <w:lang w:eastAsia="en-US"/>
        </w:rPr>
      </w:pPr>
      <w:r w:rsidRPr="006C0678">
        <w:rPr>
          <w:rFonts w:eastAsiaTheme="minorHAnsi"/>
          <w:sz w:val="20"/>
          <w:szCs w:val="20"/>
          <w:lang w:eastAsia="en-US"/>
        </w:rPr>
        <w:t xml:space="preserve">Examinateur 1: </w:t>
      </w:r>
      <w:r w:rsidR="003B1CDA">
        <w:rPr>
          <w:rFonts w:eastAsiaTheme="minorHAnsi"/>
          <w:sz w:val="20"/>
          <w:szCs w:val="20"/>
          <w:lang w:eastAsia="en-US"/>
        </w:rPr>
        <w:t>Dr</w:t>
      </w:r>
      <w:r w:rsidR="00EA594D">
        <w:rPr>
          <w:rFonts w:eastAsiaTheme="minorHAnsi"/>
          <w:sz w:val="20"/>
          <w:szCs w:val="20"/>
          <w:lang w:eastAsia="en-US"/>
        </w:rPr>
        <w:t xml:space="preserve"> </w:t>
      </w:r>
      <w:proofErr w:type="spellStart"/>
      <w:r w:rsidR="00E11B73">
        <w:rPr>
          <w:rFonts w:eastAsiaTheme="minorHAnsi"/>
          <w:sz w:val="20"/>
          <w:szCs w:val="20"/>
          <w:lang w:eastAsia="en-US"/>
        </w:rPr>
        <w:t>Hamma</w:t>
      </w:r>
      <w:proofErr w:type="spellEnd"/>
      <w:r w:rsidR="00E11B73">
        <w:rPr>
          <w:rFonts w:eastAsiaTheme="minorHAnsi"/>
          <w:sz w:val="20"/>
          <w:szCs w:val="20"/>
          <w:lang w:eastAsia="en-US"/>
        </w:rPr>
        <w:t xml:space="preserve"> Amel</w:t>
      </w:r>
    </w:p>
    <w:p w:rsidR="006C0678" w:rsidRDefault="003E77B1" w:rsidP="006C0678">
      <w:pPr>
        <w:rPr>
          <w:rFonts w:eastAsiaTheme="minorHAnsi"/>
          <w:sz w:val="20"/>
          <w:szCs w:val="20"/>
          <w:lang w:eastAsia="en-US"/>
        </w:rPr>
      </w:pPr>
      <w:r>
        <w:rPr>
          <w:rFonts w:eastAsiaTheme="minorHAnsi"/>
          <w:noProof/>
          <w:sz w:val="20"/>
          <w:szCs w:val="20"/>
        </w:rPr>
        <w:pict>
          <v:shapetype id="_x0000_t202" coordsize="21600,21600" o:spt="202" path="m,l,21600r21600,l21600,xe">
            <v:stroke joinstyle="miter"/>
            <v:path gradientshapeok="t" o:connecttype="rect"/>
          </v:shapetype>
          <v:shape id="_x0000_s1035" type="#_x0000_t202" style="position:absolute;left:0;text-align:left;margin-left:176.6pt;margin-top:49.75pt;width:180pt;height:21pt;z-index:251660288" strokecolor="white [3212]">
            <v:textbox>
              <w:txbxContent>
                <w:p w:rsidR="00903339" w:rsidRDefault="00903339" w:rsidP="00537133">
                  <w:r>
                    <w:t xml:space="preserve">     2020-2021</w:t>
                  </w:r>
                </w:p>
              </w:txbxContent>
            </v:textbox>
          </v:shape>
        </w:pict>
      </w:r>
    </w:p>
    <w:p w:rsidR="0042666A" w:rsidRDefault="0042666A" w:rsidP="00490A83">
      <w:pPr>
        <w:jc w:val="both"/>
        <w:rPr>
          <w:rFonts w:eastAsiaTheme="minorHAnsi" w:cstheme="majorBidi"/>
          <w:b/>
          <w:bCs/>
          <w:sz w:val="32"/>
          <w:szCs w:val="32"/>
          <w:u w:val="single"/>
          <w:lang w:eastAsia="en-US"/>
        </w:rPr>
      </w:pPr>
    </w:p>
    <w:p w:rsidR="00E43C94" w:rsidRPr="006C0678" w:rsidRDefault="00E43C94" w:rsidP="002C5CFD">
      <w:pPr>
        <w:ind w:left="0" w:firstLine="0"/>
        <w:jc w:val="both"/>
        <w:rPr>
          <w:rFonts w:eastAsiaTheme="minorHAnsi" w:cstheme="majorBidi"/>
          <w:b/>
          <w:bCs/>
          <w:sz w:val="32"/>
          <w:szCs w:val="32"/>
          <w:u w:val="single"/>
          <w:lang w:eastAsia="en-US"/>
        </w:rPr>
      </w:pPr>
      <w:r w:rsidRPr="006C0678">
        <w:rPr>
          <w:rFonts w:eastAsiaTheme="minorHAnsi" w:cstheme="majorBidi"/>
          <w:b/>
          <w:bCs/>
          <w:sz w:val="32"/>
          <w:szCs w:val="32"/>
          <w:u w:val="single"/>
          <w:lang w:eastAsia="en-US"/>
        </w:rPr>
        <w:lastRenderedPageBreak/>
        <w:t>Dédicace (facultatif) :</w:t>
      </w:r>
    </w:p>
    <w:p w:rsidR="006C0678" w:rsidRDefault="006C0678" w:rsidP="00490A83">
      <w:pPr>
        <w:jc w:val="both"/>
        <w:rPr>
          <w:rFonts w:ascii="Edwardian Script ITC" w:hAnsi="Edwardian Script ITC"/>
          <w:sz w:val="40"/>
          <w:szCs w:val="40"/>
        </w:rPr>
      </w:pPr>
    </w:p>
    <w:p w:rsidR="001B0A49" w:rsidRPr="006C0678" w:rsidRDefault="00F11CB8" w:rsidP="007E44B7">
      <w:pPr>
        <w:ind w:right="142"/>
        <w:jc w:val="both"/>
        <w:rPr>
          <w:rFonts w:ascii="Edwardian Script ITC" w:hAnsi="Edwardian Script ITC"/>
          <w:b/>
          <w:bCs/>
          <w:sz w:val="40"/>
          <w:szCs w:val="40"/>
        </w:rPr>
      </w:pPr>
      <w:r w:rsidRPr="006C0678">
        <w:rPr>
          <w:rFonts w:ascii="Edwardian Script ITC" w:hAnsi="Edwardian Script ITC"/>
          <w:b/>
          <w:bCs/>
          <w:sz w:val="40"/>
          <w:szCs w:val="40"/>
        </w:rPr>
        <w:t xml:space="preserve">Je dédie cette thèse </w:t>
      </w:r>
    </w:p>
    <w:p w:rsidR="006C0678" w:rsidRDefault="006C0678" w:rsidP="007E44B7">
      <w:pPr>
        <w:ind w:right="142"/>
        <w:jc w:val="both"/>
        <w:rPr>
          <w:rFonts w:ascii="Edwardian Script ITC" w:hAnsi="Edwardian Script ITC"/>
          <w:b/>
          <w:bCs/>
          <w:sz w:val="40"/>
          <w:szCs w:val="40"/>
        </w:rPr>
      </w:pPr>
    </w:p>
    <w:p w:rsidR="006F73AA" w:rsidRPr="006C0678" w:rsidRDefault="006F73AA" w:rsidP="007E44B7">
      <w:pPr>
        <w:ind w:right="142"/>
        <w:jc w:val="both"/>
        <w:rPr>
          <w:rFonts w:ascii="Edwardian Script ITC" w:eastAsiaTheme="minorHAnsi" w:hAnsi="Edwardian Script ITC"/>
          <w:b/>
          <w:bCs/>
          <w:sz w:val="40"/>
          <w:szCs w:val="40"/>
          <w:lang w:eastAsia="en-US"/>
        </w:rPr>
      </w:pPr>
      <w:r w:rsidRPr="006C0678">
        <w:rPr>
          <w:rFonts w:ascii="Edwardian Script ITC" w:hAnsi="Edwardian Script ITC"/>
          <w:b/>
          <w:bCs/>
          <w:sz w:val="40"/>
          <w:szCs w:val="40"/>
        </w:rPr>
        <w:t xml:space="preserve">A </w:t>
      </w:r>
      <w:r w:rsidR="0078406E">
        <w:rPr>
          <w:rFonts w:ascii="Edwardian Script ITC" w:hAnsi="Edwardian Script ITC"/>
          <w:b/>
          <w:bCs/>
          <w:sz w:val="40"/>
          <w:szCs w:val="40"/>
        </w:rPr>
        <w:t xml:space="preserve">feu mon grand-mère  maternel « </w:t>
      </w:r>
      <w:proofErr w:type="spellStart"/>
      <w:r w:rsidR="0078406E">
        <w:rPr>
          <w:rFonts w:ascii="Edwardian Script ITC" w:hAnsi="Edwardian Script ITC"/>
          <w:b/>
          <w:bCs/>
          <w:sz w:val="40"/>
          <w:szCs w:val="40"/>
        </w:rPr>
        <w:t>M</w:t>
      </w:r>
      <w:r w:rsidR="00A42FFF">
        <w:rPr>
          <w:rFonts w:ascii="Edwardian Script ITC" w:hAnsi="Edwardian Script ITC"/>
          <w:b/>
          <w:bCs/>
          <w:sz w:val="40"/>
          <w:szCs w:val="40"/>
        </w:rPr>
        <w:t>nj</w:t>
      </w:r>
      <w:r w:rsidR="00E21AC6">
        <w:rPr>
          <w:rFonts w:ascii="Edwardian Script ITC" w:hAnsi="Edwardian Script ITC"/>
          <w:b/>
          <w:bCs/>
          <w:sz w:val="40"/>
          <w:szCs w:val="40"/>
        </w:rPr>
        <w:t>h</w:t>
      </w:r>
      <w:r w:rsidRPr="006C0678">
        <w:rPr>
          <w:rFonts w:ascii="Edwardian Script ITC" w:hAnsi="Edwardian Script ITC"/>
          <w:b/>
          <w:bCs/>
          <w:sz w:val="40"/>
          <w:szCs w:val="40"/>
        </w:rPr>
        <w:t>obaraka</w:t>
      </w:r>
      <w:proofErr w:type="spellEnd"/>
      <w:proofErr w:type="gramStart"/>
      <w:r w:rsidRPr="006C0678">
        <w:rPr>
          <w:rFonts w:ascii="Edwardian Script ITC" w:hAnsi="Edwardian Script ITC"/>
          <w:b/>
          <w:bCs/>
          <w:sz w:val="40"/>
          <w:szCs w:val="40"/>
        </w:rPr>
        <w:t>»</w:t>
      </w:r>
      <w:r w:rsidR="009B2F79" w:rsidRPr="006C0678">
        <w:rPr>
          <w:rFonts w:ascii="Edwardian Script ITC" w:hAnsi="Edwardian Script ITC"/>
          <w:b/>
          <w:bCs/>
          <w:sz w:val="40"/>
          <w:szCs w:val="40"/>
        </w:rPr>
        <w:t xml:space="preserve"> .(</w:t>
      </w:r>
      <w:proofErr w:type="spellStart"/>
      <w:proofErr w:type="gramEnd"/>
      <w:r w:rsidR="009B2F79" w:rsidRPr="006C0678">
        <w:rPr>
          <w:rFonts w:ascii="Edwardian Script ITC" w:hAnsi="Edwardian Script ITC"/>
          <w:b/>
          <w:bCs/>
          <w:sz w:val="40"/>
          <w:szCs w:val="40"/>
        </w:rPr>
        <w:t>rabiyarhamha</w:t>
      </w:r>
      <w:proofErr w:type="spellEnd"/>
      <w:r w:rsidR="009B2F79" w:rsidRPr="006C0678">
        <w:rPr>
          <w:rFonts w:ascii="Edwardian Script ITC" w:hAnsi="Edwardian Script ITC"/>
          <w:b/>
          <w:bCs/>
          <w:sz w:val="40"/>
          <w:szCs w:val="40"/>
        </w:rPr>
        <w:t>)</w:t>
      </w:r>
      <w:r w:rsidRPr="006C0678">
        <w:rPr>
          <w:rFonts w:ascii="Edwardian Script ITC" w:hAnsi="Edwardian Script ITC"/>
          <w:b/>
          <w:bCs/>
          <w:sz w:val="40"/>
          <w:szCs w:val="40"/>
        </w:rPr>
        <w:t xml:space="preserve">qui m’a encouragée à toujours aller plus loin et qui </w:t>
      </w:r>
      <w:r w:rsidR="009B2F79" w:rsidRPr="006C0678">
        <w:rPr>
          <w:rFonts w:ascii="Edwardian Script ITC" w:hAnsi="Edwardian Script ITC"/>
          <w:b/>
          <w:bCs/>
          <w:sz w:val="40"/>
          <w:szCs w:val="40"/>
        </w:rPr>
        <w:t xml:space="preserve">malgré son absence continue à </w:t>
      </w:r>
      <w:r w:rsidRPr="006C0678">
        <w:rPr>
          <w:rFonts w:ascii="Edwardian Script ITC" w:hAnsi="Edwardian Script ITC"/>
          <w:b/>
          <w:bCs/>
          <w:sz w:val="40"/>
          <w:szCs w:val="40"/>
        </w:rPr>
        <w:t>m’inspirer</w:t>
      </w:r>
    </w:p>
    <w:p w:rsidR="00B520FA" w:rsidRPr="006C0678" w:rsidRDefault="00423DA8" w:rsidP="007E44B7">
      <w:pPr>
        <w:ind w:right="142"/>
        <w:jc w:val="both"/>
        <w:rPr>
          <w:rFonts w:ascii="Edwardian Script ITC" w:hAnsi="Edwardian Script ITC"/>
          <w:b/>
          <w:bCs/>
          <w:sz w:val="40"/>
          <w:szCs w:val="40"/>
        </w:rPr>
      </w:pPr>
      <w:r w:rsidRPr="006C0678">
        <w:rPr>
          <w:rFonts w:ascii="Edwardian Script ITC" w:hAnsi="Edwardian Script ITC"/>
          <w:b/>
          <w:bCs/>
          <w:sz w:val="40"/>
          <w:szCs w:val="40"/>
        </w:rPr>
        <w:t xml:space="preserve">A mes </w:t>
      </w:r>
      <w:r w:rsidR="00894BC3" w:rsidRPr="006C0678">
        <w:rPr>
          <w:rFonts w:ascii="Edwardian Script ITC" w:hAnsi="Edwardian Script ITC"/>
          <w:b/>
          <w:bCs/>
          <w:sz w:val="40"/>
          <w:szCs w:val="40"/>
        </w:rPr>
        <w:t xml:space="preserve">très chers parents </w:t>
      </w:r>
      <w:proofErr w:type="gramStart"/>
      <w:r w:rsidR="00C00DF4" w:rsidRPr="006C0678">
        <w:rPr>
          <w:rFonts w:ascii="Edwardian Script ITC" w:hAnsi="Edwardian Script ITC"/>
          <w:b/>
          <w:bCs/>
          <w:sz w:val="40"/>
          <w:szCs w:val="40"/>
        </w:rPr>
        <w:t xml:space="preserve">( </w:t>
      </w:r>
      <w:proofErr w:type="spellStart"/>
      <w:r w:rsidR="00C00DF4" w:rsidRPr="006C0678">
        <w:rPr>
          <w:rFonts w:ascii="Edwardian Script ITC" w:hAnsi="Edwardian Script ITC"/>
          <w:b/>
          <w:bCs/>
          <w:sz w:val="40"/>
          <w:szCs w:val="40"/>
        </w:rPr>
        <w:t>AlHachmi</w:t>
      </w:r>
      <w:proofErr w:type="spellEnd"/>
      <w:proofErr w:type="gramEnd"/>
      <w:r w:rsidR="00C00DF4" w:rsidRPr="006C0678">
        <w:rPr>
          <w:rFonts w:ascii="Edwardian Script ITC" w:hAnsi="Edwardian Script ITC"/>
          <w:b/>
          <w:bCs/>
          <w:sz w:val="40"/>
          <w:szCs w:val="40"/>
        </w:rPr>
        <w:t xml:space="preserve"> et </w:t>
      </w:r>
      <w:proofErr w:type="spellStart"/>
      <w:r w:rsidR="00C00DF4" w:rsidRPr="006C0678">
        <w:rPr>
          <w:rFonts w:ascii="Edwardian Script ITC" w:hAnsi="Edwardian Script ITC"/>
          <w:b/>
          <w:bCs/>
          <w:sz w:val="40"/>
          <w:szCs w:val="40"/>
        </w:rPr>
        <w:t>Omssaad</w:t>
      </w:r>
      <w:proofErr w:type="spellEnd"/>
      <w:r w:rsidR="00C00DF4" w:rsidRPr="006C0678">
        <w:rPr>
          <w:rFonts w:ascii="Edwardian Script ITC" w:hAnsi="Edwardian Script ITC"/>
          <w:b/>
          <w:bCs/>
          <w:sz w:val="40"/>
          <w:szCs w:val="40"/>
        </w:rPr>
        <w:t xml:space="preserve"> )</w:t>
      </w:r>
      <w:r w:rsidR="00894BC3" w:rsidRPr="006C0678">
        <w:rPr>
          <w:rFonts w:ascii="Edwardian Script ITC" w:hAnsi="Edwardian Script ITC"/>
          <w:b/>
          <w:bCs/>
          <w:sz w:val="40"/>
          <w:szCs w:val="40"/>
        </w:rPr>
        <w:t>,source de vie , d’</w:t>
      </w:r>
      <w:r w:rsidR="00C00DF4" w:rsidRPr="006C0678">
        <w:rPr>
          <w:rFonts w:ascii="Edwardian Script ITC" w:hAnsi="Edwardian Script ITC"/>
          <w:b/>
          <w:bCs/>
          <w:sz w:val="40"/>
          <w:szCs w:val="40"/>
        </w:rPr>
        <w:t xml:space="preserve">amour et </w:t>
      </w:r>
      <w:r w:rsidR="00894BC3" w:rsidRPr="006C0678">
        <w:rPr>
          <w:rFonts w:ascii="Edwardian Script ITC" w:hAnsi="Edwardian Script ITC"/>
          <w:b/>
          <w:bCs/>
          <w:sz w:val="40"/>
          <w:szCs w:val="40"/>
        </w:rPr>
        <w:t>d’affection .</w:t>
      </w:r>
      <w:r w:rsidR="00CC12D1">
        <w:rPr>
          <w:rFonts w:ascii="Edwardian Script ITC" w:hAnsi="Edwardian Script ITC"/>
          <w:b/>
          <w:bCs/>
          <w:sz w:val="40"/>
          <w:szCs w:val="40"/>
        </w:rPr>
        <w:t>B</w:t>
      </w:r>
      <w:r w:rsidR="007A19CC">
        <w:rPr>
          <w:rFonts w:ascii="Edwardian Script ITC" w:hAnsi="Edwardian Script ITC"/>
          <w:b/>
          <w:bCs/>
          <w:sz w:val="40"/>
          <w:szCs w:val="40"/>
        </w:rPr>
        <w:t>JJ</w:t>
      </w:r>
      <w:r w:rsidR="008F756E">
        <w:rPr>
          <w:rFonts w:ascii="Edwardian Script ITC" w:hAnsi="Edwardian Script ITC"/>
          <w:b/>
          <w:bCs/>
          <w:sz w:val="40"/>
          <w:szCs w:val="40"/>
        </w:rPr>
        <w:t>J</w:t>
      </w:r>
      <w:r w:rsidR="00A12B33">
        <w:rPr>
          <w:rFonts w:ascii="Edwardian Script ITC" w:hAnsi="Edwardian Script ITC"/>
          <w:b/>
          <w:bCs/>
          <w:sz w:val="40"/>
          <w:szCs w:val="40"/>
        </w:rPr>
        <w:t>K.</w:t>
      </w:r>
    </w:p>
    <w:p w:rsidR="009B2F79" w:rsidRPr="006C0678" w:rsidRDefault="00894BC3" w:rsidP="007E44B7">
      <w:pPr>
        <w:ind w:right="142"/>
        <w:jc w:val="both"/>
        <w:rPr>
          <w:rFonts w:ascii="Edwardian Script ITC" w:hAnsi="Edwardian Script ITC"/>
          <w:b/>
          <w:bCs/>
          <w:sz w:val="40"/>
          <w:szCs w:val="40"/>
        </w:rPr>
      </w:pPr>
      <w:r w:rsidRPr="006C0678">
        <w:rPr>
          <w:rFonts w:ascii="Edwardian Script ITC" w:hAnsi="Edwardian Script ITC"/>
          <w:b/>
          <w:bCs/>
          <w:sz w:val="40"/>
          <w:szCs w:val="40"/>
        </w:rPr>
        <w:t xml:space="preserve">A mes chers frères et mes </w:t>
      </w:r>
      <w:r w:rsidR="00F11CB8" w:rsidRPr="006C0678">
        <w:rPr>
          <w:rFonts w:ascii="Edwardian Script ITC" w:hAnsi="Edwardian Script ITC"/>
          <w:b/>
          <w:bCs/>
          <w:sz w:val="40"/>
          <w:szCs w:val="40"/>
        </w:rPr>
        <w:t>chères</w:t>
      </w:r>
      <w:r w:rsidRPr="006C0678">
        <w:rPr>
          <w:rFonts w:ascii="Edwardian Script ITC" w:hAnsi="Edwardian Script ITC"/>
          <w:b/>
          <w:bCs/>
          <w:sz w:val="40"/>
          <w:szCs w:val="40"/>
        </w:rPr>
        <w:t xml:space="preserve">  sœurs et leurs enfants</w:t>
      </w:r>
      <w:r w:rsidR="00C00DF4" w:rsidRPr="006C0678">
        <w:rPr>
          <w:rFonts w:ascii="Edwardian Script ITC" w:hAnsi="Edwardian Script ITC"/>
          <w:b/>
          <w:bCs/>
          <w:sz w:val="40"/>
          <w:szCs w:val="40"/>
        </w:rPr>
        <w:t xml:space="preserve">, </w:t>
      </w:r>
      <w:r w:rsidR="00C24D12" w:rsidRPr="006C0678">
        <w:rPr>
          <w:rFonts w:ascii="Edwardian Script ITC" w:hAnsi="Edwardian Script ITC"/>
          <w:b/>
          <w:bCs/>
          <w:sz w:val="40"/>
          <w:szCs w:val="40"/>
        </w:rPr>
        <w:t>sour</w:t>
      </w:r>
      <w:r w:rsidR="009B2F79" w:rsidRPr="006C0678">
        <w:rPr>
          <w:rFonts w:ascii="Edwardian Script ITC" w:hAnsi="Edwardian Script ITC"/>
          <w:b/>
          <w:bCs/>
          <w:sz w:val="40"/>
          <w:szCs w:val="40"/>
        </w:rPr>
        <w:t xml:space="preserve">ce  de  </w:t>
      </w:r>
      <w:r w:rsidR="006F73AA" w:rsidRPr="006C0678">
        <w:rPr>
          <w:rFonts w:ascii="Edwardian Script ITC" w:hAnsi="Edwardian Script ITC"/>
          <w:b/>
          <w:bCs/>
          <w:sz w:val="40"/>
          <w:szCs w:val="40"/>
        </w:rPr>
        <w:t xml:space="preserve">joie et de </w:t>
      </w:r>
      <w:r w:rsidR="00C24D12" w:rsidRPr="006C0678">
        <w:rPr>
          <w:rFonts w:ascii="Edwardian Script ITC" w:hAnsi="Edwardian Script ITC"/>
          <w:b/>
          <w:bCs/>
          <w:sz w:val="40"/>
          <w:szCs w:val="40"/>
        </w:rPr>
        <w:t>bonheur</w:t>
      </w:r>
    </w:p>
    <w:p w:rsidR="00D15C19" w:rsidRPr="006C0678" w:rsidRDefault="00D15C19" w:rsidP="007E44B7">
      <w:pPr>
        <w:ind w:right="142"/>
        <w:jc w:val="both"/>
        <w:rPr>
          <w:rFonts w:ascii="Edwardian Script ITC" w:hAnsi="Edwardian Script ITC"/>
          <w:b/>
          <w:bCs/>
          <w:sz w:val="40"/>
          <w:szCs w:val="40"/>
        </w:rPr>
      </w:pPr>
      <w:r w:rsidRPr="006C0678">
        <w:rPr>
          <w:rFonts w:ascii="Edwardian Script ITC" w:hAnsi="Edwardian Script ITC"/>
          <w:b/>
          <w:bCs/>
          <w:sz w:val="40"/>
          <w:szCs w:val="40"/>
        </w:rPr>
        <w:t xml:space="preserve">A mon beau </w:t>
      </w:r>
      <w:proofErr w:type="spellStart"/>
      <w:r w:rsidRPr="006C0678">
        <w:rPr>
          <w:rFonts w:ascii="Edwardian Script ITC" w:hAnsi="Edwardian Script ITC"/>
          <w:b/>
          <w:bCs/>
          <w:sz w:val="40"/>
          <w:szCs w:val="40"/>
        </w:rPr>
        <w:t>frèreAbdAlatif</w:t>
      </w:r>
      <w:proofErr w:type="spellEnd"/>
      <w:r w:rsidRPr="006C0678">
        <w:rPr>
          <w:rFonts w:ascii="Edwardian Script ITC" w:hAnsi="Edwardian Script ITC"/>
          <w:b/>
          <w:bCs/>
          <w:sz w:val="40"/>
          <w:szCs w:val="40"/>
        </w:rPr>
        <w:t xml:space="preserve"> Ben </w:t>
      </w:r>
      <w:proofErr w:type="spellStart"/>
      <w:proofErr w:type="gramStart"/>
      <w:r w:rsidRPr="006C0678">
        <w:rPr>
          <w:rFonts w:ascii="Edwardian Script ITC" w:hAnsi="Edwardian Script ITC"/>
          <w:b/>
          <w:bCs/>
          <w:sz w:val="40"/>
          <w:szCs w:val="40"/>
        </w:rPr>
        <w:t>Khanouf</w:t>
      </w:r>
      <w:proofErr w:type="spellEnd"/>
      <w:r w:rsidR="00C00DF4" w:rsidRPr="006C0678">
        <w:rPr>
          <w:rFonts w:ascii="Edwardian Script ITC" w:hAnsi="Edwardian Script ITC"/>
          <w:b/>
          <w:bCs/>
          <w:sz w:val="40"/>
          <w:szCs w:val="40"/>
        </w:rPr>
        <w:t xml:space="preserve"> ,Il</w:t>
      </w:r>
      <w:proofErr w:type="gramEnd"/>
      <w:r w:rsidR="00C00DF4" w:rsidRPr="006C0678">
        <w:rPr>
          <w:rFonts w:ascii="Edwardian Script ITC" w:hAnsi="Edwardian Script ITC"/>
          <w:b/>
          <w:bCs/>
          <w:sz w:val="40"/>
          <w:szCs w:val="40"/>
        </w:rPr>
        <w:t xml:space="preserve"> m'a apporté un soutien financier et moral .</w:t>
      </w:r>
    </w:p>
    <w:p w:rsidR="009B2F79" w:rsidRPr="006C0678" w:rsidRDefault="00C24D12" w:rsidP="007E44B7">
      <w:pPr>
        <w:ind w:right="142"/>
        <w:jc w:val="both"/>
        <w:rPr>
          <w:rFonts w:ascii="Edwardian Script ITC" w:hAnsi="Edwardian Script ITC"/>
          <w:b/>
          <w:bCs/>
          <w:sz w:val="40"/>
          <w:szCs w:val="40"/>
        </w:rPr>
      </w:pPr>
      <w:r w:rsidRPr="006C0678">
        <w:rPr>
          <w:rFonts w:ascii="Edwardian Script ITC" w:hAnsi="Edwardian Script ITC"/>
          <w:b/>
          <w:bCs/>
          <w:sz w:val="40"/>
          <w:szCs w:val="40"/>
        </w:rPr>
        <w:t>A tout ma</w:t>
      </w:r>
      <w:r w:rsidR="00761876" w:rsidRPr="006C0678">
        <w:rPr>
          <w:rFonts w:ascii="Edwardian Script ITC" w:hAnsi="Edwardian Script ITC"/>
          <w:b/>
          <w:bCs/>
          <w:sz w:val="40"/>
          <w:szCs w:val="40"/>
        </w:rPr>
        <w:t xml:space="preserve"> famille </w:t>
      </w:r>
      <w:proofErr w:type="spellStart"/>
      <w:r w:rsidR="00C00DF4" w:rsidRPr="006C0678">
        <w:rPr>
          <w:rFonts w:ascii="Edwardian Script ITC" w:hAnsi="Edwardian Script ITC"/>
          <w:b/>
          <w:bCs/>
          <w:sz w:val="40"/>
          <w:szCs w:val="40"/>
        </w:rPr>
        <w:t>Aidi</w:t>
      </w:r>
      <w:proofErr w:type="gramStart"/>
      <w:r w:rsidR="00761876" w:rsidRPr="006C0678">
        <w:rPr>
          <w:rFonts w:ascii="Edwardian Script ITC" w:hAnsi="Edwardian Script ITC"/>
          <w:b/>
          <w:bCs/>
          <w:sz w:val="40"/>
          <w:szCs w:val="40"/>
        </w:rPr>
        <w:t>,source</w:t>
      </w:r>
      <w:proofErr w:type="spellEnd"/>
      <w:proofErr w:type="gramEnd"/>
      <w:r w:rsidR="00761876" w:rsidRPr="006C0678">
        <w:rPr>
          <w:rFonts w:ascii="Edwardian Script ITC" w:hAnsi="Edwardian Script ITC"/>
          <w:b/>
          <w:bCs/>
          <w:sz w:val="40"/>
          <w:szCs w:val="40"/>
        </w:rPr>
        <w:t xml:space="preserve"> d’</w:t>
      </w:r>
      <w:r w:rsidR="008A6D87" w:rsidRPr="006C0678">
        <w:rPr>
          <w:rFonts w:ascii="Edwardian Script ITC" w:hAnsi="Edwardian Script ITC"/>
          <w:b/>
          <w:bCs/>
          <w:sz w:val="40"/>
          <w:szCs w:val="40"/>
        </w:rPr>
        <w:t>espoir et de motivation</w:t>
      </w:r>
    </w:p>
    <w:p w:rsidR="006F73AA" w:rsidRPr="006C0678" w:rsidRDefault="006F73AA" w:rsidP="007E44B7">
      <w:pPr>
        <w:ind w:right="142"/>
        <w:jc w:val="both"/>
        <w:rPr>
          <w:rFonts w:ascii="Edwardian Script ITC" w:hAnsi="Edwardian Script ITC"/>
          <w:b/>
          <w:bCs/>
          <w:sz w:val="40"/>
          <w:szCs w:val="40"/>
        </w:rPr>
      </w:pPr>
      <w:r w:rsidRPr="006C0678">
        <w:rPr>
          <w:rFonts w:ascii="Edwardian Script ITC" w:hAnsi="Edwardian Script ITC"/>
          <w:b/>
          <w:bCs/>
          <w:sz w:val="40"/>
          <w:szCs w:val="40"/>
        </w:rPr>
        <w:t>A tous mes amis.</w:t>
      </w:r>
    </w:p>
    <w:p w:rsidR="00D15C19" w:rsidRPr="006C0678" w:rsidRDefault="00D15C19" w:rsidP="007E44B7">
      <w:pPr>
        <w:ind w:right="142"/>
        <w:jc w:val="both"/>
        <w:rPr>
          <w:rFonts w:ascii="Edwardian Script ITC" w:hAnsi="Edwardian Script ITC"/>
          <w:b/>
          <w:bCs/>
          <w:sz w:val="40"/>
          <w:szCs w:val="40"/>
        </w:rPr>
      </w:pPr>
    </w:p>
    <w:p w:rsidR="00AA7F5C" w:rsidRPr="006C0678" w:rsidRDefault="006F73AA" w:rsidP="007E44B7">
      <w:pPr>
        <w:ind w:right="142"/>
        <w:jc w:val="both"/>
        <w:rPr>
          <w:rFonts w:ascii="Edwardian Script ITC" w:hAnsi="Edwardian Script ITC"/>
          <w:b/>
          <w:bCs/>
          <w:sz w:val="40"/>
          <w:szCs w:val="40"/>
        </w:rPr>
      </w:pPr>
      <w:r w:rsidRPr="006C0678">
        <w:rPr>
          <w:rFonts w:ascii="Edwardian Script ITC" w:hAnsi="Edwardian Script ITC"/>
          <w:b/>
          <w:bCs/>
          <w:sz w:val="40"/>
          <w:szCs w:val="40"/>
        </w:rPr>
        <w:t xml:space="preserve">                                       A vous cher lecteur</w:t>
      </w:r>
    </w:p>
    <w:p w:rsidR="00AA7F5C" w:rsidRDefault="00AA7F5C" w:rsidP="007E44B7">
      <w:pPr>
        <w:ind w:right="142"/>
        <w:jc w:val="both"/>
        <w:rPr>
          <w:b/>
          <w:bCs/>
        </w:rPr>
      </w:pPr>
    </w:p>
    <w:p w:rsidR="007E44B7" w:rsidRDefault="007E44B7" w:rsidP="007E44B7">
      <w:pPr>
        <w:ind w:right="142"/>
        <w:jc w:val="both"/>
        <w:rPr>
          <w:b/>
          <w:bCs/>
        </w:rPr>
      </w:pPr>
    </w:p>
    <w:p w:rsidR="007E44B7" w:rsidRDefault="007E44B7" w:rsidP="007E44B7">
      <w:pPr>
        <w:ind w:right="142"/>
        <w:jc w:val="both"/>
        <w:rPr>
          <w:b/>
          <w:bCs/>
        </w:rPr>
      </w:pPr>
    </w:p>
    <w:p w:rsidR="007E44B7" w:rsidRDefault="007E44B7" w:rsidP="007E44B7">
      <w:pPr>
        <w:ind w:right="142"/>
        <w:jc w:val="both"/>
        <w:rPr>
          <w:b/>
          <w:bCs/>
        </w:rPr>
      </w:pPr>
    </w:p>
    <w:p w:rsidR="007E44B7" w:rsidRDefault="007E44B7" w:rsidP="007E44B7">
      <w:pPr>
        <w:ind w:right="142"/>
        <w:jc w:val="both"/>
        <w:rPr>
          <w:b/>
          <w:bCs/>
        </w:rPr>
      </w:pPr>
    </w:p>
    <w:p w:rsidR="007E44B7" w:rsidRPr="006C0678" w:rsidRDefault="007E44B7" w:rsidP="007E44B7">
      <w:pPr>
        <w:ind w:right="142"/>
        <w:jc w:val="both"/>
        <w:rPr>
          <w:b/>
          <w:bCs/>
        </w:rPr>
      </w:pPr>
    </w:p>
    <w:p w:rsidR="006C0678" w:rsidRPr="006C0678" w:rsidRDefault="006C0678" w:rsidP="007E44B7">
      <w:pPr>
        <w:ind w:left="0" w:right="142" w:firstLine="0"/>
        <w:jc w:val="both"/>
        <w:rPr>
          <w:b/>
          <w:bCs/>
        </w:rPr>
      </w:pPr>
    </w:p>
    <w:p w:rsidR="006C0678" w:rsidRDefault="006C0678" w:rsidP="007E44B7">
      <w:pPr>
        <w:ind w:left="0" w:right="142" w:firstLine="0"/>
        <w:jc w:val="both"/>
        <w:rPr>
          <w:b/>
          <w:bCs/>
        </w:rPr>
      </w:pPr>
    </w:p>
    <w:p w:rsidR="00200C20" w:rsidRDefault="008D69D1" w:rsidP="007E44B7">
      <w:pPr>
        <w:ind w:left="0" w:right="142" w:firstLine="0"/>
        <w:rPr>
          <w:b/>
          <w:bCs/>
          <w:sz w:val="32"/>
          <w:szCs w:val="32"/>
          <w:u w:val="single"/>
        </w:rPr>
      </w:pPr>
      <w:r w:rsidRPr="00F04DB5">
        <w:rPr>
          <w:b/>
          <w:bCs/>
          <w:sz w:val="32"/>
          <w:szCs w:val="32"/>
          <w:u w:val="single"/>
        </w:rPr>
        <w:lastRenderedPageBreak/>
        <w:t>Remerciement :</w:t>
      </w:r>
    </w:p>
    <w:p w:rsidR="00A61763" w:rsidRPr="00A61763" w:rsidRDefault="00A61763" w:rsidP="007E44B7">
      <w:pPr>
        <w:ind w:left="0" w:right="142" w:firstLine="0"/>
        <w:rPr>
          <w:rFonts w:ascii="Edwardian Script ITC" w:hAnsi="Edwardian Script ITC"/>
          <w:b/>
          <w:bCs/>
          <w:sz w:val="40"/>
          <w:szCs w:val="40"/>
        </w:rPr>
      </w:pPr>
      <w:r w:rsidRPr="00A61763">
        <w:rPr>
          <w:rFonts w:ascii="Edwardian Script ITC" w:hAnsi="Edwardian Script ITC"/>
          <w:b/>
          <w:bCs/>
          <w:sz w:val="40"/>
          <w:szCs w:val="40"/>
        </w:rPr>
        <w:t>Je remercie Dieu qui m'a aidé à compléter ma lettre de fin d'études</w:t>
      </w:r>
    </w:p>
    <w:p w:rsidR="00FA31CA" w:rsidRPr="006C0678" w:rsidRDefault="00AA7F5C" w:rsidP="007E44B7">
      <w:pPr>
        <w:pStyle w:val="NormalWeb"/>
        <w:spacing w:line="360" w:lineRule="auto"/>
        <w:ind w:left="0" w:right="142" w:firstLine="0"/>
        <w:jc w:val="both"/>
        <w:rPr>
          <w:rFonts w:ascii="Edwardian Script ITC" w:hAnsi="Edwardian Script ITC"/>
          <w:b/>
          <w:bCs/>
          <w:sz w:val="40"/>
          <w:szCs w:val="40"/>
        </w:rPr>
      </w:pPr>
      <w:r w:rsidRPr="006C0678">
        <w:rPr>
          <w:rFonts w:ascii="Edwardian Script ITC" w:hAnsi="Edwardian Script ITC"/>
          <w:b/>
          <w:bCs/>
          <w:sz w:val="40"/>
          <w:szCs w:val="40"/>
        </w:rPr>
        <w:t>Je tiens à remercier toutes les personnes qui ont c</w:t>
      </w:r>
      <w:r w:rsidR="0037433F" w:rsidRPr="006C0678">
        <w:rPr>
          <w:rFonts w:ascii="Edwardian Script ITC" w:hAnsi="Edwardian Script ITC"/>
          <w:b/>
          <w:bCs/>
          <w:sz w:val="40"/>
          <w:szCs w:val="40"/>
        </w:rPr>
        <w:t xml:space="preserve">ontribué au succès de mon  </w:t>
      </w:r>
      <w:proofErr w:type="spellStart"/>
      <w:r w:rsidR="0037433F" w:rsidRPr="006C0678">
        <w:rPr>
          <w:rFonts w:ascii="Edwardian Script ITC" w:hAnsi="Edwardian Script ITC"/>
          <w:b/>
          <w:bCs/>
          <w:sz w:val="40"/>
          <w:szCs w:val="40"/>
        </w:rPr>
        <w:t>mimoire</w:t>
      </w:r>
      <w:r w:rsidRPr="006C0678">
        <w:rPr>
          <w:rFonts w:ascii="Edwardian Script ITC" w:hAnsi="Edwardian Script ITC"/>
          <w:b/>
          <w:bCs/>
          <w:sz w:val="40"/>
          <w:szCs w:val="40"/>
        </w:rPr>
        <w:t>et</w:t>
      </w:r>
      <w:proofErr w:type="spellEnd"/>
      <w:r w:rsidRPr="006C0678">
        <w:rPr>
          <w:rFonts w:ascii="Edwardian Script ITC" w:hAnsi="Edwardian Script ITC"/>
          <w:b/>
          <w:bCs/>
          <w:sz w:val="40"/>
          <w:szCs w:val="40"/>
        </w:rPr>
        <w:t xml:space="preserve"> qui m’ont aidée lor</w:t>
      </w:r>
      <w:r w:rsidR="0037433F" w:rsidRPr="006C0678">
        <w:rPr>
          <w:rFonts w:ascii="Edwardian Script ITC" w:hAnsi="Edwardian Script ITC"/>
          <w:b/>
          <w:bCs/>
          <w:sz w:val="40"/>
          <w:szCs w:val="40"/>
        </w:rPr>
        <w:t xml:space="preserve">s de son  rédaction ; </w:t>
      </w:r>
    </w:p>
    <w:p w:rsidR="00FA31CA" w:rsidRPr="006C0678" w:rsidRDefault="00AA7F5C" w:rsidP="007E44B7">
      <w:pPr>
        <w:pStyle w:val="NormalWeb"/>
        <w:spacing w:line="360" w:lineRule="auto"/>
        <w:ind w:left="0" w:right="142" w:firstLine="0"/>
        <w:jc w:val="both"/>
        <w:rPr>
          <w:rFonts w:ascii="Edwardian Script ITC" w:hAnsi="Edwardian Script ITC"/>
          <w:b/>
          <w:bCs/>
          <w:sz w:val="40"/>
          <w:szCs w:val="40"/>
          <w:shd w:val="clear" w:color="auto" w:fill="F9F9FB"/>
        </w:rPr>
      </w:pPr>
      <w:r w:rsidRPr="006C0678">
        <w:rPr>
          <w:rFonts w:ascii="Edwardian Script ITC" w:hAnsi="Edwardian Script ITC"/>
          <w:b/>
          <w:bCs/>
          <w:sz w:val="40"/>
          <w:szCs w:val="40"/>
        </w:rPr>
        <w:t>Je voudrais dans un premier temps remercier, mon directeur de mémoire</w:t>
      </w:r>
      <w:r w:rsidR="00B430FD" w:rsidRPr="006C0678">
        <w:rPr>
          <w:rFonts w:ascii="Edwardian Script ITC" w:hAnsi="Edwardian Script ITC"/>
          <w:b/>
          <w:bCs/>
          <w:sz w:val="40"/>
          <w:szCs w:val="40"/>
        </w:rPr>
        <w:t xml:space="preserve">  Dr. </w:t>
      </w:r>
      <w:proofErr w:type="spellStart"/>
      <w:r w:rsidR="00B430FD" w:rsidRPr="006C0678">
        <w:rPr>
          <w:rFonts w:ascii="Edwardian Script ITC" w:hAnsi="Edwardian Script ITC"/>
          <w:b/>
          <w:bCs/>
          <w:sz w:val="40"/>
          <w:szCs w:val="40"/>
        </w:rPr>
        <w:t>Mekhalef</w:t>
      </w:r>
      <w:proofErr w:type="spellEnd"/>
      <w:r w:rsidR="00B430FD" w:rsidRPr="006C0678">
        <w:rPr>
          <w:rFonts w:ascii="Edwardian Script ITC" w:hAnsi="Edwardian Script ITC"/>
          <w:b/>
          <w:bCs/>
          <w:sz w:val="40"/>
          <w:szCs w:val="40"/>
        </w:rPr>
        <w:t xml:space="preserve">  Tahar</w:t>
      </w:r>
      <w:r w:rsidR="00FA31CA" w:rsidRPr="006C0678">
        <w:rPr>
          <w:rFonts w:ascii="Edwardian Script ITC" w:hAnsi="Edwardian Script ITC"/>
          <w:b/>
          <w:bCs/>
          <w:sz w:val="40"/>
          <w:szCs w:val="40"/>
        </w:rPr>
        <w:t xml:space="preserve"> ; je le remercie de m’avoir </w:t>
      </w:r>
      <w:proofErr w:type="gramStart"/>
      <w:r w:rsidR="00FA31CA" w:rsidRPr="006C0678">
        <w:rPr>
          <w:rFonts w:ascii="Edwardian Script ITC" w:hAnsi="Edwardian Script ITC"/>
          <w:b/>
          <w:bCs/>
          <w:sz w:val="40"/>
          <w:szCs w:val="40"/>
        </w:rPr>
        <w:t>encadré ,orienté</w:t>
      </w:r>
      <w:proofErr w:type="gramEnd"/>
      <w:r w:rsidR="00FA31CA" w:rsidRPr="006C0678">
        <w:rPr>
          <w:rFonts w:ascii="Edwardian Script ITC" w:hAnsi="Edwardian Script ITC"/>
          <w:b/>
          <w:bCs/>
          <w:sz w:val="40"/>
          <w:szCs w:val="40"/>
        </w:rPr>
        <w:t xml:space="preserve"> et conseillé.</w:t>
      </w:r>
    </w:p>
    <w:p w:rsidR="00FA31CA" w:rsidRPr="006C0678" w:rsidRDefault="00FA31CA" w:rsidP="007E44B7">
      <w:pPr>
        <w:ind w:left="0" w:right="142" w:firstLine="0"/>
        <w:jc w:val="both"/>
        <w:rPr>
          <w:rFonts w:ascii="Edwardian Script ITC" w:eastAsiaTheme="minorHAnsi" w:hAnsi="Edwardian Script ITC"/>
          <w:b/>
          <w:bCs/>
          <w:sz w:val="40"/>
          <w:szCs w:val="40"/>
          <w:lang w:eastAsia="en-US"/>
        </w:rPr>
      </w:pPr>
      <w:r w:rsidRPr="006C0678">
        <w:rPr>
          <w:rFonts w:ascii="Edwardian Script ITC" w:eastAsiaTheme="minorHAnsi" w:hAnsi="Edwardian Script ITC"/>
          <w:b/>
          <w:bCs/>
          <w:sz w:val="40"/>
          <w:szCs w:val="40"/>
          <w:lang w:eastAsia="en-US"/>
        </w:rPr>
        <w:t xml:space="preserve">Je tiens à remercier également les membres de mon jury de mémoire de fin d’étude  </w:t>
      </w:r>
    </w:p>
    <w:p w:rsidR="002C5CFD" w:rsidRDefault="002C5CFD" w:rsidP="007E44B7">
      <w:pPr>
        <w:ind w:left="0" w:right="142" w:firstLine="0"/>
        <w:jc w:val="both"/>
        <w:rPr>
          <w:rFonts w:ascii="Edwardian Script ITC" w:hAnsi="Edwardian Script ITC"/>
          <w:b/>
          <w:bCs/>
          <w:sz w:val="40"/>
          <w:szCs w:val="40"/>
        </w:rPr>
      </w:pPr>
    </w:p>
    <w:p w:rsidR="006702C3" w:rsidRPr="006C0678" w:rsidRDefault="006702C3" w:rsidP="007E44B7">
      <w:pPr>
        <w:ind w:left="0" w:right="142" w:firstLine="0"/>
        <w:jc w:val="both"/>
        <w:rPr>
          <w:rFonts w:ascii="Edwardian Script ITC" w:hAnsi="Edwardian Script ITC"/>
          <w:b/>
          <w:bCs/>
          <w:sz w:val="40"/>
          <w:szCs w:val="40"/>
        </w:rPr>
      </w:pPr>
      <w:r w:rsidRPr="006C0678">
        <w:rPr>
          <w:rFonts w:ascii="Edwardian Script ITC" w:hAnsi="Edwardian Script ITC"/>
          <w:b/>
          <w:bCs/>
          <w:sz w:val="40"/>
          <w:szCs w:val="40"/>
        </w:rPr>
        <w:t>Merci à mes anciens camarades de promotion, ceux que j’ai rencontrés sur les bancs d’amphithéâtres et qui restent maintenant mes amis, pour les moments qu’on a vécu ensemble</w:t>
      </w:r>
      <w:r w:rsidR="007B2A87" w:rsidRPr="006C0678">
        <w:rPr>
          <w:rFonts w:ascii="Edwardian Script ITC" w:hAnsi="Edwardian Script ITC"/>
          <w:b/>
          <w:bCs/>
          <w:sz w:val="40"/>
          <w:szCs w:val="40"/>
        </w:rPr>
        <w:t>.</w:t>
      </w:r>
    </w:p>
    <w:p w:rsidR="0087637E" w:rsidRPr="006C0678" w:rsidRDefault="0087637E" w:rsidP="00490A83">
      <w:pPr>
        <w:ind w:left="0" w:firstLine="0"/>
        <w:jc w:val="both"/>
        <w:rPr>
          <w:rFonts w:ascii="Edwardian Script ITC" w:hAnsi="Edwardian Script ITC"/>
          <w:b/>
          <w:bCs/>
          <w:sz w:val="40"/>
          <w:szCs w:val="40"/>
        </w:rPr>
      </w:pPr>
    </w:p>
    <w:p w:rsidR="0087637E" w:rsidRDefault="0087637E" w:rsidP="00490A83">
      <w:pPr>
        <w:ind w:left="0" w:firstLine="0"/>
        <w:jc w:val="both"/>
      </w:pPr>
    </w:p>
    <w:p w:rsidR="0087637E" w:rsidRDefault="0087637E" w:rsidP="00490A83">
      <w:pPr>
        <w:ind w:left="0" w:firstLine="0"/>
        <w:jc w:val="both"/>
      </w:pPr>
    </w:p>
    <w:p w:rsidR="0087637E" w:rsidRDefault="0087637E" w:rsidP="00490A83">
      <w:pPr>
        <w:ind w:left="0" w:firstLine="0"/>
        <w:jc w:val="both"/>
      </w:pPr>
    </w:p>
    <w:p w:rsidR="0087637E" w:rsidRDefault="0087637E" w:rsidP="00490A83">
      <w:pPr>
        <w:ind w:left="0" w:firstLine="0"/>
        <w:jc w:val="both"/>
      </w:pPr>
    </w:p>
    <w:p w:rsidR="0087637E" w:rsidRDefault="0087637E" w:rsidP="00490A83">
      <w:pPr>
        <w:ind w:left="0" w:firstLine="0"/>
        <w:jc w:val="both"/>
      </w:pPr>
    </w:p>
    <w:p w:rsidR="0087637E" w:rsidRDefault="0087637E" w:rsidP="00490A83">
      <w:pPr>
        <w:ind w:left="0" w:firstLine="0"/>
        <w:jc w:val="both"/>
      </w:pPr>
    </w:p>
    <w:p w:rsidR="00FE43EC" w:rsidRDefault="00FE43EC" w:rsidP="00FE43EC">
      <w:pPr>
        <w:ind w:left="0" w:firstLine="0"/>
        <w:jc w:val="both"/>
        <w:rPr>
          <w:b/>
          <w:bCs/>
          <w:sz w:val="32"/>
          <w:szCs w:val="32"/>
          <w:u w:val="single"/>
          <w:lang w:bidi="ar-DZ"/>
        </w:rPr>
      </w:pPr>
    </w:p>
    <w:p w:rsidR="00FE43EC" w:rsidRDefault="00FE43EC" w:rsidP="00FE43EC">
      <w:pPr>
        <w:ind w:left="0" w:firstLine="0"/>
        <w:jc w:val="both"/>
        <w:rPr>
          <w:b/>
          <w:bCs/>
          <w:sz w:val="32"/>
          <w:szCs w:val="32"/>
          <w:u w:val="single"/>
          <w:lang w:bidi="ar-DZ"/>
        </w:rPr>
      </w:pPr>
    </w:p>
    <w:p w:rsidR="00E37F3D" w:rsidRDefault="00E37F3D" w:rsidP="00FE43EC">
      <w:pPr>
        <w:ind w:left="0" w:firstLine="0"/>
        <w:jc w:val="both"/>
        <w:rPr>
          <w:b/>
          <w:bCs/>
          <w:sz w:val="32"/>
          <w:szCs w:val="32"/>
          <w:u w:val="single"/>
          <w:lang w:bidi="ar-DZ"/>
        </w:rPr>
      </w:pPr>
    </w:p>
    <w:p w:rsidR="00E37F3D" w:rsidRDefault="00E37F3D" w:rsidP="00FE43EC">
      <w:pPr>
        <w:ind w:left="0" w:firstLine="0"/>
        <w:jc w:val="both"/>
        <w:rPr>
          <w:b/>
          <w:bCs/>
          <w:sz w:val="32"/>
          <w:szCs w:val="32"/>
          <w:u w:val="single"/>
          <w:lang w:bidi="ar-DZ"/>
        </w:rPr>
      </w:pPr>
    </w:p>
    <w:p w:rsidR="00613735" w:rsidRPr="009A7498" w:rsidRDefault="009A7498" w:rsidP="007519E7">
      <w:pPr>
        <w:ind w:left="0" w:firstLine="0"/>
        <w:rPr>
          <w:b/>
          <w:bCs/>
          <w:sz w:val="48"/>
          <w:szCs w:val="48"/>
          <w:u w:val="single"/>
          <w:lang w:bidi="ar-DZ"/>
        </w:rPr>
      </w:pPr>
      <w:r>
        <w:rPr>
          <w:b/>
          <w:bCs/>
          <w:sz w:val="48"/>
          <w:szCs w:val="48"/>
          <w:u w:val="single"/>
          <w:lang w:bidi="ar-DZ"/>
        </w:rPr>
        <w:lastRenderedPageBreak/>
        <w:t>TABLE DE MATIERS</w:t>
      </w:r>
      <w:r w:rsidR="00613735" w:rsidRPr="009A7498">
        <w:rPr>
          <w:b/>
          <w:bCs/>
          <w:sz w:val="48"/>
          <w:szCs w:val="48"/>
          <w:u w:val="single"/>
          <w:lang w:bidi="ar-DZ"/>
        </w:rPr>
        <w:t> :</w:t>
      </w:r>
    </w:p>
    <w:p w:rsidR="009A7498" w:rsidRDefault="009A7498" w:rsidP="009A7498">
      <w:pPr>
        <w:ind w:left="-284" w:firstLine="284"/>
        <w:jc w:val="both"/>
        <w:rPr>
          <w:rFonts w:cstheme="majorBidi"/>
          <w:b/>
          <w:bCs/>
        </w:rPr>
      </w:pPr>
    </w:p>
    <w:p w:rsidR="009A7498" w:rsidRDefault="009A7498" w:rsidP="009A7498">
      <w:pPr>
        <w:ind w:left="-284" w:firstLine="284"/>
        <w:jc w:val="both"/>
        <w:rPr>
          <w:rFonts w:cstheme="majorBidi"/>
          <w:b/>
          <w:bCs/>
        </w:rPr>
      </w:pPr>
    </w:p>
    <w:p w:rsidR="0087637E" w:rsidRPr="009A7498" w:rsidRDefault="009A7498" w:rsidP="009A7498">
      <w:pPr>
        <w:ind w:left="-284" w:firstLine="284"/>
        <w:jc w:val="both"/>
        <w:rPr>
          <w:rFonts w:cstheme="majorBidi"/>
          <w:b/>
          <w:bCs/>
        </w:rPr>
      </w:pPr>
      <w:r>
        <w:rPr>
          <w:rFonts w:cstheme="majorBidi"/>
          <w:b/>
          <w:bCs/>
        </w:rPr>
        <w:t>INTRODUCTION GENERAL </w:t>
      </w:r>
    </w:p>
    <w:p w:rsidR="0087637E" w:rsidRPr="00EA5F06" w:rsidRDefault="0087637E" w:rsidP="00490A83">
      <w:pPr>
        <w:jc w:val="both"/>
        <w:rPr>
          <w:rFonts w:cstheme="majorBidi"/>
          <w:b/>
          <w:bCs/>
          <w:sz w:val="28"/>
          <w:szCs w:val="28"/>
        </w:rPr>
      </w:pPr>
      <w:r w:rsidRPr="00EA5F06">
        <w:rPr>
          <w:rFonts w:cstheme="majorBidi"/>
          <w:b/>
          <w:bCs/>
          <w:sz w:val="28"/>
          <w:szCs w:val="28"/>
        </w:rPr>
        <w:t>CHAPITRE I </w:t>
      </w:r>
      <w:proofErr w:type="gramStart"/>
      <w:r w:rsidRPr="00EA5F06">
        <w:rPr>
          <w:rFonts w:cstheme="majorBidi"/>
          <w:b/>
          <w:bCs/>
          <w:sz w:val="28"/>
          <w:szCs w:val="28"/>
        </w:rPr>
        <w:t>:INTERET</w:t>
      </w:r>
      <w:proofErr w:type="gramEnd"/>
      <w:r w:rsidRPr="00EA5F06">
        <w:rPr>
          <w:rFonts w:cstheme="majorBidi"/>
          <w:b/>
          <w:bCs/>
          <w:sz w:val="28"/>
          <w:szCs w:val="28"/>
        </w:rPr>
        <w:t xml:space="preserve"> BIOMEDICAL DE L’ETUDE</w:t>
      </w:r>
    </w:p>
    <w:p w:rsidR="0087637E" w:rsidRPr="002C5CFD" w:rsidRDefault="0087637E" w:rsidP="00490A83">
      <w:pPr>
        <w:jc w:val="both"/>
        <w:rPr>
          <w:rFonts w:cstheme="majorBidi"/>
          <w:b/>
          <w:bCs/>
          <w:color w:val="FF0000"/>
          <w:sz w:val="28"/>
          <w:szCs w:val="28"/>
        </w:rPr>
      </w:pPr>
      <w:r w:rsidRPr="002C5CFD">
        <w:rPr>
          <w:rFonts w:cstheme="majorBidi"/>
          <w:b/>
          <w:bCs/>
        </w:rPr>
        <w:t xml:space="preserve"> 1. Les vecteurs et la vectorisation des médicaments</w:t>
      </w:r>
      <w:r w:rsidR="002C5CFD">
        <w:rPr>
          <w:rFonts w:cstheme="majorBidi"/>
          <w:b/>
          <w:bCs/>
          <w:color w:val="FF0000"/>
          <w:sz w:val="28"/>
          <w:szCs w:val="28"/>
        </w:rPr>
        <w:t> </w:t>
      </w:r>
    </w:p>
    <w:p w:rsidR="0087637E" w:rsidRPr="00A30348" w:rsidRDefault="00CC0340" w:rsidP="009A7498">
      <w:pPr>
        <w:ind w:firstLine="1135"/>
        <w:jc w:val="both"/>
        <w:rPr>
          <w:rFonts w:cstheme="majorBidi"/>
          <w:b/>
          <w:bCs/>
          <w:sz w:val="28"/>
          <w:szCs w:val="28"/>
        </w:rPr>
      </w:pPr>
      <w:r>
        <w:rPr>
          <w:rFonts w:cstheme="majorBidi"/>
        </w:rPr>
        <w:t xml:space="preserve">1.1 </w:t>
      </w:r>
      <w:r w:rsidR="0087637E" w:rsidRPr="002C5CFD">
        <w:rPr>
          <w:rFonts w:cstheme="majorBidi"/>
        </w:rPr>
        <w:t xml:space="preserve"> La notion de vectorisation :</w:t>
      </w:r>
    </w:p>
    <w:p w:rsidR="0087637E" w:rsidRPr="002C5CFD" w:rsidRDefault="00CC0340" w:rsidP="009A7498">
      <w:pPr>
        <w:ind w:firstLine="1418"/>
        <w:jc w:val="both"/>
        <w:rPr>
          <w:rFonts w:cstheme="majorBidi"/>
        </w:rPr>
      </w:pPr>
      <w:r>
        <w:rPr>
          <w:rFonts w:cstheme="majorBidi"/>
        </w:rPr>
        <w:t xml:space="preserve">1 .1.1  </w:t>
      </w:r>
      <w:r w:rsidR="0087637E" w:rsidRPr="002C5CFD">
        <w:rPr>
          <w:rFonts w:cstheme="majorBidi"/>
        </w:rPr>
        <w:t xml:space="preserve"> Historique </w:t>
      </w:r>
    </w:p>
    <w:p w:rsidR="0087637E" w:rsidRPr="002C5CFD" w:rsidRDefault="00CC0340" w:rsidP="009A7498">
      <w:pPr>
        <w:ind w:firstLine="1418"/>
        <w:jc w:val="both"/>
        <w:rPr>
          <w:rFonts w:cstheme="majorBidi"/>
        </w:rPr>
      </w:pPr>
      <w:r>
        <w:rPr>
          <w:rFonts w:cstheme="majorBidi"/>
        </w:rPr>
        <w:t xml:space="preserve"> 1.1. 2 </w:t>
      </w:r>
      <w:r w:rsidR="0087637E" w:rsidRPr="002C5CFD">
        <w:rPr>
          <w:rFonts w:cstheme="majorBidi"/>
        </w:rPr>
        <w:t xml:space="preserve"> Définition</w:t>
      </w:r>
    </w:p>
    <w:p w:rsidR="0087637E" w:rsidRPr="002C5CFD" w:rsidRDefault="00CC0340" w:rsidP="009A7498">
      <w:pPr>
        <w:ind w:firstLine="1418"/>
        <w:jc w:val="both"/>
        <w:rPr>
          <w:rFonts w:cstheme="majorBidi"/>
        </w:rPr>
      </w:pPr>
      <w:r>
        <w:rPr>
          <w:rFonts w:cstheme="majorBidi"/>
        </w:rPr>
        <w:t xml:space="preserve">1.1. 3 </w:t>
      </w:r>
      <w:r w:rsidR="0087637E" w:rsidRPr="002C5CFD">
        <w:rPr>
          <w:rFonts w:cstheme="majorBidi"/>
        </w:rPr>
        <w:t xml:space="preserve"> Les avantages de la vectorisation </w:t>
      </w:r>
    </w:p>
    <w:p w:rsidR="0087637E" w:rsidRPr="002C5CFD" w:rsidRDefault="00F04DB5" w:rsidP="00490A83">
      <w:pPr>
        <w:jc w:val="both"/>
        <w:rPr>
          <w:rFonts w:cstheme="majorBidi"/>
          <w:b/>
          <w:bCs/>
        </w:rPr>
      </w:pPr>
      <w:r>
        <w:rPr>
          <w:rFonts w:cstheme="majorBidi"/>
          <w:b/>
          <w:bCs/>
        </w:rPr>
        <w:t>2.</w:t>
      </w:r>
      <w:r w:rsidR="0087637E" w:rsidRPr="002C5CFD">
        <w:rPr>
          <w:rFonts w:cstheme="majorBidi"/>
          <w:b/>
          <w:bCs/>
        </w:rPr>
        <w:t xml:space="preserve"> Les vecteurs particulaires </w:t>
      </w:r>
    </w:p>
    <w:p w:rsidR="0087637E" w:rsidRPr="002C5CFD" w:rsidRDefault="00CC0340" w:rsidP="009A7498">
      <w:pPr>
        <w:ind w:firstLine="1135"/>
        <w:jc w:val="both"/>
        <w:rPr>
          <w:rFonts w:cstheme="majorBidi"/>
        </w:rPr>
      </w:pPr>
      <w:r>
        <w:rPr>
          <w:rFonts w:cstheme="majorBidi"/>
        </w:rPr>
        <w:t xml:space="preserve">2.1 </w:t>
      </w:r>
      <w:r w:rsidR="0087637E" w:rsidRPr="002C5CFD">
        <w:rPr>
          <w:rFonts w:cstheme="majorBidi"/>
        </w:rPr>
        <w:t xml:space="preserve"> Les microparticules </w:t>
      </w:r>
    </w:p>
    <w:p w:rsidR="0087637E" w:rsidRPr="00A30348" w:rsidRDefault="00CC0340" w:rsidP="009A7498">
      <w:pPr>
        <w:ind w:firstLine="1135"/>
        <w:jc w:val="both"/>
        <w:rPr>
          <w:rFonts w:cstheme="majorBidi"/>
          <w:b/>
          <w:bCs/>
          <w:sz w:val="28"/>
          <w:szCs w:val="28"/>
        </w:rPr>
      </w:pPr>
      <w:r>
        <w:rPr>
          <w:rFonts w:cstheme="majorBidi"/>
        </w:rPr>
        <w:t xml:space="preserve">2.2  </w:t>
      </w:r>
      <w:r w:rsidR="0087637E" w:rsidRPr="002C5CFD">
        <w:rPr>
          <w:rFonts w:cstheme="majorBidi"/>
        </w:rPr>
        <w:t>Vecteurs nano-particulaires</w:t>
      </w:r>
      <w:r w:rsidR="0087637E" w:rsidRPr="00A30348">
        <w:rPr>
          <w:rFonts w:cstheme="majorBidi"/>
          <w:b/>
          <w:bCs/>
          <w:sz w:val="28"/>
          <w:szCs w:val="28"/>
        </w:rPr>
        <w:t> </w:t>
      </w:r>
    </w:p>
    <w:p w:rsidR="0087637E" w:rsidRPr="002C5CFD" w:rsidRDefault="00CC0340" w:rsidP="009A7498">
      <w:pPr>
        <w:ind w:left="0" w:firstLine="567"/>
        <w:jc w:val="both"/>
        <w:rPr>
          <w:rFonts w:cstheme="majorBidi"/>
        </w:rPr>
      </w:pPr>
      <w:r>
        <w:rPr>
          <w:rFonts w:cstheme="majorBidi"/>
        </w:rPr>
        <w:t xml:space="preserve">2.2.1 </w:t>
      </w:r>
      <w:r w:rsidR="0087637E" w:rsidRPr="002C5CFD">
        <w:rPr>
          <w:rFonts w:cstheme="majorBidi"/>
        </w:rPr>
        <w:t>Les liposomes </w:t>
      </w:r>
    </w:p>
    <w:p w:rsidR="0087637E" w:rsidRPr="00371CE7" w:rsidRDefault="003E77B1" w:rsidP="009A7498">
      <w:pPr>
        <w:ind w:left="0" w:firstLine="567"/>
        <w:jc w:val="both"/>
        <w:rPr>
          <w:rFonts w:cstheme="majorBidi"/>
          <w:b/>
          <w:bCs/>
          <w:color w:val="00B0F0"/>
          <w:sz w:val="18"/>
          <w:szCs w:val="18"/>
          <w:highlight w:val="yellow"/>
        </w:rPr>
      </w:pPr>
      <w:r w:rsidRPr="003E77B1">
        <w:rPr>
          <w:noProof/>
          <w:sz w:val="22"/>
          <w:szCs w:val="22"/>
        </w:rPr>
        <w:pict>
          <v:shape id="_x0000_s1044" type="#_x0000_t202" style="position:absolute;left:0;text-align:left;margin-left:521.65pt;margin-top:10.55pt;width:4.5pt;height:39.05pt;z-index:251668480" stroked="f">
            <v:textbox style="mso-next-textbox:#_x0000_s1044" inset="0,0,0,0">
              <w:txbxContent>
                <w:p w:rsidR="00903339" w:rsidRPr="0074588A" w:rsidRDefault="00903339" w:rsidP="0087637E">
                  <w:pPr>
                    <w:pStyle w:val="Lgende"/>
                    <w:rPr>
                      <w:noProof/>
                    </w:rPr>
                  </w:pPr>
                </w:p>
              </w:txbxContent>
            </v:textbox>
            <w10:wrap type="square"/>
          </v:shape>
        </w:pict>
      </w:r>
      <w:r w:rsidR="00CC0340">
        <w:rPr>
          <w:rFonts w:cstheme="majorBidi"/>
        </w:rPr>
        <w:t xml:space="preserve">2.2.2 </w:t>
      </w:r>
      <w:r w:rsidR="0087637E" w:rsidRPr="002C5CFD">
        <w:rPr>
          <w:rFonts w:cstheme="majorBidi"/>
        </w:rPr>
        <w:t>Les nanopartic</w:t>
      </w:r>
      <w:r w:rsidR="00371CE7">
        <w:rPr>
          <w:rFonts w:cstheme="majorBidi"/>
        </w:rPr>
        <w:t>ule</w:t>
      </w:r>
    </w:p>
    <w:p w:rsidR="0087637E" w:rsidRPr="002C5CFD" w:rsidRDefault="00F04DB5" w:rsidP="00490A83">
      <w:pPr>
        <w:jc w:val="both"/>
        <w:rPr>
          <w:rFonts w:cstheme="majorBidi"/>
          <w:b/>
          <w:bCs/>
          <w:i/>
          <w:iCs/>
        </w:rPr>
      </w:pPr>
      <w:r>
        <w:rPr>
          <w:rFonts w:cstheme="majorBidi"/>
          <w:b/>
          <w:bCs/>
        </w:rPr>
        <w:t>3 .</w:t>
      </w:r>
      <w:r w:rsidR="0087637E" w:rsidRPr="002C5CFD">
        <w:rPr>
          <w:rFonts w:cstheme="majorBidi"/>
          <w:b/>
          <w:bCs/>
        </w:rPr>
        <w:t xml:space="preserve">L’évolution des vecteurs </w:t>
      </w:r>
      <w:r w:rsidR="0087637E" w:rsidRPr="002C5CFD">
        <w:rPr>
          <w:rFonts w:cstheme="majorBidi"/>
          <w:b/>
          <w:bCs/>
          <w:i/>
          <w:iCs/>
        </w:rPr>
        <w:t>in vivo </w:t>
      </w:r>
    </w:p>
    <w:p w:rsidR="0087637E" w:rsidRPr="002C5CFD" w:rsidRDefault="0087637E" w:rsidP="009A7498">
      <w:pPr>
        <w:ind w:firstLine="1135"/>
        <w:jc w:val="both"/>
        <w:rPr>
          <w:rFonts w:cstheme="majorBidi"/>
        </w:rPr>
      </w:pPr>
      <w:r w:rsidRPr="002C5CFD">
        <w:rPr>
          <w:rFonts w:cstheme="majorBidi"/>
        </w:rPr>
        <w:t xml:space="preserve">3.1 Le système des phagocytes </w:t>
      </w:r>
      <w:r w:rsidR="00C22BFD" w:rsidRPr="002C5CFD">
        <w:rPr>
          <w:rFonts w:cstheme="majorBidi"/>
        </w:rPr>
        <w:t>mononuclées</w:t>
      </w:r>
      <w:r w:rsidRPr="002C5CFD">
        <w:rPr>
          <w:rFonts w:cstheme="majorBidi"/>
        </w:rPr>
        <w:t xml:space="preserve"> (SPM) </w:t>
      </w:r>
    </w:p>
    <w:p w:rsidR="0087637E" w:rsidRPr="002C5CFD" w:rsidRDefault="0087637E" w:rsidP="009A7498">
      <w:pPr>
        <w:ind w:firstLine="1135"/>
        <w:jc w:val="both"/>
        <w:rPr>
          <w:rFonts w:cstheme="majorBidi"/>
        </w:rPr>
      </w:pPr>
      <w:r w:rsidRPr="002C5CFD">
        <w:rPr>
          <w:rFonts w:cstheme="majorBidi"/>
        </w:rPr>
        <w:t>3.2 Facteurs influençan</w:t>
      </w:r>
      <w:r w:rsidR="002C5CFD">
        <w:rPr>
          <w:rFonts w:cstheme="majorBidi"/>
        </w:rPr>
        <w:t>t la distribution des vecteurs </w:t>
      </w:r>
    </w:p>
    <w:p w:rsidR="0087637E" w:rsidRPr="002C5CFD" w:rsidRDefault="0087637E" w:rsidP="009A7498">
      <w:pPr>
        <w:ind w:firstLine="1418"/>
        <w:jc w:val="both"/>
        <w:rPr>
          <w:rFonts w:cstheme="majorBidi"/>
        </w:rPr>
      </w:pPr>
      <w:r w:rsidRPr="002C5CFD">
        <w:rPr>
          <w:rFonts w:cstheme="majorBidi"/>
        </w:rPr>
        <w:t>3.2.1</w:t>
      </w:r>
      <w:r w:rsidR="00CC0340">
        <w:rPr>
          <w:rFonts w:cstheme="majorBidi"/>
        </w:rPr>
        <w:t xml:space="preserve">  </w:t>
      </w:r>
      <w:r w:rsidRPr="002C5CFD">
        <w:rPr>
          <w:rFonts w:cstheme="majorBidi"/>
        </w:rPr>
        <w:t xml:space="preserve"> Infl</w:t>
      </w:r>
      <w:r w:rsidR="002C5CFD">
        <w:rPr>
          <w:rFonts w:cstheme="majorBidi"/>
        </w:rPr>
        <w:t>uence de la taille du vecteur </w:t>
      </w:r>
    </w:p>
    <w:p w:rsidR="0087637E" w:rsidRPr="002C5CFD" w:rsidRDefault="0087637E" w:rsidP="009A7498">
      <w:pPr>
        <w:ind w:firstLine="1418"/>
        <w:jc w:val="both"/>
        <w:rPr>
          <w:rFonts w:cstheme="majorBidi"/>
        </w:rPr>
      </w:pPr>
      <w:r w:rsidRPr="002C5CFD">
        <w:rPr>
          <w:rFonts w:cstheme="majorBidi"/>
        </w:rPr>
        <w:t>3.2.2 Influence de la sur</w:t>
      </w:r>
      <w:r w:rsidR="002C5CFD">
        <w:rPr>
          <w:rFonts w:cstheme="majorBidi"/>
        </w:rPr>
        <w:t>face du vecteur </w:t>
      </w:r>
    </w:p>
    <w:p w:rsidR="0087637E" w:rsidRPr="002C5CFD" w:rsidRDefault="0087637E" w:rsidP="009A7498">
      <w:pPr>
        <w:ind w:firstLine="1418"/>
        <w:jc w:val="both"/>
        <w:rPr>
          <w:rFonts w:cstheme="majorBidi"/>
        </w:rPr>
      </w:pPr>
      <w:r w:rsidRPr="002C5CFD">
        <w:rPr>
          <w:rFonts w:cstheme="majorBidi"/>
        </w:rPr>
        <w:t xml:space="preserve">3.2.3 Influence de </w:t>
      </w:r>
      <w:r w:rsidR="002C5CFD">
        <w:rPr>
          <w:rFonts w:cstheme="majorBidi"/>
        </w:rPr>
        <w:t>la concentration en particules </w:t>
      </w:r>
    </w:p>
    <w:p w:rsidR="0087637E" w:rsidRPr="002C5CFD" w:rsidRDefault="0087637E" w:rsidP="009A7498">
      <w:pPr>
        <w:ind w:left="0" w:firstLine="284"/>
        <w:jc w:val="both"/>
        <w:rPr>
          <w:rFonts w:cstheme="majorBidi"/>
        </w:rPr>
      </w:pPr>
      <w:r w:rsidRPr="002C5CFD">
        <w:rPr>
          <w:rFonts w:cstheme="majorBidi"/>
        </w:rPr>
        <w:t xml:space="preserve">3.3 Distribution spécifique </w:t>
      </w:r>
      <w:r w:rsidR="002C5CFD">
        <w:rPr>
          <w:rFonts w:cstheme="majorBidi"/>
        </w:rPr>
        <w:t>vers des organes ou des tissus </w:t>
      </w:r>
    </w:p>
    <w:p w:rsidR="0087637E" w:rsidRPr="002C5CFD" w:rsidRDefault="0087637E" w:rsidP="009A7498">
      <w:pPr>
        <w:ind w:firstLine="1418"/>
        <w:jc w:val="both"/>
        <w:rPr>
          <w:rFonts w:cstheme="majorBidi"/>
        </w:rPr>
      </w:pPr>
      <w:r w:rsidRPr="002C5CFD">
        <w:rPr>
          <w:rFonts w:cstheme="majorBidi"/>
        </w:rPr>
        <w:t xml:space="preserve"> 3.3.1Ciblage par couplage de molécules effectrices ou d’anticorps</w:t>
      </w:r>
      <w:r w:rsidR="002C5CFD">
        <w:rPr>
          <w:rFonts w:cstheme="majorBidi"/>
        </w:rPr>
        <w:t> </w:t>
      </w:r>
    </w:p>
    <w:p w:rsidR="0087637E" w:rsidRPr="002C5CFD" w:rsidRDefault="0087637E" w:rsidP="009A7498">
      <w:pPr>
        <w:ind w:firstLine="1418"/>
        <w:jc w:val="both"/>
        <w:rPr>
          <w:rFonts w:cstheme="majorBidi"/>
        </w:rPr>
      </w:pPr>
      <w:r w:rsidRPr="002C5CFD">
        <w:rPr>
          <w:rFonts w:cstheme="majorBidi"/>
        </w:rPr>
        <w:t xml:space="preserve">3.3.2 Marquage de cellules circulantes par des agents de contraste </w:t>
      </w:r>
    </w:p>
    <w:p w:rsidR="0087637E" w:rsidRPr="00A30348" w:rsidRDefault="0087637E" w:rsidP="009A7498">
      <w:pPr>
        <w:ind w:left="0" w:firstLine="284"/>
        <w:jc w:val="both"/>
        <w:rPr>
          <w:rFonts w:cstheme="majorBidi"/>
          <w:b/>
          <w:bCs/>
        </w:rPr>
      </w:pPr>
      <w:r w:rsidRPr="002C5CFD">
        <w:rPr>
          <w:rFonts w:cstheme="majorBidi"/>
        </w:rPr>
        <w:t>3.4Biocompatibilité des vecteurs</w:t>
      </w:r>
    </w:p>
    <w:p w:rsidR="0087637E" w:rsidRDefault="00C22BFD" w:rsidP="00490A83">
      <w:pPr>
        <w:jc w:val="both"/>
        <w:rPr>
          <w:rFonts w:cstheme="majorBidi"/>
        </w:rPr>
      </w:pPr>
      <w:r w:rsidRPr="00C22BFD">
        <w:rPr>
          <w:rFonts w:cstheme="majorBidi"/>
          <w:b/>
          <w:bCs/>
        </w:rPr>
        <w:t>Référence</w:t>
      </w:r>
      <w:r>
        <w:rPr>
          <w:rFonts w:cstheme="majorBidi"/>
        </w:rPr>
        <w:t> </w:t>
      </w:r>
    </w:p>
    <w:p w:rsidR="00E37F3D" w:rsidRDefault="00E37F3D" w:rsidP="00490A83">
      <w:pPr>
        <w:jc w:val="both"/>
        <w:rPr>
          <w:rFonts w:cstheme="majorBidi"/>
        </w:rPr>
      </w:pPr>
    </w:p>
    <w:p w:rsidR="00E37F3D" w:rsidRDefault="00E37F3D" w:rsidP="00490A83">
      <w:pPr>
        <w:jc w:val="both"/>
        <w:rPr>
          <w:rFonts w:cstheme="majorBidi"/>
        </w:rPr>
      </w:pPr>
    </w:p>
    <w:p w:rsidR="00E37F3D" w:rsidRDefault="00E37F3D" w:rsidP="00490A83">
      <w:pPr>
        <w:jc w:val="both"/>
        <w:rPr>
          <w:rFonts w:cstheme="majorBidi"/>
        </w:rPr>
      </w:pPr>
    </w:p>
    <w:p w:rsidR="00E37F3D" w:rsidRPr="00A30348" w:rsidRDefault="00E37F3D" w:rsidP="00490A83">
      <w:pPr>
        <w:jc w:val="both"/>
        <w:rPr>
          <w:rFonts w:cstheme="majorBidi"/>
        </w:rPr>
      </w:pPr>
    </w:p>
    <w:p w:rsidR="00EA5F06" w:rsidRDefault="00EA5F06" w:rsidP="007E44B7">
      <w:pPr>
        <w:ind w:left="0" w:right="0" w:firstLine="567"/>
        <w:jc w:val="both"/>
        <w:rPr>
          <w:rFonts w:cstheme="majorBidi"/>
          <w:b/>
          <w:bCs/>
          <w:color w:val="FF0000"/>
          <w:sz w:val="28"/>
          <w:szCs w:val="28"/>
        </w:rPr>
      </w:pPr>
    </w:p>
    <w:p w:rsidR="0087637E" w:rsidRPr="00CC0340" w:rsidRDefault="0087637E" w:rsidP="007E44B7">
      <w:pPr>
        <w:ind w:left="0" w:right="0" w:firstLine="0"/>
        <w:jc w:val="both"/>
        <w:rPr>
          <w:rFonts w:cstheme="majorBidi"/>
          <w:b/>
          <w:bCs/>
          <w:sz w:val="28"/>
          <w:szCs w:val="28"/>
        </w:rPr>
      </w:pPr>
      <w:r w:rsidRPr="00CC0340">
        <w:rPr>
          <w:rFonts w:cstheme="majorBidi"/>
          <w:b/>
          <w:bCs/>
          <w:sz w:val="28"/>
          <w:szCs w:val="28"/>
        </w:rPr>
        <w:lastRenderedPageBreak/>
        <w:t>CHAPITRE II </w:t>
      </w:r>
      <w:proofErr w:type="gramStart"/>
      <w:r w:rsidRPr="00CC0340">
        <w:rPr>
          <w:rFonts w:cstheme="majorBidi"/>
          <w:b/>
          <w:bCs/>
          <w:sz w:val="28"/>
          <w:szCs w:val="28"/>
        </w:rPr>
        <w:t>:SYNTHESE</w:t>
      </w:r>
      <w:proofErr w:type="gramEnd"/>
      <w:r w:rsidRPr="00CC0340">
        <w:rPr>
          <w:rFonts w:cstheme="majorBidi"/>
          <w:b/>
          <w:bCs/>
          <w:sz w:val="28"/>
          <w:szCs w:val="28"/>
        </w:rPr>
        <w:t xml:space="preserve"> ET MODIFICATION DE LA SURFACE DE NANOPARTICULES DE  MAGHEMITE </w:t>
      </w:r>
    </w:p>
    <w:p w:rsidR="0087637E" w:rsidRPr="00C22BFD" w:rsidRDefault="0087637E" w:rsidP="007E44B7">
      <w:pPr>
        <w:ind w:right="0"/>
        <w:jc w:val="both"/>
        <w:rPr>
          <w:rFonts w:cstheme="majorBidi"/>
          <w:b/>
          <w:bCs/>
        </w:rPr>
      </w:pPr>
      <w:r w:rsidRPr="00C22BFD">
        <w:rPr>
          <w:rFonts w:cstheme="majorBidi"/>
          <w:b/>
          <w:bCs/>
        </w:rPr>
        <w:t xml:space="preserve">1. Synthèse et caractérisation des </w:t>
      </w:r>
      <w:proofErr w:type="spellStart"/>
      <w:r w:rsidRPr="00C22BFD">
        <w:rPr>
          <w:rFonts w:cstheme="majorBidi"/>
          <w:b/>
          <w:bCs/>
        </w:rPr>
        <w:t>ferrofluides</w:t>
      </w:r>
      <w:proofErr w:type="spellEnd"/>
      <w:r w:rsidRPr="00C22BFD">
        <w:rPr>
          <w:rFonts w:cstheme="majorBidi"/>
          <w:b/>
          <w:bCs/>
        </w:rPr>
        <w:t xml:space="preserve"> ioniques de </w:t>
      </w:r>
      <w:proofErr w:type="spellStart"/>
      <w:r w:rsidRPr="00C22BFD">
        <w:rPr>
          <w:rFonts w:cstheme="majorBidi"/>
          <w:b/>
          <w:bCs/>
        </w:rPr>
        <w:t>maghémite</w:t>
      </w:r>
      <w:proofErr w:type="spellEnd"/>
      <w:r w:rsidRPr="00C22BFD">
        <w:rPr>
          <w:rFonts w:cstheme="majorBidi"/>
          <w:b/>
          <w:bCs/>
        </w:rPr>
        <w:t> :</w:t>
      </w:r>
    </w:p>
    <w:p w:rsidR="0087637E" w:rsidRPr="00C22BFD" w:rsidRDefault="0087637E" w:rsidP="007E44B7">
      <w:pPr>
        <w:ind w:right="0" w:firstLine="1135"/>
        <w:jc w:val="both"/>
        <w:rPr>
          <w:rFonts w:cstheme="majorBidi"/>
        </w:rPr>
      </w:pPr>
      <w:r w:rsidRPr="00C22BFD">
        <w:rPr>
          <w:rFonts w:cstheme="majorBidi"/>
        </w:rPr>
        <w:t>1.1Général</w:t>
      </w:r>
      <w:r w:rsidR="002C5CFD" w:rsidRPr="00C22BFD">
        <w:rPr>
          <w:rFonts w:cstheme="majorBidi"/>
        </w:rPr>
        <w:t>ités </w:t>
      </w:r>
    </w:p>
    <w:p w:rsidR="0087637E" w:rsidRPr="00C22BFD" w:rsidRDefault="0087637E" w:rsidP="007E44B7">
      <w:pPr>
        <w:ind w:right="0" w:firstLine="1135"/>
        <w:jc w:val="both"/>
        <w:rPr>
          <w:rFonts w:cstheme="majorBidi"/>
        </w:rPr>
      </w:pPr>
      <w:r w:rsidRPr="00C22BFD">
        <w:rPr>
          <w:rFonts w:cstheme="majorBidi"/>
        </w:rPr>
        <w:t xml:space="preserve">1.2Synthèse </w:t>
      </w:r>
      <w:r w:rsidR="002C5CFD" w:rsidRPr="00C22BFD">
        <w:rPr>
          <w:rFonts w:cstheme="majorBidi"/>
        </w:rPr>
        <w:t xml:space="preserve">du </w:t>
      </w:r>
      <w:proofErr w:type="spellStart"/>
      <w:r w:rsidR="002C5CFD" w:rsidRPr="00C22BFD">
        <w:rPr>
          <w:rFonts w:cstheme="majorBidi"/>
        </w:rPr>
        <w:t>ferrofluide</w:t>
      </w:r>
      <w:proofErr w:type="spellEnd"/>
      <w:r w:rsidR="002C5CFD" w:rsidRPr="00C22BFD">
        <w:rPr>
          <w:rFonts w:cstheme="majorBidi"/>
        </w:rPr>
        <w:t xml:space="preserve"> ionique de base </w:t>
      </w:r>
    </w:p>
    <w:p w:rsidR="0087637E" w:rsidRPr="00C22BFD" w:rsidRDefault="0087637E" w:rsidP="007E44B7">
      <w:pPr>
        <w:ind w:left="0" w:right="0" w:firstLine="284"/>
        <w:jc w:val="both"/>
        <w:rPr>
          <w:rFonts w:cstheme="majorBidi"/>
        </w:rPr>
      </w:pPr>
      <w:r w:rsidRPr="00C22BFD">
        <w:rPr>
          <w:rFonts w:cstheme="majorBidi"/>
        </w:rPr>
        <w:t xml:space="preserve">1.3 Caractérisation des nanoparticules de </w:t>
      </w:r>
      <w:proofErr w:type="spellStart"/>
      <w:r w:rsidRPr="00C22BFD">
        <w:rPr>
          <w:rFonts w:cstheme="majorBidi"/>
        </w:rPr>
        <w:t>maghémite</w:t>
      </w:r>
      <w:proofErr w:type="spellEnd"/>
    </w:p>
    <w:p w:rsidR="0087637E" w:rsidRPr="002C5CFD" w:rsidRDefault="0087637E" w:rsidP="007E44B7">
      <w:pPr>
        <w:ind w:right="0" w:firstLine="1418"/>
        <w:jc w:val="both"/>
        <w:rPr>
          <w:rFonts w:cstheme="majorBidi"/>
        </w:rPr>
      </w:pPr>
      <w:r w:rsidRPr="002C5CFD">
        <w:rPr>
          <w:rFonts w:cstheme="majorBidi"/>
        </w:rPr>
        <w:t>1.3.1 Détermination de la distribution des tailles </w:t>
      </w:r>
    </w:p>
    <w:p w:rsidR="0087637E" w:rsidRPr="002C5CFD" w:rsidRDefault="0087637E" w:rsidP="007E44B7">
      <w:pPr>
        <w:ind w:right="0" w:firstLine="1418"/>
        <w:jc w:val="both"/>
        <w:rPr>
          <w:rFonts w:cstheme="majorBidi"/>
        </w:rPr>
      </w:pPr>
      <w:r w:rsidRPr="002C5CFD">
        <w:rPr>
          <w:rFonts w:cstheme="majorBidi"/>
        </w:rPr>
        <w:t>1.3.2 Caractérisation par diffraction des rayons X </w:t>
      </w:r>
    </w:p>
    <w:p w:rsidR="0087637E" w:rsidRPr="002C5CFD" w:rsidRDefault="0087637E" w:rsidP="007E44B7">
      <w:pPr>
        <w:ind w:right="0" w:firstLine="1418"/>
        <w:jc w:val="both"/>
        <w:rPr>
          <w:rFonts w:cstheme="majorBidi"/>
        </w:rPr>
      </w:pPr>
      <w:r w:rsidRPr="002C5CFD">
        <w:rPr>
          <w:rFonts w:cstheme="majorBidi"/>
        </w:rPr>
        <w:t xml:space="preserve">1.3.3 Dosage du fer dans les </w:t>
      </w:r>
      <w:proofErr w:type="spellStart"/>
      <w:r w:rsidRPr="002C5CFD">
        <w:rPr>
          <w:rFonts w:cstheme="majorBidi"/>
        </w:rPr>
        <w:t>ferrofluides</w:t>
      </w:r>
      <w:proofErr w:type="spellEnd"/>
      <w:r w:rsidRPr="002C5CFD">
        <w:rPr>
          <w:rFonts w:cstheme="majorBidi"/>
        </w:rPr>
        <w:t> </w:t>
      </w:r>
    </w:p>
    <w:p w:rsidR="0087637E" w:rsidRPr="002C5CFD" w:rsidRDefault="00F62E23" w:rsidP="007E44B7">
      <w:pPr>
        <w:ind w:right="0" w:firstLine="1418"/>
        <w:jc w:val="both"/>
        <w:rPr>
          <w:rFonts w:cstheme="majorBidi"/>
        </w:rPr>
      </w:pPr>
      <w:r>
        <w:rPr>
          <w:rFonts w:cstheme="majorBidi"/>
        </w:rPr>
        <w:t xml:space="preserve">1.3.4  </w:t>
      </w:r>
      <w:r w:rsidR="0087637E" w:rsidRPr="002C5CFD">
        <w:rPr>
          <w:rFonts w:cstheme="majorBidi"/>
        </w:rPr>
        <w:t xml:space="preserve"> Propriétés magnétiques </w:t>
      </w:r>
    </w:p>
    <w:p w:rsidR="0087637E" w:rsidRPr="00C22BFD" w:rsidRDefault="0087637E" w:rsidP="007E44B7">
      <w:pPr>
        <w:ind w:right="0" w:firstLine="1135"/>
        <w:jc w:val="both"/>
        <w:rPr>
          <w:rFonts w:cstheme="majorBidi"/>
          <w:color w:val="FF0000"/>
        </w:rPr>
      </w:pPr>
      <w:r w:rsidRPr="00C22BFD">
        <w:rPr>
          <w:rFonts w:cstheme="majorBidi"/>
        </w:rPr>
        <w:t xml:space="preserve">1.4Stabilité des </w:t>
      </w:r>
      <w:proofErr w:type="spellStart"/>
      <w:r w:rsidRPr="00C22BFD">
        <w:rPr>
          <w:rFonts w:cstheme="majorBidi"/>
        </w:rPr>
        <w:t>ferrofluides</w:t>
      </w:r>
      <w:proofErr w:type="spellEnd"/>
      <w:r w:rsidRPr="00C22BFD">
        <w:rPr>
          <w:rFonts w:cstheme="majorBidi"/>
        </w:rPr>
        <w:t xml:space="preserve"> ioniques de </w:t>
      </w:r>
      <w:proofErr w:type="spellStart"/>
      <w:r w:rsidRPr="00C22BFD">
        <w:rPr>
          <w:rFonts w:cstheme="majorBidi"/>
        </w:rPr>
        <w:t>maghémite</w:t>
      </w:r>
      <w:proofErr w:type="spellEnd"/>
      <w:r w:rsidRPr="00C22BFD">
        <w:rPr>
          <w:rFonts w:cstheme="majorBidi"/>
          <w:color w:val="FF0000"/>
        </w:rPr>
        <w:t> </w:t>
      </w:r>
    </w:p>
    <w:p w:rsidR="0087637E" w:rsidRPr="00C22BFD" w:rsidRDefault="0087637E" w:rsidP="007E44B7">
      <w:pPr>
        <w:ind w:right="0" w:firstLine="1135"/>
        <w:jc w:val="both"/>
        <w:rPr>
          <w:rFonts w:cstheme="majorBidi"/>
        </w:rPr>
      </w:pPr>
      <w:r w:rsidRPr="00C22BFD">
        <w:rPr>
          <w:rFonts w:cstheme="majorBidi"/>
        </w:rPr>
        <w:t>1.5 Conclusion </w:t>
      </w:r>
    </w:p>
    <w:p w:rsidR="00EA5F06" w:rsidRDefault="00EA5F06" w:rsidP="007E44B7">
      <w:pPr>
        <w:ind w:right="0"/>
        <w:jc w:val="both"/>
        <w:rPr>
          <w:rFonts w:cstheme="majorBidi"/>
          <w:b/>
          <w:bCs/>
          <w:sz w:val="28"/>
          <w:szCs w:val="28"/>
        </w:rPr>
      </w:pPr>
    </w:p>
    <w:p w:rsidR="0087637E" w:rsidRPr="00C22BFD" w:rsidRDefault="00F62E23" w:rsidP="007E44B7">
      <w:pPr>
        <w:ind w:right="0"/>
        <w:jc w:val="both"/>
        <w:rPr>
          <w:rFonts w:cstheme="majorBidi"/>
          <w:b/>
          <w:bCs/>
        </w:rPr>
      </w:pPr>
      <w:r>
        <w:rPr>
          <w:rFonts w:cstheme="majorBidi"/>
          <w:b/>
          <w:bCs/>
        </w:rPr>
        <w:t>2.</w:t>
      </w:r>
      <w:r w:rsidR="0087637E" w:rsidRPr="00C22BFD">
        <w:rPr>
          <w:rFonts w:cstheme="majorBidi"/>
          <w:b/>
          <w:bCs/>
        </w:rPr>
        <w:t xml:space="preserve"> Modification de la surface des nanoparticules de </w:t>
      </w:r>
      <w:proofErr w:type="spellStart"/>
      <w:r w:rsidR="0087637E" w:rsidRPr="00C22BFD">
        <w:rPr>
          <w:rFonts w:cstheme="majorBidi"/>
          <w:b/>
          <w:bCs/>
        </w:rPr>
        <w:t>maghémite</w:t>
      </w:r>
      <w:proofErr w:type="spellEnd"/>
      <w:r w:rsidR="0087637E" w:rsidRPr="00C22BFD">
        <w:rPr>
          <w:rFonts w:cstheme="majorBidi"/>
          <w:b/>
          <w:bCs/>
        </w:rPr>
        <w:t xml:space="preserve"> par des agents de couplage </w:t>
      </w:r>
      <w:proofErr w:type="spellStart"/>
      <w:r w:rsidR="0087637E" w:rsidRPr="00C22BFD">
        <w:rPr>
          <w:rFonts w:cstheme="majorBidi"/>
          <w:b/>
          <w:bCs/>
        </w:rPr>
        <w:t>silaniques</w:t>
      </w:r>
      <w:proofErr w:type="spellEnd"/>
      <w:r w:rsidR="0087637E" w:rsidRPr="00C22BFD">
        <w:rPr>
          <w:rFonts w:cstheme="majorBidi"/>
          <w:b/>
          <w:bCs/>
        </w:rPr>
        <w:t> :</w:t>
      </w:r>
    </w:p>
    <w:p w:rsidR="0087637E" w:rsidRPr="00C22BFD" w:rsidRDefault="0087637E" w:rsidP="007E44B7">
      <w:pPr>
        <w:ind w:left="0" w:right="0" w:firstLine="284"/>
        <w:jc w:val="both"/>
        <w:rPr>
          <w:rFonts w:cstheme="majorBidi"/>
        </w:rPr>
      </w:pPr>
      <w:r w:rsidRPr="00C22BFD">
        <w:rPr>
          <w:rFonts w:cstheme="majorBidi"/>
        </w:rPr>
        <w:t>2.1 Généralités </w:t>
      </w:r>
    </w:p>
    <w:p w:rsidR="0087637E" w:rsidRPr="00EA5F06" w:rsidRDefault="0087637E" w:rsidP="007E44B7">
      <w:pPr>
        <w:ind w:right="0" w:firstLine="1418"/>
        <w:jc w:val="both"/>
        <w:rPr>
          <w:rFonts w:cstheme="majorBidi"/>
        </w:rPr>
      </w:pPr>
      <w:r w:rsidRPr="00EA5F06">
        <w:rPr>
          <w:rFonts w:cstheme="majorBidi"/>
        </w:rPr>
        <w:t>2.1.1 Réactions mises en jeu</w:t>
      </w:r>
    </w:p>
    <w:p w:rsidR="0087637E" w:rsidRPr="00EA5F06" w:rsidRDefault="0087637E" w:rsidP="007E44B7">
      <w:pPr>
        <w:ind w:right="0" w:firstLine="1418"/>
        <w:jc w:val="both"/>
      </w:pPr>
      <w:r w:rsidRPr="00EA5F06">
        <w:t>2.1.2 Choix de l’agent de couplage</w:t>
      </w:r>
    </w:p>
    <w:p w:rsidR="0087637E" w:rsidRPr="00EA5F06" w:rsidRDefault="0087637E" w:rsidP="007E44B7">
      <w:pPr>
        <w:ind w:right="0" w:firstLine="1418"/>
        <w:jc w:val="both"/>
      </w:pPr>
      <w:r w:rsidRPr="00EA5F06">
        <w:t>2.1.3 Propriétés de l’APS en solution aqueuse </w:t>
      </w:r>
    </w:p>
    <w:p w:rsidR="0087637E" w:rsidRPr="00EA5F06" w:rsidRDefault="0087637E" w:rsidP="007E44B7">
      <w:pPr>
        <w:ind w:right="0" w:firstLine="1418"/>
        <w:jc w:val="both"/>
      </w:pPr>
      <w:r w:rsidRPr="00EA5F06">
        <w:t>2.1.4Interactions de l’APS en solution aqueuse avec la surface d’oxydes métalliques </w:t>
      </w:r>
    </w:p>
    <w:p w:rsidR="0087637E" w:rsidRPr="00C22BFD" w:rsidRDefault="0087637E" w:rsidP="007E44B7">
      <w:pPr>
        <w:ind w:right="0" w:firstLine="1135"/>
        <w:jc w:val="both"/>
      </w:pPr>
      <w:r w:rsidRPr="00C22BFD">
        <w:t>2.2Silanisation directe</w:t>
      </w:r>
    </w:p>
    <w:p w:rsidR="0087637E" w:rsidRPr="00EA5F06" w:rsidRDefault="0087637E" w:rsidP="007E44B7">
      <w:pPr>
        <w:ind w:left="0" w:right="0" w:firstLine="567"/>
        <w:jc w:val="both"/>
      </w:pPr>
      <w:r w:rsidRPr="00EA5F06">
        <w:t>2.2.1 Couplage du γ-</w:t>
      </w:r>
      <w:proofErr w:type="spellStart"/>
      <w:r w:rsidRPr="00EA5F06">
        <w:t>aminopropyltriméthoxysilane</w:t>
      </w:r>
      <w:proofErr w:type="spellEnd"/>
      <w:r w:rsidRPr="00EA5F06">
        <w:t xml:space="preserve"> à la surface de la </w:t>
      </w:r>
      <w:proofErr w:type="spellStart"/>
      <w:r w:rsidRPr="00EA5F06">
        <w:t>maghémite</w:t>
      </w:r>
      <w:proofErr w:type="spellEnd"/>
    </w:p>
    <w:p w:rsidR="00EA5F06" w:rsidRPr="00EA5F06" w:rsidRDefault="00EA5F06" w:rsidP="007E44B7">
      <w:pPr>
        <w:autoSpaceDE w:val="0"/>
        <w:autoSpaceDN w:val="0"/>
        <w:adjustRightInd w:val="0"/>
        <w:spacing w:line="240" w:lineRule="auto"/>
        <w:ind w:left="0" w:right="0" w:firstLine="567"/>
        <w:rPr>
          <w:rFonts w:ascii="TimesNewRoman" w:eastAsiaTheme="minorHAnsi" w:hAnsi="TimesNewRoman" w:cs="TimesNewRoman"/>
          <w:lang w:eastAsia="en-US"/>
        </w:rPr>
      </w:pPr>
      <w:r w:rsidRPr="00EA5F06">
        <w:rPr>
          <w:rFonts w:ascii="TimesNewRoman" w:eastAsiaTheme="minorHAnsi" w:hAnsi="TimesNewRoman" w:cs="TimesNewRoman"/>
          <w:lang w:eastAsia="en-US"/>
        </w:rPr>
        <w:t>2.2.2Mise en évidence de la modification de la surfac</w:t>
      </w:r>
      <w:r w:rsidR="00F62E23">
        <w:rPr>
          <w:rFonts w:ascii="TimesNewRoman" w:eastAsiaTheme="minorHAnsi" w:hAnsi="TimesNewRoman" w:cs="TimesNewRoman"/>
          <w:lang w:eastAsia="en-US"/>
        </w:rPr>
        <w:t xml:space="preserve">e par spectroscopie IR (DRIFT)  </w:t>
      </w:r>
    </w:p>
    <w:p w:rsidR="00F62E23" w:rsidRDefault="00F62E23" w:rsidP="007E44B7">
      <w:pPr>
        <w:spacing w:line="480" w:lineRule="auto"/>
        <w:ind w:left="0" w:right="0" w:firstLine="0"/>
        <w:jc w:val="both"/>
      </w:pPr>
    </w:p>
    <w:p w:rsidR="00EA5F06" w:rsidRPr="00CC0340" w:rsidRDefault="00F62E23" w:rsidP="007E44B7">
      <w:pPr>
        <w:spacing w:line="480" w:lineRule="auto"/>
        <w:ind w:left="0" w:right="0" w:firstLine="284"/>
        <w:jc w:val="both"/>
        <w:rPr>
          <w:rFonts w:ascii="TimesNewRoman" w:eastAsiaTheme="minorHAnsi" w:hAnsi="TimesNewRoman" w:cs="TimesNewRoman"/>
          <w:color w:val="0070C0"/>
          <w:sz w:val="28"/>
          <w:szCs w:val="28"/>
          <w:lang w:eastAsia="en-US"/>
        </w:rPr>
      </w:pPr>
      <w:r>
        <w:rPr>
          <w:rFonts w:ascii="TimesNewRoman" w:eastAsiaTheme="minorHAnsi" w:hAnsi="TimesNewRoman" w:cs="TimesNewRoman"/>
          <w:lang w:eastAsia="en-US"/>
        </w:rPr>
        <w:t>2.3</w:t>
      </w:r>
      <w:r w:rsidR="00EA5F06" w:rsidRPr="00CC0340">
        <w:rPr>
          <w:rFonts w:ascii="TimesNewRoman" w:eastAsiaTheme="minorHAnsi" w:hAnsi="TimesNewRoman" w:cs="TimesNewRoman"/>
          <w:lang w:eastAsia="en-US"/>
        </w:rPr>
        <w:t>Conclusions</w:t>
      </w:r>
      <w:r w:rsidR="00EA5F06" w:rsidRPr="00CC0340">
        <w:rPr>
          <w:rFonts w:ascii="TimesNewRoman" w:eastAsiaTheme="minorHAnsi" w:hAnsi="TimesNewRoman" w:cs="TimesNewRoman"/>
          <w:color w:val="0070C0"/>
          <w:sz w:val="28"/>
          <w:szCs w:val="28"/>
          <w:lang w:eastAsia="en-US"/>
        </w:rPr>
        <w:t> </w:t>
      </w:r>
    </w:p>
    <w:p w:rsidR="00EA5F06" w:rsidRPr="00CC0340" w:rsidRDefault="00F62E23" w:rsidP="007E44B7">
      <w:pPr>
        <w:autoSpaceDE w:val="0"/>
        <w:autoSpaceDN w:val="0"/>
        <w:adjustRightInd w:val="0"/>
        <w:spacing w:line="240" w:lineRule="auto"/>
        <w:ind w:left="0" w:right="0" w:firstLine="0"/>
        <w:rPr>
          <w:rFonts w:ascii="TimesNewRoman,Bold" w:eastAsiaTheme="minorHAnsi" w:hAnsi="TimesNewRoman,Bold" w:cs="TimesNewRoman,Bold"/>
          <w:b/>
          <w:bCs/>
          <w:lang w:eastAsia="en-US"/>
        </w:rPr>
      </w:pPr>
      <w:proofErr w:type="gramStart"/>
      <w:r>
        <w:rPr>
          <w:rFonts w:ascii="TimesNewRoman,Bold" w:eastAsiaTheme="minorHAnsi" w:hAnsi="TimesNewRoman,Bold" w:cs="TimesNewRoman,Bold"/>
          <w:b/>
          <w:bCs/>
          <w:lang w:eastAsia="en-US"/>
        </w:rPr>
        <w:t>3.</w:t>
      </w:r>
      <w:r w:rsidR="00EA5F06" w:rsidRPr="00CC0340">
        <w:rPr>
          <w:rFonts w:ascii="TimesNewRoman,Bold" w:eastAsiaTheme="minorHAnsi" w:hAnsi="TimesNewRoman,Bold" w:cs="TimesNewRoman,Bold"/>
          <w:b/>
          <w:bCs/>
          <w:lang w:eastAsia="en-US"/>
        </w:rPr>
        <w:t>Encapsulation</w:t>
      </w:r>
      <w:proofErr w:type="gramEnd"/>
      <w:r w:rsidR="00EA5F06" w:rsidRPr="00CC0340">
        <w:rPr>
          <w:rFonts w:ascii="TimesNewRoman,Bold" w:eastAsiaTheme="minorHAnsi" w:hAnsi="TimesNewRoman,Bold" w:cs="TimesNewRoman,Bold"/>
          <w:b/>
          <w:bCs/>
          <w:lang w:eastAsia="en-US"/>
        </w:rPr>
        <w:t xml:space="preserve"> des nanoparticules de </w:t>
      </w:r>
      <w:proofErr w:type="spellStart"/>
      <w:r w:rsidR="00EA5F06" w:rsidRPr="00CC0340">
        <w:rPr>
          <w:rFonts w:ascii="TimesNewRoman,Bold" w:eastAsiaTheme="minorHAnsi" w:hAnsi="TimesNewRoman,Bold" w:cs="TimesNewRoman,Bold"/>
          <w:b/>
          <w:bCs/>
          <w:lang w:eastAsia="en-US"/>
        </w:rPr>
        <w:t>maghémite</w:t>
      </w:r>
      <w:proofErr w:type="spellEnd"/>
      <w:r w:rsidR="00EA5F06" w:rsidRPr="00CC0340">
        <w:rPr>
          <w:rFonts w:ascii="TimesNewRoman,Bold" w:eastAsiaTheme="minorHAnsi" w:hAnsi="TimesNewRoman,Bold" w:cs="TimesNewRoman,Bold"/>
          <w:b/>
          <w:bCs/>
          <w:lang w:eastAsia="en-US"/>
        </w:rPr>
        <w:t xml:space="preserve"> dans une coque de</w:t>
      </w:r>
    </w:p>
    <w:p w:rsidR="00EA5F06" w:rsidRPr="00CC0340" w:rsidRDefault="00EA5F06" w:rsidP="007E44B7">
      <w:pPr>
        <w:spacing w:line="480" w:lineRule="auto"/>
        <w:ind w:left="0" w:right="0" w:firstLine="0"/>
        <w:jc w:val="both"/>
        <w:rPr>
          <w:rFonts w:ascii="TimesNewRoman,Bold" w:eastAsiaTheme="minorHAnsi" w:hAnsi="TimesNewRoman,Bold" w:cs="TimesNewRoman,Bold"/>
          <w:b/>
          <w:bCs/>
          <w:lang w:eastAsia="en-US"/>
        </w:rPr>
      </w:pPr>
      <w:proofErr w:type="gramStart"/>
      <w:r w:rsidRPr="00CC0340">
        <w:rPr>
          <w:rFonts w:ascii="TimesNewRoman,Bold" w:eastAsiaTheme="minorHAnsi" w:hAnsi="TimesNewRoman,Bold" w:cs="TimesNewRoman,Bold"/>
          <w:b/>
          <w:bCs/>
          <w:lang w:eastAsia="en-US"/>
        </w:rPr>
        <w:t>silice</w:t>
      </w:r>
      <w:proofErr w:type="gramEnd"/>
      <w:r w:rsidRPr="00CC0340">
        <w:rPr>
          <w:rFonts w:ascii="TimesNewRoman,Bold" w:eastAsiaTheme="minorHAnsi" w:hAnsi="TimesNewRoman,Bold" w:cs="TimesNewRoman,Bold"/>
          <w:b/>
          <w:bCs/>
          <w:lang w:eastAsia="en-US"/>
        </w:rPr>
        <w:t xml:space="preserve"> par microémulsion inverse </w:t>
      </w:r>
    </w:p>
    <w:p w:rsidR="00EA5F06" w:rsidRPr="00CC0340" w:rsidRDefault="00EA5F06" w:rsidP="007E44B7">
      <w:pPr>
        <w:autoSpaceDE w:val="0"/>
        <w:autoSpaceDN w:val="0"/>
        <w:adjustRightInd w:val="0"/>
        <w:ind w:left="0" w:right="0" w:firstLine="284"/>
        <w:rPr>
          <w:rFonts w:eastAsiaTheme="minorHAnsi" w:cstheme="majorBidi"/>
          <w:lang w:eastAsia="en-US"/>
        </w:rPr>
      </w:pPr>
      <w:r w:rsidRPr="00EA5F06">
        <w:rPr>
          <w:rFonts w:ascii="TimesNewRoman" w:eastAsiaTheme="minorHAnsi" w:hAnsi="TimesNewRoman" w:cs="TimesNewRoman"/>
          <w:b/>
          <w:bCs/>
          <w:lang w:eastAsia="en-US"/>
        </w:rPr>
        <w:t> </w:t>
      </w:r>
      <w:r w:rsidRPr="00CC0340">
        <w:rPr>
          <w:rFonts w:ascii="TimesNewRoman,Bold" w:eastAsiaTheme="minorHAnsi" w:hAnsi="TimesNewRoman,Bold" w:cs="TimesNewRoman,Bold"/>
          <w:lang w:eastAsia="en-US"/>
        </w:rPr>
        <w:t>3.1Généralités </w:t>
      </w:r>
    </w:p>
    <w:p w:rsidR="00EA5F06" w:rsidRPr="00CC0340" w:rsidRDefault="00EA5F06" w:rsidP="007E44B7">
      <w:pPr>
        <w:ind w:left="0" w:right="0" w:firstLine="284"/>
        <w:jc w:val="both"/>
        <w:rPr>
          <w:rFonts w:eastAsiaTheme="minorHAnsi" w:cstheme="majorBidi"/>
          <w:lang w:eastAsia="en-US"/>
        </w:rPr>
      </w:pPr>
      <w:r w:rsidRPr="00CC0340">
        <w:rPr>
          <w:rFonts w:eastAsiaTheme="minorHAnsi" w:cstheme="majorBidi"/>
          <w:lang w:eastAsia="en-US"/>
        </w:rPr>
        <w:t>3.2 Propriétés physicochimiques des nanoparticules :</w:t>
      </w:r>
    </w:p>
    <w:p w:rsidR="0015284B" w:rsidRDefault="00EA5F06" w:rsidP="007E44B7">
      <w:pPr>
        <w:ind w:left="0" w:right="0" w:firstLine="284"/>
        <w:jc w:val="both"/>
        <w:rPr>
          <w:rFonts w:cstheme="majorBidi"/>
          <w:b/>
          <w:bCs/>
          <w:u w:val="single"/>
        </w:rPr>
      </w:pPr>
      <w:r w:rsidRPr="00CC0340">
        <w:rPr>
          <w:rFonts w:eastAsiaTheme="minorHAnsi" w:cstheme="majorBidi"/>
          <w:lang w:eastAsia="en-US"/>
        </w:rPr>
        <w:t>3.3Conclusions</w:t>
      </w:r>
      <w:r w:rsidRPr="00F04DB5">
        <w:rPr>
          <w:rFonts w:eastAsiaTheme="minorHAnsi" w:cstheme="majorBidi"/>
          <w:b/>
          <w:bCs/>
          <w:color w:val="0070C0"/>
          <w:lang w:eastAsia="en-US"/>
        </w:rPr>
        <w:t> </w:t>
      </w:r>
    </w:p>
    <w:p w:rsidR="002309E4" w:rsidRPr="0015284B" w:rsidRDefault="0087637E" w:rsidP="0015284B">
      <w:pPr>
        <w:ind w:left="0" w:right="0" w:firstLine="284"/>
        <w:jc w:val="both"/>
        <w:rPr>
          <w:rFonts w:cstheme="majorBidi"/>
          <w:b/>
          <w:bCs/>
          <w:u w:val="single"/>
        </w:rPr>
      </w:pPr>
      <w:r w:rsidRPr="00CC0340">
        <w:rPr>
          <w:b/>
          <w:bCs/>
        </w:rPr>
        <w:t>Référence </w:t>
      </w:r>
    </w:p>
    <w:p w:rsidR="00E37F3D" w:rsidRPr="00E37F3D" w:rsidRDefault="00E37F3D" w:rsidP="00E37F3D">
      <w:pPr>
        <w:ind w:left="0" w:right="0" w:firstLine="0"/>
        <w:jc w:val="both"/>
        <w:rPr>
          <w:b/>
          <w:bCs/>
        </w:rPr>
      </w:pPr>
    </w:p>
    <w:p w:rsidR="0087637E" w:rsidRPr="00CC0340" w:rsidRDefault="0087637E" w:rsidP="00490A83">
      <w:pPr>
        <w:jc w:val="both"/>
        <w:rPr>
          <w:b/>
          <w:bCs/>
          <w:sz w:val="28"/>
          <w:szCs w:val="28"/>
        </w:rPr>
      </w:pPr>
      <w:r w:rsidRPr="00CC0340">
        <w:rPr>
          <w:b/>
          <w:bCs/>
          <w:sz w:val="28"/>
          <w:szCs w:val="28"/>
        </w:rPr>
        <w:lastRenderedPageBreak/>
        <w:t>CHAPITRE III </w:t>
      </w:r>
      <w:proofErr w:type="gramStart"/>
      <w:r w:rsidRPr="00CC0340">
        <w:rPr>
          <w:b/>
          <w:bCs/>
          <w:sz w:val="28"/>
          <w:szCs w:val="28"/>
        </w:rPr>
        <w:t>:GREFFAGE</w:t>
      </w:r>
      <w:proofErr w:type="gramEnd"/>
      <w:r w:rsidRPr="00CC0340">
        <w:rPr>
          <w:b/>
          <w:bCs/>
          <w:sz w:val="28"/>
          <w:szCs w:val="28"/>
        </w:rPr>
        <w:t xml:space="preserve"> DES MACROMOLECULES </w:t>
      </w:r>
    </w:p>
    <w:p w:rsidR="00F76E2C" w:rsidRDefault="00F76E2C" w:rsidP="00F76E2C">
      <w:pPr>
        <w:autoSpaceDE w:val="0"/>
        <w:autoSpaceDN w:val="0"/>
        <w:adjustRightInd w:val="0"/>
        <w:spacing w:line="240" w:lineRule="auto"/>
        <w:ind w:left="0" w:right="0" w:firstLine="0"/>
        <w:rPr>
          <w:rFonts w:ascii="TimesNewRoman,Bold" w:eastAsiaTheme="minorHAnsi" w:hAnsi="TimesNewRoman,Bold" w:cs="TimesNewRoman,Bold"/>
          <w:b/>
          <w:bCs/>
          <w:sz w:val="32"/>
          <w:szCs w:val="32"/>
          <w:lang w:eastAsia="en-US"/>
        </w:rPr>
      </w:pPr>
    </w:p>
    <w:p w:rsidR="00F76E2C" w:rsidRPr="00CC0340" w:rsidRDefault="00CC0340" w:rsidP="00CC0340">
      <w:pPr>
        <w:autoSpaceDE w:val="0"/>
        <w:autoSpaceDN w:val="0"/>
        <w:adjustRightInd w:val="0"/>
        <w:spacing w:line="240" w:lineRule="auto"/>
        <w:ind w:left="0" w:right="0" w:firstLine="0"/>
        <w:rPr>
          <w:rFonts w:ascii="TimesNewRoman,Bold" w:eastAsiaTheme="minorHAnsi" w:hAnsi="TimesNewRoman,Bold" w:cs="TimesNewRoman,Bold"/>
          <w:b/>
          <w:bCs/>
          <w:lang w:eastAsia="en-US"/>
        </w:rPr>
      </w:pPr>
      <w:r>
        <w:rPr>
          <w:rFonts w:ascii="TimesNewRoman,Bold" w:eastAsiaTheme="minorHAnsi" w:hAnsi="TimesNewRoman,Bold" w:cs="TimesNewRoman,Bold"/>
          <w:b/>
          <w:bCs/>
          <w:lang w:eastAsia="en-US"/>
        </w:rPr>
        <w:t>1.</w:t>
      </w:r>
      <w:r w:rsidR="00F76E2C" w:rsidRPr="00CC0340">
        <w:rPr>
          <w:rFonts w:ascii="TimesNewRoman,Bold" w:eastAsiaTheme="minorHAnsi" w:hAnsi="TimesNewRoman,Bold" w:cs="TimesNewRoman,Bold"/>
          <w:b/>
          <w:bCs/>
          <w:lang w:eastAsia="en-US"/>
        </w:rPr>
        <w:t xml:space="preserve"> Stabilisation des nanoparticules fonctionnalisées </w:t>
      </w:r>
      <w:proofErr w:type="spellStart"/>
      <w:r w:rsidR="00F76E2C" w:rsidRPr="00CC0340">
        <w:rPr>
          <w:rFonts w:ascii="TimesNewRoman,Bold" w:eastAsiaTheme="minorHAnsi" w:hAnsi="TimesNewRoman,Bold" w:cs="TimesNewRoman,Bold"/>
          <w:b/>
          <w:bCs/>
          <w:lang w:eastAsia="en-US"/>
        </w:rPr>
        <w:t>enmilieu</w:t>
      </w:r>
      <w:proofErr w:type="spellEnd"/>
      <w:r w:rsidR="00F76E2C" w:rsidRPr="00CC0340">
        <w:rPr>
          <w:rFonts w:ascii="TimesNewRoman,Bold" w:eastAsiaTheme="minorHAnsi" w:hAnsi="TimesNewRoman,Bold" w:cs="TimesNewRoman,Bold"/>
          <w:b/>
          <w:bCs/>
          <w:lang w:eastAsia="en-US"/>
        </w:rPr>
        <w:t xml:space="preserve"> physiologique par greffage de </w:t>
      </w:r>
      <w:proofErr w:type="spellStart"/>
      <w:r w:rsidR="00F76E2C" w:rsidRPr="00CC0340">
        <w:rPr>
          <w:rFonts w:ascii="TimesNewRoman,Bold" w:eastAsiaTheme="minorHAnsi" w:hAnsi="TimesNewRoman,Bold" w:cs="TimesNewRoman,Bold"/>
          <w:b/>
          <w:bCs/>
          <w:lang w:eastAsia="en-US"/>
        </w:rPr>
        <w:t>dextran</w:t>
      </w:r>
      <w:proofErr w:type="spellEnd"/>
    </w:p>
    <w:p w:rsidR="00CC0340" w:rsidRDefault="00CC0340" w:rsidP="00F76E2C">
      <w:pPr>
        <w:ind w:left="0" w:firstLine="0"/>
        <w:jc w:val="both"/>
        <w:rPr>
          <w:rFonts w:cstheme="majorBidi"/>
          <w:b/>
          <w:bCs/>
        </w:rPr>
      </w:pPr>
    </w:p>
    <w:p w:rsidR="00CC0340" w:rsidRPr="00CC0340" w:rsidRDefault="00F62E23" w:rsidP="00CC0340">
      <w:pPr>
        <w:ind w:left="0" w:firstLine="0"/>
        <w:jc w:val="both"/>
        <w:rPr>
          <w:rFonts w:cstheme="majorBidi"/>
        </w:rPr>
      </w:pPr>
      <w:r>
        <w:rPr>
          <w:rFonts w:cstheme="majorBidi"/>
        </w:rPr>
        <w:t xml:space="preserve">1.1 </w:t>
      </w:r>
      <w:r w:rsidR="0087637E" w:rsidRPr="00CC0340">
        <w:rPr>
          <w:rFonts w:cstheme="majorBidi"/>
        </w:rPr>
        <w:t>Principe de la stabilisation stérique </w:t>
      </w:r>
    </w:p>
    <w:p w:rsidR="00CC0340" w:rsidRPr="00CC0340" w:rsidRDefault="00F62E23" w:rsidP="00CC0340">
      <w:pPr>
        <w:ind w:left="0" w:firstLine="284"/>
        <w:jc w:val="both"/>
        <w:rPr>
          <w:rFonts w:cstheme="majorBidi"/>
        </w:rPr>
      </w:pPr>
      <w:r>
        <w:rPr>
          <w:rFonts w:cstheme="majorBidi"/>
        </w:rPr>
        <w:t xml:space="preserve">2.2  </w:t>
      </w:r>
      <w:r w:rsidR="0087637E" w:rsidRPr="00CC0340">
        <w:rPr>
          <w:rFonts w:cstheme="majorBidi"/>
        </w:rPr>
        <w:t xml:space="preserve">Greffage du </w:t>
      </w:r>
      <w:proofErr w:type="spellStart"/>
      <w:r w:rsidR="0087637E" w:rsidRPr="00CC0340">
        <w:rPr>
          <w:rFonts w:cstheme="majorBidi"/>
        </w:rPr>
        <w:t>dextran</w:t>
      </w:r>
      <w:proofErr w:type="spellEnd"/>
      <w:r w:rsidR="0087637E" w:rsidRPr="00CC0340">
        <w:rPr>
          <w:rFonts w:cstheme="majorBidi"/>
        </w:rPr>
        <w:t xml:space="preserve"> sur les nanoparticules de </w:t>
      </w:r>
      <w:proofErr w:type="spellStart"/>
      <w:r w:rsidR="0087637E" w:rsidRPr="00CC0340">
        <w:rPr>
          <w:rFonts w:cstheme="majorBidi"/>
        </w:rPr>
        <w:t>maghémite</w:t>
      </w:r>
      <w:proofErr w:type="spellEnd"/>
      <w:r w:rsidR="0087637E" w:rsidRPr="00CC0340">
        <w:rPr>
          <w:rFonts w:cstheme="majorBidi"/>
        </w:rPr>
        <w:t xml:space="preserve"> aminées</w:t>
      </w:r>
      <w:r w:rsidR="0087637E" w:rsidRPr="00CC0340">
        <w:t> </w:t>
      </w:r>
    </w:p>
    <w:p w:rsidR="00CC0340" w:rsidRDefault="00F62E23" w:rsidP="00CC0340">
      <w:pPr>
        <w:ind w:left="0" w:firstLine="284"/>
        <w:jc w:val="both"/>
      </w:pPr>
      <w:r>
        <w:t xml:space="preserve">2.3 </w:t>
      </w:r>
      <w:r w:rsidR="0087637E" w:rsidRPr="00CC0340">
        <w:t xml:space="preserve"> Greffage du </w:t>
      </w:r>
      <w:proofErr w:type="spellStart"/>
      <w:r w:rsidR="0087637E" w:rsidRPr="00CC0340">
        <w:t>dextran</w:t>
      </w:r>
      <w:proofErr w:type="spellEnd"/>
      <w:r w:rsidR="0087637E" w:rsidRPr="00CC0340">
        <w:t> </w:t>
      </w:r>
    </w:p>
    <w:p w:rsidR="00CC0340" w:rsidRDefault="00F62E23" w:rsidP="00CC0340">
      <w:pPr>
        <w:ind w:left="0" w:firstLine="567"/>
        <w:jc w:val="both"/>
      </w:pPr>
      <w:r>
        <w:t>2.</w:t>
      </w:r>
      <w:r w:rsidR="0087637E" w:rsidRPr="002309E4">
        <w:t>3.1 Voie réactionnelle retenue</w:t>
      </w:r>
    </w:p>
    <w:p w:rsidR="00CC0340" w:rsidRDefault="00F62E23" w:rsidP="00CC0340">
      <w:pPr>
        <w:ind w:left="0" w:firstLine="567"/>
        <w:jc w:val="both"/>
      </w:pPr>
      <w:r>
        <w:t>2.</w:t>
      </w:r>
      <w:r w:rsidR="0087637E" w:rsidRPr="002309E4">
        <w:t xml:space="preserve">3.2 Activation du </w:t>
      </w:r>
      <w:proofErr w:type="spellStart"/>
      <w:r w:rsidR="0087637E" w:rsidRPr="002309E4">
        <w:t>dextran</w:t>
      </w:r>
      <w:proofErr w:type="spellEnd"/>
      <w:r w:rsidR="0087637E" w:rsidRPr="002309E4">
        <w:t> </w:t>
      </w:r>
    </w:p>
    <w:p w:rsidR="0087637E" w:rsidRPr="00CC0340" w:rsidRDefault="00F62E23" w:rsidP="00CC0340">
      <w:pPr>
        <w:ind w:left="0" w:firstLine="567"/>
        <w:jc w:val="both"/>
      </w:pPr>
      <w:r>
        <w:t>2.</w:t>
      </w:r>
      <w:r w:rsidR="0087637E" w:rsidRPr="002309E4">
        <w:t xml:space="preserve">3.3 Greffage du </w:t>
      </w:r>
      <w:proofErr w:type="spellStart"/>
      <w:r w:rsidR="0087637E" w:rsidRPr="002309E4">
        <w:t>dextran</w:t>
      </w:r>
      <w:proofErr w:type="spellEnd"/>
      <w:r w:rsidR="0087637E" w:rsidRPr="002309E4">
        <w:t xml:space="preserve"> sur les nanoparticules de </w:t>
      </w:r>
      <w:proofErr w:type="spellStart"/>
      <w:r w:rsidR="0087637E" w:rsidRPr="002309E4">
        <w:t>maghémite</w:t>
      </w:r>
      <w:proofErr w:type="spellEnd"/>
      <w:r w:rsidR="0087637E" w:rsidRPr="002309E4">
        <w:t xml:space="preserve"> aminée </w:t>
      </w:r>
    </w:p>
    <w:p w:rsidR="0087637E" w:rsidRDefault="00F62E23" w:rsidP="00CC0340">
      <w:pPr>
        <w:ind w:firstLine="1418"/>
        <w:jc w:val="both"/>
        <w:rPr>
          <w:color w:val="FF0000"/>
        </w:rPr>
      </w:pPr>
      <w:r>
        <w:t>2.</w:t>
      </w:r>
      <w:r w:rsidR="0087637E" w:rsidRPr="002309E4">
        <w:t>3.4 Mise en évidence du greffage par spectroscopie DRIFT</w:t>
      </w:r>
      <w:r w:rsidR="0087637E">
        <w:rPr>
          <w:color w:val="FF0000"/>
        </w:rPr>
        <w:t> </w:t>
      </w:r>
    </w:p>
    <w:p w:rsidR="0087637E" w:rsidRPr="00CC0340" w:rsidRDefault="00F62E23" w:rsidP="00371CE7">
      <w:pPr>
        <w:spacing w:before="30" w:after="30"/>
        <w:ind w:left="0" w:right="850" w:firstLine="0"/>
        <w:jc w:val="both"/>
        <w:rPr>
          <w:b/>
          <w:bCs/>
        </w:rPr>
      </w:pPr>
      <w:r>
        <w:rPr>
          <w:b/>
          <w:bCs/>
        </w:rPr>
        <w:t>2.</w:t>
      </w:r>
      <w:r w:rsidR="0087637E" w:rsidRPr="00CC0340">
        <w:rPr>
          <w:b/>
          <w:bCs/>
        </w:rPr>
        <w:t xml:space="preserve"> Internalisation des nanoparticules magnétiques fluorescentes sur des lignées cellulaires </w:t>
      </w:r>
      <w:proofErr w:type="spellStart"/>
      <w:r w:rsidR="0087637E" w:rsidRPr="00CC0340">
        <w:rPr>
          <w:b/>
          <w:bCs/>
        </w:rPr>
        <w:t>macrophagiques</w:t>
      </w:r>
      <w:proofErr w:type="spellEnd"/>
      <w:r w:rsidR="0087637E" w:rsidRPr="00CC0340">
        <w:rPr>
          <w:b/>
          <w:bCs/>
        </w:rPr>
        <w:t xml:space="preserve"> (HEMC5) </w:t>
      </w:r>
    </w:p>
    <w:p w:rsidR="0087637E" w:rsidRPr="00F62E23" w:rsidRDefault="0087637E" w:rsidP="00F62E23">
      <w:pPr>
        <w:spacing w:before="30" w:after="30"/>
        <w:ind w:left="0" w:right="850" w:firstLine="284"/>
        <w:jc w:val="both"/>
      </w:pPr>
      <w:r w:rsidRPr="00F62E23">
        <w:t xml:space="preserve">2.1 Tests de </w:t>
      </w:r>
      <w:proofErr w:type="spellStart"/>
      <w:r w:rsidRPr="00F62E23">
        <w:t>cytotoxicité</w:t>
      </w:r>
      <w:proofErr w:type="spellEnd"/>
      <w:r w:rsidRPr="00F62E23">
        <w:t> </w:t>
      </w:r>
    </w:p>
    <w:p w:rsidR="0087637E" w:rsidRPr="00F62E23" w:rsidRDefault="00F62E23" w:rsidP="00F62E23">
      <w:pPr>
        <w:spacing w:before="30" w:after="30"/>
        <w:ind w:right="850" w:firstLine="1135"/>
        <w:jc w:val="both"/>
      </w:pPr>
      <w:r>
        <w:t xml:space="preserve">2.2 </w:t>
      </w:r>
      <w:r w:rsidR="0087637E" w:rsidRPr="00F62E23">
        <w:t xml:space="preserve">Microscopie optique à </w:t>
      </w:r>
      <w:proofErr w:type="spellStart"/>
      <w:r w:rsidR="0087637E" w:rsidRPr="00F62E23">
        <w:t>épifluorescence</w:t>
      </w:r>
      <w:proofErr w:type="spellEnd"/>
      <w:r w:rsidR="0087637E" w:rsidRPr="00F62E23">
        <w:t> </w:t>
      </w:r>
    </w:p>
    <w:p w:rsidR="002309E4" w:rsidRPr="00F62E23" w:rsidRDefault="002309E4" w:rsidP="00F62E23">
      <w:pPr>
        <w:spacing w:before="30" w:after="30"/>
        <w:ind w:right="850" w:firstLine="1135"/>
        <w:jc w:val="both"/>
      </w:pPr>
      <w:r w:rsidRPr="00F62E23">
        <w:t>2 .</w:t>
      </w:r>
      <w:r w:rsidR="00F62E23">
        <w:t xml:space="preserve">3 </w:t>
      </w:r>
      <w:r w:rsidRPr="00F62E23">
        <w:t>IRM des microglies marquées par les nanoparticules magnétiques</w:t>
      </w:r>
    </w:p>
    <w:p w:rsidR="002309E4" w:rsidRPr="00F62E23" w:rsidRDefault="002309E4" w:rsidP="002309E4">
      <w:pPr>
        <w:spacing w:before="30" w:after="30"/>
        <w:ind w:right="850"/>
        <w:jc w:val="both"/>
      </w:pPr>
      <w:proofErr w:type="gramStart"/>
      <w:r w:rsidRPr="00F62E23">
        <w:t>fluorescentes</w:t>
      </w:r>
      <w:proofErr w:type="gramEnd"/>
      <w:r w:rsidRPr="00F62E23">
        <w:t> </w:t>
      </w:r>
    </w:p>
    <w:p w:rsidR="0087637E" w:rsidRPr="00F62E23" w:rsidRDefault="002309E4" w:rsidP="00F62E23">
      <w:pPr>
        <w:spacing w:before="30" w:after="30"/>
        <w:ind w:right="850" w:firstLine="1135"/>
        <w:jc w:val="both"/>
      </w:pPr>
      <w:r w:rsidRPr="00F62E23">
        <w:rPr>
          <w:rFonts w:eastAsiaTheme="minorHAnsi" w:cstheme="majorBidi"/>
          <w:lang w:eastAsia="en-US"/>
        </w:rPr>
        <w:t>2.4</w:t>
      </w:r>
      <w:r w:rsidR="00F76E2C" w:rsidRPr="00F62E23">
        <w:rPr>
          <w:rFonts w:eastAsiaTheme="minorHAnsi" w:cstheme="majorBidi"/>
          <w:lang w:eastAsia="en-US"/>
        </w:rPr>
        <w:t xml:space="preserve"> /</w:t>
      </w:r>
      <w:r w:rsidRPr="00F62E23">
        <w:rPr>
          <w:rFonts w:eastAsiaTheme="minorHAnsi" w:cstheme="majorBidi"/>
          <w:lang w:eastAsia="en-US"/>
        </w:rPr>
        <w:t>Conclusions</w:t>
      </w:r>
      <w:r w:rsidRPr="00F62E23">
        <w:rPr>
          <w:rFonts w:eastAsiaTheme="minorHAnsi" w:cstheme="majorBidi"/>
          <w:color w:val="0070C0"/>
          <w:lang w:eastAsia="en-US"/>
        </w:rPr>
        <w:t> </w:t>
      </w:r>
    </w:p>
    <w:p w:rsidR="00F76E2C" w:rsidRPr="00F62E23" w:rsidRDefault="002309E4" w:rsidP="00F62E23">
      <w:pPr>
        <w:ind w:left="0" w:right="0" w:firstLine="0"/>
        <w:jc w:val="both"/>
        <w:rPr>
          <w:b/>
          <w:bCs/>
          <w:sz w:val="28"/>
          <w:szCs w:val="28"/>
        </w:rPr>
      </w:pPr>
      <w:r w:rsidRPr="00F62E23">
        <w:rPr>
          <w:b/>
          <w:bCs/>
        </w:rPr>
        <w:t>Référence </w:t>
      </w:r>
    </w:p>
    <w:p w:rsidR="00F76E2C" w:rsidRDefault="00F76E2C" w:rsidP="00F76E2C">
      <w:pPr>
        <w:ind w:left="0" w:right="0" w:firstLine="0"/>
        <w:jc w:val="both"/>
        <w:rPr>
          <w:rFonts w:eastAsiaTheme="minorHAnsi" w:cstheme="majorBidi"/>
          <w:b/>
          <w:bCs/>
          <w:sz w:val="28"/>
          <w:szCs w:val="28"/>
          <w:lang w:eastAsia="en-US"/>
        </w:rPr>
      </w:pPr>
    </w:p>
    <w:p w:rsidR="002309E4" w:rsidRPr="002309E4" w:rsidRDefault="002309E4" w:rsidP="00F76E2C">
      <w:pPr>
        <w:ind w:left="0" w:right="0" w:firstLine="0"/>
        <w:jc w:val="both"/>
        <w:rPr>
          <w:rFonts w:eastAsiaTheme="minorHAnsi" w:cstheme="majorBidi"/>
          <w:b/>
          <w:bCs/>
          <w:sz w:val="28"/>
          <w:szCs w:val="28"/>
          <w:lang w:eastAsia="en-US"/>
        </w:rPr>
      </w:pPr>
      <w:r w:rsidRPr="002309E4">
        <w:rPr>
          <w:rFonts w:eastAsiaTheme="minorHAnsi" w:cstheme="majorBidi"/>
          <w:b/>
          <w:bCs/>
          <w:sz w:val="28"/>
          <w:szCs w:val="28"/>
          <w:lang w:eastAsia="en-US"/>
        </w:rPr>
        <w:t>Conclusions</w:t>
      </w:r>
      <w:r w:rsidRPr="002309E4">
        <w:rPr>
          <w:rFonts w:eastAsiaTheme="minorHAnsi" w:cstheme="majorBidi"/>
          <w:b/>
          <w:bCs/>
          <w:color w:val="0070C0"/>
          <w:sz w:val="28"/>
          <w:szCs w:val="28"/>
          <w:lang w:eastAsia="en-US"/>
        </w:rPr>
        <w:t xml:space="preserve">  </w:t>
      </w:r>
      <w:r w:rsidRPr="002309E4">
        <w:rPr>
          <w:rFonts w:eastAsiaTheme="minorHAnsi" w:cstheme="majorBidi"/>
          <w:b/>
          <w:bCs/>
          <w:sz w:val="28"/>
          <w:szCs w:val="28"/>
          <w:lang w:eastAsia="en-US"/>
        </w:rPr>
        <w:t xml:space="preserve">générale </w:t>
      </w:r>
    </w:p>
    <w:p w:rsidR="0087637E" w:rsidRPr="002309E4" w:rsidRDefault="0087637E" w:rsidP="002309E4">
      <w:pPr>
        <w:ind w:left="0" w:right="1134" w:firstLine="0"/>
        <w:jc w:val="both"/>
        <w:rPr>
          <w:sz w:val="28"/>
          <w:szCs w:val="28"/>
        </w:rPr>
      </w:pPr>
    </w:p>
    <w:p w:rsidR="002309E4" w:rsidRDefault="002309E4" w:rsidP="00490A83">
      <w:pPr>
        <w:ind w:right="1134"/>
        <w:jc w:val="both"/>
        <w:rPr>
          <w:sz w:val="40"/>
          <w:szCs w:val="40"/>
        </w:rPr>
      </w:pPr>
    </w:p>
    <w:p w:rsidR="002309E4" w:rsidRDefault="002309E4" w:rsidP="00490A83">
      <w:pPr>
        <w:ind w:right="1134"/>
        <w:jc w:val="both"/>
        <w:rPr>
          <w:sz w:val="40"/>
          <w:szCs w:val="40"/>
        </w:rPr>
      </w:pPr>
    </w:p>
    <w:p w:rsidR="00E37F3D" w:rsidRDefault="00E37F3D" w:rsidP="00490A83">
      <w:pPr>
        <w:ind w:right="1134"/>
        <w:jc w:val="both"/>
        <w:rPr>
          <w:sz w:val="40"/>
          <w:szCs w:val="40"/>
        </w:rPr>
      </w:pPr>
    </w:p>
    <w:p w:rsidR="00E37F3D" w:rsidRDefault="00E37F3D" w:rsidP="00490A83">
      <w:pPr>
        <w:ind w:right="1134"/>
        <w:jc w:val="both"/>
        <w:rPr>
          <w:sz w:val="40"/>
          <w:szCs w:val="40"/>
        </w:rPr>
      </w:pPr>
    </w:p>
    <w:p w:rsidR="00E37F3D" w:rsidRDefault="00E37F3D" w:rsidP="00490A83">
      <w:pPr>
        <w:ind w:right="1134"/>
        <w:jc w:val="both"/>
        <w:rPr>
          <w:sz w:val="40"/>
          <w:szCs w:val="40"/>
        </w:rPr>
      </w:pPr>
    </w:p>
    <w:p w:rsidR="00E37F3D" w:rsidRDefault="00E37F3D" w:rsidP="00490A83">
      <w:pPr>
        <w:ind w:right="1134"/>
        <w:jc w:val="both"/>
        <w:rPr>
          <w:sz w:val="40"/>
          <w:szCs w:val="40"/>
        </w:rPr>
      </w:pPr>
    </w:p>
    <w:p w:rsidR="0087637E" w:rsidRPr="00F04DB5" w:rsidRDefault="0087637E" w:rsidP="00E37F3D">
      <w:pPr>
        <w:ind w:left="0" w:right="1134" w:firstLine="0"/>
        <w:jc w:val="both"/>
        <w:rPr>
          <w:b/>
          <w:bCs/>
          <w:sz w:val="40"/>
          <w:szCs w:val="40"/>
          <w:u w:val="single"/>
        </w:rPr>
      </w:pPr>
      <w:r w:rsidRPr="00F04DB5">
        <w:rPr>
          <w:b/>
          <w:bCs/>
          <w:sz w:val="40"/>
          <w:szCs w:val="40"/>
          <w:u w:val="single"/>
        </w:rPr>
        <w:lastRenderedPageBreak/>
        <w:t>Liste des abréviations :</w:t>
      </w:r>
    </w:p>
    <w:p w:rsidR="00761AB9" w:rsidRPr="00761AB9" w:rsidRDefault="00761AB9" w:rsidP="00490A83">
      <w:pPr>
        <w:ind w:right="1134"/>
        <w:jc w:val="both"/>
        <w:rPr>
          <w:rFonts w:eastAsia="Times New Roman" w:cstheme="majorBidi"/>
        </w:rPr>
      </w:pPr>
      <w:proofErr w:type="spellStart"/>
      <w:r>
        <w:rPr>
          <w:rFonts w:eastAsia="Times New Roman" w:cstheme="majorBidi"/>
        </w:rPr>
        <w:t>Np</w:t>
      </w:r>
      <w:r>
        <w:rPr>
          <w:rFonts w:eastAsia="Times New Roman" w:cstheme="majorBidi"/>
          <w:vertAlign w:val="subscript"/>
        </w:rPr>
        <w:t>s</w:t>
      </w:r>
      <w:proofErr w:type="spellEnd"/>
      <w:r>
        <w:rPr>
          <w:rFonts w:eastAsia="Times New Roman" w:cstheme="majorBidi"/>
        </w:rPr>
        <w:t> : Nanoparticules</w:t>
      </w:r>
    </w:p>
    <w:p w:rsidR="0087637E" w:rsidRDefault="0087637E" w:rsidP="00761AB9">
      <w:pPr>
        <w:ind w:left="0" w:right="1134" w:firstLine="0"/>
        <w:jc w:val="both"/>
        <w:rPr>
          <w:rFonts w:eastAsia="Times New Roman" w:cstheme="majorBidi"/>
        </w:rPr>
      </w:pPr>
      <w:r>
        <w:rPr>
          <w:rFonts w:eastAsia="Times New Roman" w:cstheme="majorBidi"/>
        </w:rPr>
        <w:t>IR :</w:t>
      </w:r>
      <w:r w:rsidR="00761AB9">
        <w:rPr>
          <w:rFonts w:eastAsia="Times New Roman" w:cstheme="majorBidi"/>
        </w:rPr>
        <w:t xml:space="preserve"> méthode </w:t>
      </w:r>
      <w:r w:rsidR="00AF4295">
        <w:rPr>
          <w:rFonts w:eastAsia="Times New Roman" w:cstheme="majorBidi"/>
        </w:rPr>
        <w:t xml:space="preserve">Infrarouge </w:t>
      </w:r>
    </w:p>
    <w:p w:rsidR="0087637E" w:rsidRPr="00882993" w:rsidRDefault="0087637E" w:rsidP="00490A83">
      <w:pPr>
        <w:ind w:right="1134"/>
        <w:jc w:val="both"/>
        <w:rPr>
          <w:rFonts w:eastAsia="Times New Roman" w:cstheme="majorBidi"/>
        </w:rPr>
      </w:pPr>
      <w:r w:rsidRPr="00882993">
        <w:rPr>
          <w:rFonts w:eastAsia="Times New Roman" w:cstheme="majorBidi"/>
        </w:rPr>
        <w:t>MET :</w:t>
      </w:r>
      <w:r w:rsidR="00882993" w:rsidRPr="00882993">
        <w:rPr>
          <w:rFonts w:cstheme="majorBidi"/>
        </w:rPr>
        <w:t xml:space="preserve"> microscopie électronique à transmission</w:t>
      </w:r>
    </w:p>
    <w:p w:rsidR="0087637E" w:rsidRDefault="001536A5" w:rsidP="001536A5">
      <w:pPr>
        <w:ind w:right="1134"/>
        <w:jc w:val="both"/>
        <w:rPr>
          <w:rFonts w:eastAsia="Times New Roman" w:cstheme="majorBidi"/>
        </w:rPr>
      </w:pPr>
      <w:r>
        <w:rPr>
          <w:rFonts w:eastAsia="Times New Roman" w:cstheme="majorBidi"/>
        </w:rPr>
        <w:t xml:space="preserve">  </w:t>
      </w:r>
      <w:r w:rsidR="0087637E">
        <w:rPr>
          <w:rFonts w:eastAsia="Times New Roman" w:cstheme="majorBidi"/>
        </w:rPr>
        <w:t>DSC :</w:t>
      </w:r>
      <w:r w:rsidR="00626B54">
        <w:rPr>
          <w:rFonts w:eastAsia="Times New Roman" w:cstheme="majorBidi"/>
        </w:rPr>
        <w:t xml:space="preserve"> calorimétrie différentielle à balayage </w:t>
      </w:r>
    </w:p>
    <w:p w:rsidR="0087637E" w:rsidRPr="0094560B" w:rsidRDefault="0087637E" w:rsidP="00371CE7">
      <w:pPr>
        <w:autoSpaceDE w:val="0"/>
        <w:autoSpaceDN w:val="0"/>
        <w:adjustRightInd w:val="0"/>
        <w:ind w:left="0" w:firstLine="0"/>
        <w:jc w:val="both"/>
        <w:rPr>
          <w:rFonts w:cstheme="majorBidi"/>
          <w:sz w:val="18"/>
          <w:szCs w:val="18"/>
        </w:rPr>
      </w:pPr>
      <w:r w:rsidRPr="0094560B">
        <w:rPr>
          <w:rFonts w:cstheme="majorBidi"/>
          <w:sz w:val="18"/>
          <w:szCs w:val="18"/>
        </w:rPr>
        <w:t>Tm : Température de transition </w:t>
      </w:r>
    </w:p>
    <w:p w:rsidR="0087637E" w:rsidRDefault="0087637E" w:rsidP="00490A83">
      <w:pPr>
        <w:jc w:val="both"/>
      </w:pPr>
      <w:r>
        <w:t>PLA </w:t>
      </w:r>
      <w:proofErr w:type="gramStart"/>
      <w:r>
        <w:t>:</w:t>
      </w:r>
      <w:proofErr w:type="spellStart"/>
      <w:r w:rsidR="00626B54">
        <w:t>Acide</w:t>
      </w:r>
      <w:r w:rsidR="00761AB9">
        <w:t>polylactique</w:t>
      </w:r>
      <w:proofErr w:type="spellEnd"/>
      <w:proofErr w:type="gramEnd"/>
    </w:p>
    <w:p w:rsidR="0087637E" w:rsidRDefault="0087637E" w:rsidP="00371CE7">
      <w:pPr>
        <w:jc w:val="both"/>
      </w:pPr>
      <w:r w:rsidRPr="00B9783F">
        <w:t xml:space="preserve"> SPIO</w:t>
      </w:r>
      <w:r>
        <w:t> :</w:t>
      </w:r>
      <w:r w:rsidR="000230B7">
        <w:t xml:space="preserve"> super paramagnétique </w:t>
      </w:r>
      <w:proofErr w:type="spellStart"/>
      <w:r w:rsidR="000230B7">
        <w:t>IronOxide</w:t>
      </w:r>
      <w:proofErr w:type="spellEnd"/>
    </w:p>
    <w:p w:rsidR="0087637E" w:rsidRDefault="0087637E" w:rsidP="00490A83">
      <w:pPr>
        <w:jc w:val="both"/>
      </w:pPr>
      <w:r w:rsidRPr="00B9783F">
        <w:t>USPIO</w:t>
      </w:r>
      <w:r>
        <w:t> </w:t>
      </w:r>
      <w:proofErr w:type="gramStart"/>
      <w:r>
        <w:t>:</w:t>
      </w:r>
      <w:r w:rsidRPr="00B9783F">
        <w:t>Ultra</w:t>
      </w:r>
      <w:proofErr w:type="gramEnd"/>
      <w:r w:rsidRPr="00B9783F">
        <w:t xml:space="preserve"> Small S</w:t>
      </w:r>
      <w:r w:rsidR="000230B7">
        <w:t xml:space="preserve">uper Paramagnétique </w:t>
      </w:r>
      <w:proofErr w:type="spellStart"/>
      <w:r w:rsidR="000230B7">
        <w:t>IronOxide</w:t>
      </w:r>
      <w:proofErr w:type="spellEnd"/>
    </w:p>
    <w:p w:rsidR="0087637E" w:rsidRDefault="0087637E" w:rsidP="00490A83">
      <w:pPr>
        <w:jc w:val="both"/>
      </w:pPr>
      <w:r w:rsidRPr="00B9783F">
        <w:t>MION</w:t>
      </w:r>
      <w:r>
        <w:t> </w:t>
      </w:r>
      <w:proofErr w:type="gramStart"/>
      <w:r>
        <w:t>:</w:t>
      </w:r>
      <w:r w:rsidRPr="00B9783F">
        <w:t>Monocristal</w:t>
      </w:r>
      <w:r w:rsidR="000230B7">
        <w:t>line</w:t>
      </w:r>
      <w:proofErr w:type="gramEnd"/>
      <w:r w:rsidR="000230B7">
        <w:t xml:space="preserve"> </w:t>
      </w:r>
      <w:proofErr w:type="spellStart"/>
      <w:r w:rsidR="000230B7">
        <w:t>Iron</w:t>
      </w:r>
      <w:proofErr w:type="spellEnd"/>
      <w:r w:rsidR="000230B7">
        <w:t xml:space="preserve"> Oxyde Nanoparticules </w:t>
      </w:r>
    </w:p>
    <w:p w:rsidR="0087637E" w:rsidRDefault="0087637E" w:rsidP="00490A83">
      <w:pPr>
        <w:jc w:val="both"/>
      </w:pPr>
      <w:r w:rsidRPr="00B9783F">
        <w:t>Fe</w:t>
      </w:r>
      <w:r w:rsidRPr="00B9783F">
        <w:rPr>
          <w:vertAlign w:val="subscript"/>
        </w:rPr>
        <w:t>2</w:t>
      </w:r>
      <w:r w:rsidRPr="00B9783F">
        <w:t>O</w:t>
      </w:r>
      <w:r w:rsidRPr="00B9783F">
        <w:rPr>
          <w:vertAlign w:val="subscript"/>
        </w:rPr>
        <w:t>3</w:t>
      </w:r>
      <w:r>
        <w:t xml:space="preserve"> : </w:t>
      </w:r>
      <w:proofErr w:type="spellStart"/>
      <w:r w:rsidRPr="00B9783F">
        <w:t>magnémite</w:t>
      </w:r>
      <w:proofErr w:type="spellEnd"/>
    </w:p>
    <w:p w:rsidR="0087637E" w:rsidRDefault="0087637E" w:rsidP="00490A83">
      <w:pPr>
        <w:jc w:val="both"/>
      </w:pPr>
      <w:r w:rsidRPr="00B9783F">
        <w:t>Fe</w:t>
      </w:r>
      <w:r w:rsidRPr="00B9783F">
        <w:rPr>
          <w:vertAlign w:val="subscript"/>
        </w:rPr>
        <w:t>3</w:t>
      </w:r>
      <w:r w:rsidRPr="00B9783F">
        <w:t>O</w:t>
      </w:r>
      <w:r w:rsidRPr="00B9783F">
        <w:rPr>
          <w:vertAlign w:val="subscript"/>
        </w:rPr>
        <w:t>4</w:t>
      </w:r>
      <w:r>
        <w:t> </w:t>
      </w:r>
      <w:proofErr w:type="gramStart"/>
      <w:r>
        <w:t>:</w:t>
      </w:r>
      <w:r w:rsidRPr="00B9783F">
        <w:t>magnétite</w:t>
      </w:r>
      <w:proofErr w:type="gramEnd"/>
    </w:p>
    <w:p w:rsidR="0087637E" w:rsidRDefault="000230B7" w:rsidP="00490A83">
      <w:pPr>
        <w:jc w:val="both"/>
      </w:pPr>
      <w:r>
        <w:t xml:space="preserve"> PA</w:t>
      </w:r>
      <w:r w:rsidR="0087637E">
        <w:t> </w:t>
      </w:r>
      <w:proofErr w:type="gramStart"/>
      <w:r w:rsidR="0087637E">
        <w:t>:principe</w:t>
      </w:r>
      <w:proofErr w:type="gramEnd"/>
      <w:r w:rsidR="0087637E">
        <w:t xml:space="preserve"> </w:t>
      </w:r>
      <w:proofErr w:type="spellStart"/>
      <w:r w:rsidR="0087637E">
        <w:t>acti</w:t>
      </w:r>
      <w:proofErr w:type="spellEnd"/>
    </w:p>
    <w:p w:rsidR="0087637E" w:rsidRDefault="0087637E" w:rsidP="00F04DB5">
      <w:pPr>
        <w:jc w:val="both"/>
      </w:pPr>
      <w:r w:rsidRPr="00B9783F">
        <w:t>l’AFSSAPS</w:t>
      </w:r>
      <w:r>
        <w:t> </w:t>
      </w:r>
      <w:proofErr w:type="gramStart"/>
      <w:r>
        <w:t>:</w:t>
      </w:r>
      <w:r w:rsidRPr="00B9783F">
        <w:t>Agence</w:t>
      </w:r>
      <w:proofErr w:type="gramEnd"/>
      <w:r w:rsidRPr="00B9783F">
        <w:t xml:space="preserve"> Française de Sécurité Sanitai</w:t>
      </w:r>
      <w:r w:rsidR="000230B7">
        <w:t>re Produits de Santé</w:t>
      </w:r>
    </w:p>
    <w:p w:rsidR="0087637E" w:rsidRPr="00A1725D" w:rsidRDefault="000230B7" w:rsidP="00490A83">
      <w:pPr>
        <w:jc w:val="both"/>
        <w:rPr>
          <w:lang w:val="en-US"/>
        </w:rPr>
      </w:pPr>
      <w:proofErr w:type="gramStart"/>
      <w:r>
        <w:rPr>
          <w:lang w:val="en-US"/>
        </w:rPr>
        <w:t>FDA :</w:t>
      </w:r>
      <w:proofErr w:type="gramEnd"/>
      <w:r>
        <w:rPr>
          <w:lang w:val="en-US"/>
        </w:rPr>
        <w:t xml:space="preserve"> Food and Drug Administration</w:t>
      </w:r>
      <w:r w:rsidR="0087637E" w:rsidRPr="00A1725D">
        <w:rPr>
          <w:lang w:val="en-US"/>
        </w:rPr>
        <w:t>.</w:t>
      </w:r>
    </w:p>
    <w:p w:rsidR="0087637E" w:rsidRPr="00BA1432" w:rsidRDefault="000230B7" w:rsidP="00490A83">
      <w:pPr>
        <w:jc w:val="both"/>
      </w:pPr>
      <w:r>
        <w:t xml:space="preserve">POE </w:t>
      </w:r>
      <w:r w:rsidR="0087637E">
        <w:t xml:space="preserve">:   </w:t>
      </w:r>
      <w:r>
        <w:t>poly oxyde d’éthylène</w:t>
      </w:r>
    </w:p>
    <w:p w:rsidR="0087637E" w:rsidRDefault="000230B7" w:rsidP="00490A83">
      <w:pPr>
        <w:jc w:val="both"/>
      </w:pPr>
      <w:r>
        <w:t xml:space="preserve"> RES</w:t>
      </w:r>
      <w:r w:rsidR="0087637E">
        <w:t> </w:t>
      </w:r>
      <w:proofErr w:type="gramStart"/>
      <w:r w:rsidR="0087637E">
        <w:t>:</w:t>
      </w:r>
      <w:r w:rsidR="0087637E" w:rsidRPr="00B9783F">
        <w:t>Système</w:t>
      </w:r>
      <w:proofErr w:type="gramEnd"/>
      <w:r w:rsidR="0087637E" w:rsidRPr="00B9783F">
        <w:t xml:space="preserve"> réticulo-endothélial </w:t>
      </w:r>
    </w:p>
    <w:p w:rsidR="00761AB9" w:rsidRDefault="00761AB9" w:rsidP="00490A83">
      <w:pPr>
        <w:ind w:right="1134"/>
        <w:jc w:val="both"/>
        <w:rPr>
          <w:b/>
          <w:bCs/>
          <w:sz w:val="40"/>
          <w:szCs w:val="40"/>
        </w:rPr>
      </w:pPr>
    </w:p>
    <w:p w:rsidR="00761AB9" w:rsidRDefault="00761AB9" w:rsidP="00490A83">
      <w:pPr>
        <w:ind w:right="1134"/>
        <w:jc w:val="both"/>
        <w:rPr>
          <w:b/>
          <w:bCs/>
          <w:sz w:val="40"/>
          <w:szCs w:val="40"/>
        </w:rPr>
      </w:pPr>
    </w:p>
    <w:p w:rsidR="00761AB9" w:rsidRDefault="00761AB9" w:rsidP="00490A83">
      <w:pPr>
        <w:ind w:right="1134"/>
        <w:jc w:val="both"/>
        <w:rPr>
          <w:b/>
          <w:bCs/>
          <w:sz w:val="40"/>
          <w:szCs w:val="40"/>
        </w:rPr>
      </w:pPr>
    </w:p>
    <w:p w:rsidR="00761AB9" w:rsidRDefault="00761AB9" w:rsidP="00490A83">
      <w:pPr>
        <w:ind w:right="1134"/>
        <w:jc w:val="both"/>
        <w:rPr>
          <w:b/>
          <w:bCs/>
          <w:sz w:val="40"/>
          <w:szCs w:val="40"/>
        </w:rPr>
      </w:pPr>
    </w:p>
    <w:p w:rsidR="00761AB9" w:rsidRDefault="00761AB9" w:rsidP="00490A83">
      <w:pPr>
        <w:ind w:right="1134"/>
        <w:jc w:val="both"/>
        <w:rPr>
          <w:b/>
          <w:bCs/>
          <w:sz w:val="40"/>
          <w:szCs w:val="40"/>
        </w:rPr>
      </w:pPr>
    </w:p>
    <w:p w:rsidR="00442CFD" w:rsidRDefault="00442CFD" w:rsidP="00490A83">
      <w:pPr>
        <w:ind w:right="1134"/>
        <w:jc w:val="both"/>
        <w:rPr>
          <w:b/>
          <w:bCs/>
          <w:sz w:val="40"/>
          <w:szCs w:val="40"/>
        </w:rPr>
      </w:pPr>
    </w:p>
    <w:p w:rsidR="00761AB9" w:rsidRDefault="00761AB9" w:rsidP="00490A83">
      <w:pPr>
        <w:ind w:right="1134"/>
        <w:jc w:val="both"/>
        <w:rPr>
          <w:b/>
          <w:bCs/>
          <w:sz w:val="40"/>
          <w:szCs w:val="40"/>
        </w:rPr>
      </w:pPr>
    </w:p>
    <w:p w:rsidR="00761AB9" w:rsidRDefault="00761AB9" w:rsidP="00490A83">
      <w:pPr>
        <w:ind w:right="1134"/>
        <w:jc w:val="both"/>
        <w:rPr>
          <w:b/>
          <w:bCs/>
          <w:sz w:val="40"/>
          <w:szCs w:val="40"/>
        </w:rPr>
      </w:pPr>
    </w:p>
    <w:p w:rsidR="00371CE7" w:rsidRDefault="00371CE7" w:rsidP="00490A83">
      <w:pPr>
        <w:ind w:right="1134"/>
        <w:jc w:val="both"/>
        <w:rPr>
          <w:b/>
          <w:bCs/>
          <w:sz w:val="40"/>
          <w:szCs w:val="40"/>
        </w:rPr>
      </w:pPr>
    </w:p>
    <w:p w:rsidR="00371CE7" w:rsidRDefault="00371CE7" w:rsidP="00490A83">
      <w:pPr>
        <w:ind w:right="1134"/>
        <w:jc w:val="both"/>
        <w:rPr>
          <w:b/>
          <w:bCs/>
          <w:sz w:val="40"/>
          <w:szCs w:val="40"/>
        </w:rPr>
      </w:pPr>
    </w:p>
    <w:p w:rsidR="0087637E" w:rsidRPr="005F0C81" w:rsidRDefault="0087637E" w:rsidP="007519E7">
      <w:pPr>
        <w:ind w:left="0" w:right="1134" w:firstLine="0"/>
        <w:jc w:val="both"/>
        <w:rPr>
          <w:b/>
          <w:bCs/>
          <w:sz w:val="32"/>
          <w:szCs w:val="32"/>
          <w:u w:val="single"/>
        </w:rPr>
      </w:pPr>
      <w:r w:rsidRPr="005F0C81">
        <w:rPr>
          <w:b/>
          <w:bCs/>
          <w:sz w:val="32"/>
          <w:szCs w:val="32"/>
          <w:u w:val="single"/>
        </w:rPr>
        <w:lastRenderedPageBreak/>
        <w:t>Liste des tableaux :</w:t>
      </w:r>
    </w:p>
    <w:p w:rsidR="005F0C81" w:rsidRDefault="005F0C81" w:rsidP="00490A83">
      <w:pPr>
        <w:autoSpaceDE w:val="0"/>
        <w:autoSpaceDN w:val="0"/>
        <w:adjustRightInd w:val="0"/>
        <w:jc w:val="both"/>
        <w:rPr>
          <w:rFonts w:cstheme="majorBidi"/>
          <w:b/>
          <w:bCs/>
        </w:rPr>
      </w:pPr>
    </w:p>
    <w:p w:rsidR="0087637E" w:rsidRPr="00A1725D" w:rsidRDefault="0087637E" w:rsidP="00821B32">
      <w:pPr>
        <w:autoSpaceDE w:val="0"/>
        <w:autoSpaceDN w:val="0"/>
        <w:adjustRightInd w:val="0"/>
        <w:ind w:right="0"/>
        <w:jc w:val="both"/>
        <w:rPr>
          <w:rFonts w:cstheme="majorBidi"/>
        </w:rPr>
      </w:pPr>
      <w:r w:rsidRPr="00A1725D">
        <w:rPr>
          <w:rFonts w:cstheme="majorBidi"/>
          <w:b/>
          <w:bCs/>
        </w:rPr>
        <w:t>Tableau 1 :</w:t>
      </w:r>
      <w:r w:rsidRPr="00A1725D">
        <w:rPr>
          <w:rFonts w:cstheme="majorBidi"/>
        </w:rPr>
        <w:t xml:space="preserve"> Les phospholipides utilisés pour la préparation des liposomes.</w:t>
      </w:r>
      <w:r w:rsidRPr="00A1725D">
        <w:rPr>
          <w:rFonts w:cstheme="majorBidi"/>
          <w:color w:val="FF0000"/>
        </w:rPr>
        <w:t>6</w:t>
      </w:r>
    </w:p>
    <w:p w:rsidR="0087637E" w:rsidRPr="00A1725D" w:rsidRDefault="0087637E" w:rsidP="00821B32">
      <w:pPr>
        <w:autoSpaceDE w:val="0"/>
        <w:autoSpaceDN w:val="0"/>
        <w:adjustRightInd w:val="0"/>
        <w:ind w:right="0"/>
        <w:jc w:val="both"/>
        <w:rPr>
          <w:rFonts w:cstheme="majorBidi"/>
        </w:rPr>
      </w:pPr>
      <w:r w:rsidRPr="00A1725D">
        <w:rPr>
          <w:rFonts w:cstheme="majorBidi"/>
          <w:b/>
          <w:bCs/>
        </w:rPr>
        <w:t xml:space="preserve">Tableau 2 </w:t>
      </w:r>
      <w:r w:rsidRPr="00A1725D">
        <w:rPr>
          <w:rFonts w:cstheme="majorBidi"/>
        </w:rPr>
        <w:t xml:space="preserve">: la classification des liposomes </w:t>
      </w:r>
      <w:r w:rsidR="00D31D77">
        <w:rPr>
          <w:rFonts w:cstheme="majorBidi"/>
        </w:rPr>
        <w:t xml:space="preserve">selon leur taille et </w:t>
      </w:r>
      <w:proofErr w:type="spellStart"/>
      <w:r w:rsidR="00D31D77">
        <w:rPr>
          <w:rFonts w:cstheme="majorBidi"/>
        </w:rPr>
        <w:t>lamellarit</w:t>
      </w:r>
      <w:proofErr w:type="spellEnd"/>
      <w:r w:rsidR="00D31D77">
        <w:rPr>
          <w:rFonts w:cstheme="majorBidi"/>
        </w:rPr>
        <w:t xml:space="preserve"> </w:t>
      </w:r>
      <w:r w:rsidRPr="00A1725D">
        <w:rPr>
          <w:rFonts w:cstheme="majorBidi"/>
          <w:color w:val="FF0000"/>
        </w:rPr>
        <w:t xml:space="preserve">8 </w:t>
      </w:r>
    </w:p>
    <w:p w:rsidR="0087637E" w:rsidRDefault="0087637E" w:rsidP="00821B32">
      <w:pPr>
        <w:autoSpaceDE w:val="0"/>
        <w:autoSpaceDN w:val="0"/>
        <w:adjustRightInd w:val="0"/>
        <w:ind w:right="0"/>
        <w:jc w:val="both"/>
        <w:rPr>
          <w:rFonts w:cstheme="majorBidi"/>
          <w:color w:val="FF0000"/>
        </w:rPr>
      </w:pPr>
      <w:r w:rsidRPr="00A1725D">
        <w:rPr>
          <w:rFonts w:cstheme="majorBidi"/>
          <w:b/>
          <w:bCs/>
        </w:rPr>
        <w:t xml:space="preserve">Tableau 3 </w:t>
      </w:r>
      <w:r w:rsidRPr="00A1725D">
        <w:rPr>
          <w:rFonts w:cstheme="majorBidi"/>
        </w:rPr>
        <w:t xml:space="preserve">: Les trois générations de </w:t>
      </w:r>
      <w:proofErr w:type="spellStart"/>
      <w:r w:rsidRPr="00A1725D">
        <w:rPr>
          <w:rFonts w:cstheme="majorBidi"/>
        </w:rPr>
        <w:t>nanovecteurs</w:t>
      </w:r>
      <w:proofErr w:type="spellEnd"/>
      <w:r w:rsidRPr="00A1725D">
        <w:rPr>
          <w:rFonts w:cstheme="majorBidi"/>
        </w:rPr>
        <w:t xml:space="preserve"> d’agents thérapeutiques. </w:t>
      </w:r>
      <w:r w:rsidR="000E5901">
        <w:rPr>
          <w:rFonts w:cstheme="majorBidi"/>
          <w:color w:val="FF0000"/>
        </w:rPr>
        <w:t xml:space="preserve"> 14</w:t>
      </w:r>
    </w:p>
    <w:p w:rsidR="0087637E" w:rsidRDefault="0087637E" w:rsidP="00821B32">
      <w:pPr>
        <w:ind w:right="0"/>
        <w:jc w:val="both"/>
      </w:pPr>
      <w:r>
        <w:rPr>
          <w:b/>
          <w:bCs/>
        </w:rPr>
        <w:t>Tableau 4</w:t>
      </w:r>
      <w:r w:rsidRPr="00B9783F">
        <w:rPr>
          <w:b/>
          <w:bCs/>
        </w:rPr>
        <w:t xml:space="preserve"> :</w:t>
      </w:r>
      <w:r w:rsidRPr="00B9783F">
        <w:t xml:space="preserve"> Distribution des vecteurs en fonction de leur taille (données relatives à la porosité des </w:t>
      </w:r>
    </w:p>
    <w:p w:rsidR="0087637E" w:rsidRPr="00B9783F" w:rsidRDefault="0087637E" w:rsidP="00821B32">
      <w:pPr>
        <w:ind w:right="0"/>
        <w:jc w:val="both"/>
      </w:pPr>
      <w:proofErr w:type="gramStart"/>
      <w:r w:rsidRPr="00B9783F">
        <w:t>tissus</w:t>
      </w:r>
      <w:proofErr w:type="gramEnd"/>
      <w:r w:rsidRPr="00B9783F">
        <w:t xml:space="preserve"> et ne tenant pas compte de la reconnaissance du vecteur en raison de son état de surface).</w:t>
      </w:r>
      <w:r w:rsidRPr="00B9783F">
        <w:rPr>
          <w:color w:val="FF0000"/>
        </w:rPr>
        <w:t>7</w:t>
      </w:r>
    </w:p>
    <w:p w:rsidR="0087637E" w:rsidRPr="007219A1" w:rsidRDefault="0087637E" w:rsidP="00821B32">
      <w:pPr>
        <w:ind w:right="0"/>
        <w:jc w:val="both"/>
        <w:rPr>
          <w:sz w:val="22"/>
          <w:szCs w:val="22"/>
        </w:rPr>
      </w:pPr>
      <w:r w:rsidRPr="007219A1">
        <w:rPr>
          <w:b/>
          <w:bCs/>
          <w:sz w:val="22"/>
          <w:szCs w:val="22"/>
        </w:rPr>
        <w:t>Tableau 5 :</w:t>
      </w:r>
      <w:r w:rsidRPr="007219A1">
        <w:rPr>
          <w:sz w:val="22"/>
          <w:szCs w:val="22"/>
        </w:rPr>
        <w:t xml:space="preserve"> Récapitulatif des avantages, inconvénients et caractéristiques morphologiques et </w:t>
      </w:r>
    </w:p>
    <w:p w:rsidR="0087637E" w:rsidRPr="007219A1" w:rsidRDefault="0087637E" w:rsidP="00821B32">
      <w:pPr>
        <w:ind w:right="0"/>
        <w:jc w:val="both"/>
        <w:rPr>
          <w:sz w:val="22"/>
          <w:szCs w:val="22"/>
        </w:rPr>
      </w:pPr>
      <w:proofErr w:type="gramStart"/>
      <w:r w:rsidRPr="007219A1">
        <w:rPr>
          <w:sz w:val="22"/>
          <w:szCs w:val="22"/>
        </w:rPr>
        <w:t>aimantations</w:t>
      </w:r>
      <w:proofErr w:type="gramEnd"/>
      <w:r w:rsidRPr="007219A1">
        <w:rPr>
          <w:sz w:val="22"/>
          <w:szCs w:val="22"/>
        </w:rPr>
        <w:t xml:space="preserve"> à saturation des nanoparticules d’oxyde de fer magnétiques synthétisées par la </w:t>
      </w:r>
    </w:p>
    <w:p w:rsidR="0087637E" w:rsidRPr="007219A1" w:rsidRDefault="002948C4" w:rsidP="00D31D77">
      <w:pPr>
        <w:ind w:right="0"/>
        <w:jc w:val="center"/>
        <w:rPr>
          <w:color w:val="FF0000"/>
          <w:sz w:val="22"/>
          <w:szCs w:val="22"/>
        </w:rPr>
      </w:pPr>
      <w:proofErr w:type="gramStart"/>
      <w:r>
        <w:rPr>
          <w:sz w:val="22"/>
          <w:szCs w:val="22"/>
        </w:rPr>
        <w:t>principale</w:t>
      </w:r>
      <w:proofErr w:type="gramEnd"/>
      <w:r>
        <w:rPr>
          <w:sz w:val="22"/>
          <w:szCs w:val="22"/>
        </w:rPr>
        <w:t xml:space="preserve"> méthode de synthès</w:t>
      </w:r>
      <w:r w:rsidR="000E5901" w:rsidRPr="007219A1">
        <w:rPr>
          <w:color w:val="FF0000"/>
          <w:sz w:val="22"/>
          <w:szCs w:val="22"/>
        </w:rPr>
        <w:t>7</w:t>
      </w:r>
    </w:p>
    <w:p w:rsidR="000E5901" w:rsidRPr="000E5901" w:rsidRDefault="000E5901" w:rsidP="00821B32">
      <w:pPr>
        <w:ind w:left="0" w:right="0" w:firstLine="0"/>
        <w:jc w:val="both"/>
        <w:rPr>
          <w:rFonts w:eastAsia="Times New Roman" w:cstheme="majorBidi"/>
        </w:rPr>
      </w:pPr>
      <w:r w:rsidRPr="008E20E9">
        <w:rPr>
          <w:rFonts w:eastAsia="Times New Roman" w:cstheme="majorBidi"/>
          <w:b/>
          <w:bCs/>
        </w:rPr>
        <w:t>Tableau 6</w:t>
      </w:r>
      <w:r>
        <w:rPr>
          <w:rFonts w:eastAsia="Times New Roman" w:cstheme="majorBidi"/>
        </w:rPr>
        <w:t> : caractéristique de magnétique et maghémite</w:t>
      </w:r>
      <w:r w:rsidRPr="000E5901">
        <w:rPr>
          <w:rFonts w:cstheme="majorBidi"/>
          <w:color w:val="FF0000"/>
        </w:rPr>
        <w:t>16, 15</w:t>
      </w:r>
    </w:p>
    <w:p w:rsidR="00975FFC" w:rsidRDefault="00975FFC" w:rsidP="00490A83">
      <w:pPr>
        <w:ind w:right="1134"/>
        <w:jc w:val="both"/>
        <w:rPr>
          <w:b/>
          <w:bCs/>
          <w:sz w:val="40"/>
          <w:szCs w:val="40"/>
        </w:rPr>
      </w:pPr>
    </w:p>
    <w:p w:rsidR="00975FFC" w:rsidRDefault="00975FFC" w:rsidP="00490A83">
      <w:pPr>
        <w:ind w:right="1134"/>
        <w:jc w:val="both"/>
        <w:rPr>
          <w:b/>
          <w:bCs/>
          <w:sz w:val="40"/>
          <w:szCs w:val="40"/>
        </w:rPr>
      </w:pPr>
    </w:p>
    <w:p w:rsidR="00975FFC" w:rsidRDefault="00975FFC" w:rsidP="00490A83">
      <w:pPr>
        <w:ind w:right="1134"/>
        <w:jc w:val="both"/>
        <w:rPr>
          <w:b/>
          <w:bCs/>
          <w:sz w:val="40"/>
          <w:szCs w:val="40"/>
        </w:rPr>
      </w:pPr>
    </w:p>
    <w:p w:rsidR="00975FFC" w:rsidRDefault="00975FFC" w:rsidP="00490A83">
      <w:pPr>
        <w:ind w:right="1134"/>
        <w:jc w:val="both"/>
        <w:rPr>
          <w:b/>
          <w:bCs/>
          <w:sz w:val="40"/>
          <w:szCs w:val="40"/>
        </w:rPr>
      </w:pPr>
    </w:p>
    <w:p w:rsidR="00975FFC" w:rsidRDefault="00975FFC" w:rsidP="00490A83">
      <w:pPr>
        <w:ind w:right="1134"/>
        <w:jc w:val="both"/>
        <w:rPr>
          <w:b/>
          <w:bCs/>
          <w:sz w:val="40"/>
          <w:szCs w:val="40"/>
        </w:rPr>
      </w:pPr>
    </w:p>
    <w:p w:rsidR="00975FFC" w:rsidRDefault="00975FFC" w:rsidP="00490A83">
      <w:pPr>
        <w:ind w:right="1134"/>
        <w:jc w:val="both"/>
        <w:rPr>
          <w:b/>
          <w:bCs/>
          <w:sz w:val="40"/>
          <w:szCs w:val="40"/>
        </w:rPr>
      </w:pPr>
    </w:p>
    <w:p w:rsidR="00740389" w:rsidRDefault="00740389" w:rsidP="00490A83">
      <w:pPr>
        <w:ind w:right="1134"/>
        <w:jc w:val="both"/>
        <w:rPr>
          <w:b/>
          <w:bCs/>
          <w:sz w:val="40"/>
          <w:szCs w:val="40"/>
        </w:rPr>
      </w:pPr>
    </w:p>
    <w:p w:rsidR="00975FFC" w:rsidRDefault="00975FFC" w:rsidP="00490A83">
      <w:pPr>
        <w:ind w:right="1134"/>
        <w:jc w:val="both"/>
        <w:rPr>
          <w:b/>
          <w:bCs/>
          <w:sz w:val="40"/>
          <w:szCs w:val="40"/>
        </w:rPr>
      </w:pPr>
    </w:p>
    <w:p w:rsidR="00975FFC" w:rsidRDefault="00975FFC" w:rsidP="00490A83">
      <w:pPr>
        <w:ind w:right="1134"/>
        <w:jc w:val="both"/>
        <w:rPr>
          <w:b/>
          <w:bCs/>
          <w:sz w:val="40"/>
          <w:szCs w:val="40"/>
        </w:rPr>
      </w:pPr>
    </w:p>
    <w:p w:rsidR="00975FFC" w:rsidRDefault="00975FFC" w:rsidP="00490A83">
      <w:pPr>
        <w:ind w:right="1134"/>
        <w:jc w:val="both"/>
        <w:rPr>
          <w:b/>
          <w:bCs/>
          <w:sz w:val="40"/>
          <w:szCs w:val="40"/>
        </w:rPr>
      </w:pPr>
    </w:p>
    <w:p w:rsidR="00BA64B0" w:rsidRDefault="00BA64B0" w:rsidP="00490A83">
      <w:pPr>
        <w:ind w:right="1134"/>
        <w:jc w:val="both"/>
        <w:rPr>
          <w:b/>
          <w:bCs/>
          <w:sz w:val="40"/>
          <w:szCs w:val="40"/>
          <w:rtl/>
        </w:rPr>
      </w:pPr>
    </w:p>
    <w:p w:rsidR="003C33C6" w:rsidRDefault="003C33C6" w:rsidP="00490A83">
      <w:pPr>
        <w:ind w:right="1134"/>
        <w:jc w:val="both"/>
        <w:rPr>
          <w:b/>
          <w:bCs/>
          <w:sz w:val="40"/>
          <w:szCs w:val="40"/>
          <w:rtl/>
        </w:rPr>
      </w:pPr>
    </w:p>
    <w:p w:rsidR="003C33C6" w:rsidRDefault="003C33C6" w:rsidP="00490A83">
      <w:pPr>
        <w:ind w:right="1134"/>
        <w:jc w:val="both"/>
        <w:rPr>
          <w:b/>
          <w:bCs/>
          <w:sz w:val="40"/>
          <w:szCs w:val="40"/>
          <w:rtl/>
        </w:rPr>
      </w:pPr>
    </w:p>
    <w:p w:rsidR="003C33C6" w:rsidRDefault="003C33C6" w:rsidP="00490A83">
      <w:pPr>
        <w:ind w:right="1134"/>
        <w:jc w:val="both"/>
        <w:rPr>
          <w:b/>
          <w:bCs/>
          <w:sz w:val="40"/>
          <w:szCs w:val="40"/>
        </w:rPr>
      </w:pPr>
    </w:p>
    <w:p w:rsidR="005F0C81" w:rsidRPr="00442CFD" w:rsidRDefault="0087637E" w:rsidP="00442CFD">
      <w:pPr>
        <w:ind w:right="1134"/>
        <w:jc w:val="both"/>
        <w:rPr>
          <w:b/>
          <w:bCs/>
          <w:sz w:val="32"/>
          <w:szCs w:val="32"/>
          <w:u w:val="single"/>
        </w:rPr>
      </w:pPr>
      <w:r w:rsidRPr="005F0C81">
        <w:rPr>
          <w:b/>
          <w:bCs/>
          <w:sz w:val="32"/>
          <w:szCs w:val="32"/>
          <w:u w:val="single"/>
        </w:rPr>
        <w:t>Liste des figures :</w:t>
      </w:r>
    </w:p>
    <w:p w:rsidR="0087637E" w:rsidRPr="005F0C81" w:rsidRDefault="0087637E" w:rsidP="00F06D62">
      <w:pPr>
        <w:autoSpaceDE w:val="0"/>
        <w:autoSpaceDN w:val="0"/>
        <w:adjustRightInd w:val="0"/>
        <w:ind w:left="0" w:right="142" w:firstLine="0"/>
        <w:jc w:val="right"/>
        <w:rPr>
          <w:rFonts w:cstheme="majorBidi"/>
          <w:sz w:val="22"/>
          <w:szCs w:val="22"/>
        </w:rPr>
      </w:pPr>
      <w:r w:rsidRPr="005F0C81">
        <w:rPr>
          <w:rFonts w:cstheme="majorBidi"/>
          <w:b/>
          <w:bCs/>
          <w:sz w:val="22"/>
          <w:szCs w:val="22"/>
        </w:rPr>
        <w:t>Figure 1</w:t>
      </w:r>
      <w:r w:rsidR="00AF4295" w:rsidRPr="005F0C81">
        <w:rPr>
          <w:rFonts w:cstheme="majorBidi"/>
          <w:b/>
          <w:bCs/>
          <w:sz w:val="22"/>
          <w:szCs w:val="22"/>
        </w:rPr>
        <w:t>.1</w:t>
      </w:r>
      <w:r w:rsidRPr="005F0C81">
        <w:rPr>
          <w:rFonts w:cstheme="majorBidi"/>
          <w:b/>
          <w:bCs/>
          <w:sz w:val="22"/>
          <w:szCs w:val="22"/>
        </w:rPr>
        <w:t xml:space="preserve"> : </w:t>
      </w:r>
      <w:r w:rsidRPr="005F0C81">
        <w:rPr>
          <w:rFonts w:cstheme="majorBidi"/>
          <w:sz w:val="22"/>
          <w:szCs w:val="22"/>
        </w:rPr>
        <w:t xml:space="preserve">Représentation schématique du principe de vectorisation d’une substance active vers une cellule cible. </w:t>
      </w:r>
      <w:r w:rsidRPr="005F0C81">
        <w:rPr>
          <w:rFonts w:cstheme="majorBidi"/>
          <w:color w:val="FF0000"/>
          <w:sz w:val="22"/>
          <w:szCs w:val="22"/>
        </w:rPr>
        <w:t>11</w:t>
      </w:r>
    </w:p>
    <w:p w:rsidR="0087637E" w:rsidRPr="005F0C81" w:rsidRDefault="0087637E" w:rsidP="004E7F1D">
      <w:pPr>
        <w:autoSpaceDE w:val="0"/>
        <w:autoSpaceDN w:val="0"/>
        <w:adjustRightInd w:val="0"/>
        <w:ind w:left="-850" w:right="0"/>
        <w:jc w:val="center"/>
        <w:rPr>
          <w:rFonts w:cstheme="majorBidi"/>
          <w:color w:val="FF0000"/>
          <w:sz w:val="22"/>
          <w:szCs w:val="22"/>
        </w:rPr>
      </w:pPr>
      <w:r w:rsidRPr="005F0C81">
        <w:rPr>
          <w:rFonts w:cstheme="majorBidi"/>
          <w:b/>
          <w:bCs/>
          <w:sz w:val="22"/>
          <w:szCs w:val="22"/>
        </w:rPr>
        <w:t>Figure</w:t>
      </w:r>
      <w:r w:rsidR="00AF4295" w:rsidRPr="005F0C81">
        <w:rPr>
          <w:rFonts w:cstheme="majorBidi"/>
          <w:b/>
          <w:bCs/>
          <w:sz w:val="22"/>
          <w:szCs w:val="22"/>
        </w:rPr>
        <w:t>1.</w:t>
      </w:r>
      <w:r w:rsidRPr="005F0C81">
        <w:rPr>
          <w:rFonts w:cstheme="majorBidi"/>
          <w:b/>
          <w:bCs/>
          <w:sz w:val="22"/>
          <w:szCs w:val="22"/>
        </w:rPr>
        <w:t xml:space="preserve"> 2 </w:t>
      </w:r>
      <w:r w:rsidRPr="005F0C81">
        <w:rPr>
          <w:rFonts w:cstheme="majorBidi"/>
          <w:sz w:val="22"/>
          <w:szCs w:val="22"/>
        </w:rPr>
        <w:t>: Schéma illustrant les différents types de vecteurs des médicaments.</w:t>
      </w:r>
      <w:r w:rsidR="005F0C81">
        <w:rPr>
          <w:rFonts w:cstheme="majorBidi"/>
          <w:color w:val="FF0000"/>
          <w:sz w:val="22"/>
          <w:szCs w:val="22"/>
        </w:rPr>
        <w:t>3</w:t>
      </w:r>
    </w:p>
    <w:p w:rsidR="009B2615" w:rsidRDefault="0087637E" w:rsidP="009B2615">
      <w:pPr>
        <w:autoSpaceDE w:val="0"/>
        <w:autoSpaceDN w:val="0"/>
        <w:adjustRightInd w:val="0"/>
        <w:ind w:left="0" w:right="0" w:firstLine="0"/>
        <w:jc w:val="both"/>
        <w:rPr>
          <w:rFonts w:cstheme="majorBidi"/>
          <w:sz w:val="22"/>
          <w:szCs w:val="22"/>
        </w:rPr>
      </w:pPr>
      <w:r w:rsidRPr="005F0C81">
        <w:rPr>
          <w:rFonts w:cstheme="majorBidi"/>
          <w:b/>
          <w:bCs/>
          <w:sz w:val="22"/>
          <w:szCs w:val="22"/>
        </w:rPr>
        <w:t>Figure</w:t>
      </w:r>
      <w:r w:rsidR="00AF4295" w:rsidRPr="005F0C81">
        <w:rPr>
          <w:rFonts w:cstheme="majorBidi"/>
          <w:b/>
          <w:bCs/>
          <w:sz w:val="22"/>
          <w:szCs w:val="22"/>
        </w:rPr>
        <w:t>1.</w:t>
      </w:r>
      <w:r w:rsidRPr="005F0C81">
        <w:rPr>
          <w:rFonts w:cstheme="majorBidi"/>
          <w:b/>
          <w:bCs/>
          <w:sz w:val="22"/>
          <w:szCs w:val="22"/>
        </w:rPr>
        <w:t>3 :</w:t>
      </w:r>
      <w:r w:rsidRPr="005F0C81">
        <w:rPr>
          <w:rFonts w:cstheme="majorBidi"/>
          <w:sz w:val="22"/>
          <w:szCs w:val="22"/>
        </w:rPr>
        <w:t xml:space="preserve"> Structure d’un phospholipide (exemple de la struct</w:t>
      </w:r>
      <w:r w:rsidR="00AF4295" w:rsidRPr="005F0C81">
        <w:rPr>
          <w:rFonts w:cstheme="majorBidi"/>
          <w:sz w:val="22"/>
          <w:szCs w:val="22"/>
        </w:rPr>
        <w:t xml:space="preserve">ure de la </w:t>
      </w:r>
      <w:proofErr w:type="spellStart"/>
      <w:r w:rsidR="00AF4295" w:rsidRPr="005F0C81">
        <w:rPr>
          <w:rFonts w:cstheme="majorBidi"/>
          <w:sz w:val="22"/>
          <w:szCs w:val="22"/>
        </w:rPr>
        <w:t>phosphatidylcholine</w:t>
      </w:r>
      <w:proofErr w:type="spellEnd"/>
      <w:r w:rsidR="00AF4295" w:rsidRPr="005F0C81">
        <w:rPr>
          <w:rFonts w:cstheme="majorBidi"/>
          <w:sz w:val="22"/>
          <w:szCs w:val="22"/>
        </w:rPr>
        <w:t xml:space="preserve"> </w:t>
      </w:r>
    </w:p>
    <w:p w:rsidR="0087637E" w:rsidRPr="009B2615" w:rsidRDefault="00AF4295" w:rsidP="004E7F1D">
      <w:pPr>
        <w:autoSpaceDE w:val="0"/>
        <w:autoSpaceDN w:val="0"/>
        <w:adjustRightInd w:val="0"/>
        <w:ind w:left="0" w:right="0" w:firstLine="0"/>
        <w:jc w:val="center"/>
        <w:rPr>
          <w:rFonts w:cstheme="majorBidi"/>
          <w:sz w:val="22"/>
          <w:szCs w:val="22"/>
        </w:rPr>
      </w:pPr>
      <w:proofErr w:type="spellStart"/>
      <w:proofErr w:type="gramStart"/>
      <w:r w:rsidRPr="005F0C81">
        <w:rPr>
          <w:rFonts w:cstheme="majorBidi"/>
          <w:sz w:val="22"/>
          <w:szCs w:val="22"/>
        </w:rPr>
        <w:t>à</w:t>
      </w:r>
      <w:r w:rsidR="0087637E" w:rsidRPr="005F0C81">
        <w:rPr>
          <w:rFonts w:cstheme="majorBidi"/>
          <w:sz w:val="22"/>
          <w:szCs w:val="22"/>
        </w:rPr>
        <w:t>droite</w:t>
      </w:r>
      <w:proofErr w:type="spellEnd"/>
      <w:proofErr w:type="gramEnd"/>
      <w:r w:rsidR="0087637E" w:rsidRPr="005F0C81">
        <w:rPr>
          <w:rFonts w:cstheme="majorBidi"/>
          <w:sz w:val="22"/>
          <w:szCs w:val="22"/>
        </w:rPr>
        <w:t>).</w:t>
      </w:r>
      <w:r w:rsidR="005F0C81">
        <w:rPr>
          <w:rFonts w:cstheme="majorBidi"/>
          <w:color w:val="FF0000"/>
          <w:sz w:val="22"/>
          <w:szCs w:val="22"/>
        </w:rPr>
        <w:t>6</w:t>
      </w:r>
    </w:p>
    <w:p w:rsidR="0087637E" w:rsidRPr="005F0C81" w:rsidRDefault="0087637E" w:rsidP="004E7F1D">
      <w:pPr>
        <w:autoSpaceDE w:val="0"/>
        <w:autoSpaceDN w:val="0"/>
        <w:adjustRightInd w:val="0"/>
        <w:ind w:left="-850" w:right="426"/>
        <w:jc w:val="center"/>
        <w:rPr>
          <w:rFonts w:cstheme="majorBidi"/>
          <w:sz w:val="22"/>
          <w:szCs w:val="22"/>
        </w:rPr>
      </w:pPr>
      <w:r w:rsidRPr="005F0C81">
        <w:rPr>
          <w:rFonts w:cstheme="majorBidi"/>
          <w:b/>
          <w:bCs/>
          <w:sz w:val="22"/>
          <w:szCs w:val="22"/>
        </w:rPr>
        <w:t xml:space="preserve">Figure </w:t>
      </w:r>
      <w:r w:rsidR="00AF4295" w:rsidRPr="005F0C81">
        <w:rPr>
          <w:rFonts w:cstheme="majorBidi"/>
          <w:b/>
          <w:bCs/>
          <w:sz w:val="22"/>
          <w:szCs w:val="22"/>
        </w:rPr>
        <w:t>1.</w:t>
      </w:r>
      <w:r w:rsidRPr="005F0C81">
        <w:rPr>
          <w:rFonts w:cstheme="majorBidi"/>
          <w:b/>
          <w:bCs/>
          <w:sz w:val="22"/>
          <w:szCs w:val="22"/>
        </w:rPr>
        <w:t>4 </w:t>
      </w:r>
      <w:r w:rsidR="00E21AC6">
        <w:rPr>
          <w:rFonts w:cstheme="majorBidi"/>
          <w:sz w:val="22"/>
          <w:szCs w:val="22"/>
        </w:rPr>
        <w:t>: Structure</w:t>
      </w:r>
      <w:r w:rsidRPr="005F0C81">
        <w:rPr>
          <w:rFonts w:cstheme="majorBidi"/>
          <w:sz w:val="22"/>
          <w:szCs w:val="22"/>
        </w:rPr>
        <w:t xml:space="preserve"> de liposomes, micelles et bicouche lipidique</w:t>
      </w:r>
      <w:r w:rsidR="00184FF8" w:rsidRPr="00E21AC6">
        <w:rPr>
          <w:rFonts w:cstheme="majorBidi"/>
          <w:color w:val="FF0000"/>
          <w:sz w:val="22"/>
          <w:szCs w:val="22"/>
        </w:rPr>
        <w:t>8</w:t>
      </w:r>
    </w:p>
    <w:p w:rsidR="00251F7F" w:rsidRDefault="0087637E" w:rsidP="00251F7F">
      <w:pPr>
        <w:autoSpaceDE w:val="0"/>
        <w:autoSpaceDN w:val="0"/>
        <w:adjustRightInd w:val="0"/>
        <w:ind w:left="0" w:right="0" w:firstLine="0"/>
        <w:jc w:val="both"/>
        <w:rPr>
          <w:rFonts w:cstheme="majorBidi"/>
          <w:sz w:val="22"/>
          <w:szCs w:val="22"/>
        </w:rPr>
      </w:pPr>
      <w:r w:rsidRPr="005F0C81">
        <w:rPr>
          <w:rFonts w:cstheme="majorBidi"/>
          <w:b/>
          <w:bCs/>
          <w:sz w:val="22"/>
          <w:szCs w:val="22"/>
        </w:rPr>
        <w:t>Figure</w:t>
      </w:r>
      <w:r w:rsidR="00AF4295" w:rsidRPr="005F0C81">
        <w:rPr>
          <w:rFonts w:cstheme="majorBidi"/>
          <w:b/>
          <w:bCs/>
          <w:sz w:val="22"/>
          <w:szCs w:val="22"/>
        </w:rPr>
        <w:t>1.</w:t>
      </w:r>
      <w:r w:rsidRPr="005F0C81">
        <w:rPr>
          <w:rFonts w:cstheme="majorBidi"/>
          <w:b/>
          <w:bCs/>
          <w:sz w:val="22"/>
          <w:szCs w:val="22"/>
        </w:rPr>
        <w:t xml:space="preserve"> 5</w:t>
      </w:r>
      <w:r w:rsidRPr="005F0C81">
        <w:rPr>
          <w:rFonts w:cstheme="majorBidi"/>
          <w:sz w:val="22"/>
          <w:szCs w:val="22"/>
        </w:rPr>
        <w:t xml:space="preserve"> : Gamme de tailles des nanoparticules comparées à celles des principales structures</w:t>
      </w:r>
    </w:p>
    <w:p w:rsidR="0087637E" w:rsidRPr="005F0C81" w:rsidRDefault="00251F7F" w:rsidP="004E7F1D">
      <w:pPr>
        <w:autoSpaceDE w:val="0"/>
        <w:autoSpaceDN w:val="0"/>
        <w:adjustRightInd w:val="0"/>
        <w:ind w:left="0" w:right="0" w:firstLine="0"/>
        <w:jc w:val="center"/>
        <w:rPr>
          <w:rFonts w:cstheme="majorBidi"/>
          <w:color w:val="FF0000"/>
          <w:sz w:val="22"/>
          <w:szCs w:val="22"/>
        </w:rPr>
      </w:pPr>
      <w:r w:rsidRPr="005F0C81">
        <w:rPr>
          <w:rFonts w:cstheme="majorBidi"/>
          <w:sz w:val="22"/>
          <w:szCs w:val="22"/>
        </w:rPr>
        <w:t>C</w:t>
      </w:r>
      <w:r w:rsidR="0087637E" w:rsidRPr="005F0C81">
        <w:rPr>
          <w:rFonts w:cstheme="majorBidi"/>
          <w:sz w:val="22"/>
          <w:szCs w:val="22"/>
        </w:rPr>
        <w:t>himiques</w:t>
      </w:r>
      <w:r>
        <w:rPr>
          <w:rFonts w:cstheme="majorBidi"/>
          <w:sz w:val="22"/>
          <w:szCs w:val="22"/>
        </w:rPr>
        <w:t xml:space="preserve"> et</w:t>
      </w:r>
      <w:r w:rsidR="0087637E" w:rsidRPr="005F0C81">
        <w:rPr>
          <w:rFonts w:cstheme="majorBidi"/>
          <w:sz w:val="22"/>
          <w:szCs w:val="22"/>
        </w:rPr>
        <w:t xml:space="preserve"> biologiques</w:t>
      </w:r>
      <w:r w:rsidRPr="00251F7F">
        <w:rPr>
          <w:rFonts w:cstheme="majorBidi"/>
          <w:color w:val="FF0000"/>
          <w:sz w:val="22"/>
          <w:szCs w:val="22"/>
        </w:rPr>
        <w:t>10</w:t>
      </w:r>
    </w:p>
    <w:p w:rsidR="00251F7F" w:rsidRDefault="0087637E" w:rsidP="00490A83">
      <w:pPr>
        <w:autoSpaceDE w:val="0"/>
        <w:autoSpaceDN w:val="0"/>
        <w:adjustRightInd w:val="0"/>
        <w:ind w:left="0" w:right="0" w:firstLine="0"/>
        <w:jc w:val="both"/>
        <w:rPr>
          <w:rFonts w:cstheme="majorBidi"/>
          <w:sz w:val="22"/>
          <w:szCs w:val="22"/>
        </w:rPr>
      </w:pPr>
      <w:r w:rsidRPr="005F0C81">
        <w:rPr>
          <w:rFonts w:cstheme="majorBidi"/>
          <w:b/>
          <w:bCs/>
          <w:sz w:val="22"/>
          <w:szCs w:val="22"/>
        </w:rPr>
        <w:t xml:space="preserve">Figure </w:t>
      </w:r>
      <w:r w:rsidR="00AF4295" w:rsidRPr="005F0C81">
        <w:rPr>
          <w:rFonts w:cstheme="majorBidi"/>
          <w:b/>
          <w:bCs/>
          <w:sz w:val="22"/>
          <w:szCs w:val="22"/>
        </w:rPr>
        <w:t>1.</w:t>
      </w:r>
      <w:r w:rsidRPr="005F0C81">
        <w:rPr>
          <w:rFonts w:cstheme="majorBidi"/>
          <w:b/>
          <w:bCs/>
          <w:sz w:val="22"/>
          <w:szCs w:val="22"/>
        </w:rPr>
        <w:t>6</w:t>
      </w:r>
      <w:r w:rsidRPr="005F0C81">
        <w:rPr>
          <w:rFonts w:cstheme="majorBidi"/>
          <w:sz w:val="22"/>
          <w:szCs w:val="22"/>
        </w:rPr>
        <w:t xml:space="preserve"> : Gamme de tailles des nanoparticules comparées à celles   des principales structures </w:t>
      </w:r>
    </w:p>
    <w:p w:rsidR="00251F7F" w:rsidRDefault="0087637E" w:rsidP="004E7F1D">
      <w:pPr>
        <w:autoSpaceDE w:val="0"/>
        <w:autoSpaceDN w:val="0"/>
        <w:adjustRightInd w:val="0"/>
        <w:ind w:left="0" w:right="0" w:firstLine="0"/>
        <w:jc w:val="center"/>
        <w:rPr>
          <w:rFonts w:cstheme="majorBidi"/>
          <w:sz w:val="22"/>
          <w:szCs w:val="22"/>
        </w:rPr>
      </w:pPr>
      <w:proofErr w:type="gramStart"/>
      <w:r w:rsidRPr="005F0C81">
        <w:rPr>
          <w:rFonts w:cstheme="majorBidi"/>
          <w:sz w:val="22"/>
          <w:szCs w:val="22"/>
        </w:rPr>
        <w:t>chimiques</w:t>
      </w:r>
      <w:proofErr w:type="gramEnd"/>
      <w:r w:rsidR="00251F7F" w:rsidRPr="005F0C81">
        <w:rPr>
          <w:rFonts w:cstheme="majorBidi"/>
          <w:sz w:val="22"/>
          <w:szCs w:val="22"/>
        </w:rPr>
        <w:t xml:space="preserve"> et biologiques</w:t>
      </w:r>
      <w:r w:rsidR="00251F7F">
        <w:rPr>
          <w:rFonts w:cstheme="majorBidi"/>
          <w:color w:val="FF0000"/>
          <w:sz w:val="22"/>
          <w:szCs w:val="22"/>
        </w:rPr>
        <w:t>10</w:t>
      </w:r>
    </w:p>
    <w:p w:rsidR="0087637E" w:rsidRPr="005F0C81" w:rsidRDefault="0087637E" w:rsidP="004E7F1D">
      <w:pPr>
        <w:ind w:left="-850" w:right="0"/>
        <w:jc w:val="center"/>
        <w:rPr>
          <w:rFonts w:cstheme="majorBidi"/>
          <w:sz w:val="22"/>
          <w:szCs w:val="22"/>
        </w:rPr>
      </w:pPr>
      <w:r w:rsidRPr="005F0C81">
        <w:rPr>
          <w:rFonts w:cstheme="majorBidi"/>
          <w:b/>
          <w:bCs/>
          <w:sz w:val="22"/>
          <w:szCs w:val="22"/>
        </w:rPr>
        <w:t>Figure</w:t>
      </w:r>
      <w:r w:rsidR="001C5DA2" w:rsidRPr="005F0C81">
        <w:rPr>
          <w:rFonts w:cstheme="majorBidi"/>
          <w:b/>
          <w:bCs/>
          <w:sz w:val="22"/>
          <w:szCs w:val="22"/>
        </w:rPr>
        <w:t>1.</w:t>
      </w:r>
      <w:r w:rsidRPr="005F0C81">
        <w:rPr>
          <w:rFonts w:cstheme="majorBidi"/>
          <w:b/>
          <w:bCs/>
          <w:sz w:val="22"/>
          <w:szCs w:val="22"/>
        </w:rPr>
        <w:t xml:space="preserve"> 7 : </w:t>
      </w:r>
      <w:r w:rsidRPr="005F0C81">
        <w:rPr>
          <w:rFonts w:cstheme="majorBidi"/>
          <w:sz w:val="22"/>
          <w:szCs w:val="22"/>
        </w:rPr>
        <w:t>nanoparticule sous forme de nanosphère</w:t>
      </w:r>
      <w:r w:rsidRPr="005F0C81">
        <w:rPr>
          <w:rFonts w:cstheme="majorBidi"/>
          <w:color w:val="FF0000"/>
          <w:sz w:val="22"/>
          <w:szCs w:val="22"/>
        </w:rPr>
        <w:t>9</w:t>
      </w:r>
    </w:p>
    <w:p w:rsidR="0087637E" w:rsidRPr="005F0C81" w:rsidRDefault="0087637E" w:rsidP="004E7F1D">
      <w:pPr>
        <w:ind w:left="-850" w:right="0"/>
        <w:jc w:val="center"/>
        <w:rPr>
          <w:rFonts w:cstheme="majorBidi"/>
          <w:sz w:val="22"/>
          <w:szCs w:val="22"/>
        </w:rPr>
      </w:pPr>
      <w:r w:rsidRPr="005F0C81">
        <w:rPr>
          <w:rFonts w:cstheme="majorBidi"/>
          <w:b/>
          <w:bCs/>
          <w:sz w:val="22"/>
          <w:szCs w:val="22"/>
        </w:rPr>
        <w:t>Figure</w:t>
      </w:r>
      <w:r w:rsidR="001C5DA2" w:rsidRPr="005F0C81">
        <w:rPr>
          <w:rFonts w:cstheme="majorBidi"/>
          <w:b/>
          <w:bCs/>
          <w:sz w:val="22"/>
          <w:szCs w:val="22"/>
        </w:rPr>
        <w:t>1.</w:t>
      </w:r>
      <w:r w:rsidRPr="005F0C81">
        <w:rPr>
          <w:rFonts w:cstheme="majorBidi"/>
          <w:b/>
          <w:bCs/>
          <w:sz w:val="22"/>
          <w:szCs w:val="22"/>
        </w:rPr>
        <w:t xml:space="preserve">8 : </w:t>
      </w:r>
      <w:r w:rsidRPr="005F0C81">
        <w:rPr>
          <w:rFonts w:cstheme="majorBidi"/>
          <w:sz w:val="22"/>
          <w:szCs w:val="22"/>
        </w:rPr>
        <w:t>nanoparticule sous forme de nanocapsule</w:t>
      </w:r>
      <w:r w:rsidRPr="005F0C81">
        <w:rPr>
          <w:rFonts w:cstheme="majorBidi"/>
          <w:color w:val="FF0000"/>
          <w:sz w:val="22"/>
          <w:szCs w:val="22"/>
        </w:rPr>
        <w:t>9</w:t>
      </w:r>
    </w:p>
    <w:p w:rsidR="0087637E" w:rsidRPr="005F0C81" w:rsidRDefault="0087637E" w:rsidP="004E7F1D">
      <w:pPr>
        <w:ind w:left="-850" w:right="0"/>
        <w:jc w:val="center"/>
        <w:rPr>
          <w:rFonts w:cstheme="majorBidi"/>
          <w:b/>
          <w:bCs/>
          <w:sz w:val="22"/>
          <w:szCs w:val="22"/>
        </w:rPr>
      </w:pPr>
      <w:r w:rsidRPr="005F0C81">
        <w:rPr>
          <w:rFonts w:cstheme="majorBidi"/>
          <w:b/>
          <w:bCs/>
          <w:sz w:val="22"/>
          <w:szCs w:val="22"/>
        </w:rPr>
        <w:t xml:space="preserve">Figure </w:t>
      </w:r>
      <w:r w:rsidR="001C5DA2" w:rsidRPr="005F0C81">
        <w:rPr>
          <w:rFonts w:cstheme="majorBidi"/>
          <w:b/>
          <w:bCs/>
          <w:sz w:val="22"/>
          <w:szCs w:val="22"/>
        </w:rPr>
        <w:t>1.</w:t>
      </w:r>
      <w:r w:rsidRPr="005F0C81">
        <w:rPr>
          <w:rFonts w:cstheme="majorBidi"/>
          <w:b/>
          <w:bCs/>
          <w:sz w:val="22"/>
          <w:szCs w:val="22"/>
        </w:rPr>
        <w:t xml:space="preserve">9 : </w:t>
      </w:r>
      <w:r w:rsidRPr="005F0C81">
        <w:rPr>
          <w:rFonts w:cstheme="majorBidi"/>
          <w:sz w:val="22"/>
          <w:szCs w:val="22"/>
        </w:rPr>
        <w:t>structure de dentrimère</w:t>
      </w:r>
      <w:r w:rsidRPr="005F0C81">
        <w:rPr>
          <w:rFonts w:cstheme="majorBidi"/>
          <w:color w:val="FF0000"/>
          <w:sz w:val="22"/>
          <w:szCs w:val="22"/>
        </w:rPr>
        <w:t>8</w:t>
      </w:r>
    </w:p>
    <w:p w:rsidR="0087637E" w:rsidRPr="005F0C81" w:rsidRDefault="0087637E" w:rsidP="004E7F1D">
      <w:pPr>
        <w:ind w:left="-850" w:right="-2"/>
        <w:jc w:val="center"/>
        <w:rPr>
          <w:rFonts w:cstheme="majorBidi"/>
          <w:sz w:val="22"/>
          <w:szCs w:val="22"/>
        </w:rPr>
      </w:pPr>
      <w:r w:rsidRPr="005F0C81">
        <w:rPr>
          <w:rFonts w:cstheme="majorBidi"/>
          <w:b/>
          <w:bCs/>
          <w:sz w:val="22"/>
          <w:szCs w:val="22"/>
        </w:rPr>
        <w:t xml:space="preserve">Figure </w:t>
      </w:r>
      <w:r w:rsidR="001C5DA2" w:rsidRPr="005F0C81">
        <w:rPr>
          <w:rFonts w:cstheme="majorBidi"/>
          <w:b/>
          <w:bCs/>
          <w:sz w:val="22"/>
          <w:szCs w:val="22"/>
        </w:rPr>
        <w:t>1.</w:t>
      </w:r>
      <w:r w:rsidRPr="005F0C81">
        <w:rPr>
          <w:rFonts w:cstheme="majorBidi"/>
          <w:b/>
          <w:bCs/>
          <w:sz w:val="22"/>
          <w:szCs w:val="22"/>
        </w:rPr>
        <w:t>10:</w:t>
      </w:r>
      <w:r w:rsidRPr="005F0C81">
        <w:rPr>
          <w:rFonts w:cstheme="majorBidi"/>
          <w:sz w:val="22"/>
          <w:szCs w:val="22"/>
        </w:rPr>
        <w:t xml:space="preserve"> Liposome de 1ère génération (Source d’image : CNRS) .</w:t>
      </w:r>
      <w:r w:rsidRPr="005F0C81">
        <w:rPr>
          <w:rFonts w:cstheme="majorBidi"/>
          <w:color w:val="FF0000"/>
          <w:sz w:val="22"/>
          <w:szCs w:val="22"/>
        </w:rPr>
        <w:t>6</w:t>
      </w:r>
    </w:p>
    <w:p w:rsidR="00251F7F" w:rsidRDefault="0087637E" w:rsidP="00490A83">
      <w:pPr>
        <w:ind w:left="0" w:right="0" w:firstLine="0"/>
        <w:jc w:val="both"/>
        <w:rPr>
          <w:rFonts w:cstheme="majorBidi"/>
          <w:sz w:val="22"/>
          <w:szCs w:val="22"/>
        </w:rPr>
      </w:pPr>
      <w:r w:rsidRPr="005F0C81">
        <w:rPr>
          <w:rFonts w:cstheme="majorBidi"/>
          <w:b/>
          <w:bCs/>
          <w:sz w:val="22"/>
          <w:szCs w:val="22"/>
        </w:rPr>
        <w:t>Figure</w:t>
      </w:r>
      <w:r w:rsidR="001C5DA2" w:rsidRPr="005F0C81">
        <w:rPr>
          <w:rFonts w:cstheme="majorBidi"/>
          <w:b/>
          <w:bCs/>
          <w:sz w:val="22"/>
          <w:szCs w:val="22"/>
        </w:rPr>
        <w:t>1</w:t>
      </w:r>
      <w:r w:rsidRPr="005F0C81">
        <w:rPr>
          <w:rFonts w:cstheme="majorBidi"/>
          <w:b/>
          <w:bCs/>
          <w:sz w:val="22"/>
          <w:szCs w:val="22"/>
        </w:rPr>
        <w:t xml:space="preserve"> 11</w:t>
      </w:r>
      <w:r w:rsidRPr="005F0C81">
        <w:rPr>
          <w:rFonts w:cstheme="majorBidi"/>
          <w:sz w:val="22"/>
          <w:szCs w:val="22"/>
        </w:rPr>
        <w:t>: phagocytose d’une particule par un macrophage : (a) internalisation de la particule</w:t>
      </w:r>
    </w:p>
    <w:p w:rsidR="00251F7F" w:rsidRDefault="0087637E" w:rsidP="00490A83">
      <w:pPr>
        <w:ind w:left="0" w:right="0" w:firstLine="0"/>
        <w:jc w:val="both"/>
        <w:rPr>
          <w:rFonts w:cstheme="majorBidi"/>
          <w:sz w:val="22"/>
          <w:szCs w:val="22"/>
        </w:rPr>
      </w:pPr>
      <w:proofErr w:type="gramStart"/>
      <w:r w:rsidRPr="005F0C81">
        <w:rPr>
          <w:rFonts w:cstheme="majorBidi"/>
          <w:sz w:val="22"/>
          <w:szCs w:val="22"/>
        </w:rPr>
        <w:t>dans</w:t>
      </w:r>
      <w:proofErr w:type="gramEnd"/>
      <w:r w:rsidRPr="005F0C81">
        <w:rPr>
          <w:rFonts w:cstheme="majorBidi"/>
          <w:sz w:val="22"/>
          <w:szCs w:val="22"/>
        </w:rPr>
        <w:t xml:space="preserve"> un </w:t>
      </w:r>
      <w:proofErr w:type="spellStart"/>
      <w:r w:rsidRPr="005F0C81">
        <w:rPr>
          <w:rFonts w:cstheme="majorBidi"/>
          <w:sz w:val="22"/>
          <w:szCs w:val="22"/>
        </w:rPr>
        <w:t>phagosome</w:t>
      </w:r>
      <w:proofErr w:type="spellEnd"/>
      <w:r w:rsidRPr="005F0C81">
        <w:rPr>
          <w:rFonts w:cstheme="majorBidi"/>
          <w:sz w:val="22"/>
          <w:szCs w:val="22"/>
        </w:rPr>
        <w:t xml:space="preserve">, (b) dégradation de la particule après fusion du </w:t>
      </w:r>
      <w:proofErr w:type="spellStart"/>
      <w:r w:rsidRPr="005F0C81">
        <w:rPr>
          <w:rFonts w:cstheme="majorBidi"/>
          <w:sz w:val="22"/>
          <w:szCs w:val="22"/>
        </w:rPr>
        <w:t>phagosome</w:t>
      </w:r>
      <w:proofErr w:type="spellEnd"/>
      <w:r w:rsidRPr="005F0C81">
        <w:rPr>
          <w:rFonts w:cstheme="majorBidi"/>
          <w:sz w:val="22"/>
          <w:szCs w:val="22"/>
        </w:rPr>
        <w:t xml:space="preserve">, </w:t>
      </w:r>
    </w:p>
    <w:p w:rsidR="00251F7F" w:rsidRDefault="0087637E" w:rsidP="00490A83">
      <w:pPr>
        <w:ind w:left="0" w:right="0" w:firstLine="0"/>
        <w:jc w:val="both"/>
        <w:rPr>
          <w:rFonts w:cstheme="majorBidi"/>
          <w:sz w:val="22"/>
          <w:szCs w:val="22"/>
        </w:rPr>
      </w:pPr>
      <w:r w:rsidRPr="005F0C81">
        <w:rPr>
          <w:rFonts w:cstheme="majorBidi"/>
          <w:sz w:val="22"/>
          <w:szCs w:val="22"/>
        </w:rPr>
        <w:t>(c) les produits de dégradation sont absorbée par le macrophage ou expulsée hors de la cellule,</w:t>
      </w:r>
    </w:p>
    <w:p w:rsidR="00251F7F" w:rsidRDefault="0087637E" w:rsidP="00490A83">
      <w:pPr>
        <w:ind w:left="0" w:right="0" w:firstLine="0"/>
        <w:jc w:val="both"/>
        <w:rPr>
          <w:rFonts w:cstheme="majorBidi"/>
          <w:sz w:val="22"/>
          <w:szCs w:val="22"/>
        </w:rPr>
      </w:pPr>
      <w:r w:rsidRPr="005F0C81">
        <w:rPr>
          <w:rFonts w:cstheme="majorBidi"/>
          <w:sz w:val="22"/>
          <w:szCs w:val="22"/>
        </w:rPr>
        <w:t xml:space="preserve"> (d) les particules non dégradables sont conservées par la cellule dans ses</w:t>
      </w:r>
    </w:p>
    <w:p w:rsidR="0087637E" w:rsidRPr="005F0C81" w:rsidRDefault="0087637E" w:rsidP="004E7F1D">
      <w:pPr>
        <w:ind w:left="0" w:right="0" w:firstLine="0"/>
        <w:jc w:val="center"/>
        <w:rPr>
          <w:rFonts w:cstheme="majorBidi"/>
          <w:sz w:val="22"/>
          <w:szCs w:val="22"/>
        </w:rPr>
      </w:pPr>
      <w:proofErr w:type="spellStart"/>
      <w:r w:rsidRPr="005F0C81">
        <w:rPr>
          <w:rFonts w:cstheme="majorBidi"/>
          <w:sz w:val="22"/>
          <w:szCs w:val="22"/>
        </w:rPr>
        <w:t>phagosomes</w:t>
      </w:r>
      <w:proofErr w:type="spellEnd"/>
      <w:r w:rsidRPr="005F0C81">
        <w:rPr>
          <w:rFonts w:cstheme="majorBidi"/>
          <w:b/>
          <w:bCs/>
          <w:sz w:val="22"/>
          <w:szCs w:val="22"/>
        </w:rPr>
        <w:t>.</w:t>
      </w:r>
      <w:r w:rsidRPr="005F0C81">
        <w:rPr>
          <w:rFonts w:cstheme="majorBidi"/>
          <w:color w:val="FF0000"/>
          <w:sz w:val="22"/>
          <w:szCs w:val="22"/>
        </w:rPr>
        <w:t>9</w:t>
      </w:r>
    </w:p>
    <w:p w:rsidR="0087637E" w:rsidRPr="005F0C81" w:rsidRDefault="0087637E" w:rsidP="004E7F1D">
      <w:pPr>
        <w:ind w:left="-850" w:right="0"/>
        <w:jc w:val="center"/>
        <w:rPr>
          <w:rFonts w:cstheme="majorBidi"/>
          <w:sz w:val="22"/>
          <w:szCs w:val="22"/>
        </w:rPr>
      </w:pPr>
      <w:r w:rsidRPr="005F0C81">
        <w:rPr>
          <w:rFonts w:cstheme="majorBidi"/>
          <w:b/>
          <w:bCs/>
          <w:sz w:val="22"/>
          <w:szCs w:val="22"/>
        </w:rPr>
        <w:t xml:space="preserve">Figure </w:t>
      </w:r>
      <w:r w:rsidR="001A26F5" w:rsidRPr="005F0C81">
        <w:rPr>
          <w:rFonts w:cstheme="majorBidi"/>
          <w:b/>
          <w:bCs/>
          <w:sz w:val="22"/>
          <w:szCs w:val="22"/>
        </w:rPr>
        <w:t>1. </w:t>
      </w:r>
      <w:r w:rsidRPr="005F0C81">
        <w:rPr>
          <w:rFonts w:cstheme="majorBidi"/>
          <w:b/>
          <w:bCs/>
          <w:sz w:val="22"/>
          <w:szCs w:val="22"/>
        </w:rPr>
        <w:t>12 :</w:t>
      </w:r>
      <w:r w:rsidRPr="005F0C81">
        <w:rPr>
          <w:rFonts w:cstheme="majorBidi"/>
          <w:sz w:val="22"/>
          <w:szCs w:val="22"/>
        </w:rPr>
        <w:t xml:space="preserve"> Liposome de 2ème génération (Source d’image : CNRS)</w:t>
      </w:r>
      <w:r w:rsidRPr="005F0C81">
        <w:rPr>
          <w:rFonts w:cstheme="majorBidi"/>
          <w:color w:val="FF0000"/>
          <w:sz w:val="22"/>
          <w:szCs w:val="22"/>
        </w:rPr>
        <w:t>6</w:t>
      </w:r>
    </w:p>
    <w:p w:rsidR="0087637E" w:rsidRPr="005F0C81" w:rsidRDefault="0087637E" w:rsidP="004E7F1D">
      <w:pPr>
        <w:ind w:left="-850" w:right="0"/>
        <w:jc w:val="center"/>
        <w:rPr>
          <w:rFonts w:cstheme="majorBidi"/>
          <w:sz w:val="22"/>
          <w:szCs w:val="22"/>
        </w:rPr>
      </w:pPr>
      <w:r w:rsidRPr="005F0C81">
        <w:rPr>
          <w:rFonts w:cstheme="majorBidi"/>
          <w:b/>
          <w:bCs/>
          <w:sz w:val="22"/>
          <w:szCs w:val="22"/>
        </w:rPr>
        <w:t xml:space="preserve">Figure </w:t>
      </w:r>
      <w:r w:rsidR="001A26F5" w:rsidRPr="005F0C81">
        <w:rPr>
          <w:rFonts w:cstheme="majorBidi"/>
          <w:b/>
          <w:bCs/>
          <w:sz w:val="22"/>
          <w:szCs w:val="22"/>
        </w:rPr>
        <w:t>1.</w:t>
      </w:r>
      <w:r w:rsidRPr="005F0C81">
        <w:rPr>
          <w:rFonts w:cstheme="majorBidi"/>
          <w:b/>
          <w:bCs/>
          <w:sz w:val="22"/>
          <w:szCs w:val="22"/>
        </w:rPr>
        <w:t>13 :</w:t>
      </w:r>
      <w:r w:rsidRPr="005F0C81">
        <w:rPr>
          <w:rFonts w:cstheme="majorBidi"/>
          <w:sz w:val="22"/>
          <w:szCs w:val="22"/>
        </w:rPr>
        <w:t xml:space="preserve"> Liposome de 3ème génération (Source d’image : CNRS)</w:t>
      </w:r>
      <w:r w:rsidRPr="005F0C81">
        <w:rPr>
          <w:rFonts w:cstheme="majorBidi"/>
          <w:color w:val="FF0000"/>
          <w:sz w:val="22"/>
          <w:szCs w:val="22"/>
        </w:rPr>
        <w:t>6</w:t>
      </w:r>
    </w:p>
    <w:p w:rsidR="00251F7F" w:rsidRDefault="0087637E" w:rsidP="00490A83">
      <w:pPr>
        <w:ind w:left="0" w:right="0" w:firstLine="0"/>
        <w:jc w:val="both"/>
        <w:rPr>
          <w:rFonts w:cstheme="majorBidi"/>
          <w:sz w:val="22"/>
          <w:szCs w:val="22"/>
        </w:rPr>
      </w:pPr>
      <w:r w:rsidRPr="005F0C81">
        <w:rPr>
          <w:rFonts w:cstheme="majorBidi"/>
          <w:b/>
          <w:bCs/>
          <w:sz w:val="22"/>
          <w:szCs w:val="22"/>
        </w:rPr>
        <w:t xml:space="preserve">Figure </w:t>
      </w:r>
      <w:r w:rsidR="00146C8F" w:rsidRPr="005F0C81">
        <w:rPr>
          <w:rFonts w:cstheme="majorBidi"/>
          <w:b/>
          <w:bCs/>
          <w:sz w:val="22"/>
          <w:szCs w:val="22"/>
        </w:rPr>
        <w:t>1.</w:t>
      </w:r>
      <w:r w:rsidRPr="005F0C81">
        <w:rPr>
          <w:rFonts w:cstheme="majorBidi"/>
          <w:b/>
          <w:bCs/>
          <w:sz w:val="22"/>
          <w:szCs w:val="22"/>
        </w:rPr>
        <w:t>14 :</w:t>
      </w:r>
      <w:r w:rsidRPr="005F0C81">
        <w:rPr>
          <w:rFonts w:cstheme="majorBidi"/>
          <w:sz w:val="22"/>
          <w:szCs w:val="22"/>
        </w:rPr>
        <w:t xml:space="preserve"> Représentation schématique de l’adressage moléculaire d’un vecteur à une cellule</w:t>
      </w:r>
    </w:p>
    <w:p w:rsidR="00AF4295" w:rsidRPr="000263DE" w:rsidRDefault="0087637E" w:rsidP="004E7F1D">
      <w:pPr>
        <w:ind w:left="0" w:right="0" w:firstLine="0"/>
        <w:jc w:val="center"/>
        <w:rPr>
          <w:rFonts w:cstheme="majorBidi"/>
          <w:sz w:val="22"/>
          <w:szCs w:val="22"/>
        </w:rPr>
      </w:pPr>
      <w:proofErr w:type="gramStart"/>
      <w:r w:rsidRPr="005F0C81">
        <w:rPr>
          <w:rFonts w:cstheme="majorBidi"/>
          <w:sz w:val="22"/>
          <w:szCs w:val="22"/>
        </w:rPr>
        <w:t>cible</w:t>
      </w:r>
      <w:proofErr w:type="gramEnd"/>
      <w:r w:rsidRPr="005F0C81">
        <w:rPr>
          <w:rFonts w:cstheme="majorBidi"/>
          <w:sz w:val="22"/>
          <w:szCs w:val="22"/>
        </w:rPr>
        <w:t xml:space="preserve"> grâce à un ligand de reconnaissance (vecteurs de 3ème </w:t>
      </w:r>
      <w:r w:rsidR="00251F7F" w:rsidRPr="005F0C81">
        <w:rPr>
          <w:rFonts w:cstheme="majorBidi"/>
          <w:sz w:val="22"/>
          <w:szCs w:val="22"/>
        </w:rPr>
        <w:t>génération)</w:t>
      </w:r>
      <w:r w:rsidR="00251F7F">
        <w:rPr>
          <w:rFonts w:cstheme="majorBidi"/>
          <w:color w:val="FF0000"/>
          <w:sz w:val="22"/>
          <w:szCs w:val="22"/>
        </w:rPr>
        <w:t xml:space="preserve">   12</w:t>
      </w:r>
    </w:p>
    <w:p w:rsidR="00E21AC6" w:rsidRDefault="0087637E" w:rsidP="00E37F3D">
      <w:pPr>
        <w:ind w:left="0" w:right="0" w:firstLine="0"/>
        <w:jc w:val="both"/>
        <w:rPr>
          <w:rFonts w:cstheme="majorBidi"/>
          <w:sz w:val="22"/>
          <w:szCs w:val="22"/>
        </w:rPr>
      </w:pPr>
      <w:r w:rsidRPr="005F0C81">
        <w:rPr>
          <w:rFonts w:cstheme="majorBidi"/>
          <w:b/>
          <w:bCs/>
          <w:sz w:val="22"/>
          <w:szCs w:val="22"/>
        </w:rPr>
        <w:t>Figure</w:t>
      </w:r>
      <w:r w:rsidR="00146C8F" w:rsidRPr="005F0C81">
        <w:rPr>
          <w:rFonts w:cstheme="majorBidi"/>
          <w:b/>
          <w:bCs/>
          <w:sz w:val="22"/>
          <w:szCs w:val="22"/>
        </w:rPr>
        <w:t>1.</w:t>
      </w:r>
      <w:r w:rsidRPr="005F0C81">
        <w:rPr>
          <w:rFonts w:cstheme="majorBidi"/>
          <w:b/>
          <w:bCs/>
          <w:sz w:val="22"/>
          <w:szCs w:val="22"/>
        </w:rPr>
        <w:t xml:space="preserve"> 15 : </w:t>
      </w:r>
      <w:r w:rsidRPr="005F0C81">
        <w:rPr>
          <w:rFonts w:cstheme="majorBidi"/>
          <w:sz w:val="22"/>
          <w:szCs w:val="22"/>
        </w:rPr>
        <w:t>Image MEB de particules de magnétite (taille 1,4μm) adsorbées à la</w:t>
      </w:r>
    </w:p>
    <w:p w:rsidR="00D51EDA" w:rsidRDefault="00E21AC6" w:rsidP="00E37F3D">
      <w:pPr>
        <w:ind w:left="0" w:right="0" w:firstLine="0"/>
        <w:jc w:val="both"/>
        <w:rPr>
          <w:rFonts w:cstheme="majorBidi"/>
          <w:sz w:val="22"/>
          <w:szCs w:val="22"/>
        </w:rPr>
      </w:pPr>
      <w:proofErr w:type="gramStart"/>
      <w:r>
        <w:rPr>
          <w:rFonts w:cstheme="majorBidi"/>
          <w:sz w:val="22"/>
          <w:szCs w:val="22"/>
        </w:rPr>
        <w:t>surface</w:t>
      </w:r>
      <w:proofErr w:type="gramEnd"/>
      <w:r>
        <w:rPr>
          <w:rFonts w:cstheme="majorBidi"/>
          <w:sz w:val="22"/>
          <w:szCs w:val="22"/>
        </w:rPr>
        <w:t xml:space="preserve"> d</w:t>
      </w:r>
      <w:r w:rsidR="00D51EDA">
        <w:rPr>
          <w:rFonts w:cstheme="majorBidi"/>
          <w:sz w:val="22"/>
          <w:szCs w:val="22"/>
        </w:rPr>
        <w:t>e</w:t>
      </w:r>
      <w:r w:rsidR="0087637E" w:rsidRPr="005F0C81">
        <w:rPr>
          <w:rFonts w:cstheme="majorBidi"/>
          <w:sz w:val="22"/>
          <w:szCs w:val="22"/>
        </w:rPr>
        <w:t xml:space="preserve">  macrophagesJ774A.1 de souris (barre = 10μm). En médaillon, image MET de</w:t>
      </w:r>
    </w:p>
    <w:p w:rsidR="00442CFD" w:rsidRPr="00E37F3D" w:rsidRDefault="00D51EDA" w:rsidP="006028BA">
      <w:pPr>
        <w:ind w:left="0" w:right="0" w:firstLine="0"/>
        <w:rPr>
          <w:rFonts w:cstheme="majorBidi"/>
          <w:color w:val="FF0000"/>
          <w:sz w:val="22"/>
          <w:szCs w:val="22"/>
        </w:rPr>
      </w:pPr>
      <w:proofErr w:type="gramStart"/>
      <w:r>
        <w:rPr>
          <w:rFonts w:cstheme="majorBidi"/>
          <w:sz w:val="22"/>
          <w:szCs w:val="22"/>
        </w:rPr>
        <w:t>particule</w:t>
      </w:r>
      <w:proofErr w:type="gramEnd"/>
      <w:r>
        <w:rPr>
          <w:rFonts w:cstheme="majorBidi"/>
          <w:sz w:val="22"/>
          <w:szCs w:val="22"/>
        </w:rPr>
        <w:t xml:space="preserve"> phagocytées a</w:t>
      </w:r>
      <w:r w:rsidR="0087637E" w:rsidRPr="005F0C81">
        <w:rPr>
          <w:rFonts w:cstheme="majorBidi"/>
          <w:sz w:val="22"/>
          <w:szCs w:val="22"/>
        </w:rPr>
        <w:t xml:space="preserve"> l’intérieur d’un </w:t>
      </w:r>
      <w:proofErr w:type="spellStart"/>
      <w:r w:rsidR="0087637E" w:rsidRPr="005F0C81">
        <w:rPr>
          <w:rFonts w:cstheme="majorBidi"/>
          <w:sz w:val="22"/>
          <w:szCs w:val="22"/>
        </w:rPr>
        <w:t>phagosome</w:t>
      </w:r>
      <w:proofErr w:type="spellEnd"/>
      <w:r w:rsidR="0087637E" w:rsidRPr="005F0C81">
        <w:rPr>
          <w:rFonts w:cstheme="majorBidi"/>
          <w:sz w:val="22"/>
          <w:szCs w:val="22"/>
        </w:rPr>
        <w:t>.</w:t>
      </w:r>
      <w:r>
        <w:rPr>
          <w:rFonts w:cstheme="majorBidi"/>
          <w:color w:val="FF0000"/>
          <w:sz w:val="22"/>
          <w:szCs w:val="22"/>
        </w:rPr>
        <w:t>11</w:t>
      </w:r>
      <w:r w:rsidR="0087637E" w:rsidRPr="005F0C81">
        <w:rPr>
          <w:rFonts w:cstheme="majorBidi"/>
          <w:i/>
          <w:iCs/>
          <w:sz w:val="22"/>
          <w:szCs w:val="22"/>
        </w:rPr>
        <w:t>.</w:t>
      </w:r>
    </w:p>
    <w:p w:rsidR="00D51EDA" w:rsidRDefault="0087637E" w:rsidP="00490A83">
      <w:pPr>
        <w:ind w:left="0" w:right="0" w:firstLine="0"/>
        <w:jc w:val="both"/>
        <w:rPr>
          <w:rFonts w:cstheme="majorBidi"/>
          <w:sz w:val="22"/>
          <w:szCs w:val="22"/>
        </w:rPr>
      </w:pPr>
      <w:r w:rsidRPr="005F0C81">
        <w:rPr>
          <w:rFonts w:cstheme="majorBidi"/>
          <w:b/>
          <w:bCs/>
          <w:sz w:val="22"/>
          <w:szCs w:val="22"/>
        </w:rPr>
        <w:t xml:space="preserve">Figure </w:t>
      </w:r>
      <w:r w:rsidR="00146C8F" w:rsidRPr="005F0C81">
        <w:rPr>
          <w:rFonts w:cstheme="majorBidi"/>
          <w:b/>
          <w:bCs/>
          <w:sz w:val="22"/>
          <w:szCs w:val="22"/>
        </w:rPr>
        <w:t>1.</w:t>
      </w:r>
      <w:r w:rsidRPr="005F0C81">
        <w:rPr>
          <w:rFonts w:cstheme="majorBidi"/>
          <w:b/>
          <w:bCs/>
          <w:sz w:val="22"/>
          <w:szCs w:val="22"/>
        </w:rPr>
        <w:t>16:</w:t>
      </w:r>
      <w:r w:rsidRPr="005F0C81">
        <w:rPr>
          <w:rFonts w:cstheme="majorBidi"/>
          <w:sz w:val="22"/>
          <w:szCs w:val="22"/>
        </w:rPr>
        <w:t xml:space="preserve"> Diagramme schématique de la configuration de chaînes de POE en écorce d'une particule.</w:t>
      </w:r>
    </w:p>
    <w:p w:rsidR="00D51EDA" w:rsidRDefault="0087637E" w:rsidP="00490A83">
      <w:pPr>
        <w:ind w:left="0" w:right="0" w:firstLine="0"/>
        <w:jc w:val="both"/>
        <w:rPr>
          <w:rFonts w:cstheme="majorBidi"/>
          <w:sz w:val="22"/>
          <w:szCs w:val="22"/>
        </w:rPr>
      </w:pPr>
      <w:r w:rsidRPr="005F0C81">
        <w:rPr>
          <w:rFonts w:cstheme="majorBidi"/>
          <w:sz w:val="22"/>
          <w:szCs w:val="22"/>
        </w:rPr>
        <w:t xml:space="preserve"> Un faible recouvrement de la surface conduit à des chaînes POE en configuration "champignon" (a).</w:t>
      </w:r>
    </w:p>
    <w:p w:rsidR="00D51EDA" w:rsidRDefault="0087637E" w:rsidP="00490A83">
      <w:pPr>
        <w:ind w:left="0" w:right="0" w:firstLine="0"/>
        <w:jc w:val="both"/>
        <w:rPr>
          <w:rFonts w:cstheme="majorBidi"/>
          <w:sz w:val="22"/>
          <w:szCs w:val="22"/>
        </w:rPr>
      </w:pPr>
      <w:r w:rsidRPr="005F0C81">
        <w:rPr>
          <w:rFonts w:cstheme="majorBidi"/>
          <w:sz w:val="22"/>
          <w:szCs w:val="22"/>
        </w:rPr>
        <w:t xml:space="preserve"> Un important recouvrement de la surface conduit à des chaînes de POE en configuration</w:t>
      </w:r>
    </w:p>
    <w:p w:rsidR="0087637E" w:rsidRPr="005F0C81" w:rsidRDefault="0087637E" w:rsidP="004E7F1D">
      <w:pPr>
        <w:ind w:left="0" w:right="0" w:firstLine="0"/>
        <w:jc w:val="center"/>
        <w:rPr>
          <w:rFonts w:cstheme="majorBidi"/>
          <w:sz w:val="22"/>
          <w:szCs w:val="22"/>
        </w:rPr>
      </w:pPr>
      <w:proofErr w:type="gramStart"/>
      <w:r w:rsidRPr="005F0C81">
        <w:rPr>
          <w:rFonts w:cstheme="majorBidi"/>
          <w:sz w:val="22"/>
          <w:szCs w:val="22"/>
        </w:rPr>
        <w:t>peigne</w:t>
      </w:r>
      <w:proofErr w:type="gramEnd"/>
      <w:r w:rsidRPr="005F0C81">
        <w:rPr>
          <w:rFonts w:cstheme="majorBidi"/>
          <w:sz w:val="22"/>
          <w:szCs w:val="22"/>
        </w:rPr>
        <w:t xml:space="preserve"> (b). </w:t>
      </w:r>
      <w:r w:rsidRPr="005F0C81">
        <w:rPr>
          <w:rFonts w:cstheme="majorBidi"/>
          <w:color w:val="FF0000"/>
          <w:sz w:val="22"/>
          <w:szCs w:val="22"/>
        </w:rPr>
        <w:t>7</w:t>
      </w:r>
    </w:p>
    <w:p w:rsidR="00146C8F" w:rsidRPr="005F0C81" w:rsidRDefault="0087637E" w:rsidP="004E7F1D">
      <w:pPr>
        <w:autoSpaceDE w:val="0"/>
        <w:autoSpaceDN w:val="0"/>
        <w:adjustRightInd w:val="0"/>
        <w:spacing w:line="240" w:lineRule="auto"/>
        <w:ind w:left="0" w:right="0" w:firstLine="0"/>
        <w:rPr>
          <w:rFonts w:eastAsiaTheme="minorHAnsi" w:cstheme="majorBidi"/>
          <w:sz w:val="22"/>
          <w:szCs w:val="22"/>
          <w:lang w:eastAsia="en-US"/>
        </w:rPr>
      </w:pPr>
      <w:proofErr w:type="spellStart"/>
      <w:r w:rsidRPr="005F0C81">
        <w:rPr>
          <w:rFonts w:cstheme="majorBidi"/>
          <w:b/>
          <w:bCs/>
          <w:sz w:val="22"/>
          <w:szCs w:val="22"/>
        </w:rPr>
        <w:t>Figure</w:t>
      </w:r>
      <w:r w:rsidR="00146C8F" w:rsidRPr="005F0C81">
        <w:rPr>
          <w:rFonts w:cstheme="majorBidi"/>
          <w:b/>
          <w:bCs/>
          <w:sz w:val="22"/>
          <w:szCs w:val="22"/>
        </w:rPr>
        <w:t>II</w:t>
      </w:r>
      <w:proofErr w:type="spellEnd"/>
      <w:r w:rsidR="00146C8F" w:rsidRPr="005F0C81">
        <w:rPr>
          <w:rFonts w:cstheme="majorBidi"/>
          <w:b/>
          <w:bCs/>
          <w:sz w:val="22"/>
          <w:szCs w:val="22"/>
        </w:rPr>
        <w:t>.1 :</w:t>
      </w:r>
      <w:r w:rsidR="00146C8F" w:rsidRPr="005F0C81">
        <w:rPr>
          <w:rFonts w:eastAsiaTheme="minorHAnsi" w:cstheme="majorBidi"/>
          <w:b/>
          <w:bCs/>
          <w:sz w:val="22"/>
          <w:szCs w:val="22"/>
          <w:lang w:eastAsia="en-US"/>
        </w:rPr>
        <w:t xml:space="preserve"> (a) </w:t>
      </w:r>
      <w:r w:rsidR="00146C8F" w:rsidRPr="005F0C81">
        <w:rPr>
          <w:rFonts w:eastAsiaTheme="minorHAnsi" w:cstheme="majorBidi"/>
          <w:sz w:val="22"/>
          <w:szCs w:val="22"/>
          <w:lang w:eastAsia="en-US"/>
        </w:rPr>
        <w:t>Spectre infrarouge en transmission de l’APS pur, entre 450 et 4000 cm-1</w:t>
      </w:r>
      <w:proofErr w:type="gramStart"/>
      <w:r w:rsidR="00146C8F" w:rsidRPr="005F0C81">
        <w:rPr>
          <w:rFonts w:eastAsiaTheme="minorHAnsi" w:cstheme="majorBidi"/>
          <w:sz w:val="22"/>
          <w:szCs w:val="22"/>
          <w:lang w:eastAsia="en-US"/>
        </w:rPr>
        <w:t>.(</w:t>
      </w:r>
      <w:proofErr w:type="gramEnd"/>
      <w:r w:rsidR="00146C8F" w:rsidRPr="005F0C81">
        <w:rPr>
          <w:rFonts w:eastAsiaTheme="minorHAnsi" w:cstheme="majorBidi"/>
          <w:sz w:val="22"/>
          <w:szCs w:val="22"/>
          <w:lang w:eastAsia="en-US"/>
        </w:rPr>
        <w:t xml:space="preserve">b) Spectre infrarouge DRIFT entre 450 et 4000 cm-1, de la </w:t>
      </w:r>
      <w:proofErr w:type="spellStart"/>
      <w:r w:rsidR="00146C8F" w:rsidRPr="005F0C81">
        <w:rPr>
          <w:rFonts w:eastAsiaTheme="minorHAnsi" w:cstheme="majorBidi"/>
          <w:sz w:val="22"/>
          <w:szCs w:val="22"/>
          <w:lang w:eastAsia="en-US"/>
        </w:rPr>
        <w:t>maghémite</w:t>
      </w:r>
      <w:proofErr w:type="spellEnd"/>
      <w:r w:rsidR="00146C8F" w:rsidRPr="005F0C81">
        <w:rPr>
          <w:rFonts w:eastAsiaTheme="minorHAnsi" w:cstheme="majorBidi"/>
          <w:sz w:val="22"/>
          <w:szCs w:val="22"/>
          <w:lang w:eastAsia="en-US"/>
        </w:rPr>
        <w:t xml:space="preserve"> modifiée par l’APS (EF11) avant (a) et après (b) </w:t>
      </w:r>
      <w:proofErr w:type="spellStart"/>
      <w:r w:rsidR="00146C8F" w:rsidRPr="005F0C81">
        <w:rPr>
          <w:rFonts w:eastAsiaTheme="minorHAnsi" w:cstheme="majorBidi"/>
          <w:sz w:val="22"/>
          <w:szCs w:val="22"/>
          <w:lang w:eastAsia="en-US"/>
        </w:rPr>
        <w:t>peptisation</w:t>
      </w:r>
      <w:proofErr w:type="spellEnd"/>
      <w:r w:rsidR="00146C8F" w:rsidRPr="005F0C81">
        <w:rPr>
          <w:rFonts w:eastAsiaTheme="minorHAnsi" w:cstheme="majorBidi"/>
          <w:sz w:val="22"/>
          <w:szCs w:val="22"/>
          <w:lang w:eastAsia="en-US"/>
        </w:rPr>
        <w:t xml:space="preserve"> à l’acide nitrique à pH 2,5.</w:t>
      </w:r>
      <w:r w:rsidR="005F0C81">
        <w:rPr>
          <w:rFonts w:cstheme="majorBidi"/>
          <w:color w:val="FF0000"/>
          <w:sz w:val="22"/>
          <w:szCs w:val="22"/>
        </w:rPr>
        <w:t>8</w:t>
      </w:r>
    </w:p>
    <w:p w:rsidR="00D51EDA" w:rsidRDefault="0087637E" w:rsidP="00A12B33">
      <w:pPr>
        <w:ind w:left="0" w:right="0" w:firstLine="0"/>
        <w:jc w:val="both"/>
        <w:rPr>
          <w:rFonts w:cstheme="majorBidi"/>
          <w:sz w:val="22"/>
          <w:szCs w:val="22"/>
        </w:rPr>
      </w:pPr>
      <w:r w:rsidRPr="005F0C81">
        <w:rPr>
          <w:rFonts w:cstheme="majorBidi"/>
          <w:b/>
          <w:bCs/>
          <w:sz w:val="22"/>
          <w:szCs w:val="22"/>
        </w:rPr>
        <w:t xml:space="preserve">  :a)</w:t>
      </w:r>
      <w:r w:rsidRPr="005F0C81">
        <w:rPr>
          <w:rFonts w:cstheme="majorBidi"/>
          <w:sz w:val="22"/>
          <w:szCs w:val="22"/>
        </w:rPr>
        <w:t xml:space="preserve"> Représentation d’une maille de la structure cristallographique de la magnétite.</w:t>
      </w:r>
    </w:p>
    <w:p w:rsidR="00D51EDA" w:rsidRDefault="0087637E" w:rsidP="00A12B33">
      <w:pPr>
        <w:ind w:left="0" w:right="0" w:firstLine="0"/>
        <w:jc w:val="both"/>
        <w:rPr>
          <w:rFonts w:cstheme="majorBidi"/>
          <w:b/>
          <w:bCs/>
          <w:sz w:val="22"/>
          <w:szCs w:val="22"/>
        </w:rPr>
      </w:pPr>
      <w:r w:rsidRPr="005F0C81">
        <w:rPr>
          <w:rFonts w:cstheme="majorBidi"/>
          <w:sz w:val="22"/>
          <w:szCs w:val="22"/>
        </w:rPr>
        <w:lastRenderedPageBreak/>
        <w:t xml:space="preserve"> Les  Octaèdres et les tétraèdres matérialisent l’un des plans (111) de la maille</w:t>
      </w:r>
      <w:proofErr w:type="gramStart"/>
      <w:r w:rsidRPr="005F0C81">
        <w:rPr>
          <w:rFonts w:cstheme="majorBidi"/>
          <w:sz w:val="22"/>
          <w:szCs w:val="22"/>
        </w:rPr>
        <w:t>.</w:t>
      </w:r>
      <w:r w:rsidRPr="005F0C81">
        <w:rPr>
          <w:rFonts w:cstheme="majorBidi"/>
          <w:color w:val="FF0000"/>
          <w:sz w:val="22"/>
          <w:szCs w:val="22"/>
        </w:rPr>
        <w:t>.</w:t>
      </w:r>
      <w:proofErr w:type="gramEnd"/>
      <w:r w:rsidRPr="005F0C81">
        <w:rPr>
          <w:rFonts w:cstheme="majorBidi"/>
          <w:b/>
          <w:bCs/>
          <w:sz w:val="22"/>
          <w:szCs w:val="22"/>
        </w:rPr>
        <w:t xml:space="preserve"> b)</w:t>
      </w:r>
    </w:p>
    <w:p w:rsidR="0087637E" w:rsidRPr="005F0C81" w:rsidRDefault="0087637E" w:rsidP="001F0766">
      <w:pPr>
        <w:ind w:left="0" w:right="0" w:firstLine="0"/>
        <w:rPr>
          <w:rFonts w:cstheme="majorBidi"/>
          <w:color w:val="000000"/>
          <w:sz w:val="22"/>
          <w:szCs w:val="22"/>
        </w:rPr>
      </w:pPr>
      <w:r w:rsidRPr="005F0C81">
        <w:rPr>
          <w:rFonts w:cstheme="majorBidi"/>
          <w:sz w:val="22"/>
          <w:szCs w:val="22"/>
        </w:rPr>
        <w:t>Schéma illustrant la structure cristalline de γ-Fe2O3</w:t>
      </w:r>
      <w:r w:rsidR="00D51EDA">
        <w:rPr>
          <w:rFonts w:cstheme="majorBidi"/>
          <w:color w:val="FF0000"/>
          <w:sz w:val="22"/>
          <w:szCs w:val="22"/>
        </w:rPr>
        <w:t>7</w:t>
      </w:r>
      <w:r w:rsidR="00D51EDA">
        <w:rPr>
          <w:rFonts w:cstheme="majorBidi"/>
          <w:b/>
          <w:bCs/>
          <w:color w:val="FF0000"/>
          <w:sz w:val="22"/>
          <w:szCs w:val="22"/>
        </w:rPr>
        <w:t> .</w:t>
      </w:r>
      <w:r w:rsidR="00D51EDA" w:rsidRPr="005F0C81">
        <w:rPr>
          <w:rFonts w:cstheme="majorBidi"/>
          <w:b/>
          <w:bCs/>
          <w:color w:val="FF0000"/>
          <w:sz w:val="22"/>
          <w:szCs w:val="22"/>
        </w:rPr>
        <w:t>3</w:t>
      </w:r>
    </w:p>
    <w:p w:rsidR="003C33C6" w:rsidRDefault="00146C8F" w:rsidP="00E37F3D">
      <w:pPr>
        <w:ind w:left="-850" w:right="0" w:firstLine="0"/>
        <w:jc w:val="both"/>
        <w:rPr>
          <w:rFonts w:cstheme="majorBidi"/>
          <w:noProof/>
          <w:sz w:val="22"/>
          <w:szCs w:val="22"/>
          <w:rtl/>
        </w:rPr>
      </w:pPr>
      <w:r w:rsidRPr="005F0C81">
        <w:rPr>
          <w:rFonts w:cstheme="majorBidi"/>
          <w:b/>
          <w:bCs/>
          <w:sz w:val="22"/>
          <w:szCs w:val="22"/>
        </w:rPr>
        <w:t>Figure II.2</w:t>
      </w:r>
      <w:proofErr w:type="gramStart"/>
      <w:r w:rsidRPr="005F0C81">
        <w:rPr>
          <w:rFonts w:cstheme="majorBidi"/>
          <w:b/>
          <w:bCs/>
          <w:sz w:val="22"/>
          <w:szCs w:val="22"/>
        </w:rPr>
        <w:t> </w:t>
      </w:r>
      <w:r w:rsidR="0087637E" w:rsidRPr="005F0C81">
        <w:rPr>
          <w:rFonts w:cstheme="majorBidi"/>
          <w:b/>
          <w:bCs/>
          <w:sz w:val="22"/>
          <w:szCs w:val="22"/>
        </w:rPr>
        <w:t xml:space="preserve"> :</w:t>
      </w:r>
      <w:r w:rsidR="0087637E" w:rsidRPr="005F0C81">
        <w:rPr>
          <w:rFonts w:cstheme="majorBidi"/>
          <w:sz w:val="22"/>
          <w:szCs w:val="22"/>
        </w:rPr>
        <w:t>illustrant</w:t>
      </w:r>
      <w:proofErr w:type="gramEnd"/>
      <w:r w:rsidR="0087637E" w:rsidRPr="005F0C81">
        <w:rPr>
          <w:rFonts w:cstheme="majorBidi"/>
          <w:sz w:val="22"/>
          <w:szCs w:val="22"/>
        </w:rPr>
        <w:t xml:space="preserve"> le comportement des particules </w:t>
      </w:r>
      <w:proofErr w:type="spellStart"/>
      <w:r w:rsidR="0087637E" w:rsidRPr="005F0C81">
        <w:rPr>
          <w:rFonts w:cstheme="majorBidi"/>
          <w:sz w:val="22"/>
          <w:szCs w:val="22"/>
        </w:rPr>
        <w:t>magnétiques</w:t>
      </w:r>
      <w:r w:rsidR="0087637E" w:rsidRPr="005F0C81">
        <w:rPr>
          <w:rFonts w:cstheme="majorBidi"/>
          <w:noProof/>
          <w:sz w:val="22"/>
          <w:szCs w:val="22"/>
        </w:rPr>
        <w:t>qui</w:t>
      </w:r>
      <w:proofErr w:type="spellEnd"/>
      <w:r w:rsidR="0087637E" w:rsidRPr="005F0C81">
        <w:rPr>
          <w:rFonts w:cstheme="majorBidi"/>
          <w:noProof/>
          <w:sz w:val="22"/>
          <w:szCs w:val="22"/>
        </w:rPr>
        <w:t xml:space="preserve"> sont attirer sous l’effet d’un </w:t>
      </w:r>
    </w:p>
    <w:p w:rsidR="0087637E" w:rsidRPr="00E37F3D" w:rsidRDefault="0087637E" w:rsidP="00E37F3D">
      <w:pPr>
        <w:ind w:left="-850" w:right="0" w:firstLine="0"/>
        <w:jc w:val="both"/>
        <w:rPr>
          <w:rFonts w:cstheme="majorBidi"/>
          <w:b/>
          <w:bCs/>
          <w:sz w:val="22"/>
          <w:szCs w:val="22"/>
        </w:rPr>
      </w:pPr>
      <w:r w:rsidRPr="005F0C81">
        <w:rPr>
          <w:rFonts w:cstheme="majorBidi"/>
          <w:noProof/>
          <w:sz w:val="22"/>
          <w:szCs w:val="22"/>
        </w:rPr>
        <w:t>aimant</w:t>
      </w:r>
    </w:p>
    <w:p w:rsidR="00D51EDA" w:rsidRDefault="00146C8F" w:rsidP="00490A83">
      <w:pPr>
        <w:ind w:left="0" w:right="0" w:firstLine="0"/>
        <w:jc w:val="both"/>
        <w:rPr>
          <w:rFonts w:cstheme="majorBidi"/>
          <w:sz w:val="22"/>
          <w:szCs w:val="22"/>
        </w:rPr>
      </w:pPr>
      <w:r w:rsidRPr="005F0C81">
        <w:rPr>
          <w:rFonts w:cstheme="majorBidi"/>
          <w:b/>
          <w:bCs/>
          <w:sz w:val="22"/>
          <w:szCs w:val="22"/>
        </w:rPr>
        <w:t xml:space="preserve"> Figure II.3</w:t>
      </w:r>
      <w:r w:rsidR="0087637E" w:rsidRPr="005F0C81">
        <w:rPr>
          <w:rFonts w:cstheme="majorBidi"/>
          <w:b/>
          <w:bCs/>
          <w:sz w:val="22"/>
          <w:szCs w:val="22"/>
        </w:rPr>
        <w:t>:</w:t>
      </w:r>
      <w:r w:rsidR="0087637E" w:rsidRPr="005F0C81">
        <w:rPr>
          <w:rFonts w:cstheme="majorBidi"/>
          <w:sz w:val="22"/>
          <w:szCs w:val="22"/>
        </w:rPr>
        <w:t xml:space="preserve"> Evolution des compositions (magnétite et </w:t>
      </w:r>
      <w:proofErr w:type="spellStart"/>
      <w:r w:rsidR="0087637E" w:rsidRPr="005F0C81">
        <w:rPr>
          <w:rFonts w:cstheme="majorBidi"/>
          <w:sz w:val="22"/>
          <w:szCs w:val="22"/>
        </w:rPr>
        <w:t>maghémite</w:t>
      </w:r>
      <w:proofErr w:type="spellEnd"/>
      <w:r w:rsidR="0087637E" w:rsidRPr="005F0C81">
        <w:rPr>
          <w:rFonts w:cstheme="majorBidi"/>
          <w:sz w:val="22"/>
          <w:szCs w:val="22"/>
        </w:rPr>
        <w:t>) en fonction de la déviation</w:t>
      </w:r>
    </w:p>
    <w:p w:rsidR="00D51EDA" w:rsidRDefault="0087637E" w:rsidP="00490A83">
      <w:pPr>
        <w:ind w:left="0" w:right="0" w:firstLine="0"/>
        <w:jc w:val="both"/>
        <w:rPr>
          <w:rFonts w:cstheme="majorBidi"/>
          <w:sz w:val="22"/>
          <w:szCs w:val="22"/>
        </w:rPr>
      </w:pPr>
      <w:proofErr w:type="gramStart"/>
      <w:r w:rsidRPr="005F0C81">
        <w:rPr>
          <w:rFonts w:cstheme="majorBidi"/>
          <w:sz w:val="22"/>
          <w:szCs w:val="22"/>
        </w:rPr>
        <w:t>par</w:t>
      </w:r>
      <w:proofErr w:type="gramEnd"/>
      <w:r w:rsidRPr="005F0C81">
        <w:rPr>
          <w:rFonts w:cstheme="majorBidi"/>
          <w:sz w:val="22"/>
          <w:szCs w:val="22"/>
        </w:rPr>
        <w:t xml:space="preserve"> </w:t>
      </w:r>
      <w:proofErr w:type="spellStart"/>
      <w:r w:rsidRPr="005F0C81">
        <w:rPr>
          <w:rFonts w:cstheme="majorBidi"/>
          <w:sz w:val="22"/>
          <w:szCs w:val="22"/>
        </w:rPr>
        <w:t>rapport</w:t>
      </w:r>
      <w:r w:rsidR="00D51EDA" w:rsidRPr="005F0C81">
        <w:rPr>
          <w:rFonts w:cstheme="majorBidi"/>
          <w:sz w:val="22"/>
          <w:szCs w:val="22"/>
        </w:rPr>
        <w:t>à</w:t>
      </w:r>
      <w:proofErr w:type="spellEnd"/>
      <w:r w:rsidR="00D51EDA" w:rsidRPr="005F0C81">
        <w:rPr>
          <w:rFonts w:cstheme="majorBidi"/>
          <w:sz w:val="22"/>
          <w:szCs w:val="22"/>
        </w:rPr>
        <w:t xml:space="preserve"> la stœchiométrie en oxygène δ (□ représente les lacunes cationiques, A les sites tétraédriques,</w:t>
      </w:r>
    </w:p>
    <w:p w:rsidR="0087637E" w:rsidRPr="00D51EDA" w:rsidRDefault="00D51EDA" w:rsidP="001F0766">
      <w:pPr>
        <w:ind w:left="0" w:right="0" w:firstLine="0"/>
        <w:rPr>
          <w:rFonts w:cstheme="majorBidi"/>
          <w:sz w:val="22"/>
          <w:szCs w:val="22"/>
        </w:rPr>
      </w:pPr>
      <w:r w:rsidRPr="005F0C81">
        <w:rPr>
          <w:rFonts w:cstheme="majorBidi"/>
          <w:sz w:val="22"/>
          <w:szCs w:val="22"/>
        </w:rPr>
        <w:t xml:space="preserve"> B les </w:t>
      </w:r>
      <w:proofErr w:type="spellStart"/>
      <w:r w:rsidRPr="005F0C81">
        <w:rPr>
          <w:rFonts w:cstheme="majorBidi"/>
          <w:sz w:val="22"/>
          <w:szCs w:val="22"/>
        </w:rPr>
        <w:t>sitesoctaédriques</w:t>
      </w:r>
      <w:proofErr w:type="spellEnd"/>
      <w:r w:rsidRPr="005F0C81">
        <w:rPr>
          <w:rFonts w:cstheme="majorBidi"/>
          <w:sz w:val="22"/>
          <w:szCs w:val="22"/>
        </w:rPr>
        <w:t xml:space="preserve"> et x une valeur intermédiaire de δ comprise entre 0 et 1/9</w:t>
      </w:r>
      <w:r w:rsidRPr="005F0C81">
        <w:rPr>
          <w:rFonts w:cstheme="majorBidi"/>
          <w:color w:val="FF0000"/>
          <w:sz w:val="22"/>
          <w:szCs w:val="22"/>
        </w:rPr>
        <w:t>16</w:t>
      </w:r>
    </w:p>
    <w:p w:rsidR="00D51EDA" w:rsidRDefault="00146C8F" w:rsidP="00490A83">
      <w:pPr>
        <w:ind w:left="0" w:right="0" w:firstLine="0"/>
        <w:jc w:val="both"/>
        <w:rPr>
          <w:rFonts w:cstheme="majorBidi"/>
          <w:sz w:val="22"/>
          <w:szCs w:val="22"/>
        </w:rPr>
      </w:pPr>
      <w:r w:rsidRPr="005F0C81">
        <w:rPr>
          <w:rFonts w:cstheme="majorBidi"/>
          <w:b/>
          <w:bCs/>
          <w:sz w:val="22"/>
          <w:szCs w:val="22"/>
        </w:rPr>
        <w:t>Figure II.4</w:t>
      </w:r>
      <w:r w:rsidR="0087637E" w:rsidRPr="005F0C81">
        <w:rPr>
          <w:rFonts w:cstheme="majorBidi"/>
          <w:b/>
          <w:bCs/>
          <w:sz w:val="22"/>
          <w:szCs w:val="22"/>
        </w:rPr>
        <w:t>:</w:t>
      </w:r>
      <w:r w:rsidR="0087637E" w:rsidRPr="005F0C81">
        <w:rPr>
          <w:rFonts w:cstheme="majorBidi"/>
          <w:sz w:val="22"/>
          <w:szCs w:val="22"/>
        </w:rPr>
        <w:t xml:space="preserve"> (a) Histogramme de la distribution en taille des particules obtenues après synthèse, </w:t>
      </w:r>
    </w:p>
    <w:p w:rsidR="00D51EDA" w:rsidRDefault="0087637E" w:rsidP="00490A83">
      <w:pPr>
        <w:ind w:left="0" w:right="0" w:firstLine="0"/>
        <w:jc w:val="both"/>
        <w:rPr>
          <w:rFonts w:cstheme="majorBidi"/>
          <w:sz w:val="22"/>
          <w:szCs w:val="22"/>
        </w:rPr>
      </w:pPr>
      <w:proofErr w:type="gramStart"/>
      <w:r w:rsidRPr="005F0C81">
        <w:rPr>
          <w:rFonts w:cstheme="majorBidi"/>
          <w:sz w:val="22"/>
          <w:szCs w:val="22"/>
        </w:rPr>
        <w:t>ajustée</w:t>
      </w:r>
      <w:proofErr w:type="gramEnd"/>
      <w:r w:rsidRPr="005F0C81">
        <w:rPr>
          <w:rFonts w:cstheme="majorBidi"/>
          <w:sz w:val="22"/>
          <w:szCs w:val="22"/>
        </w:rPr>
        <w:t xml:space="preserve"> par une loi log-normale ; (b) Exemple de cliché MET des particules de</w:t>
      </w:r>
    </w:p>
    <w:p w:rsidR="0087637E" w:rsidRPr="005F0C81" w:rsidRDefault="0087637E" w:rsidP="001F0766">
      <w:pPr>
        <w:ind w:left="0" w:right="0" w:firstLine="0"/>
        <w:rPr>
          <w:rFonts w:cstheme="majorBidi"/>
          <w:sz w:val="22"/>
          <w:szCs w:val="22"/>
        </w:rPr>
      </w:pPr>
      <w:proofErr w:type="spellStart"/>
      <w:r w:rsidRPr="005F0C81">
        <w:rPr>
          <w:rFonts w:cstheme="majorBidi"/>
          <w:sz w:val="22"/>
          <w:szCs w:val="22"/>
        </w:rPr>
        <w:t>maghémite</w:t>
      </w:r>
      <w:proofErr w:type="spellEnd"/>
      <w:r w:rsidRPr="005F0C81">
        <w:rPr>
          <w:rFonts w:cstheme="majorBidi"/>
          <w:sz w:val="22"/>
          <w:szCs w:val="22"/>
        </w:rPr>
        <w:t>.</w:t>
      </w:r>
      <w:r w:rsidR="005F0C81">
        <w:rPr>
          <w:rFonts w:cstheme="majorBidi"/>
          <w:color w:val="FF0000"/>
          <w:sz w:val="22"/>
          <w:szCs w:val="22"/>
        </w:rPr>
        <w:t>12</w:t>
      </w:r>
    </w:p>
    <w:p w:rsidR="00BC4114" w:rsidRPr="005F0C81" w:rsidRDefault="00146C8F" w:rsidP="00490A83">
      <w:pPr>
        <w:ind w:left="-850" w:right="0"/>
        <w:jc w:val="both"/>
        <w:rPr>
          <w:rFonts w:cstheme="majorBidi"/>
          <w:sz w:val="22"/>
          <w:szCs w:val="22"/>
        </w:rPr>
      </w:pPr>
      <w:r w:rsidRPr="005F0C81">
        <w:rPr>
          <w:rFonts w:cstheme="majorBidi"/>
          <w:b/>
          <w:bCs/>
          <w:sz w:val="22"/>
          <w:szCs w:val="22"/>
        </w:rPr>
        <w:t xml:space="preserve">Figure </w:t>
      </w:r>
      <w:r w:rsidR="0087637E" w:rsidRPr="005F0C81">
        <w:rPr>
          <w:rFonts w:cstheme="majorBidi"/>
          <w:b/>
          <w:bCs/>
          <w:sz w:val="22"/>
          <w:szCs w:val="22"/>
        </w:rPr>
        <w:t> </w:t>
      </w:r>
      <w:r w:rsidRPr="005F0C81">
        <w:rPr>
          <w:rFonts w:cstheme="majorBidi"/>
          <w:b/>
          <w:bCs/>
          <w:sz w:val="22"/>
          <w:szCs w:val="22"/>
        </w:rPr>
        <w:t>II.5 </w:t>
      </w:r>
      <w:proofErr w:type="gramStart"/>
      <w:r w:rsidR="0087637E" w:rsidRPr="005F0C81">
        <w:rPr>
          <w:rFonts w:cstheme="majorBidi"/>
          <w:b/>
          <w:bCs/>
          <w:sz w:val="22"/>
          <w:szCs w:val="22"/>
        </w:rPr>
        <w:t>:</w:t>
      </w:r>
      <w:proofErr w:type="spellStart"/>
      <w:r w:rsidR="0087637E" w:rsidRPr="005F0C81">
        <w:rPr>
          <w:rFonts w:cstheme="majorBidi"/>
          <w:sz w:val="22"/>
          <w:szCs w:val="22"/>
        </w:rPr>
        <w:t>Diffractogramme</w:t>
      </w:r>
      <w:proofErr w:type="spellEnd"/>
      <w:proofErr w:type="gramEnd"/>
      <w:r w:rsidR="0087637E" w:rsidRPr="005F0C81">
        <w:rPr>
          <w:rFonts w:cstheme="majorBidi"/>
          <w:sz w:val="22"/>
          <w:szCs w:val="22"/>
        </w:rPr>
        <w:t xml:space="preserve"> de poudre d’oxyde de fer synthétisé par </w:t>
      </w:r>
      <w:proofErr w:type="spellStart"/>
      <w:r w:rsidR="0087637E" w:rsidRPr="005F0C81">
        <w:rPr>
          <w:rFonts w:cstheme="majorBidi"/>
          <w:sz w:val="22"/>
          <w:szCs w:val="22"/>
        </w:rPr>
        <w:t>coprécipitation</w:t>
      </w:r>
      <w:proofErr w:type="spellEnd"/>
    </w:p>
    <w:p w:rsidR="0087637E" w:rsidRPr="007219A1" w:rsidRDefault="0087637E" w:rsidP="001F0766">
      <w:pPr>
        <w:ind w:left="-850" w:right="0"/>
        <w:rPr>
          <w:rFonts w:cstheme="majorBidi"/>
          <w:color w:val="FF0000"/>
          <w:sz w:val="22"/>
          <w:szCs w:val="22"/>
        </w:rPr>
      </w:pPr>
      <w:r w:rsidRPr="005F0C81">
        <w:rPr>
          <w:rFonts w:cstheme="majorBidi"/>
          <w:sz w:val="22"/>
          <w:szCs w:val="22"/>
        </w:rPr>
        <w:t>simple.</w:t>
      </w:r>
      <w:r w:rsidR="005F0C81">
        <w:rPr>
          <w:rFonts w:cstheme="majorBidi"/>
          <w:color w:val="FF0000"/>
          <w:sz w:val="22"/>
          <w:szCs w:val="22"/>
        </w:rPr>
        <w:t>11</w:t>
      </w:r>
    </w:p>
    <w:p w:rsidR="00D51EDA" w:rsidRDefault="0087637E" w:rsidP="00490A83">
      <w:pPr>
        <w:ind w:left="0" w:right="0" w:firstLine="0"/>
        <w:jc w:val="both"/>
        <w:rPr>
          <w:rFonts w:cstheme="majorBidi"/>
          <w:sz w:val="22"/>
          <w:szCs w:val="22"/>
        </w:rPr>
      </w:pPr>
      <w:r w:rsidRPr="005F0C81">
        <w:rPr>
          <w:rFonts w:cstheme="majorBidi"/>
          <w:b/>
          <w:bCs/>
          <w:sz w:val="22"/>
          <w:szCs w:val="22"/>
        </w:rPr>
        <w:t>Fig</w:t>
      </w:r>
      <w:r w:rsidR="00146C8F" w:rsidRPr="005F0C81">
        <w:rPr>
          <w:rFonts w:cstheme="majorBidi"/>
          <w:b/>
          <w:bCs/>
          <w:sz w:val="22"/>
          <w:szCs w:val="22"/>
        </w:rPr>
        <w:t xml:space="preserve">ure </w:t>
      </w:r>
      <w:proofErr w:type="gramStart"/>
      <w:r w:rsidR="00146C8F" w:rsidRPr="005F0C81">
        <w:rPr>
          <w:rFonts w:cstheme="majorBidi"/>
          <w:b/>
          <w:bCs/>
          <w:sz w:val="22"/>
          <w:szCs w:val="22"/>
        </w:rPr>
        <w:t xml:space="preserve">II.6 </w:t>
      </w:r>
      <w:r w:rsidRPr="005F0C81">
        <w:rPr>
          <w:rFonts w:cstheme="majorBidi"/>
          <w:b/>
          <w:bCs/>
          <w:sz w:val="22"/>
          <w:szCs w:val="22"/>
        </w:rPr>
        <w:t> :</w:t>
      </w:r>
      <w:proofErr w:type="gramEnd"/>
      <w:r w:rsidRPr="005F0C81">
        <w:rPr>
          <w:rFonts w:cstheme="majorBidi"/>
          <w:sz w:val="22"/>
          <w:szCs w:val="22"/>
        </w:rPr>
        <w:t xml:space="preserve"> Valeur calculée du paramètre de maille </w:t>
      </w:r>
      <w:r w:rsidRPr="005F0C81">
        <w:rPr>
          <w:rFonts w:cstheme="majorBidi"/>
          <w:i/>
          <w:iCs/>
          <w:sz w:val="22"/>
          <w:szCs w:val="22"/>
        </w:rPr>
        <w:t xml:space="preserve">a </w:t>
      </w:r>
      <w:r w:rsidRPr="005F0C81">
        <w:rPr>
          <w:rFonts w:cstheme="majorBidi"/>
          <w:sz w:val="22"/>
          <w:szCs w:val="22"/>
        </w:rPr>
        <w:t xml:space="preserve">en fonction du </w:t>
      </w:r>
      <w:r w:rsidRPr="005F0C81">
        <w:rPr>
          <w:rFonts w:cstheme="majorBidi"/>
          <w:i/>
          <w:iCs/>
          <w:sz w:val="22"/>
          <w:szCs w:val="22"/>
        </w:rPr>
        <w:t xml:space="preserve">N </w:t>
      </w:r>
      <w:r w:rsidRPr="005F0C81">
        <w:rPr>
          <w:rFonts w:cstheme="majorBidi"/>
          <w:sz w:val="22"/>
          <w:szCs w:val="22"/>
        </w:rPr>
        <w:t>expérimental et comparaison</w:t>
      </w:r>
    </w:p>
    <w:p w:rsidR="0087637E" w:rsidRPr="00D51EDA" w:rsidRDefault="0087637E" w:rsidP="001F0766">
      <w:pPr>
        <w:ind w:left="0" w:right="0" w:firstLine="0"/>
        <w:rPr>
          <w:rFonts w:cstheme="majorBidi"/>
          <w:sz w:val="22"/>
          <w:szCs w:val="22"/>
        </w:rPr>
      </w:pPr>
      <w:proofErr w:type="spellStart"/>
      <w:proofErr w:type="gramStart"/>
      <w:r w:rsidRPr="005F0C81">
        <w:rPr>
          <w:rFonts w:cstheme="majorBidi"/>
          <w:sz w:val="22"/>
          <w:szCs w:val="22"/>
        </w:rPr>
        <w:t>avec</w:t>
      </w:r>
      <w:r w:rsidR="00D51EDA" w:rsidRPr="005F0C81">
        <w:rPr>
          <w:rFonts w:cstheme="majorBidi"/>
          <w:sz w:val="22"/>
          <w:szCs w:val="22"/>
        </w:rPr>
        <w:t>les</w:t>
      </w:r>
      <w:proofErr w:type="spellEnd"/>
      <w:proofErr w:type="gramEnd"/>
      <w:r w:rsidR="00D51EDA" w:rsidRPr="005F0C81">
        <w:rPr>
          <w:rFonts w:cstheme="majorBidi"/>
          <w:sz w:val="22"/>
          <w:szCs w:val="22"/>
        </w:rPr>
        <w:t xml:space="preserve"> paramètres de maille de la </w:t>
      </w:r>
      <w:proofErr w:type="spellStart"/>
      <w:r w:rsidR="00D51EDA" w:rsidRPr="005F0C81">
        <w:rPr>
          <w:rFonts w:cstheme="majorBidi"/>
          <w:sz w:val="22"/>
          <w:szCs w:val="22"/>
        </w:rPr>
        <w:t>maghémite</w:t>
      </w:r>
      <w:proofErr w:type="spellEnd"/>
      <w:r w:rsidR="00D51EDA" w:rsidRPr="005F0C81">
        <w:rPr>
          <w:rFonts w:cstheme="majorBidi"/>
          <w:sz w:val="22"/>
          <w:szCs w:val="22"/>
        </w:rPr>
        <w:t xml:space="preserve"> et de la magnétite</w:t>
      </w:r>
      <w:r w:rsidR="00D51EDA">
        <w:rPr>
          <w:rFonts w:cstheme="majorBidi"/>
          <w:color w:val="FF0000"/>
          <w:sz w:val="22"/>
          <w:szCs w:val="22"/>
        </w:rPr>
        <w:t>11</w:t>
      </w:r>
    </w:p>
    <w:p w:rsidR="00D51EDA" w:rsidRDefault="00146C8F" w:rsidP="008B2E06">
      <w:pPr>
        <w:ind w:left="0" w:right="0" w:firstLine="0"/>
        <w:jc w:val="both"/>
        <w:rPr>
          <w:rFonts w:cstheme="majorBidi"/>
          <w:sz w:val="22"/>
          <w:szCs w:val="22"/>
        </w:rPr>
      </w:pPr>
      <w:r w:rsidRPr="005F0C81">
        <w:rPr>
          <w:rFonts w:cstheme="majorBidi"/>
          <w:b/>
          <w:bCs/>
          <w:sz w:val="22"/>
          <w:szCs w:val="22"/>
        </w:rPr>
        <w:t>Figure II.7</w:t>
      </w:r>
      <w:r w:rsidR="0087637E" w:rsidRPr="005F0C81">
        <w:rPr>
          <w:rFonts w:cstheme="majorBidi"/>
          <w:b/>
          <w:bCs/>
          <w:sz w:val="22"/>
          <w:szCs w:val="22"/>
        </w:rPr>
        <w:t xml:space="preserve">. </w:t>
      </w:r>
      <w:r w:rsidR="0087637E" w:rsidRPr="005F0C81">
        <w:rPr>
          <w:rFonts w:cstheme="majorBidi"/>
          <w:sz w:val="22"/>
          <w:szCs w:val="22"/>
        </w:rPr>
        <w:t>Représentation schématique du couplage d’un polymère à la surface  d’un substrat</w:t>
      </w:r>
    </w:p>
    <w:p w:rsidR="0087637E" w:rsidRPr="005F0C81" w:rsidRDefault="0087637E" w:rsidP="008B2E06">
      <w:pPr>
        <w:ind w:left="0" w:right="0" w:firstLine="0"/>
        <w:jc w:val="both"/>
        <w:rPr>
          <w:rFonts w:cstheme="majorBidi"/>
          <w:sz w:val="22"/>
          <w:szCs w:val="22"/>
        </w:rPr>
      </w:pPr>
      <w:proofErr w:type="gramStart"/>
      <w:r w:rsidRPr="005F0C81">
        <w:rPr>
          <w:rFonts w:cstheme="majorBidi"/>
          <w:sz w:val="22"/>
          <w:szCs w:val="22"/>
        </w:rPr>
        <w:t>inorganique</w:t>
      </w:r>
      <w:proofErr w:type="gramEnd"/>
      <w:r w:rsidRPr="005F0C81">
        <w:rPr>
          <w:rFonts w:cstheme="majorBidi"/>
          <w:sz w:val="22"/>
          <w:szCs w:val="22"/>
        </w:rPr>
        <w:t xml:space="preserve"> par l’intermédiaire d’un </w:t>
      </w:r>
      <w:proofErr w:type="spellStart"/>
      <w:r w:rsidRPr="005F0C81">
        <w:rPr>
          <w:rFonts w:cstheme="majorBidi"/>
          <w:sz w:val="22"/>
          <w:szCs w:val="22"/>
        </w:rPr>
        <w:t>organosilane</w:t>
      </w:r>
      <w:proofErr w:type="spellEnd"/>
    </w:p>
    <w:p w:rsidR="0087637E" w:rsidRPr="005F0C81" w:rsidRDefault="001536A5" w:rsidP="008B2E06">
      <w:pPr>
        <w:ind w:left="0" w:right="0" w:firstLine="0"/>
        <w:jc w:val="both"/>
        <w:rPr>
          <w:rFonts w:cstheme="majorBidi"/>
          <w:noProof/>
          <w:color w:val="FF0000"/>
          <w:sz w:val="22"/>
          <w:szCs w:val="22"/>
        </w:rPr>
      </w:pPr>
      <w:r w:rsidRPr="005F0C81">
        <w:rPr>
          <w:rFonts w:cstheme="majorBidi"/>
          <w:b/>
          <w:bCs/>
          <w:sz w:val="22"/>
          <w:szCs w:val="22"/>
        </w:rPr>
        <w:t xml:space="preserve">Figure </w:t>
      </w:r>
      <w:r w:rsidR="0087637E" w:rsidRPr="005F0C81">
        <w:rPr>
          <w:rFonts w:cstheme="majorBidi"/>
          <w:b/>
          <w:bCs/>
          <w:sz w:val="22"/>
          <w:szCs w:val="22"/>
        </w:rPr>
        <w:t> </w:t>
      </w:r>
      <w:r w:rsidRPr="005F0C81">
        <w:rPr>
          <w:rFonts w:cstheme="majorBidi"/>
          <w:b/>
          <w:bCs/>
          <w:sz w:val="22"/>
          <w:szCs w:val="22"/>
        </w:rPr>
        <w:t>II.8</w:t>
      </w:r>
      <w:r w:rsidR="0087637E" w:rsidRPr="005F0C81">
        <w:rPr>
          <w:rFonts w:cstheme="majorBidi"/>
          <w:b/>
          <w:bCs/>
          <w:sz w:val="22"/>
          <w:szCs w:val="22"/>
        </w:rPr>
        <w:t>:</w:t>
      </w:r>
      <w:r w:rsidR="0087637E" w:rsidRPr="005F0C81">
        <w:rPr>
          <w:rFonts w:cstheme="majorBidi"/>
          <w:sz w:val="22"/>
          <w:szCs w:val="22"/>
        </w:rPr>
        <w:t xml:space="preserve">Mécanisme de greffage des </w:t>
      </w:r>
      <w:proofErr w:type="spellStart"/>
      <w:r w:rsidR="0087637E" w:rsidRPr="005F0C81">
        <w:rPr>
          <w:rFonts w:cstheme="majorBidi"/>
          <w:sz w:val="22"/>
          <w:szCs w:val="22"/>
        </w:rPr>
        <w:t>alkoxysilanes</w:t>
      </w:r>
      <w:proofErr w:type="spellEnd"/>
      <w:r w:rsidR="0087637E" w:rsidRPr="005F0C81">
        <w:rPr>
          <w:rFonts w:cstheme="majorBidi"/>
          <w:sz w:val="22"/>
          <w:szCs w:val="22"/>
        </w:rPr>
        <w:t xml:space="preserve"> sur un substrat oxyde métallique</w:t>
      </w:r>
    </w:p>
    <w:p w:rsidR="001536A5" w:rsidRPr="005F0C81" w:rsidRDefault="001536A5" w:rsidP="001F0766">
      <w:pPr>
        <w:autoSpaceDE w:val="0"/>
        <w:autoSpaceDN w:val="0"/>
        <w:adjustRightInd w:val="0"/>
        <w:spacing w:line="240" w:lineRule="auto"/>
        <w:ind w:left="0" w:right="0" w:firstLine="0"/>
        <w:rPr>
          <w:rFonts w:eastAsiaTheme="minorHAnsi" w:cstheme="majorBidi"/>
          <w:sz w:val="22"/>
          <w:szCs w:val="22"/>
          <w:lang w:eastAsia="en-US"/>
        </w:rPr>
      </w:pPr>
      <w:r w:rsidRPr="005F0C81">
        <w:rPr>
          <w:rFonts w:eastAsiaTheme="minorHAnsi" w:cstheme="majorBidi"/>
          <w:b/>
          <w:bCs/>
          <w:sz w:val="22"/>
          <w:szCs w:val="22"/>
          <w:lang w:eastAsia="en-US"/>
        </w:rPr>
        <w:t>Figure</w:t>
      </w:r>
      <w:r w:rsidRPr="005F0C81">
        <w:rPr>
          <w:rFonts w:cstheme="majorBidi"/>
          <w:b/>
          <w:bCs/>
          <w:sz w:val="22"/>
          <w:szCs w:val="22"/>
        </w:rPr>
        <w:t xml:space="preserve">  II.9 :</w:t>
      </w:r>
      <w:r w:rsidRPr="005F0C81">
        <w:rPr>
          <w:rFonts w:eastAsiaTheme="minorHAnsi" w:cstheme="majorBidi"/>
          <w:b/>
          <w:bCs/>
          <w:sz w:val="22"/>
          <w:szCs w:val="22"/>
          <w:lang w:eastAsia="en-US"/>
        </w:rPr>
        <w:t xml:space="preserve"> (a) </w:t>
      </w:r>
      <w:r w:rsidRPr="005F0C81">
        <w:rPr>
          <w:rFonts w:eastAsiaTheme="minorHAnsi" w:cstheme="majorBidi"/>
          <w:sz w:val="22"/>
          <w:szCs w:val="22"/>
          <w:lang w:eastAsia="en-US"/>
        </w:rPr>
        <w:t>Spectre infrarouge en transmission de l’APS pur, entre 450 et 4000 cm-1</w:t>
      </w:r>
      <w:proofErr w:type="gramStart"/>
      <w:r w:rsidRPr="005F0C81">
        <w:rPr>
          <w:rFonts w:eastAsiaTheme="minorHAnsi" w:cstheme="majorBidi"/>
          <w:sz w:val="22"/>
          <w:szCs w:val="22"/>
          <w:lang w:eastAsia="en-US"/>
        </w:rPr>
        <w:t>.(</w:t>
      </w:r>
      <w:proofErr w:type="gramEnd"/>
      <w:r w:rsidRPr="005F0C81">
        <w:rPr>
          <w:rFonts w:eastAsiaTheme="minorHAnsi" w:cstheme="majorBidi"/>
          <w:sz w:val="22"/>
          <w:szCs w:val="22"/>
          <w:lang w:eastAsia="en-US"/>
        </w:rPr>
        <w:t xml:space="preserve">b) Spectre infrarouge DRIFT entre 450 et 4000 cm-1, de la </w:t>
      </w:r>
      <w:proofErr w:type="spellStart"/>
      <w:r w:rsidRPr="005F0C81">
        <w:rPr>
          <w:rFonts w:eastAsiaTheme="minorHAnsi" w:cstheme="majorBidi"/>
          <w:sz w:val="22"/>
          <w:szCs w:val="22"/>
          <w:lang w:eastAsia="en-US"/>
        </w:rPr>
        <w:t>maghémite</w:t>
      </w:r>
      <w:proofErr w:type="spellEnd"/>
      <w:r w:rsidRPr="005F0C81">
        <w:rPr>
          <w:rFonts w:eastAsiaTheme="minorHAnsi" w:cstheme="majorBidi"/>
          <w:sz w:val="22"/>
          <w:szCs w:val="22"/>
          <w:lang w:eastAsia="en-US"/>
        </w:rPr>
        <w:t xml:space="preserve"> modifiée par l’APS (EF11) avant (a) et après (b) </w:t>
      </w:r>
      <w:proofErr w:type="spellStart"/>
      <w:r w:rsidRPr="005F0C81">
        <w:rPr>
          <w:rFonts w:eastAsiaTheme="minorHAnsi" w:cstheme="majorBidi"/>
          <w:sz w:val="22"/>
          <w:szCs w:val="22"/>
          <w:lang w:eastAsia="en-US"/>
        </w:rPr>
        <w:t>peptisation</w:t>
      </w:r>
      <w:proofErr w:type="spellEnd"/>
      <w:r w:rsidRPr="005F0C81">
        <w:rPr>
          <w:rFonts w:eastAsiaTheme="minorHAnsi" w:cstheme="majorBidi"/>
          <w:sz w:val="22"/>
          <w:szCs w:val="22"/>
          <w:lang w:eastAsia="en-US"/>
        </w:rPr>
        <w:t xml:space="preserve"> à l’acide nitrique à pH 2,5.</w:t>
      </w:r>
      <w:r w:rsidR="008B2E06">
        <w:rPr>
          <w:rFonts w:cstheme="majorBidi"/>
          <w:color w:val="FF0000"/>
          <w:sz w:val="22"/>
          <w:szCs w:val="22"/>
        </w:rPr>
        <w:t>8</w:t>
      </w:r>
    </w:p>
    <w:p w:rsidR="0015284B" w:rsidRDefault="001536A5" w:rsidP="001536A5">
      <w:pPr>
        <w:ind w:left="0" w:right="0" w:firstLine="0"/>
        <w:jc w:val="both"/>
        <w:rPr>
          <w:rFonts w:eastAsiaTheme="minorHAnsi" w:cstheme="majorBidi"/>
          <w:sz w:val="22"/>
          <w:szCs w:val="22"/>
          <w:lang w:eastAsia="en-US"/>
        </w:rPr>
      </w:pPr>
      <w:r w:rsidRPr="005F0C81">
        <w:rPr>
          <w:rFonts w:eastAsiaTheme="minorHAnsi" w:cstheme="majorBidi"/>
          <w:b/>
          <w:bCs/>
          <w:sz w:val="22"/>
          <w:szCs w:val="22"/>
          <w:lang w:eastAsia="en-US"/>
        </w:rPr>
        <w:t>Figure</w:t>
      </w:r>
      <w:r w:rsidRPr="005F0C81">
        <w:rPr>
          <w:rFonts w:cstheme="majorBidi"/>
          <w:b/>
          <w:bCs/>
          <w:sz w:val="22"/>
          <w:szCs w:val="22"/>
        </w:rPr>
        <w:t xml:space="preserve"> II.10</w:t>
      </w:r>
      <w:r w:rsidRPr="005F0C81">
        <w:rPr>
          <w:rFonts w:eastAsiaTheme="minorHAnsi" w:cstheme="majorBidi"/>
          <w:b/>
          <w:bCs/>
          <w:sz w:val="22"/>
          <w:szCs w:val="22"/>
          <w:lang w:eastAsia="en-US"/>
        </w:rPr>
        <w:t xml:space="preserve"> : </w:t>
      </w:r>
      <w:r w:rsidRPr="005F0C81">
        <w:rPr>
          <w:rFonts w:eastAsiaTheme="minorHAnsi" w:cstheme="majorBidi"/>
          <w:sz w:val="22"/>
          <w:szCs w:val="22"/>
          <w:lang w:eastAsia="en-US"/>
        </w:rPr>
        <w:t xml:space="preserve">Diagramme de phases pseudo-ternaire du système eau/hexane/AOT-Brij30 en % </w:t>
      </w:r>
    </w:p>
    <w:p w:rsidR="001536A5" w:rsidRPr="005F0C81" w:rsidRDefault="001536A5" w:rsidP="001F0766">
      <w:pPr>
        <w:ind w:left="0" w:right="0" w:firstLine="0"/>
        <w:rPr>
          <w:rFonts w:eastAsiaTheme="minorHAnsi" w:cstheme="majorBidi"/>
          <w:b/>
          <w:bCs/>
          <w:sz w:val="22"/>
          <w:szCs w:val="22"/>
          <w:lang w:eastAsia="en-US"/>
        </w:rPr>
      </w:pPr>
      <w:proofErr w:type="gramStart"/>
      <w:r w:rsidRPr="005F0C81">
        <w:rPr>
          <w:rFonts w:eastAsiaTheme="minorHAnsi" w:cstheme="majorBidi"/>
          <w:sz w:val="22"/>
          <w:szCs w:val="22"/>
          <w:lang w:eastAsia="en-US"/>
        </w:rPr>
        <w:t>en</w:t>
      </w:r>
      <w:proofErr w:type="gramEnd"/>
      <w:r w:rsidRPr="005F0C81">
        <w:rPr>
          <w:rFonts w:eastAsiaTheme="minorHAnsi" w:cstheme="majorBidi"/>
          <w:sz w:val="22"/>
          <w:szCs w:val="22"/>
          <w:lang w:eastAsia="en-US"/>
        </w:rPr>
        <w:t xml:space="preserve"> poids</w:t>
      </w:r>
      <w:r w:rsidR="008B2E06">
        <w:rPr>
          <w:rFonts w:cstheme="majorBidi"/>
          <w:color w:val="FF0000"/>
          <w:sz w:val="22"/>
          <w:szCs w:val="22"/>
        </w:rPr>
        <w:t>8</w:t>
      </w:r>
    </w:p>
    <w:p w:rsidR="001536A5" w:rsidRPr="005F0C81" w:rsidRDefault="001536A5" w:rsidP="001F0766">
      <w:pPr>
        <w:autoSpaceDE w:val="0"/>
        <w:autoSpaceDN w:val="0"/>
        <w:adjustRightInd w:val="0"/>
        <w:ind w:left="0" w:right="0" w:firstLine="0"/>
        <w:rPr>
          <w:rFonts w:eastAsiaTheme="minorHAnsi" w:cstheme="majorBidi"/>
          <w:sz w:val="22"/>
          <w:szCs w:val="22"/>
          <w:lang w:eastAsia="en-US"/>
        </w:rPr>
      </w:pPr>
      <w:r w:rsidRPr="005F0C81">
        <w:rPr>
          <w:rFonts w:eastAsiaTheme="minorHAnsi" w:cstheme="majorBidi"/>
          <w:b/>
          <w:bCs/>
          <w:sz w:val="22"/>
          <w:szCs w:val="22"/>
          <w:lang w:eastAsia="en-US"/>
        </w:rPr>
        <w:t xml:space="preserve">Figure  </w:t>
      </w:r>
      <w:r w:rsidRPr="005F0C81">
        <w:rPr>
          <w:rFonts w:cstheme="majorBidi"/>
          <w:b/>
          <w:bCs/>
          <w:sz w:val="22"/>
          <w:szCs w:val="22"/>
        </w:rPr>
        <w:t>II.11 </w:t>
      </w:r>
      <w:proofErr w:type="gramStart"/>
      <w:r w:rsidRPr="005F0C81">
        <w:rPr>
          <w:rFonts w:cstheme="majorBidi"/>
          <w:b/>
          <w:bCs/>
          <w:sz w:val="22"/>
          <w:szCs w:val="22"/>
        </w:rPr>
        <w:t>:</w:t>
      </w:r>
      <w:r w:rsidRPr="005F0C81">
        <w:rPr>
          <w:rFonts w:eastAsiaTheme="minorHAnsi" w:cstheme="majorBidi"/>
          <w:sz w:val="22"/>
          <w:szCs w:val="22"/>
          <w:lang w:eastAsia="en-US"/>
        </w:rPr>
        <w:t>Courbes</w:t>
      </w:r>
      <w:proofErr w:type="gramEnd"/>
      <w:r w:rsidRPr="005F0C81">
        <w:rPr>
          <w:rFonts w:eastAsiaTheme="minorHAnsi" w:cstheme="majorBidi"/>
          <w:sz w:val="22"/>
          <w:szCs w:val="22"/>
          <w:lang w:eastAsia="en-US"/>
        </w:rPr>
        <w:t xml:space="preserve"> d’aimantation ZFC et FC en fonction de la température, de </w:t>
      </w:r>
      <w:r w:rsidRPr="005F0C81">
        <w:rPr>
          <w:rFonts w:eastAsia="SymbolMT" w:cstheme="majorBidi"/>
          <w:sz w:val="22"/>
          <w:szCs w:val="22"/>
          <w:lang w:eastAsia="en-US"/>
        </w:rPr>
        <w:t>γ</w:t>
      </w:r>
      <w:r w:rsidRPr="005F0C81">
        <w:rPr>
          <w:rFonts w:eastAsiaTheme="minorHAnsi" w:cstheme="majorBidi"/>
          <w:sz w:val="22"/>
          <w:szCs w:val="22"/>
          <w:lang w:eastAsia="en-US"/>
        </w:rPr>
        <w:t xml:space="preserve">Fe2O3 et de </w:t>
      </w:r>
      <w:r w:rsidRPr="005F0C81">
        <w:rPr>
          <w:rFonts w:eastAsia="SymbolMT" w:cstheme="majorBidi"/>
          <w:sz w:val="22"/>
          <w:szCs w:val="22"/>
          <w:lang w:eastAsia="en-US"/>
        </w:rPr>
        <w:t>γ</w:t>
      </w:r>
      <w:r w:rsidRPr="005F0C81">
        <w:rPr>
          <w:rFonts w:eastAsiaTheme="minorHAnsi" w:cstheme="majorBidi"/>
          <w:sz w:val="22"/>
          <w:szCs w:val="22"/>
          <w:lang w:eastAsia="en-US"/>
        </w:rPr>
        <w:t xml:space="preserve">Fe2O3@SiO2(synthétisé à partir du </w:t>
      </w:r>
      <w:proofErr w:type="spellStart"/>
      <w:r w:rsidRPr="005F0C81">
        <w:rPr>
          <w:rFonts w:eastAsiaTheme="minorHAnsi" w:cstheme="majorBidi"/>
          <w:sz w:val="22"/>
          <w:szCs w:val="22"/>
          <w:lang w:eastAsia="en-US"/>
        </w:rPr>
        <w:t>ferrofluide</w:t>
      </w:r>
      <w:proofErr w:type="spellEnd"/>
      <w:r w:rsidRPr="005F0C81">
        <w:rPr>
          <w:rFonts w:eastAsiaTheme="minorHAnsi" w:cstheme="majorBidi"/>
          <w:sz w:val="22"/>
          <w:szCs w:val="22"/>
          <w:lang w:eastAsia="en-US"/>
        </w:rPr>
        <w:t xml:space="preserve"> dont le pH initial est 2,5).</w:t>
      </w:r>
      <w:r w:rsidR="008B2E06">
        <w:rPr>
          <w:rFonts w:cstheme="majorBidi"/>
          <w:color w:val="FF0000"/>
          <w:sz w:val="22"/>
          <w:szCs w:val="22"/>
        </w:rPr>
        <w:t>8</w:t>
      </w:r>
    </w:p>
    <w:p w:rsidR="001F0766" w:rsidRDefault="001536A5" w:rsidP="001F0766">
      <w:pPr>
        <w:ind w:left="0" w:right="0" w:firstLine="0"/>
        <w:rPr>
          <w:rFonts w:cstheme="majorBidi"/>
          <w:sz w:val="22"/>
          <w:szCs w:val="22"/>
        </w:rPr>
      </w:pPr>
      <w:r w:rsidRPr="005F0C81">
        <w:rPr>
          <w:rFonts w:cstheme="majorBidi"/>
          <w:b/>
          <w:bCs/>
          <w:sz w:val="22"/>
          <w:szCs w:val="22"/>
        </w:rPr>
        <w:t xml:space="preserve">Figure </w:t>
      </w:r>
      <w:r w:rsidRPr="005F0C81">
        <w:rPr>
          <w:b/>
          <w:bCs/>
          <w:sz w:val="22"/>
          <w:szCs w:val="22"/>
        </w:rPr>
        <w:t xml:space="preserve">III.1 </w:t>
      </w:r>
      <w:r w:rsidRPr="005F0C81">
        <w:rPr>
          <w:rFonts w:cstheme="majorBidi"/>
          <w:b/>
          <w:bCs/>
          <w:sz w:val="22"/>
          <w:szCs w:val="22"/>
        </w:rPr>
        <w:t> </w:t>
      </w:r>
      <w:r w:rsidR="0087637E" w:rsidRPr="005F0C81">
        <w:rPr>
          <w:rFonts w:cstheme="majorBidi"/>
          <w:b/>
          <w:bCs/>
          <w:sz w:val="22"/>
          <w:szCs w:val="22"/>
        </w:rPr>
        <w:t> :</w:t>
      </w:r>
      <w:r w:rsidR="0087637E" w:rsidRPr="005F0C81">
        <w:rPr>
          <w:rFonts w:cstheme="majorBidi"/>
          <w:sz w:val="22"/>
          <w:szCs w:val="22"/>
        </w:rPr>
        <w:t xml:space="preserve"> Illustration des divers modes de fonctionnalisation Illustration des divers modes de fonctionnalisation de la surface des de la  surface des nanoparticules. A : Échange de ligand, B :</w:t>
      </w:r>
    </w:p>
    <w:p w:rsidR="001F0766" w:rsidRDefault="0087637E" w:rsidP="001F0766">
      <w:pPr>
        <w:ind w:left="0" w:right="0" w:firstLine="0"/>
        <w:rPr>
          <w:rFonts w:cstheme="majorBidi"/>
          <w:sz w:val="22"/>
          <w:szCs w:val="22"/>
        </w:rPr>
      </w:pPr>
      <w:r w:rsidRPr="005F0C81">
        <w:rPr>
          <w:rFonts w:cstheme="majorBidi"/>
          <w:sz w:val="22"/>
          <w:szCs w:val="22"/>
        </w:rPr>
        <w:t xml:space="preserve"> Couplage sur le ligand existant, C : Ajout d’un polymère, D. Croissance d’u existant, C.</w:t>
      </w:r>
    </w:p>
    <w:p w:rsidR="0087637E" w:rsidRPr="005F0C81" w:rsidRDefault="0087637E" w:rsidP="001F0766">
      <w:pPr>
        <w:ind w:left="0" w:right="0" w:firstLine="0"/>
        <w:rPr>
          <w:rFonts w:cstheme="majorBidi"/>
          <w:sz w:val="22"/>
          <w:szCs w:val="22"/>
        </w:rPr>
      </w:pPr>
      <w:r w:rsidRPr="005F0C81">
        <w:rPr>
          <w:rFonts w:cstheme="majorBidi"/>
          <w:sz w:val="22"/>
          <w:szCs w:val="22"/>
        </w:rPr>
        <w:t xml:space="preserve"> Ajout d’un polymère, D. Croissance d’une couche ne couche d’oxyde de silicium, précédée d’un échange de ligand.</w:t>
      </w:r>
    </w:p>
    <w:p w:rsidR="001F0766" w:rsidRDefault="001536A5" w:rsidP="008B2E06">
      <w:pPr>
        <w:ind w:left="0" w:right="0" w:firstLine="0"/>
        <w:jc w:val="both"/>
        <w:rPr>
          <w:rFonts w:cstheme="majorBidi"/>
          <w:sz w:val="22"/>
          <w:szCs w:val="22"/>
        </w:rPr>
      </w:pPr>
      <w:r w:rsidRPr="005F0C81">
        <w:rPr>
          <w:rFonts w:cstheme="majorBidi"/>
          <w:b/>
          <w:bCs/>
          <w:sz w:val="22"/>
          <w:szCs w:val="22"/>
        </w:rPr>
        <w:t xml:space="preserve">Figure </w:t>
      </w:r>
      <w:r w:rsidRPr="005F0C81">
        <w:rPr>
          <w:b/>
          <w:bCs/>
          <w:sz w:val="22"/>
          <w:szCs w:val="22"/>
        </w:rPr>
        <w:t>III.2</w:t>
      </w:r>
      <w:proofErr w:type="gramStart"/>
      <w:r w:rsidRPr="005F0C81">
        <w:rPr>
          <w:rFonts w:cstheme="majorBidi"/>
          <w:b/>
          <w:bCs/>
          <w:sz w:val="22"/>
          <w:szCs w:val="22"/>
        </w:rPr>
        <w:t> </w:t>
      </w:r>
      <w:r w:rsidR="0087637E" w:rsidRPr="005F0C81">
        <w:rPr>
          <w:rFonts w:cstheme="majorBidi"/>
          <w:b/>
          <w:bCs/>
          <w:sz w:val="22"/>
          <w:szCs w:val="22"/>
        </w:rPr>
        <w:t> :</w:t>
      </w:r>
      <w:proofErr w:type="gramEnd"/>
      <w:r w:rsidR="0087637E" w:rsidRPr="005F0C81">
        <w:rPr>
          <w:rFonts w:cstheme="majorBidi"/>
          <w:sz w:val="22"/>
          <w:szCs w:val="22"/>
        </w:rPr>
        <w:t xml:space="preserve"> Illustration du couplage d’une fonction carboxylique avec un groupement amine,</w:t>
      </w:r>
    </w:p>
    <w:p w:rsidR="001F0766" w:rsidRDefault="0087637E" w:rsidP="008B2E06">
      <w:pPr>
        <w:ind w:left="0" w:right="0" w:firstLine="0"/>
        <w:jc w:val="both"/>
        <w:rPr>
          <w:rFonts w:cstheme="majorBidi"/>
          <w:sz w:val="22"/>
          <w:szCs w:val="22"/>
        </w:rPr>
      </w:pPr>
      <w:proofErr w:type="gramStart"/>
      <w:r w:rsidRPr="005F0C81">
        <w:rPr>
          <w:rFonts w:cstheme="majorBidi"/>
          <w:sz w:val="22"/>
          <w:szCs w:val="22"/>
        </w:rPr>
        <w:t>par</w:t>
      </w:r>
      <w:proofErr w:type="gramEnd"/>
      <w:r w:rsidRPr="005F0C81">
        <w:rPr>
          <w:rFonts w:cstheme="majorBidi"/>
          <w:sz w:val="22"/>
          <w:szCs w:val="22"/>
        </w:rPr>
        <w:t xml:space="preserve"> l’intermédiaire de </w:t>
      </w:r>
      <w:proofErr w:type="spellStart"/>
      <w:r w:rsidRPr="005F0C81">
        <w:rPr>
          <w:rFonts w:cstheme="majorBidi"/>
          <w:sz w:val="22"/>
          <w:szCs w:val="22"/>
        </w:rPr>
        <w:t>carbodiimide</w:t>
      </w:r>
      <w:proofErr w:type="spellEnd"/>
      <w:r w:rsidRPr="005F0C81">
        <w:rPr>
          <w:rFonts w:cstheme="majorBidi"/>
          <w:sz w:val="22"/>
          <w:szCs w:val="22"/>
        </w:rPr>
        <w:t xml:space="preserve"> (EDC et </w:t>
      </w:r>
      <w:proofErr w:type="spellStart"/>
      <w:r w:rsidRPr="005F0C81">
        <w:rPr>
          <w:rFonts w:cstheme="majorBidi"/>
          <w:sz w:val="22"/>
          <w:szCs w:val="22"/>
        </w:rPr>
        <w:t>sulfo</w:t>
      </w:r>
      <w:proofErr w:type="spellEnd"/>
      <w:r w:rsidRPr="005F0C81">
        <w:rPr>
          <w:rFonts w:cstheme="majorBidi"/>
          <w:sz w:val="22"/>
          <w:szCs w:val="22"/>
        </w:rPr>
        <w:t>-NHS). L’EDC réagit avec le carboxyle et</w:t>
      </w:r>
    </w:p>
    <w:p w:rsidR="008B2E06" w:rsidRDefault="0087637E" w:rsidP="008B2E06">
      <w:pPr>
        <w:ind w:left="0" w:right="0" w:firstLine="0"/>
        <w:jc w:val="both"/>
        <w:rPr>
          <w:rFonts w:cstheme="majorBidi"/>
          <w:sz w:val="22"/>
          <w:szCs w:val="22"/>
        </w:rPr>
      </w:pPr>
      <w:proofErr w:type="gramStart"/>
      <w:r w:rsidRPr="005F0C81">
        <w:rPr>
          <w:rFonts w:cstheme="majorBidi"/>
          <w:sz w:val="22"/>
          <w:szCs w:val="22"/>
        </w:rPr>
        <w:t>forme</w:t>
      </w:r>
      <w:proofErr w:type="gramEnd"/>
      <w:r w:rsidRPr="005F0C81">
        <w:rPr>
          <w:rFonts w:cstheme="majorBidi"/>
          <w:sz w:val="22"/>
          <w:szCs w:val="22"/>
        </w:rPr>
        <w:t xml:space="preserve"> un c NHS). </w:t>
      </w:r>
    </w:p>
    <w:p w:rsidR="008B2E06" w:rsidRDefault="001536A5" w:rsidP="001F0766">
      <w:pPr>
        <w:ind w:left="0" w:right="0" w:firstLine="0"/>
        <w:rPr>
          <w:rFonts w:cstheme="majorBidi"/>
          <w:color w:val="FF0000"/>
          <w:sz w:val="22"/>
          <w:szCs w:val="22"/>
        </w:rPr>
      </w:pPr>
      <w:r w:rsidRPr="005F0C81">
        <w:rPr>
          <w:rFonts w:cstheme="majorBidi"/>
          <w:b/>
          <w:bCs/>
          <w:sz w:val="22"/>
          <w:szCs w:val="22"/>
        </w:rPr>
        <w:t>Figure</w:t>
      </w:r>
      <w:r w:rsidRPr="005F0C81">
        <w:rPr>
          <w:b/>
          <w:bCs/>
          <w:sz w:val="22"/>
          <w:szCs w:val="22"/>
        </w:rPr>
        <w:t xml:space="preserve"> III.3 </w:t>
      </w:r>
      <w:proofErr w:type="gramStart"/>
      <w:r w:rsidRPr="005F0C81">
        <w:rPr>
          <w:b/>
          <w:bCs/>
          <w:sz w:val="22"/>
          <w:szCs w:val="22"/>
        </w:rPr>
        <w:t xml:space="preserve">: </w:t>
      </w:r>
      <w:r w:rsidRPr="005F0C81">
        <w:rPr>
          <w:rFonts w:cstheme="majorBidi"/>
          <w:b/>
          <w:bCs/>
          <w:sz w:val="22"/>
          <w:szCs w:val="22"/>
        </w:rPr>
        <w:t> </w:t>
      </w:r>
      <w:r w:rsidR="0087637E" w:rsidRPr="005F0C81">
        <w:rPr>
          <w:rFonts w:cstheme="majorBidi"/>
          <w:sz w:val="22"/>
          <w:szCs w:val="22"/>
        </w:rPr>
        <w:t>Structure</w:t>
      </w:r>
      <w:proofErr w:type="gramEnd"/>
      <w:r w:rsidR="0087637E" w:rsidRPr="005F0C81">
        <w:rPr>
          <w:rFonts w:cstheme="majorBidi"/>
          <w:sz w:val="22"/>
          <w:szCs w:val="22"/>
        </w:rPr>
        <w:t xml:space="preserve"> chimique du </w:t>
      </w:r>
      <w:proofErr w:type="spellStart"/>
      <w:r w:rsidR="0087637E" w:rsidRPr="005F0C81">
        <w:rPr>
          <w:rFonts w:cstheme="majorBidi"/>
          <w:sz w:val="22"/>
          <w:szCs w:val="22"/>
        </w:rPr>
        <w:t>dextran</w:t>
      </w:r>
      <w:proofErr w:type="spellEnd"/>
      <w:r w:rsidR="0087637E" w:rsidRPr="005F0C81">
        <w:rPr>
          <w:rFonts w:cstheme="majorBidi"/>
          <w:sz w:val="22"/>
          <w:szCs w:val="22"/>
        </w:rPr>
        <w:t>.</w:t>
      </w:r>
      <w:r w:rsidR="0087637E" w:rsidRPr="005F0C81">
        <w:rPr>
          <w:rFonts w:cstheme="majorBidi"/>
          <w:color w:val="FF0000"/>
          <w:sz w:val="22"/>
          <w:szCs w:val="22"/>
        </w:rPr>
        <w:t>6</w:t>
      </w:r>
    </w:p>
    <w:p w:rsidR="00D51EDA" w:rsidRDefault="0087637E" w:rsidP="008B2E06">
      <w:pPr>
        <w:ind w:left="0" w:right="0" w:firstLine="0"/>
        <w:jc w:val="both"/>
        <w:rPr>
          <w:rFonts w:cstheme="majorBidi"/>
          <w:sz w:val="22"/>
          <w:szCs w:val="22"/>
        </w:rPr>
      </w:pPr>
      <w:r w:rsidRPr="005F0C81">
        <w:rPr>
          <w:rFonts w:cstheme="majorBidi"/>
          <w:b/>
          <w:bCs/>
          <w:sz w:val="22"/>
          <w:szCs w:val="22"/>
        </w:rPr>
        <w:t>Figure</w:t>
      </w:r>
      <w:r w:rsidR="001536A5" w:rsidRPr="005F0C81">
        <w:rPr>
          <w:b/>
          <w:bCs/>
          <w:sz w:val="22"/>
          <w:szCs w:val="22"/>
        </w:rPr>
        <w:t xml:space="preserve"> III.4</w:t>
      </w:r>
      <w:r w:rsidRPr="005F0C81">
        <w:rPr>
          <w:rFonts w:cstheme="majorBidi"/>
          <w:sz w:val="22"/>
          <w:szCs w:val="22"/>
        </w:rPr>
        <w:t xml:space="preserve"> Schéma réactionnel retenu pour le couplage du </w:t>
      </w:r>
      <w:proofErr w:type="spellStart"/>
      <w:r w:rsidRPr="005F0C81">
        <w:rPr>
          <w:rFonts w:cstheme="majorBidi"/>
          <w:sz w:val="22"/>
          <w:szCs w:val="22"/>
        </w:rPr>
        <w:t>dextran</w:t>
      </w:r>
      <w:proofErr w:type="spellEnd"/>
      <w:r w:rsidRPr="005F0C81">
        <w:rPr>
          <w:rFonts w:cstheme="majorBidi"/>
          <w:sz w:val="22"/>
          <w:szCs w:val="22"/>
        </w:rPr>
        <w:t xml:space="preserve">  sur les nanoparticules</w:t>
      </w:r>
    </w:p>
    <w:p w:rsidR="0087637E" w:rsidRPr="005F0C81" w:rsidRDefault="0087637E" w:rsidP="001F0766">
      <w:pPr>
        <w:ind w:left="0" w:right="0" w:firstLine="0"/>
        <w:rPr>
          <w:rFonts w:cstheme="majorBidi"/>
          <w:sz w:val="22"/>
          <w:szCs w:val="22"/>
        </w:rPr>
      </w:pPr>
      <w:proofErr w:type="gramStart"/>
      <w:r w:rsidRPr="005F0C81">
        <w:rPr>
          <w:rFonts w:cstheme="majorBidi"/>
          <w:sz w:val="22"/>
          <w:szCs w:val="22"/>
        </w:rPr>
        <w:t>de</w:t>
      </w:r>
      <w:proofErr w:type="gramEnd"/>
      <w:r w:rsidRPr="005F0C81">
        <w:rPr>
          <w:rFonts w:cstheme="majorBidi"/>
          <w:sz w:val="22"/>
          <w:szCs w:val="22"/>
        </w:rPr>
        <w:t xml:space="preserve">  </w:t>
      </w:r>
      <w:proofErr w:type="spellStart"/>
      <w:r w:rsidRPr="005F0C81">
        <w:rPr>
          <w:rFonts w:cstheme="majorBidi"/>
          <w:sz w:val="22"/>
          <w:szCs w:val="22"/>
        </w:rPr>
        <w:t>maghémite</w:t>
      </w:r>
      <w:proofErr w:type="spellEnd"/>
      <w:r w:rsidRPr="005F0C81">
        <w:rPr>
          <w:rFonts w:cstheme="majorBidi"/>
          <w:sz w:val="22"/>
          <w:szCs w:val="22"/>
        </w:rPr>
        <w:t>.</w:t>
      </w:r>
      <w:r w:rsidRPr="005F0C81">
        <w:rPr>
          <w:rFonts w:cstheme="majorBidi"/>
          <w:color w:val="FF0000"/>
          <w:sz w:val="22"/>
          <w:szCs w:val="22"/>
        </w:rPr>
        <w:t>6</w:t>
      </w:r>
    </w:p>
    <w:p w:rsidR="0087637E" w:rsidRPr="005F0C81" w:rsidRDefault="001536A5" w:rsidP="00490A83">
      <w:pPr>
        <w:ind w:left="-850" w:right="0"/>
        <w:jc w:val="both"/>
        <w:rPr>
          <w:rFonts w:cstheme="majorBidi"/>
          <w:sz w:val="22"/>
          <w:szCs w:val="22"/>
        </w:rPr>
      </w:pPr>
      <w:r w:rsidRPr="005F0C81">
        <w:rPr>
          <w:rFonts w:cstheme="majorBidi"/>
          <w:b/>
          <w:bCs/>
          <w:sz w:val="22"/>
          <w:szCs w:val="22"/>
        </w:rPr>
        <w:t xml:space="preserve">Figure </w:t>
      </w:r>
      <w:r w:rsidRPr="005F0C81">
        <w:rPr>
          <w:b/>
          <w:bCs/>
          <w:sz w:val="22"/>
          <w:szCs w:val="22"/>
        </w:rPr>
        <w:t>III.5</w:t>
      </w:r>
      <w:r w:rsidR="0087637E" w:rsidRPr="005F0C81">
        <w:rPr>
          <w:rFonts w:cstheme="majorBidi"/>
          <w:b/>
          <w:bCs/>
          <w:sz w:val="22"/>
          <w:szCs w:val="22"/>
        </w:rPr>
        <w:t xml:space="preserve"> : </w:t>
      </w:r>
      <w:r w:rsidR="0087637E" w:rsidRPr="005F0C81">
        <w:rPr>
          <w:rFonts w:cstheme="majorBidi"/>
          <w:sz w:val="22"/>
          <w:szCs w:val="22"/>
        </w:rPr>
        <w:t xml:space="preserve">Spectres DRIFT du </w:t>
      </w:r>
      <w:proofErr w:type="spellStart"/>
      <w:r w:rsidR="0087637E" w:rsidRPr="005F0C81">
        <w:rPr>
          <w:rFonts w:cstheme="majorBidi"/>
          <w:sz w:val="22"/>
          <w:szCs w:val="22"/>
        </w:rPr>
        <w:t>dextran</w:t>
      </w:r>
      <w:proofErr w:type="spellEnd"/>
      <w:r w:rsidR="0087637E" w:rsidRPr="005F0C81">
        <w:rPr>
          <w:rFonts w:cstheme="majorBidi"/>
          <w:sz w:val="22"/>
          <w:szCs w:val="22"/>
        </w:rPr>
        <w:t xml:space="preserve"> avant (a) et après (b) oxydation au </w:t>
      </w:r>
      <w:proofErr w:type="spellStart"/>
      <w:r w:rsidR="0087637E" w:rsidRPr="005F0C81">
        <w:rPr>
          <w:rFonts w:cstheme="majorBidi"/>
          <w:sz w:val="22"/>
          <w:szCs w:val="22"/>
        </w:rPr>
        <w:t>métapériodate</w:t>
      </w:r>
      <w:proofErr w:type="spellEnd"/>
      <w:r w:rsidR="0087637E" w:rsidRPr="005F0C81">
        <w:rPr>
          <w:rFonts w:cstheme="majorBidi"/>
          <w:sz w:val="22"/>
          <w:szCs w:val="22"/>
        </w:rPr>
        <w:t xml:space="preserve"> de </w:t>
      </w:r>
    </w:p>
    <w:p w:rsidR="0087637E" w:rsidRPr="005F0C81" w:rsidRDefault="0087637E" w:rsidP="00490A83">
      <w:pPr>
        <w:ind w:left="-850" w:right="0"/>
        <w:jc w:val="both"/>
        <w:rPr>
          <w:rFonts w:cstheme="majorBidi"/>
          <w:sz w:val="22"/>
          <w:szCs w:val="22"/>
        </w:rPr>
      </w:pPr>
      <w:proofErr w:type="gramStart"/>
      <w:r w:rsidRPr="005F0C81">
        <w:rPr>
          <w:rFonts w:cstheme="majorBidi"/>
          <w:sz w:val="22"/>
          <w:szCs w:val="22"/>
        </w:rPr>
        <w:t>sodium</w:t>
      </w:r>
      <w:proofErr w:type="gramEnd"/>
      <w:r w:rsidRPr="005F0C81">
        <w:rPr>
          <w:rFonts w:cstheme="majorBidi"/>
          <w:sz w:val="22"/>
          <w:szCs w:val="22"/>
        </w:rPr>
        <w:t xml:space="preserve">, de la </w:t>
      </w:r>
      <w:proofErr w:type="spellStart"/>
      <w:r w:rsidRPr="005F0C81">
        <w:rPr>
          <w:rFonts w:cstheme="majorBidi"/>
          <w:sz w:val="22"/>
          <w:szCs w:val="22"/>
        </w:rPr>
        <w:t>maghémite</w:t>
      </w:r>
      <w:proofErr w:type="spellEnd"/>
      <w:r w:rsidRPr="005F0C81">
        <w:rPr>
          <w:rFonts w:cstheme="majorBidi"/>
          <w:sz w:val="22"/>
          <w:szCs w:val="22"/>
        </w:rPr>
        <w:t xml:space="preserve"> modifiée EF18 couplée au </w:t>
      </w:r>
      <w:proofErr w:type="spellStart"/>
      <w:r w:rsidRPr="005F0C81">
        <w:rPr>
          <w:rFonts w:cstheme="majorBidi"/>
          <w:sz w:val="22"/>
          <w:szCs w:val="22"/>
        </w:rPr>
        <w:t>dextran</w:t>
      </w:r>
      <w:proofErr w:type="spellEnd"/>
      <w:r w:rsidRPr="005F0C81">
        <w:rPr>
          <w:rFonts w:cstheme="majorBidi"/>
          <w:sz w:val="22"/>
          <w:szCs w:val="22"/>
        </w:rPr>
        <w:t xml:space="preserve"> T70 oxydé (MF18T70), avant (c) et </w:t>
      </w:r>
    </w:p>
    <w:p w:rsidR="00F50A7E" w:rsidRDefault="0087637E" w:rsidP="001F0766">
      <w:pPr>
        <w:ind w:right="-2"/>
        <w:rPr>
          <w:rFonts w:cstheme="majorBidi"/>
          <w:b/>
          <w:bCs/>
          <w:sz w:val="22"/>
          <w:szCs w:val="22"/>
        </w:rPr>
      </w:pPr>
      <w:proofErr w:type="gramStart"/>
      <w:r w:rsidRPr="005F0C81">
        <w:rPr>
          <w:rFonts w:cstheme="majorBidi"/>
          <w:sz w:val="22"/>
          <w:szCs w:val="22"/>
        </w:rPr>
        <w:t>après</w:t>
      </w:r>
      <w:proofErr w:type="gramEnd"/>
      <w:r w:rsidRPr="005F0C81">
        <w:rPr>
          <w:rFonts w:cstheme="majorBidi"/>
          <w:sz w:val="22"/>
          <w:szCs w:val="22"/>
        </w:rPr>
        <w:t xml:space="preserve"> (d) réduction au </w:t>
      </w:r>
      <w:proofErr w:type="spellStart"/>
      <w:r w:rsidRPr="005F0C81">
        <w:rPr>
          <w:rFonts w:cstheme="majorBidi"/>
          <w:sz w:val="22"/>
          <w:szCs w:val="22"/>
        </w:rPr>
        <w:t>borohydrure</w:t>
      </w:r>
      <w:proofErr w:type="spellEnd"/>
      <w:r w:rsidRPr="005F0C81">
        <w:rPr>
          <w:rFonts w:cstheme="majorBidi"/>
          <w:sz w:val="22"/>
          <w:szCs w:val="22"/>
        </w:rPr>
        <w:t xml:space="preserve"> de sodium</w:t>
      </w:r>
      <w:r w:rsidR="008B2E06">
        <w:rPr>
          <w:rFonts w:cstheme="majorBidi"/>
          <w:color w:val="FF0000"/>
          <w:sz w:val="22"/>
          <w:szCs w:val="22"/>
        </w:rPr>
        <w:t>6</w:t>
      </w:r>
      <w:r w:rsidR="001536A5" w:rsidRPr="005F0C81">
        <w:rPr>
          <w:rFonts w:cstheme="majorBidi"/>
          <w:b/>
          <w:bCs/>
          <w:sz w:val="22"/>
          <w:szCs w:val="22"/>
        </w:rPr>
        <w:t> </w:t>
      </w:r>
      <w:r w:rsidRPr="005F0C81">
        <w:rPr>
          <w:rFonts w:cstheme="majorBidi"/>
          <w:b/>
          <w:bCs/>
          <w:sz w:val="22"/>
          <w:szCs w:val="22"/>
        </w:rPr>
        <w:t> </w:t>
      </w:r>
    </w:p>
    <w:p w:rsidR="001F0766" w:rsidRDefault="008B2E06" w:rsidP="001F0766">
      <w:pPr>
        <w:ind w:right="-2"/>
        <w:rPr>
          <w:rFonts w:cstheme="majorBidi"/>
          <w:sz w:val="22"/>
          <w:szCs w:val="22"/>
        </w:rPr>
      </w:pPr>
      <w:proofErr w:type="spellStart"/>
      <w:r w:rsidRPr="008B2E06">
        <w:rPr>
          <w:rFonts w:cstheme="majorBidi"/>
          <w:b/>
          <w:bCs/>
          <w:sz w:val="22"/>
          <w:szCs w:val="22"/>
        </w:rPr>
        <w:lastRenderedPageBreak/>
        <w:t>Figure</w:t>
      </w:r>
      <w:r w:rsidRPr="005F0C81">
        <w:rPr>
          <w:b/>
          <w:bCs/>
          <w:sz w:val="22"/>
          <w:szCs w:val="22"/>
        </w:rPr>
        <w:t>III</w:t>
      </w:r>
      <w:proofErr w:type="spellEnd"/>
      <w:r w:rsidRPr="005F0C81">
        <w:rPr>
          <w:b/>
          <w:bCs/>
          <w:sz w:val="22"/>
          <w:szCs w:val="22"/>
        </w:rPr>
        <w:t>.5</w:t>
      </w:r>
      <w:r w:rsidRPr="005F0C81">
        <w:rPr>
          <w:rFonts w:cstheme="majorBidi"/>
          <w:b/>
          <w:bCs/>
          <w:sz w:val="22"/>
          <w:szCs w:val="22"/>
        </w:rPr>
        <w:t> </w:t>
      </w:r>
      <w:r w:rsidR="0087637E" w:rsidRPr="005F0C81">
        <w:rPr>
          <w:rFonts w:cstheme="majorBidi"/>
          <w:sz w:val="22"/>
          <w:szCs w:val="22"/>
        </w:rPr>
        <w:t xml:space="preserve">Photographies des microglies HEMC5 marquées par les nanoparticules fluorescentes </w:t>
      </w:r>
    </w:p>
    <w:p w:rsidR="008B2E06" w:rsidRDefault="0087637E" w:rsidP="001F0766">
      <w:pPr>
        <w:ind w:right="-2"/>
        <w:rPr>
          <w:rFonts w:cstheme="majorBidi"/>
          <w:color w:val="FF0000"/>
          <w:sz w:val="22"/>
          <w:szCs w:val="22"/>
        </w:rPr>
      </w:pPr>
      <w:r w:rsidRPr="005F0C81">
        <w:rPr>
          <w:rFonts w:cstheme="majorBidi"/>
          <w:sz w:val="22"/>
          <w:szCs w:val="22"/>
        </w:rPr>
        <w:t xml:space="preserve">  MF18-</w:t>
      </w:r>
      <w:r w:rsidR="00F50A7E" w:rsidRPr="005F0C81">
        <w:rPr>
          <w:rFonts w:cstheme="majorBidi"/>
          <w:sz w:val="22"/>
          <w:szCs w:val="22"/>
        </w:rPr>
        <w:t xml:space="preserve">ED2003-TRITC, (a) en contraste de phase et (b) en </w:t>
      </w:r>
      <w:proofErr w:type="spellStart"/>
      <w:r w:rsidR="00F50A7E" w:rsidRPr="005F0C81">
        <w:rPr>
          <w:rFonts w:cstheme="majorBidi"/>
          <w:sz w:val="22"/>
          <w:szCs w:val="22"/>
        </w:rPr>
        <w:t>épifluorescence</w:t>
      </w:r>
      <w:proofErr w:type="spellEnd"/>
      <w:r w:rsidR="00F50A7E" w:rsidRPr="005F0C81">
        <w:rPr>
          <w:rFonts w:cstheme="majorBidi"/>
          <w:sz w:val="22"/>
          <w:szCs w:val="22"/>
        </w:rPr>
        <w:t>. (</w:t>
      </w:r>
      <w:r w:rsidR="00F50A7E" w:rsidRPr="005F0C81">
        <w:rPr>
          <w:rFonts w:eastAsia="SymbolMT" w:cstheme="majorBidi"/>
          <w:sz w:val="22"/>
          <w:szCs w:val="22"/>
        </w:rPr>
        <w:t>×</w:t>
      </w:r>
      <w:r w:rsidR="00F50A7E" w:rsidRPr="005F0C81">
        <w:rPr>
          <w:rFonts w:cstheme="majorBidi"/>
          <w:sz w:val="22"/>
          <w:szCs w:val="22"/>
        </w:rPr>
        <w:t>100)</w:t>
      </w:r>
      <w:r w:rsidR="001F0766">
        <w:rPr>
          <w:rFonts w:cstheme="majorBidi"/>
          <w:color w:val="FF0000"/>
          <w:sz w:val="22"/>
          <w:szCs w:val="22"/>
        </w:rPr>
        <w:t>6</w:t>
      </w:r>
      <w:r w:rsidRPr="005F0C81">
        <w:rPr>
          <w:rFonts w:cstheme="majorBidi"/>
          <w:sz w:val="22"/>
          <w:szCs w:val="22"/>
        </w:rPr>
        <w:t>.</w:t>
      </w:r>
    </w:p>
    <w:p w:rsidR="00442CFD" w:rsidRDefault="00442CFD" w:rsidP="008B2E06">
      <w:pPr>
        <w:ind w:right="0"/>
        <w:jc w:val="both"/>
        <w:rPr>
          <w:rFonts w:cstheme="majorBidi"/>
          <w:color w:val="FF0000"/>
          <w:sz w:val="22"/>
          <w:szCs w:val="22"/>
        </w:rPr>
      </w:pPr>
    </w:p>
    <w:p w:rsidR="00E37F3D" w:rsidRDefault="00E37F3D"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Pr>
      </w:pPr>
      <w:bookmarkStart w:id="0" w:name="_GoBack"/>
      <w:bookmarkEnd w:id="0"/>
    </w:p>
    <w:p w:rsidR="00C24FBB" w:rsidRDefault="00C24FBB" w:rsidP="008B2E06">
      <w:pPr>
        <w:ind w:right="0"/>
        <w:jc w:val="both"/>
        <w:rPr>
          <w:rFonts w:eastAsia="Times New Roman"/>
          <w:b/>
          <w:bCs/>
          <w:color w:val="FF0000"/>
          <w:u w:val="single"/>
        </w:rPr>
      </w:pPr>
    </w:p>
    <w:p w:rsidR="00C24FBB" w:rsidRDefault="00C24FBB" w:rsidP="008B2E06">
      <w:pPr>
        <w:ind w:right="0"/>
        <w:jc w:val="both"/>
        <w:rPr>
          <w:rFonts w:eastAsia="Times New Roman"/>
          <w:b/>
          <w:bCs/>
          <w:color w:val="FF0000"/>
          <w:u w:val="single"/>
          <w:rtl/>
        </w:rPr>
      </w:pPr>
    </w:p>
    <w:p w:rsidR="003C33C6" w:rsidRDefault="003C33C6" w:rsidP="008B2E06">
      <w:pPr>
        <w:ind w:right="0"/>
        <w:jc w:val="both"/>
        <w:rPr>
          <w:rFonts w:eastAsia="Times New Roman"/>
          <w:b/>
          <w:bCs/>
          <w:color w:val="FF0000"/>
          <w:u w:val="single"/>
        </w:rPr>
      </w:pPr>
    </w:p>
    <w:p w:rsidR="00606E6B" w:rsidRPr="00A63E04" w:rsidRDefault="00606E6B" w:rsidP="00740389">
      <w:pPr>
        <w:tabs>
          <w:tab w:val="left" w:pos="9072"/>
        </w:tabs>
        <w:ind w:right="0"/>
        <w:jc w:val="both"/>
        <w:rPr>
          <w:rFonts w:cstheme="majorBidi"/>
          <w:sz w:val="22"/>
          <w:szCs w:val="22"/>
        </w:rPr>
      </w:pPr>
      <w:r w:rsidRPr="00AD6357">
        <w:rPr>
          <w:rFonts w:eastAsia="Times New Roman"/>
          <w:b/>
          <w:bCs/>
          <w:color w:val="FF0000"/>
          <w:u w:val="single"/>
        </w:rPr>
        <w:t xml:space="preserve">RESUME: </w:t>
      </w:r>
    </w:p>
    <w:p w:rsidR="00606E6B" w:rsidRPr="00493F5A" w:rsidRDefault="00606E6B" w:rsidP="00BA64B0">
      <w:pPr>
        <w:tabs>
          <w:tab w:val="left" w:pos="9072"/>
        </w:tabs>
        <w:ind w:left="-850" w:right="142"/>
        <w:jc w:val="both"/>
        <w:rPr>
          <w:sz w:val="22"/>
          <w:szCs w:val="22"/>
        </w:rPr>
      </w:pPr>
      <w:r w:rsidRPr="00493F5A">
        <w:rPr>
          <w:rFonts w:eastAsia="Times New Roman"/>
          <w:sz w:val="22"/>
          <w:szCs w:val="22"/>
        </w:rPr>
        <w:lastRenderedPageBreak/>
        <w:t>Le but de ce travail entre d</w:t>
      </w:r>
      <w:r w:rsidRPr="00493F5A">
        <w:rPr>
          <w:rStyle w:val="hgkelc"/>
          <w:rFonts w:cstheme="majorBidi"/>
          <w:sz w:val="22"/>
          <w:szCs w:val="22"/>
        </w:rPr>
        <w:t xml:space="preserve">ans le cadre d'une </w:t>
      </w:r>
      <w:proofErr w:type="spellStart"/>
      <w:r w:rsidRPr="00493F5A">
        <w:rPr>
          <w:rStyle w:val="hgkelc"/>
          <w:rFonts w:cstheme="majorBidi"/>
          <w:b/>
          <w:bCs/>
          <w:sz w:val="22"/>
          <w:szCs w:val="22"/>
        </w:rPr>
        <w:t>recherche</w:t>
      </w:r>
      <w:r w:rsidRPr="00493F5A">
        <w:rPr>
          <w:rFonts w:eastAsia="Times New Roman"/>
          <w:sz w:val="22"/>
          <w:szCs w:val="22"/>
        </w:rPr>
        <w:t>bibliographique</w:t>
      </w:r>
      <w:proofErr w:type="spellEnd"/>
      <w:r w:rsidRPr="00493F5A">
        <w:rPr>
          <w:rFonts w:eastAsia="Times New Roman"/>
          <w:sz w:val="22"/>
          <w:szCs w:val="22"/>
        </w:rPr>
        <w:t xml:space="preserve"> </w:t>
      </w:r>
      <w:r w:rsidRPr="00493F5A">
        <w:rPr>
          <w:rStyle w:val="hgkelc"/>
          <w:rFonts w:cstheme="majorBidi"/>
          <w:sz w:val="22"/>
          <w:szCs w:val="22"/>
        </w:rPr>
        <w:t xml:space="preserve">méthodique que nous avions entrepris pour un contexte bien précis. </w:t>
      </w:r>
      <w:r w:rsidRPr="00493F5A">
        <w:rPr>
          <w:sz w:val="22"/>
          <w:szCs w:val="22"/>
        </w:rPr>
        <w:t>Nous devions en effet réaliser une brève revue, c’est à dire un état de l’art sur ce qui a été écrit et fait concernant cette thématique, </w:t>
      </w:r>
      <w:r w:rsidRPr="00493F5A">
        <w:rPr>
          <w:rFonts w:eastAsia="Times New Roman"/>
          <w:sz w:val="22"/>
          <w:szCs w:val="22"/>
        </w:rPr>
        <w:t xml:space="preserve">et d’assemblé une grande documentation sur ce qui est fait sur les différentes techniques de préparation des </w:t>
      </w:r>
      <w:proofErr w:type="spellStart"/>
      <w:r w:rsidRPr="00493F5A">
        <w:rPr>
          <w:rFonts w:eastAsia="Times New Roman"/>
          <w:sz w:val="22"/>
          <w:szCs w:val="22"/>
        </w:rPr>
        <w:t>nanocomposites</w:t>
      </w:r>
      <w:proofErr w:type="spellEnd"/>
      <w:r w:rsidRPr="00493F5A">
        <w:rPr>
          <w:rFonts w:eastAsia="Times New Roman"/>
          <w:sz w:val="22"/>
          <w:szCs w:val="22"/>
        </w:rPr>
        <w:t xml:space="preserve"> magnétiques basés sur des nanoparticules de </w:t>
      </w:r>
      <w:proofErr w:type="spellStart"/>
      <w:r w:rsidRPr="00493F5A">
        <w:rPr>
          <w:rFonts w:eastAsia="Times New Roman"/>
          <w:sz w:val="22"/>
          <w:szCs w:val="22"/>
        </w:rPr>
        <w:t>maghémite</w:t>
      </w:r>
      <w:proofErr w:type="spellEnd"/>
      <w:r w:rsidRPr="00493F5A">
        <w:rPr>
          <w:rFonts w:eastAsia="Times New Roman"/>
          <w:sz w:val="22"/>
          <w:szCs w:val="22"/>
        </w:rPr>
        <w:t xml:space="preserve"> traitées confinée dans une enveloppe polymérique par voie chimique, adaptée a un usage médicale. </w:t>
      </w:r>
      <w:r w:rsidRPr="00493F5A">
        <w:rPr>
          <w:sz w:val="22"/>
          <w:szCs w:val="22"/>
        </w:rPr>
        <w:t>Ce qui nous permet d’explorer touts les axes de recherche ciblée pour y parvenir. Et constituer un récapitulatif des techniques utiliser.</w:t>
      </w:r>
    </w:p>
    <w:p w:rsidR="00606E6B" w:rsidRPr="00493F5A" w:rsidRDefault="00606E6B" w:rsidP="00BA64B0">
      <w:pPr>
        <w:tabs>
          <w:tab w:val="left" w:pos="9072"/>
        </w:tabs>
        <w:ind w:right="142"/>
        <w:jc w:val="both"/>
        <w:rPr>
          <w:rFonts w:eastAsia="Times New Roman"/>
          <w:sz w:val="22"/>
          <w:szCs w:val="22"/>
        </w:rPr>
      </w:pPr>
      <w:r w:rsidRPr="00493F5A">
        <w:rPr>
          <w:rFonts w:eastAsia="Times New Roman"/>
          <w:sz w:val="22"/>
          <w:szCs w:val="22"/>
        </w:rPr>
        <w:t xml:space="preserve">Les nanoparticules de </w:t>
      </w:r>
      <w:proofErr w:type="spellStart"/>
      <w:r w:rsidRPr="00493F5A">
        <w:rPr>
          <w:rFonts w:eastAsia="Times New Roman"/>
          <w:sz w:val="22"/>
          <w:szCs w:val="22"/>
        </w:rPr>
        <w:t>maghémite</w:t>
      </w:r>
      <w:proofErr w:type="spellEnd"/>
      <w:r w:rsidRPr="00493F5A">
        <w:rPr>
          <w:rFonts w:eastAsia="Times New Roman"/>
          <w:sz w:val="22"/>
          <w:szCs w:val="22"/>
        </w:rPr>
        <w:t xml:space="preserve"> ont été synthétisées selon le procédé décrit par </w:t>
      </w:r>
      <w:proofErr w:type="spellStart"/>
      <w:r w:rsidRPr="00493F5A">
        <w:rPr>
          <w:rFonts w:eastAsia="Times New Roman"/>
          <w:sz w:val="22"/>
          <w:szCs w:val="22"/>
        </w:rPr>
        <w:t>Massart</w:t>
      </w:r>
      <w:proofErr w:type="spellEnd"/>
      <w:r w:rsidRPr="00493F5A">
        <w:rPr>
          <w:rFonts w:eastAsia="Times New Roman"/>
          <w:sz w:val="22"/>
          <w:szCs w:val="22"/>
        </w:rPr>
        <w:t xml:space="preserve"> ou Bee. La compatibilité de ces particules avec un composé polymérique a été apportée par l’immobilisation de différents </w:t>
      </w:r>
      <w:proofErr w:type="spellStart"/>
      <w:r w:rsidRPr="00493F5A">
        <w:rPr>
          <w:rFonts w:eastAsia="Times New Roman"/>
          <w:sz w:val="22"/>
          <w:szCs w:val="22"/>
        </w:rPr>
        <w:t>organosilanes</w:t>
      </w:r>
      <w:proofErr w:type="spellEnd"/>
      <w:r w:rsidRPr="00493F5A">
        <w:rPr>
          <w:rFonts w:eastAsia="Times New Roman"/>
          <w:sz w:val="22"/>
          <w:szCs w:val="22"/>
        </w:rPr>
        <w:t xml:space="preserve"> (mono ou </w:t>
      </w:r>
      <w:proofErr w:type="spellStart"/>
      <w:r w:rsidRPr="00493F5A">
        <w:rPr>
          <w:rFonts w:eastAsia="Times New Roman"/>
          <w:sz w:val="22"/>
          <w:szCs w:val="22"/>
        </w:rPr>
        <w:t>triméthoxysilanes</w:t>
      </w:r>
      <w:proofErr w:type="spellEnd"/>
      <w:r w:rsidRPr="00493F5A">
        <w:rPr>
          <w:rFonts w:eastAsia="Times New Roman"/>
          <w:sz w:val="22"/>
          <w:szCs w:val="22"/>
        </w:rPr>
        <w:t xml:space="preserve">) à la surface selon deux plusieurs voies différentes. L’état de dispersion de ces particules dans différents monomères polymérisables a été caractérisé et étudié afin d’obtenir, après polymérisation, le </w:t>
      </w:r>
      <w:proofErr w:type="spellStart"/>
      <w:r w:rsidRPr="00493F5A">
        <w:rPr>
          <w:rFonts w:eastAsia="Times New Roman"/>
          <w:sz w:val="22"/>
          <w:szCs w:val="22"/>
        </w:rPr>
        <w:t>nanocomposite</w:t>
      </w:r>
      <w:proofErr w:type="spellEnd"/>
      <w:r w:rsidRPr="00493F5A">
        <w:rPr>
          <w:rFonts w:eastAsia="Times New Roman"/>
          <w:sz w:val="22"/>
          <w:szCs w:val="22"/>
        </w:rPr>
        <w:t xml:space="preserve"> vecteur final. Dans ce cadre, différentes techniques employées dans la caractérisation de ces fluides particulaires, telles que l’IR drift, MET, Raman, DSC, Diffusion dynamique de la lumière et BET ont été illustrées. </w:t>
      </w:r>
    </w:p>
    <w:p w:rsidR="00493F5A" w:rsidRDefault="00493F5A" w:rsidP="00740389">
      <w:pPr>
        <w:tabs>
          <w:tab w:val="left" w:pos="9072"/>
        </w:tabs>
        <w:ind w:left="0" w:firstLine="0"/>
        <w:jc w:val="both"/>
        <w:rPr>
          <w:rFonts w:eastAsia="Times New Roman"/>
          <w:b/>
          <w:bCs/>
        </w:rPr>
      </w:pPr>
    </w:p>
    <w:p w:rsidR="00DF4FA7" w:rsidRPr="00853E16" w:rsidRDefault="00606E6B" w:rsidP="00740389">
      <w:pPr>
        <w:tabs>
          <w:tab w:val="left" w:pos="9072"/>
        </w:tabs>
        <w:ind w:left="0" w:firstLine="0"/>
        <w:jc w:val="both"/>
        <w:rPr>
          <w:rFonts w:eastAsia="Times New Roman"/>
          <w:rtl/>
          <w:lang w:bidi="ar-DZ"/>
        </w:rPr>
      </w:pPr>
      <w:r w:rsidRPr="00B9783F">
        <w:rPr>
          <w:rFonts w:eastAsia="Times New Roman"/>
          <w:b/>
          <w:bCs/>
        </w:rPr>
        <w:t>MOTS-CLES</w:t>
      </w:r>
      <w:r w:rsidRPr="00B9783F">
        <w:rPr>
          <w:rFonts w:eastAsia="Times New Roman"/>
        </w:rPr>
        <w:t xml:space="preserve"> : </w:t>
      </w:r>
      <w:proofErr w:type="spellStart"/>
      <w:r w:rsidRPr="00B9783F">
        <w:rPr>
          <w:rFonts w:eastAsia="Times New Roman"/>
        </w:rPr>
        <w:t>nanocomposite</w:t>
      </w:r>
      <w:proofErr w:type="spellEnd"/>
      <w:r w:rsidRPr="00B9783F">
        <w:rPr>
          <w:rFonts w:eastAsia="Times New Roman"/>
        </w:rPr>
        <w:t xml:space="preserve">, </w:t>
      </w:r>
      <w:proofErr w:type="spellStart"/>
      <w:r w:rsidRPr="00B9783F">
        <w:rPr>
          <w:rFonts w:eastAsia="Times New Roman"/>
        </w:rPr>
        <w:t>maghémite</w:t>
      </w:r>
      <w:proofErr w:type="spellEnd"/>
      <w:r w:rsidRPr="00B9783F">
        <w:rPr>
          <w:rFonts w:eastAsia="Times New Roman"/>
        </w:rPr>
        <w:t xml:space="preserve">, greffage, </w:t>
      </w:r>
      <w:proofErr w:type="spellStart"/>
      <w:r w:rsidRPr="00B9783F">
        <w:rPr>
          <w:rFonts w:eastAsia="Times New Roman"/>
        </w:rPr>
        <w:t>organosilane</w:t>
      </w:r>
      <w:proofErr w:type="spellEnd"/>
      <w:r w:rsidRPr="00B9783F">
        <w:rPr>
          <w:rFonts w:eastAsia="Times New Roman"/>
        </w:rPr>
        <w:t>, polymère</w:t>
      </w:r>
    </w:p>
    <w:p w:rsidR="000342FA" w:rsidRDefault="00DF4FA7" w:rsidP="00740389">
      <w:pPr>
        <w:tabs>
          <w:tab w:val="left" w:pos="9072"/>
        </w:tabs>
        <w:jc w:val="both"/>
        <w:rPr>
          <w:rFonts w:eastAsiaTheme="minorHAnsi" w:cstheme="majorBidi"/>
          <w:lang w:val="en-US" w:eastAsia="en-US"/>
        </w:rPr>
      </w:pPr>
      <w:proofErr w:type="gramStart"/>
      <w:r w:rsidRPr="00DF4FA7">
        <w:rPr>
          <w:rFonts w:eastAsiaTheme="minorHAnsi" w:cstheme="majorBidi"/>
          <w:b/>
          <w:bCs/>
          <w:lang w:val="en-US" w:eastAsia="en-US"/>
        </w:rPr>
        <w:t>Title :</w:t>
      </w:r>
      <w:r w:rsidRPr="00866EA7">
        <w:rPr>
          <w:rFonts w:eastAsiaTheme="minorHAnsi" w:cstheme="majorBidi"/>
          <w:lang w:val="en-US" w:eastAsia="en-US"/>
        </w:rPr>
        <w:t>Synthesis</w:t>
      </w:r>
      <w:proofErr w:type="gramEnd"/>
      <w:r w:rsidRPr="00866EA7">
        <w:rPr>
          <w:rFonts w:eastAsiaTheme="minorHAnsi" w:cstheme="majorBidi"/>
          <w:lang w:val="en-US" w:eastAsia="en-US"/>
        </w:rPr>
        <w:t xml:space="preserve"> and chemical surface modification of </w:t>
      </w:r>
      <w:proofErr w:type="spellStart"/>
      <w:r w:rsidRPr="00866EA7">
        <w:rPr>
          <w:rFonts w:eastAsiaTheme="minorHAnsi" w:cstheme="majorBidi"/>
          <w:lang w:val="en-US" w:eastAsia="en-US"/>
        </w:rPr>
        <w:t>maghemite</w:t>
      </w:r>
      <w:proofErr w:type="spellEnd"/>
      <w:r w:rsidRPr="00866EA7">
        <w:rPr>
          <w:rFonts w:eastAsiaTheme="minorHAnsi" w:cstheme="majorBidi"/>
          <w:lang w:val="en-US" w:eastAsia="en-US"/>
        </w:rPr>
        <w:t xml:space="preserve"> </w:t>
      </w:r>
      <w:proofErr w:type="spellStart"/>
      <w:r w:rsidRPr="00866EA7">
        <w:rPr>
          <w:rFonts w:eastAsiaTheme="minorHAnsi" w:cstheme="majorBidi"/>
          <w:lang w:val="en-US" w:eastAsia="en-US"/>
        </w:rPr>
        <w:t>nanoparticles</w:t>
      </w:r>
      <w:proofErr w:type="spellEnd"/>
    </w:p>
    <w:p w:rsidR="00DF4FA7" w:rsidRPr="00DF4FA7" w:rsidRDefault="00DF4FA7" w:rsidP="00740389">
      <w:pPr>
        <w:tabs>
          <w:tab w:val="left" w:pos="9072"/>
        </w:tabs>
        <w:jc w:val="both"/>
        <w:rPr>
          <w:rFonts w:eastAsia="Times New Roman" w:cstheme="majorBidi"/>
          <w:b/>
          <w:bCs/>
          <w:rtl/>
        </w:rPr>
      </w:pPr>
      <w:proofErr w:type="spellStart"/>
      <w:proofErr w:type="gramStart"/>
      <w:r w:rsidRPr="00866EA7">
        <w:rPr>
          <w:rFonts w:eastAsiaTheme="minorHAnsi" w:cstheme="majorBidi"/>
          <w:lang w:val="en-US" w:eastAsia="en-US"/>
        </w:rPr>
        <w:t>forbiomedicalapplications</w:t>
      </w:r>
      <w:proofErr w:type="spellEnd"/>
      <w:proofErr w:type="gramEnd"/>
      <w:r w:rsidRPr="00DF4FA7">
        <w:rPr>
          <w:rFonts w:eastAsiaTheme="minorHAnsi" w:cstheme="majorBidi"/>
          <w:b/>
          <w:bCs/>
          <w:lang w:val="en-US" w:eastAsia="en-US"/>
        </w:rPr>
        <w:t>.</w:t>
      </w:r>
    </w:p>
    <w:p w:rsidR="001C53B5" w:rsidRPr="00AD6357" w:rsidRDefault="00B27FC2" w:rsidP="00740389">
      <w:pPr>
        <w:tabs>
          <w:tab w:val="left" w:pos="9072"/>
        </w:tabs>
        <w:ind w:left="0" w:firstLine="0"/>
        <w:jc w:val="both"/>
        <w:rPr>
          <w:rFonts w:cstheme="majorBidi"/>
          <w:b/>
          <w:bCs/>
          <w:color w:val="FF0000"/>
          <w:u w:val="single"/>
          <w:rtl/>
          <w:lang w:val="en-US"/>
        </w:rPr>
      </w:pPr>
      <w:r w:rsidRPr="00AD6357">
        <w:rPr>
          <w:rFonts w:cstheme="majorBidi"/>
          <w:b/>
          <w:bCs/>
          <w:color w:val="FF0000"/>
          <w:u w:val="single"/>
          <w:lang w:val="en-US"/>
        </w:rPr>
        <w:t>ABSTRACT:</w:t>
      </w:r>
    </w:p>
    <w:p w:rsidR="00B27FC2" w:rsidRPr="00493F5A" w:rsidRDefault="00537133" w:rsidP="00DE3940">
      <w:pPr>
        <w:tabs>
          <w:tab w:val="left" w:pos="9072"/>
          <w:tab w:val="left" w:pos="9356"/>
        </w:tabs>
        <w:ind w:right="284"/>
        <w:jc w:val="both"/>
        <w:rPr>
          <w:rFonts w:cstheme="majorBidi"/>
          <w:sz w:val="22"/>
          <w:szCs w:val="22"/>
          <w:rtl/>
        </w:rPr>
      </w:pPr>
      <w:r w:rsidRPr="00493F5A">
        <w:rPr>
          <w:rFonts w:cstheme="majorBidi"/>
          <w:sz w:val="22"/>
          <w:szCs w:val="22"/>
          <w:lang w:val="en-US"/>
        </w:rPr>
        <w:t xml:space="preserve">The aim of this work falls within the framework of a methodical bibliographical research that we had undertaken for a very specific context. We had to carry out a brief review, that is to say a state of the art on what has been written and done concerning this theme, and to assemble a large documentation on what is done on the different preparation techniques. </w:t>
      </w:r>
      <w:proofErr w:type="spellStart"/>
      <w:proofErr w:type="gramStart"/>
      <w:r w:rsidRPr="00493F5A">
        <w:rPr>
          <w:rFonts w:cstheme="majorBidi"/>
          <w:sz w:val="22"/>
          <w:szCs w:val="22"/>
          <w:lang w:val="en-US"/>
        </w:rPr>
        <w:t>magneticnanocomposites</w:t>
      </w:r>
      <w:proofErr w:type="spellEnd"/>
      <w:proofErr w:type="gramEnd"/>
      <w:r w:rsidRPr="00493F5A">
        <w:rPr>
          <w:rFonts w:cstheme="majorBidi"/>
          <w:sz w:val="22"/>
          <w:szCs w:val="22"/>
          <w:lang w:val="en-US"/>
        </w:rPr>
        <w:t xml:space="preserve"> based on treated </w:t>
      </w:r>
      <w:proofErr w:type="spellStart"/>
      <w:r w:rsidRPr="00493F5A">
        <w:rPr>
          <w:rFonts w:cstheme="majorBidi"/>
          <w:sz w:val="22"/>
          <w:szCs w:val="22"/>
          <w:lang w:val="en-US"/>
        </w:rPr>
        <w:t>maghemite</w:t>
      </w:r>
      <w:proofErr w:type="spellEnd"/>
      <w:r w:rsidRPr="00493F5A">
        <w:rPr>
          <w:rFonts w:cstheme="majorBidi"/>
          <w:sz w:val="22"/>
          <w:szCs w:val="22"/>
          <w:lang w:val="en-US"/>
        </w:rPr>
        <w:t xml:space="preserve"> </w:t>
      </w:r>
      <w:proofErr w:type="spellStart"/>
      <w:r w:rsidRPr="00493F5A">
        <w:rPr>
          <w:rFonts w:cstheme="majorBidi"/>
          <w:sz w:val="22"/>
          <w:szCs w:val="22"/>
          <w:lang w:val="en-US"/>
        </w:rPr>
        <w:t>nanoparticles</w:t>
      </w:r>
      <w:proofErr w:type="spellEnd"/>
      <w:r w:rsidRPr="00493F5A">
        <w:rPr>
          <w:rFonts w:cstheme="majorBidi"/>
          <w:sz w:val="22"/>
          <w:szCs w:val="22"/>
          <w:lang w:val="en-US"/>
        </w:rPr>
        <w:t xml:space="preserve"> confined in a polymeric envelope by chemical means, suitable for medical use. This allows us to explore all the axes of targeted research to achieve this. And compile a summary of the techniques to use.</w:t>
      </w:r>
    </w:p>
    <w:p w:rsidR="00A63E04" w:rsidRPr="00493F5A" w:rsidRDefault="00B27FC2" w:rsidP="00DE3940">
      <w:pPr>
        <w:tabs>
          <w:tab w:val="left" w:pos="9072"/>
          <w:tab w:val="left" w:pos="9356"/>
        </w:tabs>
        <w:ind w:right="284"/>
        <w:jc w:val="both"/>
        <w:rPr>
          <w:rFonts w:cstheme="majorBidi"/>
          <w:sz w:val="22"/>
          <w:szCs w:val="22"/>
          <w:lang w:val="en-US"/>
        </w:rPr>
      </w:pPr>
      <w:r w:rsidRPr="00493F5A">
        <w:rPr>
          <w:rFonts w:cstheme="majorBidi"/>
          <w:sz w:val="22"/>
          <w:szCs w:val="22"/>
          <w:lang w:val="en-US"/>
        </w:rPr>
        <w:t xml:space="preserve">The </w:t>
      </w:r>
      <w:proofErr w:type="spellStart"/>
      <w:r w:rsidRPr="00493F5A">
        <w:rPr>
          <w:rFonts w:cstheme="majorBidi"/>
          <w:sz w:val="22"/>
          <w:szCs w:val="22"/>
          <w:lang w:val="en-US"/>
        </w:rPr>
        <w:t>maghemite</w:t>
      </w:r>
      <w:proofErr w:type="spellEnd"/>
      <w:r w:rsidRPr="00493F5A">
        <w:rPr>
          <w:rFonts w:cstheme="majorBidi"/>
          <w:sz w:val="22"/>
          <w:szCs w:val="22"/>
          <w:lang w:val="en-US"/>
        </w:rPr>
        <w:t xml:space="preserve"> </w:t>
      </w:r>
      <w:proofErr w:type="spellStart"/>
      <w:r w:rsidRPr="00493F5A">
        <w:rPr>
          <w:rFonts w:cstheme="majorBidi"/>
          <w:sz w:val="22"/>
          <w:szCs w:val="22"/>
          <w:lang w:val="en-US"/>
        </w:rPr>
        <w:t>nanoparticles</w:t>
      </w:r>
      <w:proofErr w:type="spellEnd"/>
      <w:r w:rsidRPr="00493F5A">
        <w:rPr>
          <w:rFonts w:cstheme="majorBidi"/>
          <w:sz w:val="22"/>
          <w:szCs w:val="22"/>
          <w:lang w:val="en-US"/>
        </w:rPr>
        <w:t xml:space="preserve"> were synthesized according to the method described by </w:t>
      </w:r>
      <w:proofErr w:type="spellStart"/>
      <w:r w:rsidRPr="00493F5A">
        <w:rPr>
          <w:rFonts w:cstheme="majorBidi"/>
          <w:sz w:val="22"/>
          <w:szCs w:val="22"/>
          <w:lang w:val="en-US"/>
        </w:rPr>
        <w:t>Massart</w:t>
      </w:r>
      <w:proofErr w:type="spellEnd"/>
      <w:r w:rsidRPr="00493F5A">
        <w:rPr>
          <w:rFonts w:cstheme="majorBidi"/>
          <w:sz w:val="22"/>
          <w:szCs w:val="22"/>
          <w:lang w:val="en-US"/>
        </w:rPr>
        <w:t xml:space="preserve"> or Bee. The compatibility of these particles with a polymeric compound has been brought about by the immobilization of different </w:t>
      </w:r>
      <w:proofErr w:type="spellStart"/>
      <w:r w:rsidRPr="00493F5A">
        <w:rPr>
          <w:rFonts w:cstheme="majorBidi"/>
          <w:sz w:val="22"/>
          <w:szCs w:val="22"/>
          <w:lang w:val="en-US"/>
        </w:rPr>
        <w:t>organosilanes</w:t>
      </w:r>
      <w:proofErr w:type="spellEnd"/>
      <w:r w:rsidRPr="00493F5A">
        <w:rPr>
          <w:rFonts w:cstheme="majorBidi"/>
          <w:sz w:val="22"/>
          <w:szCs w:val="22"/>
          <w:lang w:val="en-US"/>
        </w:rPr>
        <w:t xml:space="preserve"> (mono or </w:t>
      </w:r>
      <w:proofErr w:type="spellStart"/>
      <w:r w:rsidRPr="00493F5A">
        <w:rPr>
          <w:rFonts w:cstheme="majorBidi"/>
          <w:sz w:val="22"/>
          <w:szCs w:val="22"/>
          <w:lang w:val="en-US"/>
        </w:rPr>
        <w:t>trimethoxysilanes</w:t>
      </w:r>
      <w:proofErr w:type="spellEnd"/>
      <w:r w:rsidRPr="00493F5A">
        <w:rPr>
          <w:rFonts w:cstheme="majorBidi"/>
          <w:sz w:val="22"/>
          <w:szCs w:val="22"/>
          <w:lang w:val="en-US"/>
        </w:rPr>
        <w:t xml:space="preserve">) at the surface according to two different </w:t>
      </w:r>
      <w:proofErr w:type="spellStart"/>
      <w:r w:rsidRPr="00493F5A">
        <w:rPr>
          <w:rFonts w:cstheme="majorBidi"/>
          <w:sz w:val="22"/>
          <w:szCs w:val="22"/>
          <w:lang w:val="en-US"/>
        </w:rPr>
        <w:t>different</w:t>
      </w:r>
      <w:proofErr w:type="spellEnd"/>
      <w:r w:rsidRPr="00493F5A">
        <w:rPr>
          <w:rFonts w:cstheme="majorBidi"/>
          <w:sz w:val="22"/>
          <w:szCs w:val="22"/>
          <w:lang w:val="en-US"/>
        </w:rPr>
        <w:t xml:space="preserve"> routes. The state of dispersion of these particles in different </w:t>
      </w:r>
      <w:proofErr w:type="spellStart"/>
      <w:r w:rsidRPr="00493F5A">
        <w:rPr>
          <w:rFonts w:cstheme="majorBidi"/>
          <w:sz w:val="22"/>
          <w:szCs w:val="22"/>
          <w:lang w:val="en-US"/>
        </w:rPr>
        <w:t>polymerizable</w:t>
      </w:r>
      <w:proofErr w:type="spellEnd"/>
      <w:r w:rsidRPr="00493F5A">
        <w:rPr>
          <w:rFonts w:cstheme="majorBidi"/>
          <w:sz w:val="22"/>
          <w:szCs w:val="22"/>
          <w:lang w:val="en-US"/>
        </w:rPr>
        <w:t xml:space="preserve"> monomers was characterized and studied in order to obtain, after polymerization, the final vector </w:t>
      </w:r>
      <w:proofErr w:type="spellStart"/>
      <w:r w:rsidRPr="00493F5A">
        <w:rPr>
          <w:rFonts w:cstheme="majorBidi"/>
          <w:sz w:val="22"/>
          <w:szCs w:val="22"/>
          <w:lang w:val="en-US"/>
        </w:rPr>
        <w:t>nanocomposite</w:t>
      </w:r>
      <w:proofErr w:type="spellEnd"/>
      <w:r w:rsidRPr="00493F5A">
        <w:rPr>
          <w:rFonts w:cstheme="majorBidi"/>
          <w:sz w:val="22"/>
          <w:szCs w:val="22"/>
          <w:lang w:val="en-US"/>
        </w:rPr>
        <w:t xml:space="preserve">. In this </w:t>
      </w:r>
    </w:p>
    <w:p w:rsidR="008B2E06" w:rsidRPr="00493F5A" w:rsidRDefault="00B27FC2" w:rsidP="00DE3940">
      <w:pPr>
        <w:tabs>
          <w:tab w:val="left" w:pos="9072"/>
          <w:tab w:val="left" w:pos="9356"/>
        </w:tabs>
        <w:ind w:right="284" w:firstLine="0"/>
        <w:jc w:val="both"/>
        <w:rPr>
          <w:rFonts w:cstheme="majorBidi"/>
          <w:sz w:val="22"/>
          <w:szCs w:val="22"/>
          <w:lang w:val="en-US"/>
        </w:rPr>
      </w:pPr>
      <w:proofErr w:type="gramStart"/>
      <w:r w:rsidRPr="00493F5A">
        <w:rPr>
          <w:rFonts w:cstheme="majorBidi"/>
          <w:sz w:val="22"/>
          <w:szCs w:val="22"/>
          <w:lang w:val="en-US"/>
        </w:rPr>
        <w:t>context</w:t>
      </w:r>
      <w:proofErr w:type="gramEnd"/>
      <w:r w:rsidRPr="00493F5A">
        <w:rPr>
          <w:rFonts w:cstheme="majorBidi"/>
          <w:sz w:val="22"/>
          <w:szCs w:val="22"/>
          <w:lang w:val="en-US"/>
        </w:rPr>
        <w:t>, different techniques used in the characterization of these particulate fluids, such as IR drift, MET, Raman, DSC, Dynamic light scattering and BET have been illustrated.</w:t>
      </w:r>
    </w:p>
    <w:p w:rsidR="008B2E06" w:rsidRPr="00493F5A" w:rsidRDefault="008B2E06" w:rsidP="008E640F">
      <w:pPr>
        <w:ind w:firstLine="0"/>
        <w:jc w:val="both"/>
        <w:rPr>
          <w:rFonts w:cstheme="majorBidi"/>
          <w:sz w:val="22"/>
          <w:szCs w:val="22"/>
          <w:lang w:val="en-US"/>
        </w:rPr>
      </w:pPr>
    </w:p>
    <w:p w:rsidR="00DF4FA7" w:rsidRDefault="00DF4FA7" w:rsidP="00383077">
      <w:pPr>
        <w:ind w:firstLine="0"/>
        <w:jc w:val="both"/>
        <w:rPr>
          <w:rFonts w:ascii="Arial" w:eastAsiaTheme="minorHAnsi" w:hAnsi="Arial" w:cs="Arial"/>
          <w:sz w:val="23"/>
          <w:szCs w:val="23"/>
          <w:rtl/>
          <w:lang w:val="en-US" w:eastAsia="en-US"/>
        </w:rPr>
      </w:pPr>
      <w:proofErr w:type="gramStart"/>
      <w:r w:rsidRPr="008212F6">
        <w:rPr>
          <w:rFonts w:eastAsiaTheme="minorHAnsi" w:cstheme="majorBidi"/>
          <w:b/>
          <w:bCs/>
          <w:sz w:val="22"/>
          <w:szCs w:val="22"/>
          <w:lang w:val="en-US" w:eastAsia="en-US"/>
        </w:rPr>
        <w:t>Keywords :</w:t>
      </w:r>
      <w:proofErr w:type="spellStart"/>
      <w:r w:rsidR="008212F6" w:rsidRPr="008212F6">
        <w:rPr>
          <w:rFonts w:ascii="Arial" w:eastAsiaTheme="minorHAnsi" w:hAnsi="Arial" w:cs="Arial"/>
          <w:sz w:val="23"/>
          <w:szCs w:val="23"/>
          <w:lang w:val="en-US" w:eastAsia="en-US"/>
        </w:rPr>
        <w:t>nanocomposite</w:t>
      </w:r>
      <w:proofErr w:type="spellEnd"/>
      <w:proofErr w:type="gramEnd"/>
      <w:r w:rsidR="008212F6" w:rsidRPr="008212F6">
        <w:rPr>
          <w:rFonts w:ascii="Arial" w:eastAsiaTheme="minorHAnsi" w:hAnsi="Arial" w:cs="Arial"/>
          <w:sz w:val="23"/>
          <w:szCs w:val="23"/>
          <w:lang w:val="en-US" w:eastAsia="en-US"/>
        </w:rPr>
        <w:t xml:space="preserve">, </w:t>
      </w:r>
      <w:proofErr w:type="spellStart"/>
      <w:r w:rsidR="008212F6" w:rsidRPr="008212F6">
        <w:rPr>
          <w:rFonts w:ascii="Arial" w:eastAsiaTheme="minorHAnsi" w:hAnsi="Arial" w:cs="Arial"/>
          <w:sz w:val="23"/>
          <w:szCs w:val="23"/>
          <w:lang w:val="en-US" w:eastAsia="en-US"/>
        </w:rPr>
        <w:t>maghemite</w:t>
      </w:r>
      <w:proofErr w:type="spellEnd"/>
      <w:r w:rsidR="008212F6" w:rsidRPr="008212F6">
        <w:rPr>
          <w:rFonts w:ascii="Arial" w:eastAsiaTheme="minorHAnsi" w:hAnsi="Arial" w:cs="Arial"/>
          <w:sz w:val="23"/>
          <w:szCs w:val="23"/>
          <w:lang w:val="en-US" w:eastAsia="en-US"/>
        </w:rPr>
        <w:t xml:space="preserve">, grafting, </w:t>
      </w:r>
      <w:proofErr w:type="spellStart"/>
      <w:r w:rsidR="008212F6" w:rsidRPr="008212F6">
        <w:rPr>
          <w:rFonts w:ascii="Arial" w:eastAsiaTheme="minorHAnsi" w:hAnsi="Arial" w:cs="Arial"/>
          <w:sz w:val="23"/>
          <w:szCs w:val="23"/>
          <w:lang w:val="en-US" w:eastAsia="en-US"/>
        </w:rPr>
        <w:t>organosilane</w:t>
      </w:r>
      <w:proofErr w:type="spellEnd"/>
      <w:r w:rsidR="008212F6" w:rsidRPr="008212F6">
        <w:rPr>
          <w:rFonts w:ascii="Arial" w:eastAsiaTheme="minorHAnsi" w:hAnsi="Arial" w:cs="Arial"/>
          <w:sz w:val="23"/>
          <w:szCs w:val="23"/>
          <w:lang w:val="en-US" w:eastAsia="en-US"/>
        </w:rPr>
        <w:t>, polymer</w:t>
      </w:r>
    </w:p>
    <w:p w:rsidR="003C33C6" w:rsidRDefault="003C33C6" w:rsidP="00383077">
      <w:pPr>
        <w:ind w:firstLine="0"/>
        <w:jc w:val="both"/>
        <w:rPr>
          <w:rFonts w:cstheme="majorBidi"/>
          <w:rtl/>
          <w:lang w:val="en-US" w:bidi="ar-DZ"/>
        </w:rPr>
      </w:pPr>
    </w:p>
    <w:p w:rsidR="003C33C6" w:rsidRDefault="003C33C6" w:rsidP="00383077">
      <w:pPr>
        <w:ind w:firstLine="0"/>
        <w:jc w:val="both"/>
        <w:rPr>
          <w:rFonts w:cstheme="majorBidi"/>
          <w:rtl/>
          <w:lang w:val="en-US" w:bidi="ar-DZ"/>
        </w:rPr>
      </w:pPr>
    </w:p>
    <w:p w:rsidR="00866EA7" w:rsidRPr="00383077" w:rsidRDefault="00F06001" w:rsidP="00383077">
      <w:pPr>
        <w:ind w:left="0" w:right="-141" w:firstLine="0"/>
        <w:jc w:val="center"/>
        <w:rPr>
          <w:b/>
          <w:bCs/>
          <w:sz w:val="32"/>
          <w:szCs w:val="32"/>
          <w:u w:val="single"/>
          <w:rtl/>
          <w:lang w:bidi="ar-DZ"/>
        </w:rPr>
      </w:pPr>
      <w:r w:rsidRPr="00F06001">
        <w:rPr>
          <w:rFonts w:hint="cs"/>
          <w:b/>
          <w:bCs/>
          <w:color w:val="FF0000"/>
          <w:sz w:val="32"/>
          <w:szCs w:val="32"/>
          <w:u w:val="single"/>
          <w:rtl/>
          <w:lang w:bidi="ar-DZ"/>
        </w:rPr>
        <w:t>ملخص</w:t>
      </w:r>
    </w:p>
    <w:p w:rsidR="00B27FC2" w:rsidRPr="006036D1" w:rsidRDefault="00B27FC2" w:rsidP="0099585F">
      <w:pPr>
        <w:bidi/>
        <w:ind w:left="142" w:right="-141"/>
        <w:rPr>
          <w:sz w:val="22"/>
          <w:szCs w:val="22"/>
          <w:rtl/>
        </w:rPr>
      </w:pPr>
      <w:r w:rsidRPr="006036D1">
        <w:rPr>
          <w:rFonts w:hint="eastAsia"/>
          <w:sz w:val="22"/>
          <w:szCs w:val="22"/>
          <w:rtl/>
        </w:rPr>
        <w:lastRenderedPageBreak/>
        <w:t>يندرجالهدفمنهذاالعملفيإطاربحثببليوغرافيمنهجيقمنابهفيسياقمحددللغاية</w:t>
      </w:r>
      <w:r w:rsidRPr="006036D1">
        <w:rPr>
          <w:sz w:val="22"/>
          <w:szCs w:val="22"/>
          <w:rtl/>
        </w:rPr>
        <w:t xml:space="preserve">. </w:t>
      </w:r>
      <w:r w:rsidRPr="006036D1">
        <w:rPr>
          <w:rFonts w:hint="eastAsia"/>
          <w:sz w:val="22"/>
          <w:szCs w:val="22"/>
          <w:rtl/>
        </w:rPr>
        <w:t>لقداضطررنابالفعلإلىإجراءمراجعةموجزة،بمعنىآخرماتمكتابتهوفعلهحولهذاالموضوع،وتجميعوثائقكبيرةحولماتمإجراؤهعلىتقنياتالإعدادالمختلفة</w:t>
      </w:r>
      <w:r w:rsidRPr="006036D1">
        <w:rPr>
          <w:sz w:val="22"/>
          <w:szCs w:val="22"/>
          <w:rtl/>
        </w:rPr>
        <w:t xml:space="preserve">. </w:t>
      </w:r>
      <w:r w:rsidRPr="006036D1">
        <w:rPr>
          <w:rFonts w:hint="eastAsia"/>
          <w:sz w:val="22"/>
          <w:szCs w:val="22"/>
          <w:rtl/>
        </w:rPr>
        <w:t>مركباتنانويةمغناطيسيةتعتمدعلىجزيئاتمغنطيسيةنانويةمحصورةفيغلافبوليمريبوسائلكيميائيةمناسبةللاستخدامالطبي</w:t>
      </w:r>
      <w:r w:rsidRPr="006036D1">
        <w:rPr>
          <w:sz w:val="22"/>
          <w:szCs w:val="22"/>
          <w:rtl/>
        </w:rPr>
        <w:t xml:space="preserve">. </w:t>
      </w:r>
      <w:proofErr w:type="spellStart"/>
      <w:r w:rsidRPr="006036D1">
        <w:rPr>
          <w:rFonts w:hint="eastAsia"/>
          <w:sz w:val="22"/>
          <w:szCs w:val="22"/>
          <w:rtl/>
        </w:rPr>
        <w:t>وهذايسمحباستكشافجميعمحاورالبحثالمستهدفلتحقيقذلك</w:t>
      </w:r>
      <w:proofErr w:type="spellEnd"/>
      <w:r w:rsidRPr="006036D1">
        <w:rPr>
          <w:sz w:val="22"/>
          <w:szCs w:val="22"/>
          <w:rtl/>
        </w:rPr>
        <w:t xml:space="preserve">. </w:t>
      </w:r>
      <w:proofErr w:type="spellStart"/>
      <w:r w:rsidRPr="006036D1">
        <w:rPr>
          <w:rFonts w:hint="eastAsia"/>
          <w:sz w:val="22"/>
          <w:szCs w:val="22"/>
          <w:rtl/>
        </w:rPr>
        <w:t>وبناءملخصلأساليباستخدامها</w:t>
      </w:r>
      <w:proofErr w:type="spellEnd"/>
      <w:r w:rsidR="006036D1" w:rsidRPr="006036D1">
        <w:rPr>
          <w:sz w:val="22"/>
          <w:szCs w:val="22"/>
        </w:rPr>
        <w:t>.</w:t>
      </w:r>
    </w:p>
    <w:p w:rsidR="00B27FC2" w:rsidRPr="006036D1" w:rsidRDefault="00D17F88" w:rsidP="00D17F88">
      <w:pPr>
        <w:ind w:right="-141"/>
        <w:rPr>
          <w:sz w:val="22"/>
          <w:szCs w:val="22"/>
          <w:lang w:bidi="ar-DZ"/>
        </w:rPr>
      </w:pPr>
      <w:r>
        <w:rPr>
          <w:rFonts w:hint="cs"/>
          <w:sz w:val="22"/>
          <w:szCs w:val="22"/>
          <w:rtl/>
          <w:lang w:bidi="ar-DZ"/>
        </w:rPr>
        <w:t xml:space="preserve">تم تصنيع الجسيمات </w:t>
      </w:r>
      <w:proofErr w:type="spellStart"/>
      <w:r>
        <w:rPr>
          <w:rFonts w:hint="cs"/>
          <w:sz w:val="22"/>
          <w:szCs w:val="22"/>
          <w:rtl/>
          <w:lang w:bidi="ar-DZ"/>
        </w:rPr>
        <w:t>النانوية</w:t>
      </w:r>
      <w:proofErr w:type="spellEnd"/>
      <w:r>
        <w:rPr>
          <w:rFonts w:hint="cs"/>
          <w:sz w:val="22"/>
          <w:szCs w:val="22"/>
          <w:rtl/>
          <w:lang w:bidi="ar-DZ"/>
        </w:rPr>
        <w:t xml:space="preserve"> المغمية وفقا للطريقة التي وصفها المركب </w:t>
      </w:r>
      <w:proofErr w:type="spellStart"/>
      <w:r>
        <w:rPr>
          <w:rFonts w:hint="cs"/>
          <w:sz w:val="22"/>
          <w:szCs w:val="22"/>
          <w:rtl/>
          <w:lang w:bidi="ar-DZ"/>
        </w:rPr>
        <w:t>البوليميري</w:t>
      </w:r>
      <w:proofErr w:type="spellEnd"/>
      <w:r>
        <w:rPr>
          <w:rFonts w:hint="cs"/>
          <w:sz w:val="22"/>
          <w:szCs w:val="22"/>
          <w:rtl/>
          <w:lang w:bidi="ar-DZ"/>
        </w:rPr>
        <w:t xml:space="preserve"> عن </w:t>
      </w:r>
      <w:r>
        <w:rPr>
          <w:sz w:val="22"/>
          <w:szCs w:val="22"/>
        </w:rPr>
        <w:t>(</w:t>
      </w:r>
      <w:proofErr w:type="spellStart"/>
      <w:r>
        <w:rPr>
          <w:sz w:val="22"/>
          <w:szCs w:val="22"/>
        </w:rPr>
        <w:t>Massart</w:t>
      </w:r>
      <w:proofErr w:type="spellEnd"/>
      <w:r>
        <w:rPr>
          <w:rFonts w:hint="cs"/>
          <w:sz w:val="22"/>
          <w:szCs w:val="22"/>
          <w:rtl/>
          <w:lang w:bidi="ar-DZ"/>
        </w:rPr>
        <w:t xml:space="preserve">أو </w:t>
      </w:r>
      <w:r>
        <w:rPr>
          <w:sz w:val="22"/>
          <w:szCs w:val="22"/>
          <w:lang w:bidi="ar-DZ"/>
        </w:rPr>
        <w:t>Bee)</w:t>
      </w:r>
      <w:r>
        <w:rPr>
          <w:rFonts w:hint="cs"/>
          <w:sz w:val="22"/>
          <w:szCs w:val="22"/>
          <w:rtl/>
        </w:rPr>
        <w:t xml:space="preserve"> تم </w:t>
      </w:r>
      <w:proofErr w:type="spellStart"/>
      <w:r>
        <w:rPr>
          <w:rFonts w:hint="cs"/>
          <w:sz w:val="22"/>
          <w:szCs w:val="22"/>
          <w:rtl/>
        </w:rPr>
        <w:t>احداث</w:t>
      </w:r>
      <w:proofErr w:type="spellEnd"/>
      <w:r>
        <w:rPr>
          <w:rFonts w:hint="cs"/>
          <w:sz w:val="22"/>
          <w:szCs w:val="22"/>
          <w:rtl/>
        </w:rPr>
        <w:t xml:space="preserve"> توافق هذه الجسيمات</w:t>
      </w:r>
    </w:p>
    <w:p w:rsidR="00D17F88" w:rsidRDefault="00D17F88" w:rsidP="00D17F88">
      <w:pPr>
        <w:ind w:right="-141"/>
        <w:jc w:val="right"/>
        <w:rPr>
          <w:rFonts w:cstheme="majorBidi"/>
          <w:sz w:val="22"/>
          <w:szCs w:val="22"/>
          <w:rtl/>
        </w:rPr>
      </w:pPr>
      <w:r>
        <w:rPr>
          <w:rFonts w:cstheme="majorBidi" w:hint="cs"/>
          <w:sz w:val="22"/>
          <w:szCs w:val="22"/>
          <w:rtl/>
        </w:rPr>
        <w:t xml:space="preserve">      طريق تجميد السيلان العضوي المختلف ( أحادي أو ثلاثي </w:t>
      </w:r>
      <w:proofErr w:type="spellStart"/>
      <w:r>
        <w:rPr>
          <w:rFonts w:cstheme="majorBidi" w:hint="cs"/>
          <w:sz w:val="22"/>
          <w:szCs w:val="22"/>
          <w:rtl/>
        </w:rPr>
        <w:t>ميثوكسيسيلان</w:t>
      </w:r>
      <w:proofErr w:type="spellEnd"/>
      <w:r>
        <w:rPr>
          <w:rFonts w:cstheme="majorBidi" w:hint="cs"/>
          <w:sz w:val="22"/>
          <w:szCs w:val="22"/>
          <w:rtl/>
        </w:rPr>
        <w:t xml:space="preserve"> ) على السطح بطريقتين مختلفتين . تم تمييز حالة تشتت هذه     </w:t>
      </w:r>
    </w:p>
    <w:p w:rsidR="00383077" w:rsidRDefault="00D17F88" w:rsidP="00D17F88">
      <w:pPr>
        <w:ind w:right="-141"/>
        <w:jc w:val="right"/>
        <w:rPr>
          <w:rFonts w:cstheme="majorBidi"/>
          <w:sz w:val="22"/>
          <w:szCs w:val="22"/>
          <w:rtl/>
        </w:rPr>
      </w:pPr>
      <w:r>
        <w:rPr>
          <w:rFonts w:cstheme="majorBidi" w:hint="cs"/>
          <w:sz w:val="22"/>
          <w:szCs w:val="22"/>
          <w:rtl/>
        </w:rPr>
        <w:t xml:space="preserve">      الجسيمات في </w:t>
      </w:r>
      <w:proofErr w:type="spellStart"/>
      <w:r>
        <w:rPr>
          <w:rFonts w:cstheme="majorBidi" w:hint="cs"/>
          <w:sz w:val="22"/>
          <w:szCs w:val="22"/>
          <w:rtl/>
        </w:rPr>
        <w:t>مونومرات</w:t>
      </w:r>
      <w:proofErr w:type="spellEnd"/>
      <w:r>
        <w:rPr>
          <w:rFonts w:cstheme="majorBidi" w:hint="cs"/>
          <w:sz w:val="22"/>
          <w:szCs w:val="22"/>
          <w:rtl/>
        </w:rPr>
        <w:t xml:space="preserve">  مختلفة قابلة </w:t>
      </w:r>
      <w:proofErr w:type="spellStart"/>
      <w:r>
        <w:rPr>
          <w:rFonts w:cstheme="majorBidi" w:hint="cs"/>
          <w:sz w:val="22"/>
          <w:szCs w:val="22"/>
          <w:rtl/>
        </w:rPr>
        <w:t>للبلمرة</w:t>
      </w:r>
      <w:proofErr w:type="spellEnd"/>
      <w:r>
        <w:rPr>
          <w:rFonts w:cstheme="majorBidi" w:hint="cs"/>
          <w:sz w:val="22"/>
          <w:szCs w:val="22"/>
          <w:rtl/>
        </w:rPr>
        <w:t xml:space="preserve"> ودراستها من أجل الحصول بعد </w:t>
      </w:r>
      <w:proofErr w:type="spellStart"/>
      <w:r>
        <w:rPr>
          <w:rFonts w:cstheme="majorBidi" w:hint="cs"/>
          <w:sz w:val="22"/>
          <w:szCs w:val="22"/>
          <w:rtl/>
        </w:rPr>
        <w:t>البلمرة</w:t>
      </w:r>
      <w:proofErr w:type="spellEnd"/>
      <w:r>
        <w:rPr>
          <w:rFonts w:cstheme="majorBidi" w:hint="cs"/>
          <w:sz w:val="22"/>
          <w:szCs w:val="22"/>
          <w:rtl/>
        </w:rPr>
        <w:t xml:space="preserve"> على المركب </w:t>
      </w:r>
      <w:proofErr w:type="spellStart"/>
      <w:r>
        <w:rPr>
          <w:rFonts w:cstheme="majorBidi" w:hint="cs"/>
          <w:sz w:val="22"/>
          <w:szCs w:val="22"/>
          <w:rtl/>
        </w:rPr>
        <w:t>النانوي</w:t>
      </w:r>
      <w:proofErr w:type="spellEnd"/>
      <w:r>
        <w:rPr>
          <w:rFonts w:cstheme="majorBidi" w:hint="cs"/>
          <w:sz w:val="22"/>
          <w:szCs w:val="22"/>
          <w:rtl/>
        </w:rPr>
        <w:t xml:space="preserve"> المتجه النهائي . في هذا السياق تم       توضيح التقنيات المختلفة المستخدمة في توصيف هذه السوائل </w:t>
      </w:r>
      <w:proofErr w:type="spellStart"/>
      <w:r>
        <w:rPr>
          <w:rFonts w:cstheme="majorBidi" w:hint="cs"/>
          <w:sz w:val="22"/>
          <w:szCs w:val="22"/>
          <w:rtl/>
        </w:rPr>
        <w:t>الجسيمية</w:t>
      </w:r>
      <w:proofErr w:type="spellEnd"/>
      <w:r>
        <w:rPr>
          <w:rFonts w:cstheme="majorBidi" w:hint="cs"/>
          <w:sz w:val="22"/>
          <w:szCs w:val="22"/>
          <w:rtl/>
        </w:rPr>
        <w:t xml:space="preserve"> ، مثل انجراف الأشعة تحت الحمراء </w:t>
      </w:r>
      <w:r w:rsidR="00383077">
        <w:rPr>
          <w:rFonts w:cstheme="majorBidi" w:hint="cs"/>
          <w:sz w:val="22"/>
          <w:szCs w:val="22"/>
          <w:rtl/>
        </w:rPr>
        <w:t xml:space="preserve">، و تشتت الضوء الديناميكي </w:t>
      </w:r>
    </w:p>
    <w:p w:rsidR="00383077" w:rsidRDefault="00383077" w:rsidP="00383077">
      <w:pPr>
        <w:ind w:right="-141"/>
        <w:jc w:val="center"/>
        <w:rPr>
          <w:rFonts w:cstheme="majorBidi"/>
          <w:sz w:val="22"/>
          <w:szCs w:val="22"/>
          <w:rtl/>
          <w:lang w:bidi="ar-DZ"/>
        </w:rPr>
      </w:pPr>
      <w:r>
        <w:rPr>
          <w:rFonts w:cstheme="majorBidi"/>
          <w:sz w:val="22"/>
          <w:szCs w:val="22"/>
        </w:rPr>
        <w:t xml:space="preserve">DSC </w:t>
      </w:r>
      <w:r>
        <w:rPr>
          <w:rFonts w:cstheme="majorBidi" w:hint="cs"/>
          <w:sz w:val="22"/>
          <w:szCs w:val="22"/>
          <w:rtl/>
        </w:rPr>
        <w:t>و</w:t>
      </w:r>
      <w:r>
        <w:rPr>
          <w:rFonts w:cstheme="majorBidi"/>
          <w:sz w:val="22"/>
          <w:szCs w:val="22"/>
        </w:rPr>
        <w:t xml:space="preserve"> Raman</w:t>
      </w:r>
      <w:r>
        <w:rPr>
          <w:rFonts w:cstheme="majorBidi" w:hint="cs"/>
          <w:sz w:val="22"/>
          <w:szCs w:val="22"/>
          <w:rtl/>
        </w:rPr>
        <w:t>و</w:t>
      </w:r>
      <w:r>
        <w:rPr>
          <w:rFonts w:cstheme="majorBidi"/>
          <w:sz w:val="22"/>
          <w:szCs w:val="22"/>
        </w:rPr>
        <w:t xml:space="preserve"> MET</w:t>
      </w:r>
    </w:p>
    <w:p w:rsidR="00606E6B" w:rsidRPr="00D17F88" w:rsidRDefault="00383077" w:rsidP="00383077">
      <w:pPr>
        <w:ind w:right="-141"/>
        <w:jc w:val="center"/>
        <w:rPr>
          <w:rFonts w:cstheme="majorBidi"/>
          <w:sz w:val="22"/>
          <w:szCs w:val="22"/>
        </w:rPr>
      </w:pPr>
      <w:r>
        <w:rPr>
          <w:rFonts w:cstheme="majorBidi" w:hint="cs"/>
          <w:sz w:val="22"/>
          <w:szCs w:val="22"/>
          <w:rtl/>
        </w:rPr>
        <w:t xml:space="preserve">الكلمات </w:t>
      </w:r>
      <w:proofErr w:type="spellStart"/>
      <w:r>
        <w:rPr>
          <w:rFonts w:cstheme="majorBidi" w:hint="cs"/>
          <w:sz w:val="22"/>
          <w:szCs w:val="22"/>
          <w:rtl/>
        </w:rPr>
        <w:t>المفتاحية</w:t>
      </w:r>
      <w:proofErr w:type="spellEnd"/>
      <w:r>
        <w:rPr>
          <w:rFonts w:cstheme="majorBidi" w:hint="cs"/>
          <w:sz w:val="22"/>
          <w:szCs w:val="22"/>
          <w:rtl/>
        </w:rPr>
        <w:t xml:space="preserve"> : مركبات </w:t>
      </w:r>
      <w:proofErr w:type="spellStart"/>
      <w:r>
        <w:rPr>
          <w:rFonts w:cstheme="majorBidi" w:hint="cs"/>
          <w:sz w:val="22"/>
          <w:szCs w:val="22"/>
          <w:rtl/>
        </w:rPr>
        <w:t>نانوية</w:t>
      </w:r>
      <w:proofErr w:type="spellEnd"/>
      <w:r>
        <w:rPr>
          <w:rFonts w:cstheme="majorBidi" w:hint="cs"/>
          <w:sz w:val="22"/>
          <w:szCs w:val="22"/>
          <w:rtl/>
        </w:rPr>
        <w:t xml:space="preserve"> ، </w:t>
      </w:r>
      <w:proofErr w:type="spellStart"/>
      <w:r>
        <w:rPr>
          <w:rFonts w:cstheme="majorBidi" w:hint="cs"/>
          <w:sz w:val="22"/>
          <w:szCs w:val="22"/>
          <w:rtl/>
        </w:rPr>
        <w:t>مغيميت</w:t>
      </w:r>
      <w:proofErr w:type="spellEnd"/>
      <w:r>
        <w:rPr>
          <w:rFonts w:cstheme="majorBidi" w:hint="cs"/>
          <w:sz w:val="22"/>
          <w:szCs w:val="22"/>
          <w:rtl/>
        </w:rPr>
        <w:t xml:space="preserve"> ، تطعيم ، سيلاني عضوي ، </w:t>
      </w:r>
      <w:proofErr w:type="spellStart"/>
      <w:r>
        <w:rPr>
          <w:rFonts w:cstheme="majorBidi" w:hint="cs"/>
          <w:sz w:val="22"/>
          <w:szCs w:val="22"/>
          <w:rtl/>
        </w:rPr>
        <w:t>بوليمر</w:t>
      </w:r>
      <w:proofErr w:type="spellEnd"/>
      <w:r>
        <w:rPr>
          <w:rFonts w:cstheme="majorBidi" w:hint="cs"/>
          <w:sz w:val="22"/>
          <w:szCs w:val="22"/>
          <w:rtl/>
        </w:rPr>
        <w:t>.</w:t>
      </w:r>
    </w:p>
    <w:p w:rsidR="00B27FC2" w:rsidRDefault="00B27FC2" w:rsidP="00D17F88">
      <w:pPr>
        <w:jc w:val="right"/>
        <w:rPr>
          <w:rtl/>
          <w:lang w:val="en-US"/>
        </w:rPr>
      </w:pPr>
    </w:p>
    <w:p w:rsidR="00B27FC2" w:rsidRDefault="00B27FC2" w:rsidP="006036D1">
      <w:pPr>
        <w:jc w:val="right"/>
        <w:rPr>
          <w:rtl/>
          <w:lang w:val="en-US"/>
        </w:rPr>
      </w:pPr>
    </w:p>
    <w:p w:rsidR="00DF4FA7" w:rsidRDefault="00DF4FA7" w:rsidP="006036D1">
      <w:pPr>
        <w:jc w:val="right"/>
        <w:rPr>
          <w:rtl/>
          <w:lang w:val="en-US"/>
        </w:rPr>
      </w:pPr>
    </w:p>
    <w:p w:rsidR="00291E1D" w:rsidRDefault="00291E1D" w:rsidP="008E640F">
      <w:pPr>
        <w:ind w:left="0" w:right="0" w:firstLine="0"/>
        <w:jc w:val="both"/>
        <w:rPr>
          <w:rFonts w:cstheme="majorBidi"/>
          <w:b/>
          <w:bCs/>
          <w:color w:val="FF0000"/>
          <w:sz w:val="28"/>
          <w:szCs w:val="28"/>
          <w:u w:val="single"/>
        </w:rPr>
        <w:sectPr w:rsidR="00291E1D" w:rsidSect="00F50A7E">
          <w:headerReference w:type="default" r:id="rId10"/>
          <w:pgSz w:w="11906" w:h="16838" w:code="9"/>
          <w:pgMar w:top="1418" w:right="424" w:bottom="1418" w:left="1701" w:header="709" w:footer="709" w:gutter="0"/>
          <w:pgBorders w:offsetFrom="page">
            <w:top w:val="dashSmallGap" w:sz="2" w:space="24" w:color="auto"/>
            <w:left w:val="dashSmallGap" w:sz="2" w:space="24" w:color="auto"/>
            <w:bottom w:val="dashSmallGap" w:sz="2" w:space="24" w:color="auto"/>
            <w:right w:val="dashSmallGap" w:sz="2" w:space="24" w:color="auto"/>
          </w:pgBorders>
          <w:pgNumType w:start="1"/>
          <w:cols w:space="708"/>
          <w:docGrid w:linePitch="360"/>
        </w:sectPr>
      </w:pPr>
    </w:p>
    <w:p w:rsidR="00866EA7" w:rsidRDefault="00866EA7" w:rsidP="008E640F">
      <w:pPr>
        <w:ind w:left="0" w:right="0" w:firstLine="0"/>
        <w:jc w:val="both"/>
        <w:rPr>
          <w:rFonts w:cstheme="majorBidi"/>
          <w:b/>
          <w:bCs/>
          <w:color w:val="FF0000"/>
          <w:sz w:val="28"/>
          <w:szCs w:val="28"/>
          <w:u w:val="single"/>
        </w:rPr>
      </w:pPr>
    </w:p>
    <w:p w:rsidR="00606E6B" w:rsidRPr="006C324B" w:rsidRDefault="00606E6B" w:rsidP="008E640F">
      <w:pPr>
        <w:ind w:left="0" w:right="0" w:firstLine="0"/>
        <w:jc w:val="both"/>
        <w:rPr>
          <w:rFonts w:cstheme="majorBidi"/>
          <w:b/>
          <w:bCs/>
          <w:color w:val="FF0000"/>
          <w:sz w:val="28"/>
          <w:szCs w:val="28"/>
          <w:lang w:bidi="ar-DZ"/>
        </w:rPr>
      </w:pPr>
      <w:r w:rsidRPr="006C324B">
        <w:rPr>
          <w:rFonts w:cstheme="majorBidi"/>
          <w:b/>
          <w:bCs/>
          <w:color w:val="FF0000"/>
          <w:sz w:val="28"/>
          <w:szCs w:val="28"/>
        </w:rPr>
        <w:t>INTRODUCTION GENERAL :</w:t>
      </w:r>
    </w:p>
    <w:p w:rsidR="00490A83" w:rsidRDefault="00490A83" w:rsidP="008E640F">
      <w:pPr>
        <w:ind w:left="0" w:right="0"/>
        <w:jc w:val="both"/>
        <w:rPr>
          <w:rFonts w:cstheme="majorBidi"/>
        </w:rPr>
      </w:pPr>
    </w:p>
    <w:p w:rsidR="00606E6B" w:rsidRPr="00EE0CF5" w:rsidRDefault="00606E6B" w:rsidP="00493F5A">
      <w:pPr>
        <w:ind w:left="0" w:right="0" w:firstLine="0"/>
        <w:jc w:val="both"/>
        <w:rPr>
          <w:rFonts w:cstheme="majorBidi"/>
        </w:rPr>
      </w:pPr>
      <w:r w:rsidRPr="00EE0CF5">
        <w:rPr>
          <w:rFonts w:cstheme="majorBidi"/>
        </w:rPr>
        <w:t xml:space="preserve"> Les nanoparticules deviennent des éléments incontour</w:t>
      </w:r>
      <w:r w:rsidR="00103B02">
        <w:rPr>
          <w:rFonts w:cstheme="majorBidi"/>
        </w:rPr>
        <w:t xml:space="preserve">nables de notre quotidien et </w:t>
      </w:r>
      <w:proofErr w:type="spellStart"/>
      <w:r w:rsidR="00103B02">
        <w:rPr>
          <w:rFonts w:cstheme="majorBidi"/>
        </w:rPr>
        <w:t>de</w:t>
      </w:r>
      <w:r w:rsidRPr="00EE0CF5">
        <w:rPr>
          <w:rFonts w:cstheme="majorBidi"/>
        </w:rPr>
        <w:t>nos</w:t>
      </w:r>
      <w:proofErr w:type="spellEnd"/>
      <w:r w:rsidRPr="00EE0CF5">
        <w:rPr>
          <w:rFonts w:cstheme="majorBidi"/>
        </w:rPr>
        <w:t xml:space="preserve"> loisirs. Elles génèrent une activité économique croissante et constituent un enjeu primordial pour faire face dans les meilleures conditions aux bouleversements futurs : climat, environnement, énergie, santé, …</w:t>
      </w:r>
      <w:proofErr w:type="gramStart"/>
      <w:r w:rsidRPr="00EE0CF5">
        <w:rPr>
          <w:rFonts w:cstheme="majorBidi"/>
        </w:rPr>
        <w:t>..</w:t>
      </w:r>
      <w:r w:rsidRPr="00EE0CF5">
        <w:rPr>
          <w:rFonts w:cstheme="majorBidi"/>
          <w:color w:val="FF0000"/>
        </w:rPr>
        <w:t>[</w:t>
      </w:r>
      <w:proofErr w:type="gramEnd"/>
      <w:r w:rsidRPr="00EE0CF5">
        <w:rPr>
          <w:rFonts w:cstheme="majorBidi"/>
          <w:color w:val="FF0000"/>
        </w:rPr>
        <w:t>1]</w:t>
      </w:r>
    </w:p>
    <w:p w:rsidR="00606E6B" w:rsidRPr="00EE0CF5" w:rsidRDefault="00606E6B" w:rsidP="00493F5A">
      <w:pPr>
        <w:ind w:left="0" w:right="-283" w:firstLine="0"/>
        <w:jc w:val="both"/>
        <w:rPr>
          <w:rFonts w:cstheme="majorBidi"/>
        </w:rPr>
      </w:pPr>
      <w:r w:rsidRPr="00EE0CF5">
        <w:rPr>
          <w:rFonts w:cstheme="majorBidi"/>
        </w:rPr>
        <w:t>Aujourd’hui, grâce aux progrès technologique et sci</w:t>
      </w:r>
      <w:r w:rsidR="00493F5A">
        <w:rPr>
          <w:rFonts w:cstheme="majorBidi"/>
        </w:rPr>
        <w:t xml:space="preserve">entifique dans le domaine de </w:t>
      </w:r>
      <w:proofErr w:type="spellStart"/>
      <w:r w:rsidRPr="00EE0CF5">
        <w:rPr>
          <w:rFonts w:cstheme="majorBidi"/>
        </w:rPr>
        <w:t>santé</w:t>
      </w:r>
      <w:proofErr w:type="gramStart"/>
      <w:r w:rsidRPr="00EE0CF5">
        <w:rPr>
          <w:rFonts w:cstheme="majorBidi"/>
        </w:rPr>
        <w:t>,certaines</w:t>
      </w:r>
      <w:proofErr w:type="spellEnd"/>
      <w:proofErr w:type="gramEnd"/>
      <w:r w:rsidRPr="00EE0CF5">
        <w:rPr>
          <w:rFonts w:cstheme="majorBidi"/>
        </w:rPr>
        <w:t xml:space="preserve"> maladies qui étaient mortelles auparavant sont devenues curables voire évitables. Les autorités sanitaires veillent et mettent en place des réglementations de plus en plus strictes pour s’assurer que les médicaments commercialisés affichent un rapport bénéfice/risque favorable au patient. Les traitements médicamenteux présentent aussi des effets indésirables pour le patient. Une des causes de ces effets indésirables est l’action des molécules thérapeutiques sur les cellules saines de l’organisme. </w:t>
      </w:r>
      <w:r w:rsidRPr="00EE0CF5">
        <w:rPr>
          <w:rFonts w:cstheme="majorBidi"/>
          <w:color w:val="FF0000"/>
        </w:rPr>
        <w:t>[6]</w:t>
      </w:r>
    </w:p>
    <w:p w:rsidR="008B2E06" w:rsidRDefault="00606E6B" w:rsidP="00493F5A">
      <w:pPr>
        <w:ind w:left="0" w:right="0" w:firstLine="284"/>
        <w:jc w:val="both"/>
        <w:rPr>
          <w:rFonts w:cstheme="majorBidi"/>
        </w:rPr>
      </w:pPr>
      <w:r w:rsidRPr="00EE0CF5">
        <w:rPr>
          <w:rFonts w:cstheme="majorBidi"/>
        </w:rPr>
        <w:t xml:space="preserve">Dans cette thèse, nous nous sommes focalisé sur l’étude de nanoparticules d’oxyde </w:t>
      </w:r>
      <w:proofErr w:type="spellStart"/>
      <w:r w:rsidRPr="00EE0CF5">
        <w:rPr>
          <w:rFonts w:cstheme="majorBidi"/>
        </w:rPr>
        <w:t>defer</w:t>
      </w:r>
      <w:proofErr w:type="spellEnd"/>
      <w:r w:rsidRPr="00EE0CF5">
        <w:rPr>
          <w:rFonts w:cstheme="majorBidi"/>
        </w:rPr>
        <w:t xml:space="preserve"> de diamètre inférieur à 10 nm et notamment la </w:t>
      </w:r>
      <w:proofErr w:type="spellStart"/>
      <w:r w:rsidRPr="00EE0CF5">
        <w:rPr>
          <w:rFonts w:cstheme="majorBidi"/>
        </w:rPr>
        <w:t>maghémite</w:t>
      </w:r>
      <w:proofErr w:type="spellEnd"/>
      <w:r w:rsidRPr="00EE0CF5">
        <w:rPr>
          <w:rFonts w:cstheme="majorBidi"/>
        </w:rPr>
        <w:t xml:space="preserve">. Les oxydes de fer </w:t>
      </w:r>
      <w:proofErr w:type="spellStart"/>
      <w:r w:rsidRPr="00EE0CF5">
        <w:rPr>
          <w:rFonts w:cstheme="majorBidi"/>
        </w:rPr>
        <w:t>fontaujourd’hui</w:t>
      </w:r>
      <w:proofErr w:type="spellEnd"/>
      <w:r w:rsidRPr="00EE0CF5">
        <w:rPr>
          <w:rFonts w:cstheme="majorBidi"/>
        </w:rPr>
        <w:t xml:space="preserve"> et feront demain l’objet de nombreuses études en raison de leur </w:t>
      </w:r>
      <w:proofErr w:type="spellStart"/>
      <w:r w:rsidRPr="00EE0CF5">
        <w:rPr>
          <w:rFonts w:cstheme="majorBidi"/>
        </w:rPr>
        <w:t>énormepotentiel</w:t>
      </w:r>
      <w:proofErr w:type="spellEnd"/>
      <w:r w:rsidRPr="00EE0CF5">
        <w:rPr>
          <w:rFonts w:cstheme="majorBidi"/>
        </w:rPr>
        <w:t xml:space="preserve"> d’application dans des domaines aussi variés que la catalyse, la biotechnologie, </w:t>
      </w:r>
      <w:proofErr w:type="spellStart"/>
      <w:r w:rsidRPr="00EE0CF5">
        <w:rPr>
          <w:rFonts w:cstheme="majorBidi"/>
        </w:rPr>
        <w:t>lediagnostic</w:t>
      </w:r>
      <w:proofErr w:type="spellEnd"/>
      <w:r w:rsidRPr="00EE0CF5">
        <w:rPr>
          <w:rFonts w:cstheme="majorBidi"/>
        </w:rPr>
        <w:t xml:space="preserve"> médical (l’imagerie par résonance magnétique), l’énergie, le transfert et </w:t>
      </w:r>
      <w:proofErr w:type="spellStart"/>
      <w:r w:rsidRPr="00EE0CF5">
        <w:rPr>
          <w:rFonts w:cstheme="majorBidi"/>
        </w:rPr>
        <w:t>lestockage</w:t>
      </w:r>
      <w:proofErr w:type="spellEnd"/>
      <w:r w:rsidRPr="00EE0CF5">
        <w:rPr>
          <w:rFonts w:cstheme="majorBidi"/>
        </w:rPr>
        <w:t xml:space="preserve"> d’information magnétique. De telles applications sont essentiellement dues </w:t>
      </w:r>
      <w:proofErr w:type="spellStart"/>
      <w:r w:rsidRPr="00EE0CF5">
        <w:rPr>
          <w:rFonts w:cstheme="majorBidi"/>
        </w:rPr>
        <w:t>auxpropriétés</w:t>
      </w:r>
      <w:proofErr w:type="spellEnd"/>
      <w:r w:rsidRPr="00EE0CF5">
        <w:rPr>
          <w:rFonts w:cstheme="majorBidi"/>
        </w:rPr>
        <w:t xml:space="preserve"> magnétiques spécifiques de ces nanoparticules et la réussite des </w:t>
      </w:r>
      <w:proofErr w:type="spellStart"/>
      <w:r w:rsidRPr="00EE0CF5">
        <w:rPr>
          <w:rFonts w:cstheme="majorBidi"/>
        </w:rPr>
        <w:t>applicationsdépend</w:t>
      </w:r>
      <w:proofErr w:type="spellEnd"/>
      <w:r w:rsidRPr="00EE0CF5">
        <w:rPr>
          <w:rFonts w:cstheme="majorBidi"/>
        </w:rPr>
        <w:t xml:space="preserve"> donc de la capacité à moduler leurs propriétés pour obtenir le résultat escompté.</w:t>
      </w:r>
      <w:r w:rsidRPr="00EE0CF5">
        <w:rPr>
          <w:rFonts w:cstheme="majorBidi"/>
          <w:color w:val="FF0000"/>
        </w:rPr>
        <w:t xml:space="preserve"> [1]</w:t>
      </w:r>
    </w:p>
    <w:p w:rsidR="00606E6B" w:rsidRPr="00EE0CF5" w:rsidRDefault="00606E6B" w:rsidP="008E640F">
      <w:pPr>
        <w:ind w:left="0" w:right="0" w:firstLine="0"/>
        <w:jc w:val="both"/>
        <w:rPr>
          <w:rFonts w:cstheme="majorBidi"/>
        </w:rPr>
      </w:pPr>
      <w:r w:rsidRPr="00EE0CF5">
        <w:rPr>
          <w:rFonts w:cstheme="majorBidi"/>
        </w:rPr>
        <w:t>Cette thèse présentée pour but :</w:t>
      </w:r>
    </w:p>
    <w:p w:rsidR="00606E6B" w:rsidRPr="00EE0CF5" w:rsidRDefault="00606E6B" w:rsidP="008E640F">
      <w:pPr>
        <w:pStyle w:val="Paragraphedeliste"/>
        <w:ind w:left="0" w:right="0"/>
        <w:jc w:val="both"/>
        <w:rPr>
          <w:rFonts w:cstheme="majorBidi"/>
        </w:rPr>
      </w:pPr>
      <w:r w:rsidRPr="00EE0CF5">
        <w:rPr>
          <w:rFonts w:cstheme="majorBidi"/>
        </w:rPr>
        <w:t xml:space="preserve">Synthèse d’un vecteur magnétique </w:t>
      </w:r>
      <w:proofErr w:type="gramStart"/>
      <w:r w:rsidRPr="00EE0CF5">
        <w:rPr>
          <w:rFonts w:cstheme="majorBidi"/>
        </w:rPr>
        <w:t>aptes</w:t>
      </w:r>
      <w:proofErr w:type="gramEnd"/>
      <w:r w:rsidRPr="00EE0CF5">
        <w:rPr>
          <w:rFonts w:cstheme="majorBidi"/>
        </w:rPr>
        <w:t xml:space="preserve"> à transporter des substances bioactives </w:t>
      </w:r>
    </w:p>
    <w:p w:rsidR="00606E6B" w:rsidRPr="00EE0CF5" w:rsidRDefault="00606E6B" w:rsidP="008E640F">
      <w:pPr>
        <w:pStyle w:val="Paragraphedeliste"/>
        <w:ind w:left="0" w:right="0"/>
        <w:jc w:val="both"/>
        <w:rPr>
          <w:rFonts w:cstheme="majorBidi"/>
        </w:rPr>
      </w:pPr>
      <w:r w:rsidRPr="00EE0CF5">
        <w:rPr>
          <w:rFonts w:cstheme="majorBidi"/>
        </w:rPr>
        <w:t xml:space="preserve">Vectorisation dans le corps de nanoparticules magnétiques et fluorescentes </w:t>
      </w:r>
    </w:p>
    <w:p w:rsidR="00606E6B" w:rsidRPr="00EE0CF5" w:rsidRDefault="00606E6B" w:rsidP="008E640F">
      <w:pPr>
        <w:pStyle w:val="Paragraphedeliste"/>
        <w:ind w:left="0" w:right="0"/>
        <w:jc w:val="both"/>
        <w:rPr>
          <w:rFonts w:cstheme="majorBidi"/>
        </w:rPr>
      </w:pPr>
      <w:r w:rsidRPr="00EE0CF5">
        <w:rPr>
          <w:rFonts w:cstheme="majorBidi"/>
        </w:rPr>
        <w:t>Procédure adoptée</w:t>
      </w:r>
    </w:p>
    <w:p w:rsidR="00606E6B" w:rsidRPr="00EE0CF5" w:rsidRDefault="00606E6B" w:rsidP="008E640F">
      <w:pPr>
        <w:ind w:left="0" w:right="0" w:firstLine="0"/>
        <w:jc w:val="both"/>
        <w:rPr>
          <w:rFonts w:cstheme="majorBidi"/>
        </w:rPr>
      </w:pPr>
      <w:r w:rsidRPr="00EE0CF5">
        <w:rPr>
          <w:rFonts w:cstheme="majorBidi"/>
        </w:rPr>
        <w:t xml:space="preserve">Ce  mémoire est constitué de trois  chapitres : </w:t>
      </w:r>
    </w:p>
    <w:p w:rsidR="0077216F" w:rsidRDefault="00606E6B" w:rsidP="008E640F">
      <w:pPr>
        <w:ind w:left="0" w:right="0"/>
        <w:jc w:val="both"/>
        <w:rPr>
          <w:rFonts w:cstheme="majorBidi"/>
        </w:rPr>
      </w:pPr>
      <w:r w:rsidRPr="00EE0CF5">
        <w:rPr>
          <w:rFonts w:cstheme="majorBidi"/>
        </w:rPr>
        <w:t xml:space="preserve">  Le premier chapitre  est consacré au contexte bibliographique et à l</w:t>
      </w:r>
      <w:r w:rsidR="00BC4114">
        <w:rPr>
          <w:rFonts w:cstheme="majorBidi"/>
        </w:rPr>
        <w:t>’</w:t>
      </w:r>
      <w:r w:rsidRPr="00EE0CF5">
        <w:rPr>
          <w:rFonts w:cstheme="majorBidi"/>
        </w:rPr>
        <w:t>insertion de nos travaux dans ce contexte.</w:t>
      </w:r>
      <w:r w:rsidR="00471F3D">
        <w:rPr>
          <w:rFonts w:cstheme="majorBidi"/>
        </w:rPr>
        <w:t xml:space="preserve"> Dans ce chapitre nous avons essayé de mettre le point sur l’</w:t>
      </w:r>
      <w:proofErr w:type="spellStart"/>
      <w:r w:rsidR="00471F3D" w:rsidRPr="00BC4114">
        <w:rPr>
          <w:rFonts w:cstheme="majorBidi"/>
        </w:rPr>
        <w:t>intérêtbiomédical</w:t>
      </w:r>
      <w:proofErr w:type="spellEnd"/>
      <w:r w:rsidR="00BC4114" w:rsidRPr="00BC4114">
        <w:rPr>
          <w:rFonts w:cstheme="majorBidi"/>
        </w:rPr>
        <w:t xml:space="preserve"> de l’</w:t>
      </w:r>
      <w:r w:rsidR="00471F3D" w:rsidRPr="00BC4114">
        <w:rPr>
          <w:rFonts w:cstheme="majorBidi"/>
        </w:rPr>
        <w:t>étude</w:t>
      </w:r>
      <w:r w:rsidR="00471F3D">
        <w:rPr>
          <w:rFonts w:cstheme="majorBidi"/>
        </w:rPr>
        <w:t xml:space="preserve"> de ces matériaux </w:t>
      </w:r>
      <w:proofErr w:type="spellStart"/>
      <w:r w:rsidR="00471F3D">
        <w:rPr>
          <w:rFonts w:cstheme="majorBidi"/>
        </w:rPr>
        <w:t>nanoparticulaires</w:t>
      </w:r>
      <w:proofErr w:type="spellEnd"/>
      <w:r w:rsidR="00471F3D">
        <w:rPr>
          <w:rFonts w:cstheme="majorBidi"/>
        </w:rPr>
        <w:t xml:space="preserve"> et leur impacte sur l’approche médicale actuelle.</w:t>
      </w:r>
    </w:p>
    <w:p w:rsidR="00606E6B" w:rsidRPr="0077216F" w:rsidRDefault="00606E6B" w:rsidP="008E640F">
      <w:pPr>
        <w:ind w:left="0" w:right="0"/>
        <w:jc w:val="both"/>
        <w:rPr>
          <w:rFonts w:cstheme="majorBidi"/>
        </w:rPr>
      </w:pPr>
      <w:r w:rsidRPr="00EE0CF5">
        <w:rPr>
          <w:rFonts w:cstheme="majorBidi"/>
        </w:rPr>
        <w:lastRenderedPageBreak/>
        <w:t xml:space="preserve">Le deuxième chapitre est consacré </w:t>
      </w:r>
      <w:proofErr w:type="spellStart"/>
      <w:r w:rsidRPr="00EE0CF5">
        <w:rPr>
          <w:rFonts w:cstheme="majorBidi"/>
        </w:rPr>
        <w:t>aux</w:t>
      </w:r>
      <w:r w:rsidR="00BC4114" w:rsidRPr="00BC4114">
        <w:rPr>
          <w:rFonts w:cstheme="majorBidi"/>
        </w:rPr>
        <w:t>synthèses</w:t>
      </w:r>
      <w:proofErr w:type="spellEnd"/>
      <w:r w:rsidR="00BC4114" w:rsidRPr="00BC4114">
        <w:rPr>
          <w:rFonts w:cstheme="majorBidi"/>
        </w:rPr>
        <w:t xml:space="preserve"> et modification de la surface de nanoparticules de </w:t>
      </w:r>
      <w:proofErr w:type="spellStart"/>
      <w:r w:rsidR="00BC4114">
        <w:rPr>
          <w:rFonts w:cstheme="majorBidi"/>
        </w:rPr>
        <w:t>la</w:t>
      </w:r>
      <w:r w:rsidR="00BC4114" w:rsidRPr="00BC4114">
        <w:rPr>
          <w:rFonts w:cstheme="majorBidi"/>
          <w:i/>
          <w:iCs/>
        </w:rPr>
        <w:t>maghemite</w:t>
      </w:r>
      <w:r w:rsidR="00471F3D" w:rsidRPr="00471F3D">
        <w:rPr>
          <w:rFonts w:cstheme="majorBidi"/>
        </w:rPr>
        <w:t>qui</w:t>
      </w:r>
      <w:proofErr w:type="spellEnd"/>
      <w:r w:rsidR="00471F3D" w:rsidRPr="00471F3D">
        <w:rPr>
          <w:rFonts w:cstheme="majorBidi"/>
        </w:rPr>
        <w:t xml:space="preserve"> forme le </w:t>
      </w:r>
      <w:proofErr w:type="spellStart"/>
      <w:r w:rsidR="00471F3D" w:rsidRPr="00471F3D">
        <w:rPr>
          <w:rFonts w:cstheme="majorBidi"/>
        </w:rPr>
        <w:t>support</w:t>
      </w:r>
      <w:r w:rsidR="00471F3D">
        <w:rPr>
          <w:rFonts w:cstheme="majorBidi"/>
        </w:rPr>
        <w:t>sur</w:t>
      </w:r>
      <w:proofErr w:type="spellEnd"/>
      <w:r w:rsidR="00471F3D">
        <w:rPr>
          <w:rFonts w:cstheme="majorBidi"/>
        </w:rPr>
        <w:t xml:space="preserve"> le quel seront fixées les différentes molécules (ligands et molécules cibles) objet de l’approche médicale.</w:t>
      </w:r>
    </w:p>
    <w:p w:rsidR="00BC4114" w:rsidRDefault="00BC4114" w:rsidP="008E640F">
      <w:pPr>
        <w:jc w:val="both"/>
        <w:rPr>
          <w:b/>
          <w:bCs/>
          <w:sz w:val="28"/>
          <w:szCs w:val="28"/>
        </w:rPr>
      </w:pPr>
    </w:p>
    <w:p w:rsidR="00471F3D" w:rsidRDefault="00BC4114" w:rsidP="008E640F">
      <w:pPr>
        <w:ind w:left="0"/>
        <w:jc w:val="both"/>
      </w:pPr>
      <w:r>
        <w:rPr>
          <w:rFonts w:cstheme="majorBidi"/>
        </w:rPr>
        <w:t xml:space="preserve">Et enfin un troisième chapitre </w:t>
      </w:r>
      <w:r w:rsidRPr="00EE0CF5">
        <w:rPr>
          <w:rFonts w:cstheme="majorBidi"/>
        </w:rPr>
        <w:t xml:space="preserve">consacré </w:t>
      </w:r>
      <w:r w:rsidR="00471F3D">
        <w:rPr>
          <w:rFonts w:cstheme="majorBidi"/>
        </w:rPr>
        <w:t xml:space="preserve">spécialement </w:t>
      </w:r>
      <w:proofErr w:type="spellStart"/>
      <w:r w:rsidRPr="00EE0CF5">
        <w:rPr>
          <w:rFonts w:cstheme="majorBidi"/>
        </w:rPr>
        <w:t>aux</w:t>
      </w:r>
      <w:r w:rsidR="00471F3D">
        <w:rPr>
          <w:rFonts w:cstheme="majorBidi"/>
        </w:rPr>
        <w:t>différentes</w:t>
      </w:r>
      <w:proofErr w:type="spellEnd"/>
      <w:r w:rsidR="00471F3D">
        <w:rPr>
          <w:rFonts w:cstheme="majorBidi"/>
        </w:rPr>
        <w:t xml:space="preserve"> </w:t>
      </w:r>
      <w:r w:rsidRPr="00BC4114">
        <w:t xml:space="preserve">méthodes de </w:t>
      </w:r>
    </w:p>
    <w:p w:rsidR="00BC4114" w:rsidRPr="00BC4114" w:rsidRDefault="00471F3D" w:rsidP="008E640F">
      <w:pPr>
        <w:ind w:left="0" w:firstLine="0"/>
        <w:jc w:val="both"/>
      </w:pPr>
      <w:proofErr w:type="gramStart"/>
      <w:r>
        <w:t>g</w:t>
      </w:r>
      <w:r w:rsidRPr="00BC4114">
        <w:t>reffage</w:t>
      </w:r>
      <w:proofErr w:type="gramEnd"/>
      <w:r>
        <w:t xml:space="preserve"> des </w:t>
      </w:r>
      <w:proofErr w:type="spellStart"/>
      <w:r w:rsidR="00BC4114" w:rsidRPr="00BC4114">
        <w:t>macromolécules</w:t>
      </w:r>
      <w:r>
        <w:t>.Et</w:t>
      </w:r>
      <w:proofErr w:type="spellEnd"/>
      <w:r>
        <w:t xml:space="preserve"> aura aussi pour but de maitre l’accon sur l’importance de faire intervenir les macromolécule dans ces approches.</w:t>
      </w:r>
    </w:p>
    <w:p w:rsidR="0055177D" w:rsidRDefault="00606E6B" w:rsidP="008E640F">
      <w:pPr>
        <w:ind w:left="0" w:right="0" w:firstLine="0"/>
        <w:jc w:val="both"/>
        <w:rPr>
          <w:rFonts w:cstheme="majorBidi"/>
        </w:rPr>
        <w:sectPr w:rsidR="0055177D" w:rsidSect="00493F5A">
          <w:footerReference w:type="default" r:id="rId11"/>
          <w:pgSz w:w="11906" w:h="16838" w:code="9"/>
          <w:pgMar w:top="1418" w:right="1418" w:bottom="1418" w:left="1701" w:header="709" w:footer="709" w:gutter="0"/>
          <w:pgBorders w:offsetFrom="page">
            <w:top w:val="dashSmallGap" w:sz="2" w:space="24" w:color="auto"/>
            <w:left w:val="dashSmallGap" w:sz="2" w:space="24" w:color="auto"/>
            <w:bottom w:val="dashSmallGap" w:sz="2" w:space="24" w:color="auto"/>
            <w:right w:val="dashSmallGap" w:sz="2" w:space="24" w:color="auto"/>
          </w:pgBorders>
          <w:pgNumType w:start="1"/>
          <w:cols w:space="708"/>
          <w:docGrid w:linePitch="360"/>
        </w:sectPr>
      </w:pPr>
      <w:r w:rsidRPr="00EE0CF5">
        <w:rPr>
          <w:rFonts w:cstheme="majorBidi"/>
        </w:rPr>
        <w:br w:type="page"/>
      </w:r>
    </w:p>
    <w:p w:rsidR="0055177D" w:rsidRDefault="0055177D" w:rsidP="008E640F">
      <w:pPr>
        <w:ind w:left="0" w:right="0" w:firstLine="0"/>
        <w:jc w:val="both"/>
        <w:rPr>
          <w:rFonts w:cstheme="majorBidi"/>
        </w:rPr>
      </w:pPr>
    </w:p>
    <w:p w:rsidR="0055177D" w:rsidRDefault="0055177D" w:rsidP="008E640F">
      <w:pPr>
        <w:ind w:left="0" w:right="0" w:firstLine="0"/>
        <w:jc w:val="both"/>
        <w:rPr>
          <w:rFonts w:cstheme="majorBidi"/>
        </w:rPr>
      </w:pPr>
    </w:p>
    <w:p w:rsidR="0055177D" w:rsidRDefault="0055177D" w:rsidP="008E640F">
      <w:pPr>
        <w:ind w:left="0" w:right="0" w:firstLine="0"/>
        <w:jc w:val="both"/>
        <w:rPr>
          <w:rFonts w:cstheme="majorBidi"/>
        </w:rPr>
      </w:pPr>
    </w:p>
    <w:p w:rsidR="00AD3FF1" w:rsidRPr="0055177D" w:rsidRDefault="00606E6B" w:rsidP="008E640F">
      <w:pPr>
        <w:ind w:left="0" w:right="0" w:firstLine="0"/>
        <w:jc w:val="both"/>
        <w:rPr>
          <w:rFonts w:cstheme="majorBidi"/>
          <w:color w:val="FF0000"/>
          <w:sz w:val="28"/>
          <w:szCs w:val="28"/>
          <w:rtl/>
        </w:rPr>
      </w:pPr>
      <w:r w:rsidRPr="0055177D">
        <w:rPr>
          <w:rFonts w:cstheme="majorBidi"/>
          <w:b/>
          <w:bCs/>
          <w:color w:val="FF0000"/>
          <w:sz w:val="28"/>
          <w:szCs w:val="28"/>
        </w:rPr>
        <w:t>CHAPITRE I</w:t>
      </w:r>
      <w:r w:rsidR="006D7775" w:rsidRPr="0055177D">
        <w:rPr>
          <w:rFonts w:cstheme="majorBidi"/>
          <w:b/>
          <w:bCs/>
          <w:color w:val="FF0000"/>
          <w:sz w:val="28"/>
          <w:szCs w:val="28"/>
        </w:rPr>
        <w:t> </w:t>
      </w:r>
      <w:proofErr w:type="gramStart"/>
      <w:r w:rsidR="006D7775" w:rsidRPr="0055177D">
        <w:rPr>
          <w:rFonts w:cstheme="majorBidi"/>
          <w:b/>
          <w:bCs/>
          <w:color w:val="FF0000"/>
          <w:sz w:val="28"/>
          <w:szCs w:val="28"/>
        </w:rPr>
        <w:t>:</w:t>
      </w:r>
      <w:r w:rsidRPr="0055177D">
        <w:rPr>
          <w:rFonts w:cstheme="majorBidi"/>
          <w:b/>
          <w:bCs/>
          <w:color w:val="FF0000"/>
          <w:sz w:val="28"/>
          <w:szCs w:val="28"/>
        </w:rPr>
        <w:t>INTERET</w:t>
      </w:r>
      <w:proofErr w:type="gramEnd"/>
      <w:r w:rsidRPr="0055177D">
        <w:rPr>
          <w:rFonts w:cstheme="majorBidi"/>
          <w:b/>
          <w:bCs/>
          <w:color w:val="FF0000"/>
          <w:sz w:val="28"/>
          <w:szCs w:val="28"/>
        </w:rPr>
        <w:t xml:space="preserve"> BIOMEDICAL DE L’ETUDE</w:t>
      </w:r>
    </w:p>
    <w:p w:rsidR="00AD3FF1" w:rsidRPr="008C636A" w:rsidRDefault="00AD3FF1" w:rsidP="008E640F">
      <w:pPr>
        <w:ind w:left="0" w:right="0"/>
        <w:jc w:val="both"/>
        <w:rPr>
          <w:rFonts w:cstheme="majorBidi"/>
          <w:b/>
          <w:bCs/>
          <w:sz w:val="28"/>
          <w:szCs w:val="28"/>
        </w:rPr>
      </w:pPr>
    </w:p>
    <w:p w:rsidR="00AB2A58" w:rsidRDefault="00606E6B" w:rsidP="0055177D">
      <w:pPr>
        <w:ind w:left="0" w:right="0" w:firstLine="284"/>
        <w:jc w:val="both"/>
        <w:rPr>
          <w:rFonts w:cstheme="majorBidi"/>
          <w:b/>
          <w:bCs/>
          <w:color w:val="FF0000"/>
          <w:sz w:val="28"/>
          <w:szCs w:val="28"/>
        </w:rPr>
      </w:pPr>
      <w:r w:rsidRPr="00EE0CF5">
        <w:rPr>
          <w:rFonts w:cstheme="majorBidi"/>
          <w:b/>
          <w:bCs/>
          <w:color w:val="FF0000"/>
          <w:sz w:val="28"/>
          <w:szCs w:val="28"/>
        </w:rPr>
        <w:t>1. Les vecteurs et la vectorisation des médicaments</w:t>
      </w:r>
      <w:r w:rsidR="008C636A">
        <w:rPr>
          <w:rFonts w:cstheme="majorBidi"/>
          <w:b/>
          <w:bCs/>
          <w:color w:val="FF0000"/>
          <w:sz w:val="28"/>
          <w:szCs w:val="28"/>
        </w:rPr>
        <w:t> :</w:t>
      </w:r>
    </w:p>
    <w:p w:rsidR="00812230" w:rsidRPr="00AB2A58" w:rsidRDefault="00606E6B" w:rsidP="0055177D">
      <w:pPr>
        <w:ind w:left="0" w:right="0" w:firstLine="567"/>
        <w:jc w:val="both"/>
        <w:rPr>
          <w:rFonts w:cstheme="majorBidi"/>
          <w:b/>
          <w:bCs/>
          <w:color w:val="FF0000"/>
          <w:sz w:val="28"/>
          <w:szCs w:val="28"/>
        </w:rPr>
      </w:pPr>
      <w:r w:rsidRPr="00812230">
        <w:rPr>
          <w:rFonts w:cstheme="majorBidi"/>
          <w:b/>
          <w:bCs/>
          <w:color w:val="0070C0"/>
          <w:sz w:val="28"/>
          <w:szCs w:val="28"/>
        </w:rPr>
        <w:t>1</w:t>
      </w:r>
      <w:r w:rsidR="00161169" w:rsidRPr="00812230">
        <w:rPr>
          <w:rFonts w:cstheme="majorBidi"/>
          <w:b/>
          <w:bCs/>
          <w:color w:val="0070C0"/>
          <w:sz w:val="28"/>
          <w:szCs w:val="28"/>
        </w:rPr>
        <w:t>.1</w:t>
      </w:r>
      <w:r w:rsidRPr="00812230">
        <w:rPr>
          <w:rFonts w:cstheme="majorBidi"/>
          <w:b/>
          <w:bCs/>
          <w:color w:val="0070C0"/>
          <w:sz w:val="28"/>
          <w:szCs w:val="28"/>
        </w:rPr>
        <w:t>La notion de vectorisation</w:t>
      </w:r>
      <w:r w:rsidR="002F5EBC" w:rsidRPr="00812230">
        <w:rPr>
          <w:rFonts w:cstheme="majorBidi"/>
          <w:b/>
          <w:bCs/>
          <w:color w:val="0070C0"/>
          <w:sz w:val="28"/>
          <w:szCs w:val="28"/>
        </w:rPr>
        <w:t> :</w:t>
      </w:r>
    </w:p>
    <w:p w:rsidR="00A20500" w:rsidRDefault="00A20500" w:rsidP="008E640F">
      <w:pPr>
        <w:ind w:left="0" w:right="0" w:firstLine="0"/>
        <w:jc w:val="both"/>
        <w:rPr>
          <w:rFonts w:cstheme="majorBidi"/>
        </w:rPr>
      </w:pPr>
    </w:p>
    <w:p w:rsidR="00A07053" w:rsidRDefault="00606E6B" w:rsidP="008E640F">
      <w:pPr>
        <w:ind w:left="0" w:right="0" w:firstLine="0"/>
        <w:jc w:val="both"/>
        <w:rPr>
          <w:rFonts w:cstheme="majorBidi"/>
          <w:b/>
          <w:bCs/>
          <w:color w:val="0070C0"/>
          <w:sz w:val="28"/>
          <w:szCs w:val="28"/>
        </w:rPr>
      </w:pPr>
      <w:r w:rsidRPr="00EE0CF5">
        <w:rPr>
          <w:rFonts w:cstheme="majorBidi"/>
        </w:rPr>
        <w:t xml:space="preserve"> Des centaines de nouvelles molécules intéressantes sur le plan thérapeutique sont</w:t>
      </w:r>
    </w:p>
    <w:p w:rsidR="00AB2A58" w:rsidRDefault="00606E6B" w:rsidP="008E640F">
      <w:pPr>
        <w:ind w:left="-567" w:right="0" w:firstLine="0"/>
        <w:jc w:val="both"/>
        <w:rPr>
          <w:rFonts w:cstheme="majorBidi"/>
          <w:b/>
          <w:bCs/>
          <w:color w:val="0070C0"/>
          <w:sz w:val="28"/>
          <w:szCs w:val="28"/>
        </w:rPr>
      </w:pPr>
      <w:proofErr w:type="gramStart"/>
      <w:r w:rsidRPr="00EE0CF5">
        <w:rPr>
          <w:rFonts w:cstheme="majorBidi"/>
        </w:rPr>
        <w:t>abandonnées</w:t>
      </w:r>
      <w:proofErr w:type="gramEnd"/>
      <w:r w:rsidRPr="00EE0CF5">
        <w:rPr>
          <w:rFonts w:cstheme="majorBidi"/>
        </w:rPr>
        <w:t xml:space="preserve"> chaque année en raison de leurs propriétés physico-chimiques (hydrophile, poids moléculaire, etc.) peu favorables à leur passage à travers les barrières biologiques, ou parce qu’elles manifestent des effets indésirables importants voire toxiques, ou encore parce qu’elles sont dégradées au cours leur acheminement vers leur cible thérapeutique. Dans ce contexte, l’utilisation des systèmes de délivrance susceptibles de véhiculer un médicament d’une manière sélective vers son site d’action est apparue indispensable et l’essor considérable des nanotechnologies a permis de proposer le concept de la vectorisation. </w:t>
      </w:r>
      <w:r w:rsidRPr="00EE0CF5">
        <w:rPr>
          <w:rFonts w:cstheme="majorBidi"/>
          <w:color w:val="FF0000"/>
        </w:rPr>
        <w:t>[3]</w:t>
      </w:r>
    </w:p>
    <w:p w:rsidR="00AB2A58" w:rsidRDefault="00AB2A58" w:rsidP="008E640F">
      <w:pPr>
        <w:ind w:left="-567" w:right="0" w:firstLine="0"/>
        <w:jc w:val="both"/>
        <w:rPr>
          <w:rFonts w:cstheme="majorBidi"/>
          <w:b/>
          <w:bCs/>
          <w:color w:val="00B0F0"/>
        </w:rPr>
      </w:pPr>
    </w:p>
    <w:p w:rsidR="00606E6B" w:rsidRPr="00AB2A58" w:rsidRDefault="00606E6B" w:rsidP="008E640F">
      <w:pPr>
        <w:ind w:left="-567" w:right="0" w:firstLine="0"/>
        <w:jc w:val="both"/>
        <w:rPr>
          <w:rFonts w:cstheme="majorBidi"/>
          <w:b/>
          <w:bCs/>
          <w:color w:val="0070C0"/>
          <w:sz w:val="28"/>
          <w:szCs w:val="28"/>
        </w:rPr>
      </w:pPr>
      <w:r w:rsidRPr="00A07053">
        <w:rPr>
          <w:rFonts w:cstheme="majorBidi"/>
          <w:b/>
          <w:bCs/>
          <w:color w:val="00B0F0"/>
        </w:rPr>
        <w:t>1 .1</w:t>
      </w:r>
      <w:r w:rsidR="00161169" w:rsidRPr="00A07053">
        <w:rPr>
          <w:rFonts w:cstheme="majorBidi"/>
          <w:b/>
          <w:bCs/>
          <w:color w:val="00B0F0"/>
        </w:rPr>
        <w:t>.1</w:t>
      </w:r>
      <w:r w:rsidR="0077216F">
        <w:rPr>
          <w:rFonts w:cstheme="majorBidi"/>
          <w:b/>
          <w:bCs/>
          <w:color w:val="00B0F0"/>
        </w:rPr>
        <w:t xml:space="preserve">  </w:t>
      </w:r>
      <w:r w:rsidRPr="00A07053">
        <w:rPr>
          <w:rFonts w:cstheme="majorBidi"/>
          <w:b/>
          <w:bCs/>
          <w:color w:val="00B0F0"/>
        </w:rPr>
        <w:t>Historique :</w:t>
      </w:r>
    </w:p>
    <w:p w:rsidR="00A07053" w:rsidRDefault="00A07053" w:rsidP="008E640F">
      <w:pPr>
        <w:ind w:left="0" w:right="0" w:firstLine="0"/>
        <w:jc w:val="both"/>
        <w:rPr>
          <w:rFonts w:cstheme="majorBidi"/>
        </w:rPr>
      </w:pPr>
    </w:p>
    <w:p w:rsidR="00606E6B" w:rsidRPr="00EE0CF5" w:rsidRDefault="00606E6B" w:rsidP="008E640F">
      <w:pPr>
        <w:ind w:left="-510" w:right="0" w:firstLine="567"/>
        <w:jc w:val="both"/>
        <w:rPr>
          <w:rFonts w:cstheme="majorBidi"/>
        </w:rPr>
      </w:pPr>
      <w:r w:rsidRPr="00EE0CF5">
        <w:rPr>
          <w:rFonts w:cstheme="majorBidi"/>
        </w:rPr>
        <w:t xml:space="preserve">L’origine de la vectorisation des principes actifs remonte au milieu des années soixante. </w:t>
      </w:r>
      <w:proofErr w:type="spellStart"/>
      <w:r w:rsidRPr="00EE0CF5">
        <w:rPr>
          <w:rFonts w:cstheme="majorBidi"/>
        </w:rPr>
        <w:t>JudahFolkman</w:t>
      </w:r>
      <w:proofErr w:type="spellEnd"/>
      <w:r w:rsidRPr="00EE0CF5">
        <w:rPr>
          <w:rFonts w:cstheme="majorBidi"/>
        </w:rPr>
        <w:t xml:space="preserve"> (université d’Harvard), en faisant circuler le sang d’un lapin à travers un tube préalablement exposé à un anesthésiant, provoqua l’endormissement du lapin. En constatant que le tube pouvait jouer le rôle d’un « réservoir » qui peut permettre de libérer la drogue, différents matériaux et applications ont été développés par </w:t>
      </w:r>
      <w:proofErr w:type="spellStart"/>
      <w:r w:rsidRPr="00EE0CF5">
        <w:rPr>
          <w:rFonts w:cstheme="majorBidi"/>
        </w:rPr>
        <w:t>Alza</w:t>
      </w:r>
      <w:proofErr w:type="spellEnd"/>
      <w:r w:rsidRPr="00EE0CF5">
        <w:rPr>
          <w:rFonts w:cstheme="majorBidi"/>
        </w:rPr>
        <w:t xml:space="preserve">, </w:t>
      </w:r>
      <w:proofErr w:type="spellStart"/>
      <w:r w:rsidRPr="00EE0CF5">
        <w:rPr>
          <w:rFonts w:cstheme="majorBidi"/>
        </w:rPr>
        <w:t>start</w:t>
      </w:r>
      <w:proofErr w:type="spellEnd"/>
      <w:r w:rsidRPr="00EE0CF5">
        <w:rPr>
          <w:rFonts w:cstheme="majorBidi"/>
        </w:rPr>
        <w:t xml:space="preserve"> up créée avec Alejandro </w:t>
      </w:r>
      <w:proofErr w:type="spellStart"/>
      <w:r w:rsidRPr="00EE0CF5">
        <w:rPr>
          <w:rFonts w:cstheme="majorBidi"/>
        </w:rPr>
        <w:t>Zaffaroni</w:t>
      </w:r>
      <w:proofErr w:type="spellEnd"/>
      <w:r w:rsidRPr="00EE0CF5">
        <w:rPr>
          <w:rFonts w:cstheme="majorBidi"/>
        </w:rPr>
        <w:t>. Parmi les ‘‘macro’’ vecteurs commercialisés, on trouve le Vaginal Ring* (contenant un contraceptif déposé dans</w:t>
      </w:r>
      <w:r w:rsidR="0077216F">
        <w:rPr>
          <w:rFonts w:cstheme="majorBidi"/>
        </w:rPr>
        <w:t xml:space="preserve"> le col de l’utérus) et </w:t>
      </w:r>
      <w:proofErr w:type="spellStart"/>
      <w:r w:rsidR="0077216F">
        <w:rPr>
          <w:rFonts w:cstheme="majorBidi"/>
        </w:rPr>
        <w:t>Ocusert</w:t>
      </w:r>
      <w:proofErr w:type="spellEnd"/>
      <w:r w:rsidRPr="00EE0CF5">
        <w:rPr>
          <w:rFonts w:cstheme="majorBidi"/>
        </w:rPr>
        <w:t xml:space="preserve"> (contenant la pilocarpine contre le glaucome déposé sur la rétine</w:t>
      </w:r>
      <w:proofErr w:type="gramStart"/>
      <w:r w:rsidRPr="00EE0CF5">
        <w:rPr>
          <w:rFonts w:cstheme="majorBidi"/>
        </w:rPr>
        <w:t>) .</w:t>
      </w:r>
      <w:proofErr w:type="gramEnd"/>
      <w:r w:rsidRPr="00EE0CF5">
        <w:rPr>
          <w:rFonts w:cstheme="majorBidi"/>
        </w:rPr>
        <w:t xml:space="preserve"> Trois dimensions ont été utilisées pour la vectorisation entre 1970 et 1980, macros puis micros et enfin </w:t>
      </w:r>
      <w:proofErr w:type="spellStart"/>
      <w:r w:rsidRPr="00EE0CF5">
        <w:rPr>
          <w:rFonts w:cstheme="majorBidi"/>
        </w:rPr>
        <w:t>nanos-objets</w:t>
      </w:r>
      <w:proofErr w:type="spellEnd"/>
      <w:r w:rsidRPr="00EE0CF5">
        <w:rPr>
          <w:rFonts w:cstheme="majorBidi"/>
        </w:rPr>
        <w:t>.</w:t>
      </w:r>
    </w:p>
    <w:p w:rsidR="00606E6B" w:rsidRPr="00EE0CF5" w:rsidRDefault="00606E6B" w:rsidP="008E640F">
      <w:pPr>
        <w:ind w:left="0" w:right="0"/>
        <w:jc w:val="both"/>
        <w:rPr>
          <w:rFonts w:cstheme="majorBidi"/>
        </w:rPr>
      </w:pPr>
    </w:p>
    <w:p w:rsidR="00606E6B" w:rsidRPr="00EE0CF5" w:rsidRDefault="00606E6B" w:rsidP="008E640F">
      <w:pPr>
        <w:ind w:left="-567" w:right="0" w:firstLine="0"/>
        <w:jc w:val="both"/>
        <w:rPr>
          <w:rFonts w:cstheme="majorBidi"/>
          <w:color w:val="FF0000"/>
        </w:rPr>
      </w:pPr>
      <w:r w:rsidRPr="00EE0CF5">
        <w:rPr>
          <w:rFonts w:cstheme="majorBidi"/>
        </w:rPr>
        <w:t xml:space="preserve">       Cette notion de réservoir n’est que la première étape nécessaire pour développer des nano vecteur d’agents anticancéreux qui ciblent les tumeurs solides. Une fois la drogue chargée, les nano-vecteurs doivent la transporter à travers la circulation sanguine, atteindre la tumeur et dans les meilleurs des cas, pénétrer les cellules tumorales et libérer la drogue une fois l’intérieure. . </w:t>
      </w:r>
      <w:r w:rsidRPr="00EE0CF5">
        <w:rPr>
          <w:rFonts w:cstheme="majorBidi"/>
          <w:color w:val="FF0000"/>
        </w:rPr>
        <w:t>[5]</w:t>
      </w:r>
    </w:p>
    <w:p w:rsidR="00606E6B" w:rsidRPr="00EE0CF5" w:rsidRDefault="00606E6B" w:rsidP="008E640F">
      <w:pPr>
        <w:ind w:left="0" w:right="0"/>
        <w:jc w:val="both"/>
        <w:rPr>
          <w:rFonts w:cstheme="majorBidi"/>
        </w:rPr>
      </w:pPr>
    </w:p>
    <w:p w:rsidR="00A20500" w:rsidRDefault="00A20500" w:rsidP="008E640F">
      <w:pPr>
        <w:ind w:left="0" w:right="0"/>
        <w:jc w:val="both"/>
        <w:rPr>
          <w:rFonts w:cstheme="majorBidi"/>
          <w:b/>
          <w:bCs/>
          <w:color w:val="00B0F0"/>
        </w:rPr>
      </w:pPr>
    </w:p>
    <w:p w:rsidR="00AB2A58" w:rsidRDefault="00AB2A58" w:rsidP="008E640F">
      <w:pPr>
        <w:ind w:left="0" w:right="0" w:firstLine="0"/>
        <w:jc w:val="both"/>
        <w:rPr>
          <w:rFonts w:cstheme="majorBidi"/>
          <w:b/>
          <w:bCs/>
          <w:color w:val="00B0F0"/>
        </w:rPr>
      </w:pPr>
    </w:p>
    <w:p w:rsidR="00606E6B" w:rsidRPr="00EE0CF5" w:rsidRDefault="00606E6B" w:rsidP="008E640F">
      <w:pPr>
        <w:ind w:left="0" w:right="0" w:firstLine="0"/>
        <w:jc w:val="both"/>
        <w:rPr>
          <w:rFonts w:cstheme="majorBidi"/>
          <w:color w:val="00B0F0"/>
        </w:rPr>
      </w:pPr>
      <w:r w:rsidRPr="00EE0CF5">
        <w:rPr>
          <w:rFonts w:cstheme="majorBidi"/>
          <w:b/>
          <w:bCs/>
          <w:color w:val="00B0F0"/>
        </w:rPr>
        <w:t>1.</w:t>
      </w:r>
      <w:r w:rsidR="00161169" w:rsidRPr="00EE0CF5">
        <w:rPr>
          <w:rFonts w:cstheme="majorBidi"/>
          <w:b/>
          <w:bCs/>
          <w:color w:val="00B0F0"/>
        </w:rPr>
        <w:t>1.</w:t>
      </w:r>
      <w:r w:rsidR="0077216F">
        <w:rPr>
          <w:rFonts w:cstheme="majorBidi"/>
          <w:b/>
          <w:bCs/>
          <w:color w:val="00B0F0"/>
        </w:rPr>
        <w:t xml:space="preserve"> 2 </w:t>
      </w:r>
      <w:r w:rsidRPr="00EE0CF5">
        <w:rPr>
          <w:rFonts w:cstheme="majorBidi"/>
          <w:b/>
          <w:bCs/>
          <w:color w:val="00B0F0"/>
        </w:rPr>
        <w:t xml:space="preserve"> Définition</w:t>
      </w:r>
      <w:r w:rsidRPr="00EE0CF5">
        <w:rPr>
          <w:rFonts w:cstheme="majorBidi"/>
          <w:color w:val="00B0F0"/>
        </w:rPr>
        <w:t>:</w:t>
      </w:r>
    </w:p>
    <w:p w:rsidR="00606E6B" w:rsidRPr="00AB2A58" w:rsidRDefault="00606E6B" w:rsidP="008E640F">
      <w:pPr>
        <w:ind w:left="-567" w:right="0" w:firstLine="0"/>
        <w:jc w:val="both"/>
        <w:rPr>
          <w:rFonts w:cstheme="majorBidi"/>
        </w:rPr>
      </w:pPr>
      <w:r w:rsidRPr="00EE0CF5">
        <w:rPr>
          <w:rFonts w:cstheme="majorBidi"/>
        </w:rPr>
        <w:t xml:space="preserve">La vectorisation est une opération qui consiste à </w:t>
      </w:r>
      <w:r w:rsidRPr="00EE0CF5">
        <w:rPr>
          <w:rFonts w:cstheme="majorBidi"/>
          <w:b/>
          <w:bCs/>
        </w:rPr>
        <w:t xml:space="preserve">moduler </w:t>
      </w:r>
      <w:r w:rsidRPr="00EE0CF5">
        <w:rPr>
          <w:rFonts w:cstheme="majorBidi"/>
        </w:rPr>
        <w:t xml:space="preserve">et si possible totalement </w:t>
      </w:r>
      <w:r w:rsidRPr="00EE0CF5">
        <w:rPr>
          <w:rFonts w:cstheme="majorBidi"/>
          <w:b/>
          <w:bCs/>
        </w:rPr>
        <w:t xml:space="preserve">contrôler </w:t>
      </w:r>
      <w:r w:rsidRPr="00EE0CF5">
        <w:rPr>
          <w:rFonts w:cstheme="majorBidi"/>
        </w:rPr>
        <w:t xml:space="preserve">la </w:t>
      </w:r>
      <w:r w:rsidRPr="00EE0CF5">
        <w:rPr>
          <w:rFonts w:cstheme="majorBidi"/>
          <w:b/>
          <w:bCs/>
        </w:rPr>
        <w:t xml:space="preserve">distribution </w:t>
      </w:r>
      <w:r w:rsidRPr="00EE0CF5">
        <w:rPr>
          <w:rFonts w:cstheme="majorBidi"/>
        </w:rPr>
        <w:t xml:space="preserve">d’un principe actif en l’associant à un vecteur </w:t>
      </w:r>
      <w:proofErr w:type="gramStart"/>
      <w:r w:rsidRPr="00EE0CF5">
        <w:rPr>
          <w:rFonts w:cstheme="majorBidi"/>
          <w:color w:val="FF0000"/>
        </w:rPr>
        <w:t>[ 8</w:t>
      </w:r>
      <w:proofErr w:type="gramEnd"/>
      <w:r w:rsidRPr="00EE0CF5">
        <w:rPr>
          <w:rFonts w:cstheme="majorBidi"/>
          <w:color w:val="FF0000"/>
        </w:rPr>
        <w:t xml:space="preserve"> ].</w:t>
      </w:r>
    </w:p>
    <w:p w:rsidR="00606E6B" w:rsidRPr="00EE0CF5" w:rsidRDefault="00606E6B" w:rsidP="008E640F">
      <w:pPr>
        <w:ind w:left="-850" w:right="850" w:firstLine="567"/>
        <w:jc w:val="both"/>
        <w:rPr>
          <w:rFonts w:cstheme="majorBidi"/>
          <w:b/>
          <w:bCs/>
          <w:color w:val="FF0000"/>
        </w:rPr>
      </w:pPr>
      <w:r w:rsidRPr="00EE0CF5">
        <w:rPr>
          <w:rFonts w:cstheme="majorBidi"/>
        </w:rPr>
        <w:t xml:space="preserve">Dans ce cas, les principes actifs sont encapsulés et protégés par un vecteur, puis délivrés de façon contrôlée sur un laps de temps optimal, ce qui conduit à une augmentation de leur efficacité après injection. En conséquence, les concentrations et fréquences d’injection peuvent être diminuées permettant ainsi une meilleure tolérance vis à vis du traitement. </w:t>
      </w:r>
      <w:r w:rsidRPr="00EE0CF5">
        <w:rPr>
          <w:rFonts w:cstheme="majorBidi"/>
          <w:color w:val="FF0000"/>
        </w:rPr>
        <w:t>[5]</w:t>
      </w:r>
    </w:p>
    <w:p w:rsidR="00606E6B" w:rsidRPr="00EE0CF5" w:rsidRDefault="00606E6B" w:rsidP="008E640F">
      <w:pPr>
        <w:ind w:left="0" w:right="0"/>
        <w:jc w:val="both"/>
        <w:rPr>
          <w:rFonts w:cstheme="majorBidi"/>
        </w:rPr>
      </w:pPr>
      <w:r w:rsidRPr="00EE0CF5">
        <w:rPr>
          <w:rFonts w:cstheme="majorBidi"/>
          <w:noProof/>
        </w:rPr>
        <w:drawing>
          <wp:inline distT="0" distB="0" distL="0" distR="0">
            <wp:extent cx="3439295" cy="1375718"/>
            <wp:effectExtent l="19050" t="0" r="8755" b="0"/>
            <wp:docPr id="2" name="صورة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srcRect/>
                    <a:stretch>
                      <a:fillRect/>
                    </a:stretch>
                  </pic:blipFill>
                  <pic:spPr bwMode="auto">
                    <a:xfrm>
                      <a:off x="0" y="0"/>
                      <a:ext cx="3437136" cy="1374854"/>
                    </a:xfrm>
                    <a:prstGeom prst="rect">
                      <a:avLst/>
                    </a:prstGeom>
                    <a:noFill/>
                    <a:ln w="9525">
                      <a:noFill/>
                      <a:miter lim="800000"/>
                      <a:headEnd/>
                      <a:tailEnd/>
                    </a:ln>
                  </pic:spPr>
                </pic:pic>
              </a:graphicData>
            </a:graphic>
          </wp:inline>
        </w:drawing>
      </w:r>
    </w:p>
    <w:p w:rsidR="001047E2" w:rsidRPr="00EE0CF5" w:rsidRDefault="001047E2" w:rsidP="008E640F">
      <w:pPr>
        <w:ind w:left="0" w:right="0"/>
        <w:jc w:val="both"/>
        <w:rPr>
          <w:rFonts w:cstheme="majorBidi"/>
        </w:rPr>
      </w:pPr>
    </w:p>
    <w:p w:rsidR="00606E6B" w:rsidRPr="00EE0CF5" w:rsidRDefault="00606E6B" w:rsidP="008E640F">
      <w:pPr>
        <w:ind w:left="0" w:right="0" w:firstLine="0"/>
        <w:jc w:val="both"/>
        <w:rPr>
          <w:rFonts w:cstheme="majorBidi"/>
        </w:rPr>
      </w:pPr>
      <w:r w:rsidRPr="00EE0CF5">
        <w:rPr>
          <w:rFonts w:cstheme="majorBidi"/>
          <w:b/>
          <w:bCs/>
        </w:rPr>
        <w:t>Figure 1</w:t>
      </w:r>
      <w:r w:rsidR="00A20500">
        <w:rPr>
          <w:rFonts w:cstheme="majorBidi"/>
          <w:b/>
          <w:bCs/>
        </w:rPr>
        <w:t>.1</w:t>
      </w:r>
      <w:r w:rsidRPr="00EE0CF5">
        <w:rPr>
          <w:rFonts w:cstheme="majorBidi"/>
          <w:b/>
          <w:bCs/>
        </w:rPr>
        <w:t xml:space="preserve"> : </w:t>
      </w:r>
      <w:r w:rsidRPr="00EE0CF5">
        <w:rPr>
          <w:rFonts w:cstheme="majorBidi"/>
        </w:rPr>
        <w:t xml:space="preserve">Représentation schématique du principe de vectorisation d’une substance active vers une cellule cible. </w:t>
      </w:r>
      <w:r w:rsidRPr="0077216F">
        <w:rPr>
          <w:rFonts w:cstheme="majorBidi"/>
          <w:color w:val="FF0000"/>
          <w:vertAlign w:val="superscript"/>
        </w:rPr>
        <w:t>[11]</w:t>
      </w:r>
    </w:p>
    <w:p w:rsidR="0077216F" w:rsidRDefault="0077216F" w:rsidP="008E640F">
      <w:pPr>
        <w:ind w:left="0" w:right="0" w:firstLine="0"/>
        <w:jc w:val="both"/>
        <w:rPr>
          <w:rFonts w:cstheme="majorBidi"/>
        </w:rPr>
      </w:pPr>
    </w:p>
    <w:p w:rsidR="00606E6B" w:rsidRPr="00EE0CF5" w:rsidRDefault="00606E6B" w:rsidP="008E640F">
      <w:pPr>
        <w:ind w:left="0" w:right="0" w:firstLine="0"/>
        <w:jc w:val="both"/>
        <w:rPr>
          <w:rFonts w:cstheme="majorBidi"/>
          <w:b/>
          <w:bCs/>
          <w:color w:val="00B0F0"/>
        </w:rPr>
      </w:pPr>
      <w:r w:rsidRPr="00EE0CF5">
        <w:rPr>
          <w:rFonts w:cstheme="majorBidi"/>
          <w:b/>
          <w:bCs/>
          <w:color w:val="00B0F0"/>
        </w:rPr>
        <w:t>1.</w:t>
      </w:r>
      <w:r w:rsidR="001047E2" w:rsidRPr="00EE0CF5">
        <w:rPr>
          <w:rFonts w:cstheme="majorBidi"/>
          <w:b/>
          <w:bCs/>
          <w:color w:val="00B0F0"/>
        </w:rPr>
        <w:t>1.</w:t>
      </w:r>
      <w:r w:rsidR="0077216F">
        <w:rPr>
          <w:rFonts w:cstheme="majorBidi"/>
          <w:b/>
          <w:bCs/>
          <w:color w:val="00B0F0"/>
        </w:rPr>
        <w:t xml:space="preserve"> 3 </w:t>
      </w:r>
      <w:r w:rsidRPr="00EE0CF5">
        <w:rPr>
          <w:rFonts w:cstheme="majorBidi"/>
          <w:b/>
          <w:bCs/>
          <w:color w:val="00B0F0"/>
        </w:rPr>
        <w:t xml:space="preserve"> Les avantages de la vectorisation :</w:t>
      </w:r>
    </w:p>
    <w:p w:rsidR="00606E6B" w:rsidRPr="0077216F" w:rsidRDefault="00606E6B" w:rsidP="008E640F">
      <w:pPr>
        <w:pStyle w:val="Paragraphedeliste"/>
        <w:numPr>
          <w:ilvl w:val="0"/>
          <w:numId w:val="19"/>
        </w:numPr>
        <w:ind w:right="0"/>
        <w:jc w:val="both"/>
        <w:rPr>
          <w:rFonts w:cstheme="majorBidi"/>
        </w:rPr>
      </w:pPr>
      <w:r w:rsidRPr="0077216F">
        <w:rPr>
          <w:rFonts w:cstheme="majorBidi"/>
        </w:rPr>
        <w:t xml:space="preserve">Protection de la molécule encapsulée </w:t>
      </w:r>
    </w:p>
    <w:p w:rsidR="00606E6B" w:rsidRPr="0077216F" w:rsidRDefault="00606E6B" w:rsidP="008E640F">
      <w:pPr>
        <w:pStyle w:val="Paragraphedeliste"/>
        <w:numPr>
          <w:ilvl w:val="0"/>
          <w:numId w:val="19"/>
        </w:numPr>
        <w:ind w:right="0"/>
        <w:jc w:val="both"/>
        <w:rPr>
          <w:rFonts w:cstheme="majorBidi"/>
        </w:rPr>
      </w:pPr>
      <w:r w:rsidRPr="0077216F">
        <w:rPr>
          <w:rFonts w:cstheme="majorBidi"/>
        </w:rPr>
        <w:t xml:space="preserve">Réduction des effets secondaires et/ou toxiques des principes actifs </w:t>
      </w:r>
    </w:p>
    <w:p w:rsidR="00606E6B" w:rsidRPr="0077216F" w:rsidRDefault="00606E6B" w:rsidP="008E640F">
      <w:pPr>
        <w:pStyle w:val="Paragraphedeliste"/>
        <w:numPr>
          <w:ilvl w:val="0"/>
          <w:numId w:val="19"/>
        </w:numPr>
        <w:ind w:right="0"/>
        <w:jc w:val="both"/>
        <w:rPr>
          <w:rFonts w:cstheme="majorBidi"/>
        </w:rPr>
      </w:pPr>
      <w:r w:rsidRPr="0077216F">
        <w:rPr>
          <w:rFonts w:cstheme="majorBidi"/>
        </w:rPr>
        <w:t xml:space="preserve">Amélioration des profils </w:t>
      </w:r>
    </w:p>
    <w:p w:rsidR="00606E6B" w:rsidRPr="0077216F" w:rsidRDefault="0077216F" w:rsidP="008E640F">
      <w:pPr>
        <w:pStyle w:val="Paragraphedeliste"/>
        <w:numPr>
          <w:ilvl w:val="0"/>
          <w:numId w:val="19"/>
        </w:numPr>
        <w:ind w:right="0"/>
        <w:jc w:val="both"/>
        <w:rPr>
          <w:rFonts w:cstheme="majorBidi"/>
        </w:rPr>
      </w:pPr>
      <w:r w:rsidRPr="0077216F">
        <w:rPr>
          <w:rFonts w:cstheme="majorBidi"/>
        </w:rPr>
        <w:t>.</w:t>
      </w:r>
      <w:r w:rsidR="00606E6B" w:rsidRPr="0077216F">
        <w:rPr>
          <w:rFonts w:cstheme="majorBidi"/>
        </w:rPr>
        <w:t xml:space="preserve">Sélectivité de la libération </w:t>
      </w:r>
      <w:r w:rsidR="00606E6B" w:rsidRPr="0077216F">
        <w:rPr>
          <w:rFonts w:cstheme="majorBidi"/>
          <w:color w:val="FF0000"/>
        </w:rPr>
        <w:t>[5]</w:t>
      </w:r>
    </w:p>
    <w:p w:rsidR="00485636" w:rsidRDefault="00485636" w:rsidP="008E640F">
      <w:pPr>
        <w:ind w:left="0" w:right="0" w:firstLine="0"/>
        <w:jc w:val="both"/>
        <w:rPr>
          <w:rFonts w:cstheme="majorBidi"/>
        </w:rPr>
      </w:pPr>
    </w:p>
    <w:p w:rsidR="00AB2A58" w:rsidRDefault="0077216F" w:rsidP="008E640F">
      <w:pPr>
        <w:ind w:left="0" w:right="0" w:firstLine="0"/>
        <w:jc w:val="both"/>
        <w:rPr>
          <w:rFonts w:cstheme="majorBidi"/>
        </w:rPr>
      </w:pPr>
      <w:r>
        <w:rPr>
          <w:rFonts w:cstheme="majorBidi"/>
          <w:b/>
          <w:bCs/>
          <w:color w:val="FF0000"/>
          <w:sz w:val="28"/>
          <w:szCs w:val="28"/>
        </w:rPr>
        <w:t>2.</w:t>
      </w:r>
      <w:r w:rsidR="00606E6B" w:rsidRPr="00EE0CF5">
        <w:rPr>
          <w:rFonts w:cstheme="majorBidi"/>
          <w:b/>
          <w:bCs/>
          <w:color w:val="FF0000"/>
          <w:sz w:val="28"/>
          <w:szCs w:val="28"/>
        </w:rPr>
        <w:t xml:space="preserve"> Les vecteurs particulaires</w:t>
      </w:r>
      <w:r w:rsidR="006D7775" w:rsidRPr="00EE0CF5">
        <w:rPr>
          <w:rFonts w:cstheme="majorBidi"/>
          <w:b/>
          <w:bCs/>
          <w:color w:val="FF0000"/>
          <w:sz w:val="28"/>
          <w:szCs w:val="28"/>
        </w:rPr>
        <w:t> :</w:t>
      </w:r>
    </w:p>
    <w:p w:rsidR="00AB2A58" w:rsidRDefault="00606E6B" w:rsidP="008E640F">
      <w:pPr>
        <w:ind w:left="0" w:right="0" w:firstLine="0"/>
        <w:jc w:val="both"/>
        <w:rPr>
          <w:rFonts w:cstheme="majorBidi"/>
          <w:b/>
          <w:bCs/>
          <w:color w:val="FF0000"/>
          <w:sz w:val="28"/>
          <w:szCs w:val="28"/>
        </w:rPr>
      </w:pPr>
      <w:r w:rsidRPr="00EE0CF5">
        <w:rPr>
          <w:rFonts w:cstheme="majorBidi"/>
        </w:rPr>
        <w:t xml:space="preserve"> Les vecteurs particulaires sont des systèmes d’encapsulation représentes par des particules sphériques à base de phospholipides (les liposomes) ou formées à partir des polymères biodégradables (les microparticules et les nanoparticules). Selon leur architecture interne, ils peuvent être classés en systèmes réservoirs (les capsules et les liposomes) ou matriciels (les sphères).</w:t>
      </w:r>
    </w:p>
    <w:p w:rsidR="00606E6B" w:rsidRPr="00AB2A58" w:rsidRDefault="00606E6B" w:rsidP="008E640F">
      <w:pPr>
        <w:ind w:left="0" w:right="0" w:firstLine="0"/>
        <w:jc w:val="both"/>
        <w:rPr>
          <w:rFonts w:cstheme="majorBidi"/>
          <w:b/>
          <w:bCs/>
          <w:color w:val="FF0000"/>
          <w:sz w:val="28"/>
          <w:szCs w:val="28"/>
        </w:rPr>
      </w:pPr>
      <w:r w:rsidRPr="00EE0CF5">
        <w:rPr>
          <w:rFonts w:cstheme="majorBidi"/>
        </w:rPr>
        <w:lastRenderedPageBreak/>
        <w:t xml:space="preserve"> En général, le choix du vecteur va se faire en fonction de la voie d’administration envisagée, mais aussi en fonction du profil de libération recherché.</w:t>
      </w:r>
      <w:r w:rsidRPr="00EE0CF5">
        <w:rPr>
          <w:rFonts w:cstheme="majorBidi"/>
          <w:color w:val="FF0000"/>
        </w:rPr>
        <w:t xml:space="preserve"> [3]</w:t>
      </w:r>
    </w:p>
    <w:p w:rsidR="00B444EF" w:rsidRPr="00EE0CF5" w:rsidRDefault="00606E6B" w:rsidP="008E640F">
      <w:pPr>
        <w:ind w:left="0" w:right="0"/>
        <w:jc w:val="both"/>
        <w:rPr>
          <w:rFonts w:cstheme="majorBidi"/>
        </w:rPr>
      </w:pPr>
      <w:r w:rsidRPr="00EE0CF5">
        <w:rPr>
          <w:rFonts w:cstheme="majorBidi"/>
          <w:noProof/>
        </w:rPr>
        <w:drawing>
          <wp:inline distT="0" distB="0" distL="0" distR="0">
            <wp:extent cx="4330529" cy="1768029"/>
            <wp:effectExtent l="19050" t="0" r="0" b="0"/>
            <wp:docPr id="5"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4347497" cy="1774957"/>
                    </a:xfrm>
                    <a:prstGeom prst="rect">
                      <a:avLst/>
                    </a:prstGeom>
                    <a:noFill/>
                    <a:ln w="9525">
                      <a:noFill/>
                      <a:miter lim="800000"/>
                      <a:headEnd/>
                      <a:tailEnd/>
                    </a:ln>
                  </pic:spPr>
                </pic:pic>
              </a:graphicData>
            </a:graphic>
          </wp:inline>
        </w:drawing>
      </w:r>
    </w:p>
    <w:p w:rsidR="00606E6B" w:rsidRPr="00EE0CF5" w:rsidRDefault="00606E6B" w:rsidP="008E640F">
      <w:pPr>
        <w:ind w:left="0" w:right="0"/>
        <w:jc w:val="both"/>
        <w:rPr>
          <w:rFonts w:cstheme="majorBidi"/>
        </w:rPr>
      </w:pPr>
      <w:r w:rsidRPr="00EE0CF5">
        <w:rPr>
          <w:rFonts w:cstheme="majorBidi"/>
          <w:b/>
          <w:bCs/>
        </w:rPr>
        <w:t xml:space="preserve">Figure </w:t>
      </w:r>
      <w:r w:rsidR="00892599">
        <w:rPr>
          <w:rFonts w:cstheme="majorBidi"/>
          <w:b/>
          <w:bCs/>
        </w:rPr>
        <w:t>1.</w:t>
      </w:r>
      <w:r w:rsidRPr="00EE0CF5">
        <w:rPr>
          <w:rFonts w:cstheme="majorBidi"/>
          <w:b/>
          <w:bCs/>
        </w:rPr>
        <w:t>2 </w:t>
      </w:r>
      <w:r w:rsidRPr="00EE0CF5">
        <w:rPr>
          <w:rFonts w:cstheme="majorBidi"/>
        </w:rPr>
        <w:t>: Schéma illustrant les différents types de vecteurs des médicaments</w:t>
      </w:r>
      <w:proofErr w:type="gramStart"/>
      <w:r w:rsidRPr="00EE0CF5">
        <w:rPr>
          <w:rFonts w:cstheme="majorBidi"/>
        </w:rPr>
        <w:t>.</w:t>
      </w:r>
      <w:r w:rsidRPr="00EE0CF5">
        <w:rPr>
          <w:rFonts w:cstheme="majorBidi"/>
          <w:color w:val="FF0000"/>
          <w:sz w:val="18"/>
          <w:szCs w:val="18"/>
          <w:vertAlign w:val="superscript"/>
        </w:rPr>
        <w:t>[</w:t>
      </w:r>
      <w:proofErr w:type="gramEnd"/>
      <w:r w:rsidRPr="00EE0CF5">
        <w:rPr>
          <w:rFonts w:cstheme="majorBidi"/>
          <w:color w:val="FF0000"/>
          <w:sz w:val="18"/>
          <w:szCs w:val="18"/>
          <w:vertAlign w:val="superscript"/>
        </w:rPr>
        <w:t>3]</w:t>
      </w:r>
    </w:p>
    <w:p w:rsidR="000F156A" w:rsidRPr="00EE0CF5" w:rsidRDefault="000F156A" w:rsidP="008E640F">
      <w:pPr>
        <w:ind w:left="0" w:right="0"/>
        <w:jc w:val="both"/>
        <w:rPr>
          <w:rFonts w:cstheme="majorBidi"/>
          <w:sz w:val="20"/>
          <w:szCs w:val="20"/>
          <w:rtl/>
        </w:rPr>
      </w:pPr>
    </w:p>
    <w:p w:rsidR="00892599" w:rsidRDefault="00892599" w:rsidP="008E640F">
      <w:pPr>
        <w:ind w:left="0" w:right="0" w:firstLine="0"/>
        <w:jc w:val="both"/>
        <w:rPr>
          <w:rFonts w:cstheme="majorBidi"/>
          <w:sz w:val="20"/>
          <w:szCs w:val="20"/>
        </w:rPr>
      </w:pPr>
    </w:p>
    <w:p w:rsidR="00606E6B" w:rsidRPr="00892599" w:rsidRDefault="0077216F" w:rsidP="008E640F">
      <w:pPr>
        <w:ind w:left="0" w:right="0" w:firstLine="0"/>
        <w:jc w:val="both"/>
        <w:rPr>
          <w:rFonts w:cstheme="majorBidi"/>
          <w:b/>
          <w:bCs/>
          <w:color w:val="0070C0"/>
          <w:sz w:val="28"/>
          <w:szCs w:val="28"/>
        </w:rPr>
      </w:pPr>
      <w:r>
        <w:rPr>
          <w:rFonts w:cstheme="majorBidi"/>
          <w:b/>
          <w:bCs/>
          <w:color w:val="0070C0"/>
          <w:sz w:val="28"/>
          <w:szCs w:val="28"/>
        </w:rPr>
        <w:t xml:space="preserve">2.1 </w:t>
      </w:r>
      <w:r w:rsidR="00606E6B" w:rsidRPr="00892599">
        <w:rPr>
          <w:rFonts w:cstheme="majorBidi"/>
          <w:b/>
          <w:bCs/>
          <w:color w:val="0070C0"/>
          <w:sz w:val="28"/>
          <w:szCs w:val="28"/>
        </w:rPr>
        <w:t>Les microparticules :</w:t>
      </w:r>
    </w:p>
    <w:p w:rsidR="00606E6B" w:rsidRPr="00EE0CF5" w:rsidRDefault="00606E6B" w:rsidP="008E640F">
      <w:pPr>
        <w:ind w:left="0" w:right="0" w:firstLine="0"/>
        <w:jc w:val="both"/>
        <w:rPr>
          <w:rFonts w:cstheme="majorBidi"/>
        </w:rPr>
      </w:pPr>
      <w:r w:rsidRPr="00EE0CF5">
        <w:rPr>
          <w:rFonts w:cstheme="majorBidi"/>
        </w:rPr>
        <w:t xml:space="preserve"> Ce sont les vecteurs polymériques à libération prolongée, qui ont véritablement ouvert la voie aux thérapies locales. Ces systèmes sont bases sur l’emprisonnement des principes actifs au sein d’un réseau polymérique, dans le cas des microsphères, ou leurs dissolutions dans un cœur aqueux ou huileux délimite par une paroi polymérique, pour les microcapsules. Leur taille est comprise entre 1 et 1000 micromètres. Cette petite taille autorise leur injection dans des compartiments corporels par la</w:t>
      </w:r>
      <w:r w:rsidR="001C32AB" w:rsidRPr="00EE0CF5">
        <w:rPr>
          <w:rFonts w:cstheme="majorBidi"/>
        </w:rPr>
        <w:t xml:space="preserve"> voie sous-</w:t>
      </w:r>
      <w:proofErr w:type="gramStart"/>
      <w:r w:rsidR="001C32AB" w:rsidRPr="00EE0CF5">
        <w:rPr>
          <w:rFonts w:cstheme="majorBidi"/>
        </w:rPr>
        <w:t>cutanée ,</w:t>
      </w:r>
      <w:proofErr w:type="gramEnd"/>
      <w:r w:rsidR="001C32AB" w:rsidRPr="00EE0CF5">
        <w:rPr>
          <w:rFonts w:cstheme="majorBidi"/>
        </w:rPr>
        <w:t xml:space="preserve"> intramusculaire , intraoculaire , </w:t>
      </w:r>
      <w:proofErr w:type="spellStart"/>
      <w:r w:rsidR="001C32AB" w:rsidRPr="00EE0CF5">
        <w:rPr>
          <w:rFonts w:cstheme="majorBidi"/>
        </w:rPr>
        <w:t>intratumorale</w:t>
      </w:r>
      <w:proofErr w:type="spellEnd"/>
      <w:r w:rsidR="001C32AB" w:rsidRPr="00EE0CF5">
        <w:rPr>
          <w:rFonts w:cstheme="majorBidi"/>
        </w:rPr>
        <w:t xml:space="preserve"> , intracérébrale , intra péritonéale </w:t>
      </w:r>
      <w:r w:rsidRPr="00EE0CF5">
        <w:rPr>
          <w:rFonts w:cstheme="majorBidi"/>
        </w:rPr>
        <w:t>,</w:t>
      </w:r>
      <w:r w:rsidR="001C32AB" w:rsidRPr="00EE0CF5">
        <w:rPr>
          <w:rFonts w:cstheme="majorBidi"/>
        </w:rPr>
        <w:t>etc.</w:t>
      </w:r>
      <w:r w:rsidR="00043FF2" w:rsidRPr="00EE0CF5">
        <w:rPr>
          <w:rFonts w:cstheme="majorBidi"/>
        </w:rPr>
        <w:t>….</w:t>
      </w:r>
    </w:p>
    <w:p w:rsidR="00606E6B" w:rsidRPr="00EE0CF5" w:rsidRDefault="00606E6B" w:rsidP="008E640F">
      <w:pPr>
        <w:ind w:left="0" w:right="0"/>
        <w:jc w:val="both"/>
        <w:rPr>
          <w:rFonts w:cstheme="majorBidi"/>
        </w:rPr>
      </w:pPr>
    </w:p>
    <w:p w:rsidR="00606E6B" w:rsidRPr="00EE0CF5" w:rsidRDefault="00606E6B" w:rsidP="008E640F">
      <w:pPr>
        <w:ind w:left="0" w:right="0"/>
        <w:jc w:val="both"/>
        <w:rPr>
          <w:rFonts w:cstheme="majorBidi"/>
        </w:rPr>
      </w:pPr>
      <w:r w:rsidRPr="00EE0CF5">
        <w:rPr>
          <w:rFonts w:cstheme="majorBidi"/>
          <w:noProof/>
        </w:rPr>
        <w:drawing>
          <wp:inline distT="0" distB="0" distL="0" distR="0">
            <wp:extent cx="4753233" cy="897133"/>
            <wp:effectExtent l="19050" t="0" r="9267" b="0"/>
            <wp:docPr id="3"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srcRect/>
                    <a:stretch>
                      <a:fillRect/>
                    </a:stretch>
                  </pic:blipFill>
                  <pic:spPr bwMode="auto">
                    <a:xfrm>
                      <a:off x="0" y="0"/>
                      <a:ext cx="4757399" cy="897919"/>
                    </a:xfrm>
                    <a:prstGeom prst="rect">
                      <a:avLst/>
                    </a:prstGeom>
                    <a:noFill/>
                    <a:ln w="9525">
                      <a:noFill/>
                      <a:miter lim="800000"/>
                      <a:headEnd/>
                      <a:tailEnd/>
                    </a:ln>
                  </pic:spPr>
                </pic:pic>
              </a:graphicData>
            </a:graphic>
          </wp:inline>
        </w:drawing>
      </w:r>
    </w:p>
    <w:p w:rsidR="00892599" w:rsidRDefault="00892599" w:rsidP="008E640F">
      <w:pPr>
        <w:ind w:left="0" w:right="0" w:firstLine="0"/>
        <w:jc w:val="both"/>
        <w:rPr>
          <w:rFonts w:cstheme="majorBidi"/>
        </w:rPr>
      </w:pPr>
    </w:p>
    <w:p w:rsidR="00606E6B" w:rsidRPr="00EE0CF5" w:rsidRDefault="00606E6B" w:rsidP="008E640F">
      <w:pPr>
        <w:ind w:left="0" w:right="0" w:firstLine="0"/>
        <w:jc w:val="both"/>
        <w:rPr>
          <w:rFonts w:cstheme="majorBidi"/>
        </w:rPr>
      </w:pPr>
      <w:r w:rsidRPr="00EE0CF5">
        <w:rPr>
          <w:rFonts w:cstheme="majorBidi"/>
        </w:rPr>
        <w:t xml:space="preserve">  Lorsqu’elles se trouvent en contact avec les milieux biologiques, les </w:t>
      </w:r>
      <w:proofErr w:type="spellStart"/>
      <w:r w:rsidRPr="00EE0CF5">
        <w:rPr>
          <w:rFonts w:cstheme="majorBidi"/>
        </w:rPr>
        <w:t>microparticuleslibèrent</w:t>
      </w:r>
      <w:proofErr w:type="spellEnd"/>
      <w:r w:rsidRPr="00EE0CF5">
        <w:rPr>
          <w:rFonts w:cstheme="majorBidi"/>
        </w:rPr>
        <w:t xml:space="preserve"> leur principe actif encapsulé de façon contrôlée et prolongée par des phénomènes de diffusion et/ou érosion. Ces phénomènes sont dépendants de la vitesse de d</w:t>
      </w:r>
      <w:r w:rsidR="001C32AB" w:rsidRPr="00EE0CF5">
        <w:rPr>
          <w:rFonts w:cstheme="majorBidi"/>
        </w:rPr>
        <w:t xml:space="preserve">égradation du </w:t>
      </w:r>
      <w:proofErr w:type="gramStart"/>
      <w:r w:rsidR="001C32AB" w:rsidRPr="00EE0CF5">
        <w:rPr>
          <w:rFonts w:cstheme="majorBidi"/>
        </w:rPr>
        <w:t>polymère ,</w:t>
      </w:r>
      <w:proofErr w:type="gramEnd"/>
      <w:r w:rsidRPr="00EE0CF5">
        <w:rPr>
          <w:rFonts w:cstheme="majorBidi"/>
        </w:rPr>
        <w:t xml:space="preserve"> de</w:t>
      </w:r>
      <w:r w:rsidR="001C32AB" w:rsidRPr="00EE0CF5">
        <w:rPr>
          <w:rFonts w:cstheme="majorBidi"/>
        </w:rPr>
        <w:t xml:space="preserve"> la taille du vecteur </w:t>
      </w:r>
      <w:r w:rsidRPr="00EE0CF5">
        <w:rPr>
          <w:rFonts w:cstheme="majorBidi"/>
        </w:rPr>
        <w:t xml:space="preserve"> et de la solubilité aqueuse du PA encapsulé.</w:t>
      </w:r>
      <w:r w:rsidRPr="00EE0CF5">
        <w:rPr>
          <w:rFonts w:cstheme="majorBidi"/>
          <w:color w:val="FF0000"/>
        </w:rPr>
        <w:t>[3]</w:t>
      </w:r>
    </w:p>
    <w:p w:rsidR="00330D24" w:rsidRPr="00EE0CF5" w:rsidRDefault="00330D24" w:rsidP="008E640F">
      <w:pPr>
        <w:ind w:left="0" w:right="0"/>
        <w:jc w:val="both"/>
        <w:rPr>
          <w:rFonts w:cstheme="majorBidi"/>
        </w:rPr>
      </w:pPr>
    </w:p>
    <w:p w:rsidR="0077216F" w:rsidRDefault="0077216F" w:rsidP="008E640F">
      <w:pPr>
        <w:pStyle w:val="Paragraphedeliste"/>
        <w:ind w:left="0" w:right="0" w:firstLine="0"/>
        <w:jc w:val="both"/>
        <w:rPr>
          <w:rFonts w:cstheme="majorBidi"/>
          <w:b/>
          <w:bCs/>
          <w:color w:val="0070C0"/>
          <w:sz w:val="28"/>
          <w:szCs w:val="28"/>
        </w:rPr>
      </w:pPr>
    </w:p>
    <w:p w:rsidR="0077216F" w:rsidRDefault="0077216F" w:rsidP="008E640F">
      <w:pPr>
        <w:pStyle w:val="Paragraphedeliste"/>
        <w:ind w:left="0" w:right="0" w:firstLine="0"/>
        <w:jc w:val="both"/>
        <w:rPr>
          <w:rFonts w:cstheme="majorBidi"/>
          <w:b/>
          <w:bCs/>
          <w:color w:val="0070C0"/>
          <w:sz w:val="28"/>
          <w:szCs w:val="28"/>
        </w:rPr>
      </w:pPr>
    </w:p>
    <w:p w:rsidR="0077216F" w:rsidRDefault="0077216F" w:rsidP="008E640F">
      <w:pPr>
        <w:pStyle w:val="Paragraphedeliste"/>
        <w:ind w:left="0" w:right="0" w:firstLine="0"/>
        <w:jc w:val="both"/>
        <w:rPr>
          <w:rFonts w:cstheme="majorBidi"/>
          <w:b/>
          <w:bCs/>
          <w:color w:val="0070C0"/>
          <w:sz w:val="28"/>
          <w:szCs w:val="28"/>
        </w:rPr>
      </w:pPr>
    </w:p>
    <w:p w:rsidR="00606E6B" w:rsidRPr="00892599" w:rsidRDefault="0077216F" w:rsidP="008E640F">
      <w:pPr>
        <w:pStyle w:val="Paragraphedeliste"/>
        <w:ind w:left="0" w:right="0" w:firstLine="0"/>
        <w:jc w:val="both"/>
        <w:rPr>
          <w:rFonts w:cstheme="majorBidi"/>
          <w:b/>
          <w:bCs/>
          <w:color w:val="0070C0"/>
          <w:sz w:val="28"/>
          <w:szCs w:val="28"/>
        </w:rPr>
      </w:pPr>
      <w:r>
        <w:rPr>
          <w:rFonts w:cstheme="majorBidi"/>
          <w:b/>
          <w:bCs/>
          <w:color w:val="0070C0"/>
          <w:sz w:val="28"/>
          <w:szCs w:val="28"/>
        </w:rPr>
        <w:t xml:space="preserve"> 2.2  </w:t>
      </w:r>
      <w:r w:rsidR="00606E6B" w:rsidRPr="00892599">
        <w:rPr>
          <w:rFonts w:cstheme="majorBidi"/>
          <w:b/>
          <w:bCs/>
          <w:color w:val="0070C0"/>
          <w:sz w:val="28"/>
          <w:szCs w:val="28"/>
        </w:rPr>
        <w:t>Vecteurs nano-particulaires :</w:t>
      </w:r>
    </w:p>
    <w:p w:rsidR="0077216F" w:rsidRDefault="0077216F" w:rsidP="008E640F">
      <w:pPr>
        <w:pStyle w:val="Paragraphedeliste"/>
        <w:ind w:left="0" w:right="0" w:firstLine="0"/>
        <w:jc w:val="both"/>
        <w:rPr>
          <w:rFonts w:cstheme="majorBidi"/>
        </w:rPr>
      </w:pPr>
      <w:r>
        <w:rPr>
          <w:rFonts w:cstheme="majorBidi"/>
          <w:b/>
          <w:bCs/>
          <w:color w:val="00B0F0"/>
        </w:rPr>
        <w:t xml:space="preserve">2.2.1 </w:t>
      </w:r>
      <w:r w:rsidR="00606E6B" w:rsidRPr="00EE0CF5">
        <w:rPr>
          <w:rFonts w:cstheme="majorBidi"/>
          <w:b/>
          <w:bCs/>
          <w:color w:val="00B0F0"/>
        </w:rPr>
        <w:t>Les liposomes</w:t>
      </w:r>
      <w:r w:rsidR="00892599">
        <w:rPr>
          <w:rFonts w:cstheme="majorBidi"/>
          <w:b/>
          <w:bCs/>
          <w:color w:val="00B0F0"/>
        </w:rPr>
        <w:t> :</w:t>
      </w:r>
    </w:p>
    <w:p w:rsidR="0077216F" w:rsidRDefault="0077216F" w:rsidP="008E640F">
      <w:pPr>
        <w:pStyle w:val="Paragraphedeliste"/>
        <w:ind w:left="0" w:right="0" w:firstLine="0"/>
        <w:jc w:val="both"/>
        <w:rPr>
          <w:rFonts w:cstheme="majorBidi"/>
        </w:rPr>
      </w:pPr>
    </w:p>
    <w:p w:rsidR="0077216F" w:rsidRDefault="00606E6B" w:rsidP="008E640F">
      <w:pPr>
        <w:pStyle w:val="Paragraphedeliste"/>
        <w:ind w:left="0" w:right="0"/>
        <w:jc w:val="both"/>
        <w:rPr>
          <w:rFonts w:cstheme="majorBidi"/>
        </w:rPr>
      </w:pPr>
      <w:r w:rsidRPr="00EE0CF5">
        <w:rPr>
          <w:rFonts w:cstheme="majorBidi"/>
        </w:rPr>
        <w:t>Les liposomes sont nés il y a plus de quarante ans où ils étaient conçus comme des modèles membranaires artificiels int</w:t>
      </w:r>
      <w:r w:rsidR="001C32AB" w:rsidRPr="00EE0CF5">
        <w:rPr>
          <w:rFonts w:cstheme="majorBidi"/>
        </w:rPr>
        <w:t xml:space="preserve">éressants </w:t>
      </w:r>
      <w:r w:rsidRPr="00EE0CF5">
        <w:rPr>
          <w:rFonts w:cstheme="majorBidi"/>
        </w:rPr>
        <w:t xml:space="preserve"> et les premières recherches sur l’utilisation des liposomes pour l'encapsulation de principes actifs datent de plus d</w:t>
      </w:r>
      <w:r w:rsidR="001C32AB" w:rsidRPr="00EE0CF5">
        <w:rPr>
          <w:rFonts w:cstheme="majorBidi"/>
        </w:rPr>
        <w:t xml:space="preserve">e trente ans </w:t>
      </w:r>
      <w:r w:rsidRPr="00EE0CF5">
        <w:rPr>
          <w:rFonts w:cstheme="majorBidi"/>
        </w:rPr>
        <w:t>. Ils diffèrent des autres systèmes vecteurs (micro- ou nanoparticules) par leur taille, leur composition et leur architecture moléculaire.</w:t>
      </w:r>
    </w:p>
    <w:p w:rsidR="00606E6B" w:rsidRPr="0077216F" w:rsidRDefault="00606E6B" w:rsidP="008E640F">
      <w:pPr>
        <w:pStyle w:val="Paragraphedeliste"/>
        <w:ind w:left="0" w:right="0"/>
        <w:jc w:val="both"/>
        <w:rPr>
          <w:rFonts w:cstheme="majorBidi"/>
        </w:rPr>
      </w:pPr>
      <w:r w:rsidRPr="00EE0CF5">
        <w:rPr>
          <w:rFonts w:cstheme="majorBidi"/>
        </w:rPr>
        <w:t>Et son  terme ne s'applique qu'à l’entité comprenant une vésicule et une composition à base de phospholipides. En effet, il s’agit des vésicules constituées d'une ou plusieurs bicouches de nature phospholipidique entourant un espace interne aq</w:t>
      </w:r>
      <w:r w:rsidR="001C32AB" w:rsidRPr="00EE0CF5">
        <w:rPr>
          <w:rFonts w:cstheme="majorBidi"/>
        </w:rPr>
        <w:t xml:space="preserve">ueux </w:t>
      </w:r>
      <w:r w:rsidRPr="00EE0CF5">
        <w:rPr>
          <w:rFonts w:cstheme="majorBidi"/>
          <w:color w:val="FF0000"/>
        </w:rPr>
        <w:t xml:space="preserve"> [3]</w:t>
      </w:r>
    </w:p>
    <w:p w:rsidR="00606E6B" w:rsidRPr="00EE0CF5" w:rsidRDefault="00606E6B" w:rsidP="008E640F">
      <w:pPr>
        <w:ind w:left="0" w:right="0"/>
        <w:jc w:val="both"/>
        <w:rPr>
          <w:rFonts w:cstheme="majorBidi"/>
        </w:rPr>
      </w:pPr>
    </w:p>
    <w:p w:rsidR="00606E6B" w:rsidRPr="00EE0CF5" w:rsidRDefault="00606E6B" w:rsidP="008E640F">
      <w:pPr>
        <w:ind w:left="0" w:right="0"/>
        <w:jc w:val="both"/>
        <w:rPr>
          <w:rFonts w:cstheme="majorBidi"/>
        </w:rPr>
      </w:pPr>
      <w:r w:rsidRPr="00EE0CF5">
        <w:rPr>
          <w:rFonts w:cstheme="majorBidi"/>
          <w:noProof/>
        </w:rPr>
        <w:drawing>
          <wp:inline distT="0" distB="0" distL="0" distR="0">
            <wp:extent cx="2238375" cy="1171575"/>
            <wp:effectExtent l="19050" t="0" r="9525" b="0"/>
            <wp:docPr id="10"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srcRect/>
                    <a:stretch>
                      <a:fillRect/>
                    </a:stretch>
                  </pic:blipFill>
                  <pic:spPr bwMode="auto">
                    <a:xfrm>
                      <a:off x="0" y="0"/>
                      <a:ext cx="2238375" cy="1171575"/>
                    </a:xfrm>
                    <a:prstGeom prst="rect">
                      <a:avLst/>
                    </a:prstGeom>
                    <a:noFill/>
                    <a:ln w="9525">
                      <a:noFill/>
                      <a:miter lim="800000"/>
                      <a:headEnd/>
                      <a:tailEnd/>
                    </a:ln>
                  </pic:spPr>
                </pic:pic>
              </a:graphicData>
            </a:graphic>
          </wp:inline>
        </w:drawing>
      </w:r>
    </w:p>
    <w:p w:rsidR="00606E6B" w:rsidRPr="00EE0CF5" w:rsidRDefault="00606E6B" w:rsidP="008E640F">
      <w:pPr>
        <w:pStyle w:val="Paragraphedeliste"/>
        <w:numPr>
          <w:ilvl w:val="0"/>
          <w:numId w:val="4"/>
        </w:numPr>
        <w:ind w:left="0" w:right="0"/>
        <w:jc w:val="both"/>
        <w:rPr>
          <w:rFonts w:cstheme="majorBidi"/>
        </w:rPr>
      </w:pPr>
      <w:r w:rsidRPr="00EE0CF5">
        <w:rPr>
          <w:rFonts w:cstheme="majorBidi"/>
          <w:b/>
          <w:bCs/>
        </w:rPr>
        <w:t>Exemple</w:t>
      </w:r>
      <w:r w:rsidRPr="00EE0CF5">
        <w:rPr>
          <w:rFonts w:cstheme="majorBidi"/>
        </w:rPr>
        <w:t> </w:t>
      </w:r>
      <w:proofErr w:type="gramStart"/>
      <w:r w:rsidRPr="00EE0CF5">
        <w:rPr>
          <w:rFonts w:cstheme="majorBidi"/>
        </w:rPr>
        <w:t>:</w:t>
      </w:r>
      <w:proofErr w:type="spellStart"/>
      <w:r w:rsidRPr="00EE0CF5">
        <w:rPr>
          <w:rFonts w:cstheme="majorBidi"/>
        </w:rPr>
        <w:t>phosphatidylcholine</w:t>
      </w:r>
      <w:proofErr w:type="spellEnd"/>
      <w:proofErr w:type="gramEnd"/>
    </w:p>
    <w:p w:rsidR="00606E6B" w:rsidRPr="00640D1E" w:rsidRDefault="00606E6B" w:rsidP="008E640F">
      <w:pPr>
        <w:ind w:left="0" w:right="0" w:firstLine="0"/>
        <w:jc w:val="both"/>
        <w:rPr>
          <w:rFonts w:cstheme="majorBidi"/>
          <w:noProof/>
        </w:rPr>
      </w:pPr>
      <w:r w:rsidRPr="00EE0CF5">
        <w:rPr>
          <w:rFonts w:cstheme="majorBidi"/>
        </w:rPr>
        <w:t>Les phospholipides sont des composés amphiphiles qui possèdent une tête hydrophile et une queue hydrophobe.</w:t>
      </w:r>
    </w:p>
    <w:p w:rsidR="00606E6B" w:rsidRPr="00EE0CF5" w:rsidRDefault="00640D1E" w:rsidP="008E640F">
      <w:pPr>
        <w:ind w:left="0" w:right="0"/>
        <w:jc w:val="both"/>
        <w:rPr>
          <w:rFonts w:cstheme="majorBidi"/>
        </w:rPr>
      </w:pPr>
      <w:r>
        <w:rPr>
          <w:rFonts w:cstheme="majorBidi"/>
          <w:noProof/>
        </w:rPr>
        <w:drawing>
          <wp:anchor distT="0" distB="0" distL="114300" distR="114300" simplePos="0" relativeHeight="251666432" behindDoc="0" locked="0" layoutInCell="1" allowOverlap="1">
            <wp:simplePos x="0" y="0"/>
            <wp:positionH relativeFrom="column">
              <wp:posOffset>43815</wp:posOffset>
            </wp:positionH>
            <wp:positionV relativeFrom="paragraph">
              <wp:posOffset>40640</wp:posOffset>
            </wp:positionV>
            <wp:extent cx="3438525" cy="1419225"/>
            <wp:effectExtent l="19050" t="0" r="9525" b="0"/>
            <wp:wrapSquare wrapText="bothSides"/>
            <wp:docPr id="45" name="صورة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6" cstate="print"/>
                    <a:srcRect/>
                    <a:stretch>
                      <a:fillRect/>
                    </a:stretch>
                  </pic:blipFill>
                  <pic:spPr bwMode="auto">
                    <a:xfrm>
                      <a:off x="0" y="0"/>
                      <a:ext cx="3438525" cy="1419225"/>
                    </a:xfrm>
                    <a:prstGeom prst="rect">
                      <a:avLst/>
                    </a:prstGeom>
                    <a:noFill/>
                    <a:ln w="9525">
                      <a:noFill/>
                      <a:miter lim="800000"/>
                      <a:headEnd/>
                      <a:tailEnd/>
                    </a:ln>
                  </pic:spPr>
                </pic:pic>
              </a:graphicData>
            </a:graphic>
          </wp:anchor>
        </w:drawing>
      </w:r>
    </w:p>
    <w:p w:rsidR="00606E6B" w:rsidRPr="00EE0CF5" w:rsidRDefault="00606E6B" w:rsidP="008E640F">
      <w:pPr>
        <w:pStyle w:val="Default"/>
        <w:spacing w:line="360" w:lineRule="auto"/>
        <w:ind w:left="0" w:right="0"/>
        <w:rPr>
          <w:rFonts w:asciiTheme="majorBidi" w:hAnsiTheme="majorBidi" w:cstheme="majorBidi"/>
          <w:b/>
          <w:bCs/>
        </w:rPr>
      </w:pPr>
      <w:r w:rsidRPr="00EE0CF5">
        <w:rPr>
          <w:rFonts w:asciiTheme="majorBidi" w:hAnsiTheme="majorBidi" w:cstheme="majorBidi"/>
          <w:b/>
          <w:bCs/>
        </w:rPr>
        <w:br w:type="textWrapping" w:clear="all"/>
      </w:r>
    </w:p>
    <w:p w:rsidR="00131F89" w:rsidRDefault="00606E6B" w:rsidP="008E640F">
      <w:pPr>
        <w:pStyle w:val="Default"/>
        <w:spacing w:line="360" w:lineRule="auto"/>
        <w:ind w:left="0" w:right="0" w:firstLine="0"/>
        <w:rPr>
          <w:rFonts w:asciiTheme="majorBidi" w:hAnsiTheme="majorBidi" w:cstheme="majorBidi"/>
          <w:color w:val="FF0000"/>
        </w:rPr>
      </w:pPr>
      <w:r w:rsidRPr="00EE0CF5">
        <w:rPr>
          <w:rFonts w:asciiTheme="majorBidi" w:hAnsiTheme="majorBidi" w:cstheme="majorBidi"/>
          <w:b/>
          <w:bCs/>
        </w:rPr>
        <w:t>Figure</w:t>
      </w:r>
      <w:r w:rsidR="00640D1E">
        <w:rPr>
          <w:rFonts w:asciiTheme="majorBidi" w:hAnsiTheme="majorBidi" w:cstheme="majorBidi"/>
          <w:b/>
          <w:bCs/>
        </w:rPr>
        <w:t>1.</w:t>
      </w:r>
      <w:r w:rsidRPr="00EE0CF5">
        <w:rPr>
          <w:rFonts w:asciiTheme="majorBidi" w:hAnsiTheme="majorBidi" w:cstheme="majorBidi"/>
          <w:b/>
          <w:bCs/>
        </w:rPr>
        <w:t>3 :</w:t>
      </w:r>
      <w:r w:rsidRPr="00EE0CF5">
        <w:rPr>
          <w:rFonts w:asciiTheme="majorBidi" w:hAnsiTheme="majorBidi" w:cstheme="majorBidi"/>
        </w:rPr>
        <w:t xml:space="preserve"> Structure d’un phospholipide (exemple de la structure de la </w:t>
      </w:r>
      <w:proofErr w:type="spellStart"/>
      <w:r w:rsidRPr="00EE0CF5">
        <w:rPr>
          <w:rFonts w:asciiTheme="majorBidi" w:hAnsiTheme="majorBidi" w:cstheme="majorBidi"/>
        </w:rPr>
        <w:t>phosphatidylcholine</w:t>
      </w:r>
      <w:proofErr w:type="spellEnd"/>
      <w:r w:rsidRPr="00EE0CF5">
        <w:rPr>
          <w:rFonts w:asciiTheme="majorBidi" w:hAnsiTheme="majorBidi" w:cstheme="majorBidi"/>
        </w:rPr>
        <w:t xml:space="preserve"> à droite</w:t>
      </w:r>
      <w:r w:rsidRPr="00131F89">
        <w:rPr>
          <w:rFonts w:asciiTheme="majorBidi" w:hAnsiTheme="majorBidi" w:cstheme="majorBidi"/>
          <w:vertAlign w:val="superscript"/>
        </w:rPr>
        <w:t>)</w:t>
      </w:r>
      <w:proofErr w:type="gramStart"/>
      <w:r w:rsidRPr="00131F89">
        <w:rPr>
          <w:rFonts w:asciiTheme="majorBidi" w:hAnsiTheme="majorBidi" w:cstheme="majorBidi"/>
          <w:vertAlign w:val="superscript"/>
        </w:rPr>
        <w:t>.</w:t>
      </w:r>
      <w:r w:rsidR="00F946AD" w:rsidRPr="00131F89">
        <w:rPr>
          <w:rFonts w:asciiTheme="majorBidi" w:hAnsiTheme="majorBidi" w:cstheme="majorBidi"/>
          <w:color w:val="FF0000"/>
          <w:vertAlign w:val="superscript"/>
        </w:rPr>
        <w:t>[</w:t>
      </w:r>
      <w:proofErr w:type="gramEnd"/>
      <w:r w:rsidR="00F946AD" w:rsidRPr="00131F89">
        <w:rPr>
          <w:rFonts w:asciiTheme="majorBidi" w:hAnsiTheme="majorBidi" w:cstheme="majorBidi"/>
          <w:color w:val="FF0000"/>
          <w:vertAlign w:val="superscript"/>
        </w:rPr>
        <w:t>6</w:t>
      </w:r>
      <w:r w:rsidRPr="00131F89">
        <w:rPr>
          <w:rFonts w:asciiTheme="majorBidi" w:hAnsiTheme="majorBidi" w:cstheme="majorBidi"/>
          <w:color w:val="FF0000"/>
          <w:vertAlign w:val="superscript"/>
        </w:rPr>
        <w:t>]</w:t>
      </w:r>
    </w:p>
    <w:p w:rsidR="00131F89" w:rsidRPr="00131F89" w:rsidRDefault="00131F89" w:rsidP="008E640F">
      <w:pPr>
        <w:pStyle w:val="Default"/>
        <w:spacing w:line="360" w:lineRule="auto"/>
        <w:ind w:left="1725" w:right="0" w:firstLine="0"/>
        <w:rPr>
          <w:rFonts w:asciiTheme="majorBidi" w:hAnsiTheme="majorBidi" w:cstheme="majorBidi"/>
        </w:rPr>
      </w:pPr>
    </w:p>
    <w:p w:rsidR="00131F89" w:rsidRPr="00131F89" w:rsidRDefault="00131F89" w:rsidP="008E640F">
      <w:pPr>
        <w:pStyle w:val="Default"/>
        <w:spacing w:line="360" w:lineRule="auto"/>
        <w:ind w:left="1725" w:right="0" w:firstLine="0"/>
        <w:rPr>
          <w:rFonts w:asciiTheme="majorBidi" w:hAnsiTheme="majorBidi" w:cstheme="majorBidi"/>
        </w:rPr>
      </w:pPr>
    </w:p>
    <w:p w:rsidR="00606E6B" w:rsidRPr="00131F89" w:rsidRDefault="00606E6B" w:rsidP="008E640F">
      <w:pPr>
        <w:pStyle w:val="Default"/>
        <w:numPr>
          <w:ilvl w:val="0"/>
          <w:numId w:val="15"/>
        </w:numPr>
        <w:spacing w:line="360" w:lineRule="auto"/>
        <w:ind w:right="0"/>
        <w:rPr>
          <w:rFonts w:asciiTheme="majorBidi" w:hAnsiTheme="majorBidi" w:cstheme="majorBidi"/>
        </w:rPr>
      </w:pPr>
      <w:r w:rsidRPr="00EE0CF5">
        <w:rPr>
          <w:rFonts w:cstheme="majorBidi"/>
        </w:rPr>
        <w:t>La tête hydrophile contient un groupement phosphate</w:t>
      </w:r>
    </w:p>
    <w:p w:rsidR="00606E6B" w:rsidRPr="00131F89" w:rsidRDefault="00606E6B" w:rsidP="008E640F">
      <w:pPr>
        <w:pStyle w:val="Paragraphedeliste"/>
        <w:numPr>
          <w:ilvl w:val="0"/>
          <w:numId w:val="15"/>
        </w:numPr>
        <w:ind w:right="0"/>
        <w:jc w:val="both"/>
        <w:rPr>
          <w:rFonts w:cstheme="majorBidi"/>
        </w:rPr>
      </w:pPr>
      <w:r w:rsidRPr="00131F89">
        <w:rPr>
          <w:rFonts w:cstheme="majorBidi"/>
        </w:rPr>
        <w:t xml:space="preserve">alors que la queue hydrophobe est composée de chaines carbonées. </w:t>
      </w:r>
    </w:p>
    <w:p w:rsidR="00606E6B" w:rsidRPr="00EE0CF5" w:rsidRDefault="00606E6B" w:rsidP="008E640F">
      <w:pPr>
        <w:pStyle w:val="Default"/>
        <w:spacing w:line="360" w:lineRule="auto"/>
        <w:ind w:left="0" w:right="0"/>
        <w:rPr>
          <w:rFonts w:asciiTheme="majorBidi" w:hAnsiTheme="majorBidi" w:cstheme="majorBidi"/>
        </w:rPr>
      </w:pPr>
    </w:p>
    <w:p w:rsidR="00606E6B" w:rsidRPr="00EE0CF5" w:rsidRDefault="00606E6B" w:rsidP="008E640F">
      <w:pPr>
        <w:ind w:left="0" w:right="0" w:firstLine="0"/>
        <w:jc w:val="both"/>
        <w:rPr>
          <w:rFonts w:cstheme="majorBidi"/>
        </w:rPr>
      </w:pPr>
      <w:r w:rsidRPr="00EE0CF5">
        <w:rPr>
          <w:rFonts w:cstheme="majorBidi"/>
        </w:rPr>
        <w:t xml:space="preserve"> Les phospholipides d’origine naturelle (lécithines de soja, jaune d’œuf, …etc.) sont très hétérogènes (degré d’instauration, pureté et longueur de la chaine carbonée variables) donc ils sont moins utilisés dans la préparation des liposomes. Les phospholipides synthétiques, d’une grande pureté et homogénéité, sont le plus souvent utilisés.</w:t>
      </w:r>
      <w:r w:rsidRPr="00EE0CF5">
        <w:rPr>
          <w:rFonts w:cstheme="majorBidi"/>
          <w:color w:val="FF0000"/>
        </w:rPr>
        <w:t xml:space="preserve"> [6]</w:t>
      </w:r>
    </w:p>
    <w:p w:rsidR="00087A8C" w:rsidRDefault="00087A8C" w:rsidP="008E640F">
      <w:pPr>
        <w:pStyle w:val="Default"/>
        <w:spacing w:line="360" w:lineRule="auto"/>
        <w:ind w:left="0" w:right="0" w:firstLine="0"/>
        <w:rPr>
          <w:rFonts w:asciiTheme="majorBidi" w:hAnsiTheme="majorBidi" w:cstheme="majorBidi"/>
          <w:b/>
          <w:bCs/>
        </w:rPr>
      </w:pPr>
    </w:p>
    <w:p w:rsidR="00606E6B" w:rsidRPr="00EE0CF5" w:rsidRDefault="00606E6B" w:rsidP="008E640F">
      <w:pPr>
        <w:pStyle w:val="Default"/>
        <w:numPr>
          <w:ilvl w:val="0"/>
          <w:numId w:val="4"/>
        </w:numPr>
        <w:spacing w:line="360" w:lineRule="auto"/>
        <w:ind w:right="0"/>
        <w:rPr>
          <w:rFonts w:asciiTheme="majorBidi" w:hAnsiTheme="majorBidi" w:cstheme="majorBidi"/>
          <w:b/>
          <w:bCs/>
        </w:rPr>
      </w:pPr>
      <w:r w:rsidRPr="00EE0CF5">
        <w:rPr>
          <w:rFonts w:asciiTheme="majorBidi" w:hAnsiTheme="majorBidi" w:cstheme="majorBidi"/>
          <w:b/>
          <w:bCs/>
        </w:rPr>
        <w:t xml:space="preserve">Assemblage dans l’eau : </w:t>
      </w:r>
    </w:p>
    <w:p w:rsidR="00087A8C" w:rsidRDefault="00606E6B" w:rsidP="008E640F">
      <w:pPr>
        <w:ind w:left="0" w:right="0" w:firstLine="0"/>
        <w:jc w:val="both"/>
        <w:rPr>
          <w:rFonts w:cstheme="majorBidi"/>
        </w:rPr>
      </w:pPr>
      <w:r w:rsidRPr="00EE0CF5">
        <w:rPr>
          <w:rFonts w:cstheme="majorBidi"/>
        </w:rPr>
        <w:t xml:space="preserve"> Quand les phospholipides entrent en contact avec le milieu aqueux</w:t>
      </w:r>
      <w:r w:rsidR="00087A8C">
        <w:rPr>
          <w:rFonts w:cstheme="majorBidi"/>
        </w:rPr>
        <w:t>, ils s’orientent</w:t>
      </w:r>
    </w:p>
    <w:p w:rsidR="00606E6B" w:rsidRPr="00EE0CF5" w:rsidRDefault="00606E6B" w:rsidP="008E640F">
      <w:pPr>
        <w:ind w:left="0" w:right="0" w:firstLine="0"/>
        <w:jc w:val="both"/>
        <w:rPr>
          <w:rFonts w:cstheme="majorBidi"/>
        </w:rPr>
      </w:pPr>
      <w:proofErr w:type="gramStart"/>
      <w:r w:rsidRPr="00EE0CF5">
        <w:rPr>
          <w:rFonts w:cstheme="majorBidi"/>
        </w:rPr>
        <w:t>dans</w:t>
      </w:r>
      <w:proofErr w:type="gramEnd"/>
      <w:r w:rsidRPr="00EE0CF5">
        <w:rPr>
          <w:rFonts w:cstheme="majorBidi"/>
        </w:rPr>
        <w:t xml:space="preserve"> une géométrie qui dirige la tête hydrophile vers l’eau et la queue hydrophobe évite le contact avec l’eau. Par conséquent, ils s’auto-assemblent pour protéger leur partie hydrophobe. Ainsi, les structures supramoléculaires - micelles, liposomes ou bicouches phospholipidiques - sont constituées (Figure </w:t>
      </w:r>
      <w:r w:rsidR="0077216F">
        <w:rPr>
          <w:rFonts w:cstheme="majorBidi"/>
        </w:rPr>
        <w:t>1.</w:t>
      </w:r>
      <w:r w:rsidRPr="00EE0CF5">
        <w:rPr>
          <w:rFonts w:cstheme="majorBidi"/>
        </w:rPr>
        <w:t>4).</w:t>
      </w:r>
      <w:r w:rsidRPr="00EE0CF5">
        <w:rPr>
          <w:rFonts w:cstheme="majorBidi"/>
          <w:color w:val="FF0000"/>
        </w:rPr>
        <w:t xml:space="preserve"> [</w:t>
      </w:r>
      <w:proofErr w:type="gramStart"/>
      <w:r w:rsidRPr="00EE0CF5">
        <w:rPr>
          <w:rFonts w:cstheme="majorBidi"/>
          <w:color w:val="FF0000"/>
        </w:rPr>
        <w:t>6 ]</w:t>
      </w:r>
      <w:proofErr w:type="gramEnd"/>
    </w:p>
    <w:p w:rsidR="00606E6B" w:rsidRPr="00EE0CF5" w:rsidRDefault="00606E6B" w:rsidP="008E640F">
      <w:pPr>
        <w:ind w:left="0" w:right="0"/>
        <w:jc w:val="both"/>
        <w:rPr>
          <w:rFonts w:cstheme="majorBidi"/>
        </w:rPr>
      </w:pPr>
    </w:p>
    <w:p w:rsidR="00606E6B" w:rsidRPr="00EE0CF5" w:rsidRDefault="00606E6B" w:rsidP="008E640F">
      <w:pPr>
        <w:pStyle w:val="Default"/>
        <w:spacing w:line="360" w:lineRule="auto"/>
        <w:ind w:left="0" w:right="0"/>
        <w:rPr>
          <w:rFonts w:asciiTheme="majorBidi" w:hAnsiTheme="majorBidi" w:cstheme="majorBidi"/>
          <w:noProof/>
          <w:lang w:eastAsia="fr-FR"/>
        </w:rPr>
      </w:pPr>
    </w:p>
    <w:p w:rsidR="00606E6B" w:rsidRPr="00EE0CF5" w:rsidRDefault="00606E6B" w:rsidP="008E640F">
      <w:pPr>
        <w:pStyle w:val="Default"/>
        <w:spacing w:line="360" w:lineRule="auto"/>
        <w:ind w:left="0" w:right="0"/>
        <w:rPr>
          <w:rFonts w:asciiTheme="majorBidi" w:hAnsiTheme="majorBidi" w:cstheme="majorBidi"/>
        </w:rPr>
      </w:pPr>
      <w:r w:rsidRPr="00EE0CF5">
        <w:rPr>
          <w:rFonts w:asciiTheme="majorBidi" w:hAnsiTheme="majorBidi" w:cstheme="majorBidi"/>
          <w:b/>
          <w:bCs/>
          <w:noProof/>
          <w:color w:val="FF0000"/>
          <w:lang w:eastAsia="fr-FR"/>
        </w:rPr>
        <w:drawing>
          <wp:inline distT="0" distB="0" distL="0" distR="0">
            <wp:extent cx="4391025" cy="1334770"/>
            <wp:effectExtent l="19050" t="0" r="9525" b="0"/>
            <wp:docPr id="4"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srcRect/>
                    <a:stretch>
                      <a:fillRect/>
                    </a:stretch>
                  </pic:blipFill>
                  <pic:spPr bwMode="auto">
                    <a:xfrm>
                      <a:off x="0" y="0"/>
                      <a:ext cx="4391025" cy="1334770"/>
                    </a:xfrm>
                    <a:prstGeom prst="rect">
                      <a:avLst/>
                    </a:prstGeom>
                    <a:noFill/>
                    <a:ln w="9525">
                      <a:noFill/>
                      <a:miter lim="800000"/>
                      <a:headEnd/>
                      <a:tailEnd/>
                    </a:ln>
                  </pic:spPr>
                </pic:pic>
              </a:graphicData>
            </a:graphic>
          </wp:inline>
        </w:drawing>
      </w:r>
    </w:p>
    <w:p w:rsidR="00606E6B" w:rsidRPr="0077216F" w:rsidRDefault="00606E6B" w:rsidP="008E640F">
      <w:pPr>
        <w:ind w:left="0" w:right="0"/>
        <w:jc w:val="both"/>
        <w:rPr>
          <w:rFonts w:cstheme="majorBidi"/>
          <w:color w:val="FF0000"/>
          <w:vertAlign w:val="superscript"/>
        </w:rPr>
      </w:pPr>
      <w:r w:rsidRPr="00EE0CF5">
        <w:rPr>
          <w:rFonts w:cstheme="majorBidi"/>
          <w:b/>
          <w:bCs/>
        </w:rPr>
        <w:t xml:space="preserve">Figure </w:t>
      </w:r>
      <w:r w:rsidR="00E42A3E">
        <w:rPr>
          <w:rFonts w:cstheme="majorBidi"/>
          <w:b/>
          <w:bCs/>
        </w:rPr>
        <w:t>1.</w:t>
      </w:r>
      <w:r w:rsidRPr="00EE0CF5">
        <w:rPr>
          <w:rFonts w:cstheme="majorBidi"/>
          <w:b/>
          <w:bCs/>
        </w:rPr>
        <w:t>4 </w:t>
      </w:r>
      <w:r w:rsidRPr="00EE0CF5">
        <w:rPr>
          <w:rFonts w:cstheme="majorBidi"/>
        </w:rPr>
        <w:t xml:space="preserve">: Structure de liposomes, micelles et bicouche lipidique. </w:t>
      </w:r>
      <w:r w:rsidRPr="0077216F">
        <w:rPr>
          <w:rFonts w:cstheme="majorBidi"/>
          <w:color w:val="FF0000"/>
          <w:vertAlign w:val="superscript"/>
        </w:rPr>
        <w:t>[8]</w:t>
      </w:r>
    </w:p>
    <w:p w:rsidR="00606E6B" w:rsidRPr="00EE0CF5" w:rsidRDefault="00606E6B" w:rsidP="008E640F">
      <w:pPr>
        <w:pStyle w:val="Paragraphedeliste"/>
        <w:ind w:left="0" w:right="0"/>
        <w:jc w:val="both"/>
        <w:rPr>
          <w:rFonts w:cstheme="majorBidi"/>
        </w:rPr>
      </w:pPr>
      <w:r w:rsidRPr="00EE0CF5">
        <w:rPr>
          <w:rFonts w:cstheme="majorBidi"/>
        </w:rPr>
        <w:t>Autres composés:</w:t>
      </w:r>
    </w:p>
    <w:p w:rsidR="00606E6B" w:rsidRPr="00EE0CF5" w:rsidRDefault="00606E6B" w:rsidP="008E640F">
      <w:pPr>
        <w:ind w:left="0" w:right="0"/>
        <w:jc w:val="both"/>
        <w:rPr>
          <w:rFonts w:cstheme="majorBidi"/>
        </w:rPr>
      </w:pPr>
    </w:p>
    <w:p w:rsidR="00606E6B" w:rsidRPr="00EE0CF5" w:rsidRDefault="00606E6B" w:rsidP="008E640F">
      <w:pPr>
        <w:ind w:left="0" w:right="0"/>
        <w:jc w:val="both"/>
        <w:rPr>
          <w:rFonts w:cstheme="majorBidi"/>
        </w:rPr>
      </w:pPr>
      <w:r w:rsidRPr="00EE0CF5">
        <w:rPr>
          <w:rFonts w:cstheme="majorBidi"/>
          <w:noProof/>
        </w:rPr>
        <w:drawing>
          <wp:inline distT="0" distB="0" distL="0" distR="0">
            <wp:extent cx="1940286" cy="872640"/>
            <wp:effectExtent l="19050" t="0" r="2814" b="0"/>
            <wp:docPr id="34" name="صورة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8" cstate="print"/>
                    <a:srcRect/>
                    <a:stretch>
                      <a:fillRect/>
                    </a:stretch>
                  </pic:blipFill>
                  <pic:spPr bwMode="auto">
                    <a:xfrm>
                      <a:off x="0" y="0"/>
                      <a:ext cx="1943086" cy="873899"/>
                    </a:xfrm>
                    <a:prstGeom prst="rect">
                      <a:avLst/>
                    </a:prstGeom>
                    <a:noFill/>
                    <a:ln w="9525">
                      <a:noFill/>
                      <a:miter lim="800000"/>
                      <a:headEnd/>
                      <a:tailEnd/>
                    </a:ln>
                  </pic:spPr>
                </pic:pic>
              </a:graphicData>
            </a:graphic>
          </wp:inline>
        </w:drawing>
      </w:r>
    </w:p>
    <w:p w:rsidR="00606E6B" w:rsidRPr="00EE0CF5" w:rsidRDefault="00606E6B" w:rsidP="008E640F">
      <w:pPr>
        <w:pStyle w:val="Default"/>
        <w:spacing w:line="360" w:lineRule="auto"/>
        <w:ind w:left="0" w:right="0"/>
        <w:rPr>
          <w:rFonts w:asciiTheme="majorBidi" w:hAnsiTheme="majorBidi" w:cstheme="majorBidi"/>
        </w:rPr>
      </w:pPr>
      <w:r w:rsidRPr="00EE0CF5">
        <w:rPr>
          <w:rFonts w:asciiTheme="majorBidi" w:hAnsiTheme="majorBidi" w:cstheme="majorBidi"/>
          <w:color w:val="FF0000"/>
        </w:rPr>
        <w:t>• Rôle du cholestérol </w:t>
      </w:r>
      <w:proofErr w:type="gramStart"/>
      <w:r w:rsidRPr="00EE0CF5">
        <w:rPr>
          <w:rFonts w:asciiTheme="majorBidi" w:hAnsiTheme="majorBidi" w:cstheme="majorBidi"/>
        </w:rPr>
        <w:t>:  .</w:t>
      </w:r>
      <w:proofErr w:type="gramEnd"/>
      <w:r w:rsidRPr="00EE0CF5">
        <w:rPr>
          <w:rFonts w:asciiTheme="majorBidi" w:hAnsiTheme="majorBidi" w:cstheme="majorBidi"/>
        </w:rPr>
        <w:t xml:space="preserve"> Diminue la fluidité membranaire </w:t>
      </w:r>
    </w:p>
    <w:p w:rsidR="00606E6B" w:rsidRPr="00EE0CF5" w:rsidRDefault="00606E6B" w:rsidP="008E640F">
      <w:pPr>
        <w:pStyle w:val="Default"/>
        <w:spacing w:line="360" w:lineRule="auto"/>
        <w:ind w:left="0" w:right="0"/>
        <w:rPr>
          <w:rFonts w:asciiTheme="majorBidi" w:hAnsiTheme="majorBidi" w:cstheme="majorBidi"/>
        </w:rPr>
      </w:pPr>
      <w:r w:rsidRPr="00EE0CF5">
        <w:rPr>
          <w:rFonts w:asciiTheme="majorBidi" w:hAnsiTheme="majorBidi" w:cstheme="majorBidi"/>
        </w:rPr>
        <w:t xml:space="preserve">                                      .Diminue la perméabilité</w:t>
      </w:r>
    </w:p>
    <w:p w:rsidR="00606E6B" w:rsidRPr="00EE0CF5" w:rsidRDefault="00606E6B" w:rsidP="008E640F">
      <w:pPr>
        <w:pStyle w:val="Default"/>
        <w:spacing w:line="360" w:lineRule="auto"/>
        <w:ind w:left="0" w:right="0"/>
        <w:rPr>
          <w:rFonts w:asciiTheme="majorBidi" w:hAnsiTheme="majorBidi" w:cstheme="majorBidi"/>
        </w:rPr>
      </w:pPr>
      <w:r w:rsidRPr="00EE0CF5">
        <w:rPr>
          <w:rFonts w:asciiTheme="majorBidi" w:hAnsiTheme="majorBidi" w:cstheme="majorBidi"/>
          <w:color w:val="FF0000"/>
        </w:rPr>
        <w:t>• Rôle du phospholipide chargé :</w:t>
      </w:r>
      <w:r w:rsidRPr="00EE0CF5">
        <w:rPr>
          <w:rFonts w:asciiTheme="majorBidi" w:hAnsiTheme="majorBidi" w:cstheme="majorBidi"/>
        </w:rPr>
        <w:t xml:space="preserve"> Répulsion </w:t>
      </w:r>
      <w:proofErr w:type="gramStart"/>
      <w:r w:rsidRPr="00EE0CF5">
        <w:rPr>
          <w:rFonts w:asciiTheme="majorBidi" w:hAnsiTheme="majorBidi" w:cstheme="majorBidi"/>
        </w:rPr>
        <w:t>électrostatique</w:t>
      </w:r>
      <w:r w:rsidRPr="0077216F">
        <w:rPr>
          <w:rFonts w:asciiTheme="majorBidi" w:hAnsiTheme="majorBidi" w:cstheme="majorBidi"/>
          <w:color w:val="FF0000"/>
          <w:vertAlign w:val="superscript"/>
        </w:rPr>
        <w:t>[</w:t>
      </w:r>
      <w:proofErr w:type="gramEnd"/>
      <w:r w:rsidRPr="0077216F">
        <w:rPr>
          <w:rFonts w:asciiTheme="majorBidi" w:hAnsiTheme="majorBidi" w:cstheme="majorBidi"/>
          <w:color w:val="FF0000"/>
          <w:vertAlign w:val="superscript"/>
        </w:rPr>
        <w:t>8 ]</w:t>
      </w:r>
    </w:p>
    <w:p w:rsidR="00B9783F" w:rsidRPr="00EE0CF5" w:rsidRDefault="00B9783F" w:rsidP="008E640F">
      <w:pPr>
        <w:ind w:left="0" w:right="0"/>
        <w:jc w:val="both"/>
        <w:rPr>
          <w:rFonts w:eastAsiaTheme="minorHAnsi" w:cstheme="majorBidi"/>
          <w:lang w:eastAsia="en-US"/>
        </w:rPr>
      </w:pPr>
    </w:p>
    <w:p w:rsidR="009A4C11" w:rsidRPr="00EE0CF5" w:rsidRDefault="009A4C11" w:rsidP="008E640F">
      <w:pPr>
        <w:ind w:left="0" w:right="0"/>
        <w:jc w:val="both"/>
        <w:rPr>
          <w:rFonts w:cstheme="majorBidi"/>
        </w:rPr>
      </w:pPr>
    </w:p>
    <w:p w:rsidR="009A4C11" w:rsidRPr="00EE0CF5" w:rsidRDefault="009A4C11" w:rsidP="008E640F">
      <w:pPr>
        <w:ind w:left="0" w:right="0"/>
        <w:jc w:val="both"/>
        <w:rPr>
          <w:rFonts w:cstheme="majorBidi"/>
        </w:rPr>
      </w:pPr>
    </w:p>
    <w:p w:rsidR="009A4C11" w:rsidRPr="00EE0CF5" w:rsidRDefault="009A4C11" w:rsidP="008E640F">
      <w:pPr>
        <w:ind w:left="0" w:right="0"/>
        <w:jc w:val="both"/>
        <w:rPr>
          <w:rFonts w:cstheme="majorBidi"/>
        </w:rPr>
      </w:pPr>
    </w:p>
    <w:p w:rsidR="00555708" w:rsidRPr="00EE0CF5" w:rsidRDefault="00555708" w:rsidP="008E640F">
      <w:pPr>
        <w:ind w:left="0" w:right="0"/>
        <w:jc w:val="both"/>
        <w:rPr>
          <w:rFonts w:cstheme="majorBidi"/>
        </w:rPr>
      </w:pPr>
    </w:p>
    <w:p w:rsidR="0077216F" w:rsidRDefault="0077216F" w:rsidP="008E640F">
      <w:pPr>
        <w:ind w:left="0" w:right="0" w:firstLine="0"/>
        <w:jc w:val="both"/>
        <w:rPr>
          <w:rFonts w:cstheme="majorBidi"/>
        </w:rPr>
      </w:pPr>
    </w:p>
    <w:p w:rsidR="00606E6B" w:rsidRPr="00EE0CF5" w:rsidRDefault="00606E6B" w:rsidP="008E640F">
      <w:pPr>
        <w:ind w:left="0" w:right="0" w:firstLine="0"/>
        <w:jc w:val="both"/>
        <w:rPr>
          <w:rFonts w:cstheme="majorBidi"/>
          <w:b/>
          <w:bCs/>
        </w:rPr>
      </w:pPr>
      <w:r w:rsidRPr="00EE0CF5">
        <w:rPr>
          <w:rFonts w:cstheme="majorBidi"/>
          <w:b/>
          <w:bCs/>
        </w:rPr>
        <w:t>A /Les phospholipides utilisés pour la préparation des liposomes et leurs propriétés :</w:t>
      </w:r>
    </w:p>
    <w:p w:rsidR="00555708" w:rsidRPr="00EE0CF5" w:rsidRDefault="00555708" w:rsidP="008E640F">
      <w:pPr>
        <w:ind w:left="0" w:right="0"/>
        <w:jc w:val="both"/>
        <w:rPr>
          <w:rFonts w:cstheme="majorBidi"/>
        </w:rPr>
      </w:pPr>
    </w:p>
    <w:p w:rsidR="00606E6B" w:rsidRPr="0077216F" w:rsidRDefault="00606E6B" w:rsidP="008E640F">
      <w:pPr>
        <w:ind w:left="0" w:right="0"/>
        <w:jc w:val="both"/>
        <w:rPr>
          <w:rFonts w:cstheme="majorBidi"/>
          <w:vertAlign w:val="superscript"/>
        </w:rPr>
      </w:pPr>
      <w:r w:rsidRPr="00EE0CF5">
        <w:rPr>
          <w:rFonts w:cstheme="majorBidi"/>
          <w:b/>
          <w:bCs/>
        </w:rPr>
        <w:t xml:space="preserve"> Tableau 1 :</w:t>
      </w:r>
      <w:r w:rsidRPr="00EE0CF5">
        <w:rPr>
          <w:rFonts w:cstheme="majorBidi"/>
        </w:rPr>
        <w:t xml:space="preserve"> Les phospholipides utilisés pour la préparation des liposomes. </w:t>
      </w:r>
      <w:r w:rsidRPr="0077216F">
        <w:rPr>
          <w:rFonts w:cstheme="majorBidi"/>
          <w:color w:val="FF0000"/>
          <w:vertAlign w:val="superscript"/>
        </w:rPr>
        <w:t>[6]</w:t>
      </w:r>
    </w:p>
    <w:p w:rsidR="00606E6B" w:rsidRPr="00EE0CF5" w:rsidRDefault="00606E6B" w:rsidP="008E640F">
      <w:pPr>
        <w:ind w:left="0" w:right="0"/>
        <w:jc w:val="both"/>
        <w:rPr>
          <w:rFonts w:cstheme="majorBidi"/>
        </w:rPr>
      </w:pPr>
      <w:r w:rsidRPr="00EE0CF5">
        <w:rPr>
          <w:rFonts w:cstheme="majorBidi"/>
          <w:noProof/>
        </w:rPr>
        <w:drawing>
          <wp:inline distT="0" distB="0" distL="0" distR="0">
            <wp:extent cx="4686300" cy="4533900"/>
            <wp:effectExtent l="19050" t="0" r="0" b="0"/>
            <wp:docPr id="27"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cstate="print"/>
                    <a:srcRect/>
                    <a:stretch>
                      <a:fillRect/>
                    </a:stretch>
                  </pic:blipFill>
                  <pic:spPr bwMode="auto">
                    <a:xfrm>
                      <a:off x="0" y="0"/>
                      <a:ext cx="4688463" cy="4535993"/>
                    </a:xfrm>
                    <a:prstGeom prst="rect">
                      <a:avLst/>
                    </a:prstGeom>
                    <a:noFill/>
                    <a:ln w="9525">
                      <a:noFill/>
                      <a:miter lim="800000"/>
                      <a:headEnd/>
                      <a:tailEnd/>
                    </a:ln>
                  </pic:spPr>
                </pic:pic>
              </a:graphicData>
            </a:graphic>
          </wp:inline>
        </w:drawing>
      </w:r>
    </w:p>
    <w:p w:rsidR="00606E6B" w:rsidRPr="00EE0CF5" w:rsidRDefault="00606E6B" w:rsidP="008E640F">
      <w:pPr>
        <w:ind w:left="0" w:right="0"/>
        <w:jc w:val="both"/>
        <w:rPr>
          <w:rFonts w:cstheme="majorBidi"/>
        </w:rPr>
      </w:pPr>
      <w:r w:rsidRPr="00EE0CF5">
        <w:rPr>
          <w:rFonts w:cstheme="majorBidi"/>
        </w:rPr>
        <w:t>Tm : Température de transition </w:t>
      </w:r>
    </w:p>
    <w:p w:rsidR="00606E6B" w:rsidRPr="00EE0CF5" w:rsidRDefault="00606E6B" w:rsidP="008E640F">
      <w:pPr>
        <w:ind w:left="0" w:right="0"/>
        <w:jc w:val="both"/>
        <w:rPr>
          <w:rFonts w:cstheme="majorBidi"/>
        </w:rPr>
      </w:pPr>
    </w:p>
    <w:p w:rsidR="00606E6B" w:rsidRPr="00EE0CF5" w:rsidRDefault="00606E6B" w:rsidP="008E640F">
      <w:pPr>
        <w:ind w:left="0" w:right="0" w:firstLine="0"/>
        <w:jc w:val="both"/>
        <w:rPr>
          <w:rFonts w:cstheme="majorBidi"/>
          <w:b/>
          <w:bCs/>
        </w:rPr>
      </w:pPr>
      <w:r w:rsidRPr="00EE0CF5">
        <w:rPr>
          <w:rFonts w:cstheme="majorBidi"/>
          <w:b/>
          <w:bCs/>
        </w:rPr>
        <w:t xml:space="preserve">B/Critères morphologiques : taille et </w:t>
      </w:r>
      <w:proofErr w:type="spellStart"/>
      <w:r w:rsidRPr="00EE0CF5">
        <w:rPr>
          <w:rFonts w:cstheme="majorBidi"/>
          <w:b/>
          <w:bCs/>
        </w:rPr>
        <w:t>lamellarité</w:t>
      </w:r>
      <w:proofErr w:type="spellEnd"/>
    </w:p>
    <w:p w:rsidR="00555708" w:rsidRPr="00EE0CF5" w:rsidRDefault="00D90CE6" w:rsidP="008E640F">
      <w:pPr>
        <w:ind w:left="0" w:right="0"/>
        <w:jc w:val="both"/>
        <w:rPr>
          <w:rFonts w:cstheme="majorBidi"/>
        </w:rPr>
      </w:pPr>
      <w:r w:rsidRPr="00EE0CF5">
        <w:rPr>
          <w:rFonts w:cstheme="majorBidi"/>
          <w:noProof/>
        </w:rPr>
        <w:drawing>
          <wp:inline distT="0" distB="0" distL="0" distR="0">
            <wp:extent cx="5200649" cy="1847850"/>
            <wp:effectExtent l="19050" t="0" r="1" b="0"/>
            <wp:docPr id="15"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cstate="print"/>
                    <a:srcRect/>
                    <a:stretch>
                      <a:fillRect/>
                    </a:stretch>
                  </pic:blipFill>
                  <pic:spPr bwMode="auto">
                    <a:xfrm>
                      <a:off x="0" y="0"/>
                      <a:ext cx="5200649" cy="1847850"/>
                    </a:xfrm>
                    <a:prstGeom prst="rect">
                      <a:avLst/>
                    </a:prstGeom>
                    <a:noFill/>
                    <a:ln w="9525">
                      <a:noFill/>
                      <a:miter lim="800000"/>
                      <a:headEnd/>
                      <a:tailEnd/>
                    </a:ln>
                  </pic:spPr>
                </pic:pic>
              </a:graphicData>
            </a:graphic>
          </wp:inline>
        </w:drawing>
      </w:r>
    </w:p>
    <w:p w:rsidR="0077216F" w:rsidRDefault="0077216F" w:rsidP="008E640F">
      <w:pPr>
        <w:ind w:left="0" w:right="0" w:firstLine="0"/>
        <w:jc w:val="both"/>
        <w:rPr>
          <w:rFonts w:cstheme="majorBidi"/>
          <w:b/>
          <w:bCs/>
        </w:rPr>
      </w:pPr>
    </w:p>
    <w:p w:rsidR="0077216F" w:rsidRDefault="00D90CE6" w:rsidP="008E640F">
      <w:pPr>
        <w:ind w:left="0" w:right="0" w:firstLine="0"/>
        <w:jc w:val="both"/>
        <w:rPr>
          <w:rFonts w:cstheme="majorBidi"/>
          <w:color w:val="FF0000"/>
          <w:vertAlign w:val="superscript"/>
        </w:rPr>
      </w:pPr>
      <w:r w:rsidRPr="00EE0CF5">
        <w:rPr>
          <w:rFonts w:cstheme="majorBidi"/>
          <w:b/>
          <w:bCs/>
        </w:rPr>
        <w:t xml:space="preserve">Tableau 2 </w:t>
      </w:r>
      <w:r w:rsidRPr="00EE0CF5">
        <w:rPr>
          <w:rFonts w:cstheme="majorBidi"/>
        </w:rPr>
        <w:t xml:space="preserve">: la classification des liposomes selon leur taille et </w:t>
      </w:r>
      <w:proofErr w:type="spellStart"/>
      <w:proofErr w:type="gramStart"/>
      <w:r w:rsidRPr="00EE0CF5">
        <w:rPr>
          <w:rFonts w:cstheme="majorBidi"/>
        </w:rPr>
        <w:t>lamellarité</w:t>
      </w:r>
      <w:proofErr w:type="spellEnd"/>
      <w:r w:rsidRPr="0077216F">
        <w:rPr>
          <w:rFonts w:cstheme="majorBidi"/>
          <w:color w:val="FF0000"/>
          <w:vertAlign w:val="superscript"/>
        </w:rPr>
        <w:t>[</w:t>
      </w:r>
      <w:proofErr w:type="gramEnd"/>
      <w:r w:rsidRPr="0077216F">
        <w:rPr>
          <w:rFonts w:cstheme="majorBidi"/>
          <w:color w:val="FF0000"/>
          <w:vertAlign w:val="superscript"/>
        </w:rPr>
        <w:t>8 ]</w:t>
      </w:r>
    </w:p>
    <w:p w:rsidR="00606E6B" w:rsidRPr="0077216F" w:rsidRDefault="003E77B1" w:rsidP="008E640F">
      <w:pPr>
        <w:ind w:left="0" w:right="0" w:firstLine="0"/>
        <w:jc w:val="both"/>
        <w:rPr>
          <w:rFonts w:cstheme="majorBidi"/>
          <w:b/>
          <w:bCs/>
        </w:rPr>
      </w:pPr>
      <w:r w:rsidRPr="003E77B1">
        <w:rPr>
          <w:rFonts w:cstheme="majorBidi"/>
          <w:b/>
          <w:bCs/>
          <w:noProof/>
          <w:color w:val="00B0F0"/>
        </w:rPr>
        <w:lastRenderedPageBreak/>
        <w:pict>
          <v:shape id="_x0000_s1037" type="#_x0000_t202" style="position:absolute;left:0;text-align:left;margin-left:521.65pt;margin-top:10.55pt;width:4.5pt;height:39.05pt;z-index:251662336" stroked="f">
            <v:textbox style="mso-next-textbox:#_x0000_s1037" inset="0,0,0,0">
              <w:txbxContent>
                <w:p w:rsidR="00903339" w:rsidRPr="0074588A" w:rsidRDefault="00903339" w:rsidP="00537133">
                  <w:pPr>
                    <w:pStyle w:val="Lgende"/>
                    <w:rPr>
                      <w:noProof/>
                    </w:rPr>
                  </w:pPr>
                </w:p>
              </w:txbxContent>
            </v:textbox>
            <w10:wrap type="square"/>
          </v:shape>
        </w:pict>
      </w:r>
      <w:r w:rsidR="0077216F">
        <w:rPr>
          <w:rFonts w:cstheme="majorBidi"/>
          <w:b/>
          <w:bCs/>
          <w:color w:val="00B0F0"/>
        </w:rPr>
        <w:t xml:space="preserve">2.2.2 </w:t>
      </w:r>
      <w:r w:rsidR="00606E6B" w:rsidRPr="00EE0CF5">
        <w:rPr>
          <w:rFonts w:cstheme="majorBidi"/>
          <w:b/>
          <w:bCs/>
          <w:color w:val="00B0F0"/>
        </w:rPr>
        <w:t>Les nanoparticules</w:t>
      </w:r>
      <w:r w:rsidR="00B444EF" w:rsidRPr="00EE0CF5">
        <w:rPr>
          <w:rFonts w:cstheme="majorBidi"/>
          <w:b/>
          <w:bCs/>
          <w:color w:val="00B0F0"/>
        </w:rPr>
        <w:t> :</w:t>
      </w:r>
    </w:p>
    <w:p w:rsidR="00606E6B" w:rsidRPr="00EE0CF5" w:rsidRDefault="00606E6B" w:rsidP="008E640F">
      <w:pPr>
        <w:ind w:left="0" w:right="0"/>
        <w:jc w:val="both"/>
        <w:rPr>
          <w:rFonts w:cstheme="majorBidi"/>
        </w:rPr>
      </w:pPr>
      <w:r w:rsidRPr="00EE0CF5">
        <w:rPr>
          <w:rFonts w:cstheme="majorBidi"/>
        </w:rPr>
        <w:t>Une nanoparticule est un assemblage de quelques centaines à quelques millions d’atomes, formant un objet dont la dimension est comprise entre 5 et 200 nm ou plus globalement inférieure à 1μm. En taille, les nanoparticules sont donc du même ordre de grandeur que les protéines et les virus (</w:t>
      </w:r>
      <w:r w:rsidRPr="00EE0CF5">
        <w:rPr>
          <w:rFonts w:cstheme="majorBidi"/>
          <w:b/>
          <w:bCs/>
        </w:rPr>
        <w:t xml:space="preserve">Figure </w:t>
      </w:r>
      <w:r w:rsidR="00346D23">
        <w:rPr>
          <w:rFonts w:cstheme="majorBidi"/>
          <w:b/>
          <w:bCs/>
        </w:rPr>
        <w:t>1.5</w:t>
      </w:r>
      <w:r w:rsidRPr="00EE0CF5">
        <w:rPr>
          <w:rFonts w:cstheme="majorBidi"/>
        </w:rPr>
        <w:t>).</w:t>
      </w:r>
      <w:r w:rsidRPr="00EE0CF5">
        <w:rPr>
          <w:rFonts w:cstheme="majorBidi"/>
          <w:color w:val="FF0000"/>
        </w:rPr>
        <w:t xml:space="preserve"> [10]</w:t>
      </w:r>
    </w:p>
    <w:p w:rsidR="00606E6B" w:rsidRPr="00EE0CF5" w:rsidRDefault="00606E6B" w:rsidP="008E640F">
      <w:pPr>
        <w:ind w:left="0" w:right="0"/>
        <w:jc w:val="both"/>
        <w:rPr>
          <w:rFonts w:cstheme="majorBidi"/>
        </w:rPr>
      </w:pPr>
    </w:p>
    <w:p w:rsidR="00606E6B" w:rsidRPr="00EE0CF5" w:rsidRDefault="00F946AD" w:rsidP="008E640F">
      <w:pPr>
        <w:ind w:left="0" w:right="0"/>
        <w:jc w:val="both"/>
        <w:rPr>
          <w:rFonts w:cstheme="majorBidi"/>
          <w:noProof/>
        </w:rPr>
      </w:pPr>
      <w:r w:rsidRPr="00EE0CF5">
        <w:rPr>
          <w:rFonts w:cstheme="majorBidi"/>
          <w:noProof/>
        </w:rPr>
        <w:drawing>
          <wp:inline distT="0" distB="0" distL="0" distR="0">
            <wp:extent cx="5448300" cy="1243536"/>
            <wp:effectExtent l="19050" t="0" r="0" b="0"/>
            <wp:docPr id="20"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5444432" cy="1242653"/>
                    </a:xfrm>
                    <a:prstGeom prst="rect">
                      <a:avLst/>
                    </a:prstGeom>
                    <a:noFill/>
                    <a:ln w="9525">
                      <a:noFill/>
                      <a:miter lim="800000"/>
                      <a:headEnd/>
                      <a:tailEnd/>
                    </a:ln>
                  </pic:spPr>
                </pic:pic>
              </a:graphicData>
            </a:graphic>
          </wp:inline>
        </w:drawing>
      </w:r>
    </w:p>
    <w:p w:rsidR="00606E6B" w:rsidRPr="00EE0CF5" w:rsidRDefault="00606E6B" w:rsidP="008E640F">
      <w:pPr>
        <w:ind w:left="0" w:right="0"/>
        <w:jc w:val="both"/>
        <w:rPr>
          <w:rFonts w:cstheme="majorBidi"/>
        </w:rPr>
      </w:pPr>
    </w:p>
    <w:p w:rsidR="00E42A3E" w:rsidRDefault="00606E6B" w:rsidP="008E640F">
      <w:pPr>
        <w:ind w:left="0" w:right="0"/>
        <w:jc w:val="both"/>
        <w:rPr>
          <w:rFonts w:cstheme="majorBidi"/>
        </w:rPr>
      </w:pPr>
      <w:r w:rsidRPr="00EE0CF5">
        <w:rPr>
          <w:rFonts w:cstheme="majorBidi"/>
          <w:b/>
          <w:bCs/>
        </w:rPr>
        <w:t xml:space="preserve">Figure </w:t>
      </w:r>
      <w:r w:rsidR="00E42A3E">
        <w:rPr>
          <w:rFonts w:cstheme="majorBidi"/>
          <w:b/>
          <w:bCs/>
        </w:rPr>
        <w:t>1.5</w:t>
      </w:r>
      <w:r w:rsidRPr="00EE0CF5">
        <w:rPr>
          <w:rFonts w:cstheme="majorBidi"/>
        </w:rPr>
        <w:t xml:space="preserve"> : Gamme de tailles des nanopart</w:t>
      </w:r>
      <w:r w:rsidR="00E42A3E">
        <w:rPr>
          <w:rFonts w:cstheme="majorBidi"/>
        </w:rPr>
        <w:t>icules comparées à celles   des</w:t>
      </w:r>
    </w:p>
    <w:p w:rsidR="00606E6B" w:rsidRPr="00EE0CF5" w:rsidRDefault="00E42A3E" w:rsidP="008E640F">
      <w:pPr>
        <w:ind w:left="0" w:right="0"/>
        <w:jc w:val="both"/>
        <w:rPr>
          <w:rFonts w:cstheme="majorBidi"/>
        </w:rPr>
      </w:pPr>
      <w:r>
        <w:rPr>
          <w:rFonts w:cstheme="majorBidi"/>
        </w:rPr>
        <w:t xml:space="preserve">principales structures </w:t>
      </w:r>
      <w:r w:rsidR="00606E6B" w:rsidRPr="00EE0CF5">
        <w:rPr>
          <w:rFonts w:cstheme="majorBidi"/>
        </w:rPr>
        <w:t xml:space="preserve">chimiques et </w:t>
      </w:r>
      <w:proofErr w:type="gramStart"/>
      <w:r w:rsidR="00606E6B" w:rsidRPr="00EE0CF5">
        <w:rPr>
          <w:rFonts w:cstheme="majorBidi"/>
        </w:rPr>
        <w:t>biologiques</w:t>
      </w:r>
      <w:r w:rsidR="00606E6B" w:rsidRPr="0077216F">
        <w:rPr>
          <w:rFonts w:cstheme="majorBidi"/>
          <w:color w:val="FF0000"/>
          <w:vertAlign w:val="superscript"/>
        </w:rPr>
        <w:t>[</w:t>
      </w:r>
      <w:proofErr w:type="gramEnd"/>
      <w:r w:rsidR="00606E6B" w:rsidRPr="0077216F">
        <w:rPr>
          <w:rFonts w:cstheme="majorBidi"/>
          <w:color w:val="FF0000"/>
          <w:vertAlign w:val="superscript"/>
        </w:rPr>
        <w:t>10]</w:t>
      </w:r>
      <w:r w:rsidR="006731BF" w:rsidRPr="0077216F">
        <w:rPr>
          <w:rFonts w:cstheme="majorBidi"/>
          <w:color w:val="FF0000"/>
          <w:vertAlign w:val="superscript"/>
        </w:rPr>
        <w:t>.</w:t>
      </w:r>
    </w:p>
    <w:p w:rsidR="00606E6B" w:rsidRPr="00EE0CF5" w:rsidRDefault="00606E6B" w:rsidP="008E640F">
      <w:pPr>
        <w:ind w:left="0" w:right="0"/>
        <w:jc w:val="both"/>
        <w:rPr>
          <w:rFonts w:cstheme="majorBidi"/>
        </w:rPr>
      </w:pPr>
    </w:p>
    <w:p w:rsidR="00606E6B" w:rsidRPr="00EE0CF5" w:rsidRDefault="00B75A83" w:rsidP="008E640F">
      <w:pPr>
        <w:ind w:left="0" w:right="0"/>
        <w:jc w:val="both"/>
        <w:rPr>
          <w:rFonts w:cstheme="majorBidi"/>
        </w:rPr>
      </w:pPr>
      <w:r w:rsidRPr="00EE0CF5">
        <w:rPr>
          <w:rFonts w:cstheme="majorBidi"/>
          <w:b/>
          <w:bCs/>
        </w:rPr>
        <w:t>a</w:t>
      </w:r>
      <w:r w:rsidR="00606E6B" w:rsidRPr="00EE0CF5">
        <w:rPr>
          <w:rFonts w:cstheme="majorBidi"/>
          <w:b/>
          <w:bCs/>
        </w:rPr>
        <w:t>/Nanoparticule polymérique</w:t>
      </w:r>
      <w:r w:rsidR="00606E6B" w:rsidRPr="00EE0CF5">
        <w:rPr>
          <w:rFonts w:cstheme="majorBidi"/>
        </w:rPr>
        <w:t> :</w:t>
      </w:r>
    </w:p>
    <w:p w:rsidR="00E42A3E" w:rsidRPr="00E42A3E" w:rsidRDefault="00E42A3E" w:rsidP="008E640F">
      <w:pPr>
        <w:pStyle w:val="Paragraphedeliste"/>
        <w:ind w:left="0" w:right="0" w:firstLine="0"/>
        <w:jc w:val="both"/>
        <w:rPr>
          <w:rFonts w:cstheme="majorBidi"/>
          <w:b/>
          <w:bCs/>
          <w:color w:val="00B0F0"/>
        </w:rPr>
      </w:pPr>
    </w:p>
    <w:p w:rsidR="00606E6B" w:rsidRPr="00EE0CF5" w:rsidRDefault="00606E6B" w:rsidP="008E640F">
      <w:pPr>
        <w:pStyle w:val="Paragraphedeliste"/>
        <w:numPr>
          <w:ilvl w:val="0"/>
          <w:numId w:val="5"/>
        </w:numPr>
        <w:ind w:left="0" w:right="0"/>
        <w:jc w:val="both"/>
        <w:rPr>
          <w:rFonts w:cstheme="majorBidi"/>
          <w:b/>
          <w:bCs/>
          <w:color w:val="00B0F0"/>
        </w:rPr>
      </w:pPr>
      <w:r w:rsidRPr="00EE0CF5">
        <w:rPr>
          <w:rFonts w:cstheme="majorBidi"/>
          <w:b/>
          <w:bCs/>
          <w:color w:val="FF0000"/>
        </w:rPr>
        <w:t xml:space="preserve">Les </w:t>
      </w:r>
      <w:proofErr w:type="spellStart"/>
      <w:r w:rsidRPr="00EE0CF5">
        <w:rPr>
          <w:rFonts w:cstheme="majorBidi"/>
          <w:b/>
          <w:bCs/>
          <w:color w:val="FF0000"/>
        </w:rPr>
        <w:t>nanosphère</w:t>
      </w:r>
      <w:proofErr w:type="spellEnd"/>
      <w:r w:rsidRPr="00EE0CF5">
        <w:rPr>
          <w:rFonts w:cstheme="majorBidi"/>
          <w:b/>
          <w:bCs/>
          <w:color w:val="00B0F0"/>
        </w:rPr>
        <w:t> :</w:t>
      </w:r>
    </w:p>
    <w:p w:rsidR="00606E6B" w:rsidRPr="00EE0CF5" w:rsidRDefault="00606E6B" w:rsidP="008E640F">
      <w:pPr>
        <w:ind w:left="0" w:right="0" w:firstLine="0"/>
        <w:jc w:val="both"/>
        <w:rPr>
          <w:rFonts w:cstheme="majorBidi"/>
        </w:rPr>
      </w:pPr>
      <w:r w:rsidRPr="00EE0CF5">
        <w:rPr>
          <w:rFonts w:cstheme="majorBidi"/>
        </w:rPr>
        <w:t xml:space="preserve">Sont des </w:t>
      </w:r>
      <w:proofErr w:type="spellStart"/>
      <w:r w:rsidRPr="00EE0CF5">
        <w:rPr>
          <w:rFonts w:cstheme="majorBidi"/>
        </w:rPr>
        <w:t>structuresphérique</w:t>
      </w:r>
      <w:proofErr w:type="spellEnd"/>
      <w:r w:rsidRPr="00EE0CF5">
        <w:rPr>
          <w:rFonts w:cstheme="majorBidi"/>
        </w:rPr>
        <w:t xml:space="preserve"> constitue d’un polymère enchevêtré formant un réseau.</w:t>
      </w:r>
      <w:r w:rsidR="0098047E" w:rsidRPr="00EE0CF5">
        <w:rPr>
          <w:rFonts w:cstheme="majorBidi"/>
        </w:rPr>
        <w:t xml:space="preserve"> </w:t>
      </w:r>
      <w:proofErr w:type="spellStart"/>
      <w:r w:rsidR="0098047E" w:rsidRPr="00EE0CF5">
        <w:rPr>
          <w:rFonts w:cstheme="majorBidi"/>
        </w:rPr>
        <w:t>Les</w:t>
      </w:r>
      <w:r w:rsidRPr="00EE0CF5">
        <w:rPr>
          <w:rFonts w:cstheme="majorBidi"/>
        </w:rPr>
        <w:t>premièrenanosphère</w:t>
      </w:r>
      <w:proofErr w:type="spellEnd"/>
      <w:r w:rsidRPr="00EE0CF5">
        <w:rPr>
          <w:rFonts w:cstheme="majorBidi"/>
        </w:rPr>
        <w:t xml:space="preserve"> ont été développées en 1976 par </w:t>
      </w:r>
      <w:proofErr w:type="spellStart"/>
      <w:r w:rsidRPr="00EE0CF5">
        <w:rPr>
          <w:rFonts w:cstheme="majorBidi"/>
        </w:rPr>
        <w:t>Birrenba</w:t>
      </w:r>
      <w:r w:rsidR="0098047E" w:rsidRPr="00EE0CF5">
        <w:rPr>
          <w:rFonts w:cstheme="majorBidi"/>
        </w:rPr>
        <w:t>ch</w:t>
      </w:r>
      <w:proofErr w:type="spellEnd"/>
      <w:r w:rsidR="0098047E" w:rsidRPr="00EE0CF5">
        <w:rPr>
          <w:rFonts w:cstheme="majorBidi"/>
        </w:rPr>
        <w:t xml:space="preserve"> et </w:t>
      </w:r>
      <w:proofErr w:type="spellStart"/>
      <w:proofErr w:type="gramStart"/>
      <w:r w:rsidR="0098047E" w:rsidRPr="00EE0CF5">
        <w:rPr>
          <w:rFonts w:cstheme="majorBidi"/>
        </w:rPr>
        <w:t>speider</w:t>
      </w:r>
      <w:proofErr w:type="spellEnd"/>
      <w:r w:rsidR="0098047E" w:rsidRPr="00EE0CF5">
        <w:rPr>
          <w:rFonts w:cstheme="majorBidi"/>
        </w:rPr>
        <w:t xml:space="preserve"> .</w:t>
      </w:r>
      <w:proofErr w:type="gramEnd"/>
      <w:r w:rsidR="0098047E" w:rsidRPr="00EE0CF5">
        <w:rPr>
          <w:rFonts w:cstheme="majorBidi"/>
        </w:rPr>
        <w:t xml:space="preserve"> En utilisant </w:t>
      </w:r>
      <w:proofErr w:type="spellStart"/>
      <w:r w:rsidR="0098047E" w:rsidRPr="00EE0CF5">
        <w:rPr>
          <w:rFonts w:cstheme="majorBidi"/>
        </w:rPr>
        <w:t>le</w:t>
      </w:r>
      <w:r w:rsidRPr="00EE0CF5">
        <w:rPr>
          <w:rFonts w:cstheme="majorBidi"/>
        </w:rPr>
        <w:t>polyacrylamide</w:t>
      </w:r>
      <w:proofErr w:type="spellEnd"/>
      <w:r w:rsidRPr="00EE0CF5">
        <w:rPr>
          <w:rFonts w:cstheme="majorBidi"/>
        </w:rPr>
        <w:t xml:space="preserve">  réticulé, un  polymère non biodégradable en suite, différents polymère biocompatible et biodégradable (PLA, PGA  et  </w:t>
      </w:r>
      <w:proofErr w:type="gramStart"/>
      <w:r w:rsidRPr="00EE0CF5">
        <w:rPr>
          <w:rFonts w:cstheme="majorBidi"/>
        </w:rPr>
        <w:t>PLGA .</w:t>
      </w:r>
      <w:proofErr w:type="gramEnd"/>
      <w:r w:rsidRPr="00EE0CF5">
        <w:rPr>
          <w:rFonts w:cstheme="majorBidi"/>
        </w:rPr>
        <w:t xml:space="preserve"> )</w:t>
      </w:r>
    </w:p>
    <w:p w:rsidR="00606E6B" w:rsidRPr="00EE0CF5" w:rsidRDefault="00606E6B" w:rsidP="008E640F">
      <w:pPr>
        <w:ind w:left="0" w:right="0" w:firstLine="0"/>
        <w:jc w:val="both"/>
        <w:rPr>
          <w:rFonts w:cstheme="majorBidi"/>
        </w:rPr>
      </w:pPr>
      <w:proofErr w:type="gramStart"/>
      <w:r w:rsidRPr="00EE0CF5">
        <w:rPr>
          <w:rFonts w:cstheme="majorBidi"/>
        </w:rPr>
        <w:t>Il sont</w:t>
      </w:r>
      <w:proofErr w:type="gramEnd"/>
      <w:r w:rsidRPr="00EE0CF5">
        <w:rPr>
          <w:rFonts w:cstheme="majorBidi"/>
        </w:rPr>
        <w:t xml:space="preserve">  utilisés depuis de nombreuse année  comme vecteurs médicamenteux. le principe actif est soit dispersé ou dissous dans la matrice polymère durant la formation des </w:t>
      </w:r>
      <w:proofErr w:type="spellStart"/>
      <w:r w:rsidRPr="00EE0CF5">
        <w:rPr>
          <w:rFonts w:cstheme="majorBidi"/>
        </w:rPr>
        <w:t>nanosphère</w:t>
      </w:r>
      <w:proofErr w:type="spellEnd"/>
      <w:r w:rsidRPr="00EE0CF5">
        <w:rPr>
          <w:rFonts w:cstheme="majorBidi"/>
        </w:rPr>
        <w:t xml:space="preserve">, soit adsorbé à leur surface par l’intermédiaire de liaisons de type hydrophobe ,électrostatique ou covalent .le </w:t>
      </w:r>
      <w:proofErr w:type="spellStart"/>
      <w:r w:rsidRPr="00EE0CF5">
        <w:rPr>
          <w:rFonts w:cstheme="majorBidi"/>
        </w:rPr>
        <w:t>principeA</w:t>
      </w:r>
      <w:proofErr w:type="spellEnd"/>
      <w:r w:rsidRPr="00EE0CF5">
        <w:rPr>
          <w:rFonts w:cstheme="majorBidi"/>
        </w:rPr>
        <w:t xml:space="preserve"> actif sera libéré par simple diffusion vers l’extérieur ou à la suit de </w:t>
      </w:r>
      <w:proofErr w:type="spellStart"/>
      <w:r w:rsidRPr="00EE0CF5">
        <w:rPr>
          <w:rFonts w:cstheme="majorBidi"/>
        </w:rPr>
        <w:t>lbiodégradation</w:t>
      </w:r>
      <w:proofErr w:type="spellEnd"/>
      <w:r w:rsidRPr="00EE0CF5">
        <w:rPr>
          <w:rFonts w:cstheme="majorBidi"/>
        </w:rPr>
        <w:t xml:space="preserve"> du vecteur dans l’organisme.</w:t>
      </w:r>
      <w:r w:rsidRPr="00EE0CF5">
        <w:rPr>
          <w:rFonts w:cstheme="majorBidi"/>
          <w:color w:val="FF0000"/>
        </w:rPr>
        <w:t xml:space="preserve"> [9]</w:t>
      </w:r>
    </w:p>
    <w:p w:rsidR="00606E6B" w:rsidRPr="00EE0CF5" w:rsidRDefault="00606E6B" w:rsidP="008E640F">
      <w:pPr>
        <w:ind w:left="0" w:right="0"/>
        <w:jc w:val="both"/>
        <w:rPr>
          <w:rFonts w:cstheme="majorBidi"/>
        </w:rPr>
      </w:pPr>
      <w:r w:rsidRPr="00EE0CF5">
        <w:rPr>
          <w:rFonts w:cstheme="majorBidi"/>
          <w:noProof/>
        </w:rPr>
        <w:drawing>
          <wp:inline distT="0" distB="0" distL="0" distR="0">
            <wp:extent cx="2885378" cy="766119"/>
            <wp:effectExtent l="19050" t="0" r="0" b="0"/>
            <wp:docPr id="50"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cstate="print"/>
                    <a:srcRect/>
                    <a:stretch>
                      <a:fillRect/>
                    </a:stretch>
                  </pic:blipFill>
                  <pic:spPr bwMode="auto">
                    <a:xfrm>
                      <a:off x="0" y="0"/>
                      <a:ext cx="2892477" cy="768004"/>
                    </a:xfrm>
                    <a:prstGeom prst="rect">
                      <a:avLst/>
                    </a:prstGeom>
                    <a:noFill/>
                    <a:ln w="9525">
                      <a:noFill/>
                      <a:miter lim="800000"/>
                      <a:headEnd/>
                      <a:tailEnd/>
                    </a:ln>
                  </pic:spPr>
                </pic:pic>
              </a:graphicData>
            </a:graphic>
          </wp:inline>
        </w:drawing>
      </w:r>
    </w:p>
    <w:p w:rsidR="00606E6B" w:rsidRPr="00EE0CF5" w:rsidRDefault="006C324B" w:rsidP="008E640F">
      <w:pPr>
        <w:ind w:left="0" w:right="0"/>
        <w:jc w:val="both"/>
        <w:rPr>
          <w:rFonts w:cstheme="majorBidi"/>
        </w:rPr>
      </w:pPr>
      <w:r>
        <w:rPr>
          <w:rFonts w:cstheme="majorBidi"/>
          <w:b/>
          <w:bCs/>
        </w:rPr>
        <w:t>Figure 1.6</w:t>
      </w:r>
      <w:r w:rsidR="00606E6B" w:rsidRPr="00EE0CF5">
        <w:rPr>
          <w:rFonts w:cstheme="majorBidi"/>
          <w:b/>
          <w:bCs/>
        </w:rPr>
        <w:t xml:space="preserve">: </w:t>
      </w:r>
      <w:r w:rsidR="00606E6B" w:rsidRPr="00EE0CF5">
        <w:rPr>
          <w:rFonts w:cstheme="majorBidi"/>
        </w:rPr>
        <w:t>nanoparticule sous forme de </w:t>
      </w:r>
      <w:proofErr w:type="spellStart"/>
      <w:proofErr w:type="gramStart"/>
      <w:r w:rsidR="00606E6B" w:rsidRPr="00EE0CF5">
        <w:rPr>
          <w:rFonts w:cstheme="majorBidi"/>
        </w:rPr>
        <w:t>nanosphère</w:t>
      </w:r>
      <w:proofErr w:type="spellEnd"/>
      <w:r w:rsidR="00606E6B" w:rsidRPr="0077216F">
        <w:rPr>
          <w:rFonts w:cstheme="majorBidi"/>
          <w:color w:val="FF0000"/>
          <w:vertAlign w:val="superscript"/>
        </w:rPr>
        <w:t>[</w:t>
      </w:r>
      <w:proofErr w:type="gramEnd"/>
      <w:r w:rsidR="00606E6B" w:rsidRPr="0077216F">
        <w:rPr>
          <w:rFonts w:cstheme="majorBidi"/>
          <w:color w:val="FF0000"/>
          <w:vertAlign w:val="superscript"/>
        </w:rPr>
        <w:t xml:space="preserve"> 9]</w:t>
      </w:r>
    </w:p>
    <w:p w:rsidR="006C324B" w:rsidRDefault="006C324B" w:rsidP="008E640F">
      <w:pPr>
        <w:ind w:left="0" w:right="0" w:firstLine="0"/>
        <w:jc w:val="both"/>
        <w:rPr>
          <w:rFonts w:cstheme="majorBidi"/>
          <w:color w:val="FF0000"/>
        </w:rPr>
      </w:pPr>
    </w:p>
    <w:p w:rsidR="006C324B" w:rsidRPr="006C324B" w:rsidRDefault="006C324B" w:rsidP="008E640F">
      <w:pPr>
        <w:ind w:left="0" w:right="0" w:firstLine="0"/>
        <w:jc w:val="both"/>
        <w:rPr>
          <w:rFonts w:cstheme="majorBidi"/>
          <w:color w:val="FF0000"/>
        </w:rPr>
      </w:pPr>
    </w:p>
    <w:p w:rsidR="00606E6B" w:rsidRPr="00EE0CF5" w:rsidRDefault="00606E6B" w:rsidP="008E640F">
      <w:pPr>
        <w:pStyle w:val="Paragraphedeliste"/>
        <w:numPr>
          <w:ilvl w:val="0"/>
          <w:numId w:val="2"/>
        </w:numPr>
        <w:ind w:left="0" w:right="0"/>
        <w:jc w:val="both"/>
        <w:rPr>
          <w:rFonts w:cstheme="majorBidi"/>
          <w:color w:val="FF0000"/>
        </w:rPr>
      </w:pPr>
      <w:r w:rsidRPr="00EE0CF5">
        <w:rPr>
          <w:rFonts w:cstheme="majorBidi"/>
          <w:b/>
          <w:bCs/>
          <w:color w:val="FF0000"/>
        </w:rPr>
        <w:lastRenderedPageBreak/>
        <w:t xml:space="preserve">Les </w:t>
      </w:r>
      <w:proofErr w:type="spellStart"/>
      <w:r w:rsidRPr="00EE0CF5">
        <w:rPr>
          <w:rFonts w:cstheme="majorBidi"/>
          <w:b/>
          <w:bCs/>
          <w:color w:val="FF0000"/>
        </w:rPr>
        <w:t>nanocapsule</w:t>
      </w:r>
      <w:proofErr w:type="spellEnd"/>
      <w:r w:rsidRPr="00EE0CF5">
        <w:rPr>
          <w:rFonts w:cstheme="majorBidi"/>
          <w:color w:val="FF0000"/>
        </w:rPr>
        <w:t> :</w:t>
      </w:r>
    </w:p>
    <w:p w:rsidR="00606E6B" w:rsidRPr="00EE0CF5" w:rsidRDefault="00606E6B" w:rsidP="008E640F">
      <w:pPr>
        <w:ind w:left="0" w:right="0" w:firstLine="0"/>
        <w:jc w:val="both"/>
        <w:rPr>
          <w:rFonts w:cstheme="majorBidi"/>
        </w:rPr>
      </w:pPr>
      <w:r w:rsidRPr="00EE0CF5">
        <w:rPr>
          <w:rFonts w:cstheme="majorBidi"/>
        </w:rPr>
        <w:t xml:space="preserve"> Sont des nanoparticules sphériques de type réservoir. Elles sont constituées d’une mince paroi de polymère généralement biodégradable, dont l’épaisseur ne dépasse pas quelques nanomètres, entourant un compartiment huileux ou aqueux  qui contient le principe actif. </w:t>
      </w:r>
      <w:r w:rsidRPr="00EE0CF5">
        <w:rPr>
          <w:rFonts w:cstheme="majorBidi"/>
          <w:color w:val="FF0000"/>
        </w:rPr>
        <w:t>[9]</w:t>
      </w:r>
    </w:p>
    <w:p w:rsidR="00606E6B" w:rsidRPr="00EE0CF5" w:rsidRDefault="00606E6B" w:rsidP="008E640F">
      <w:pPr>
        <w:ind w:left="0" w:right="0"/>
        <w:jc w:val="both"/>
        <w:rPr>
          <w:rFonts w:cstheme="majorBidi"/>
        </w:rPr>
      </w:pPr>
      <w:r w:rsidRPr="00EE0CF5">
        <w:rPr>
          <w:rFonts w:cstheme="majorBidi"/>
          <w:noProof/>
        </w:rPr>
        <w:drawing>
          <wp:inline distT="0" distB="0" distL="0" distR="0">
            <wp:extent cx="2940905" cy="1063785"/>
            <wp:effectExtent l="19050" t="0" r="0" b="0"/>
            <wp:docPr id="51"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print"/>
                    <a:srcRect/>
                    <a:stretch>
                      <a:fillRect/>
                    </a:stretch>
                  </pic:blipFill>
                  <pic:spPr bwMode="auto">
                    <a:xfrm>
                      <a:off x="0" y="0"/>
                      <a:ext cx="2943225" cy="1066800"/>
                    </a:xfrm>
                    <a:prstGeom prst="rect">
                      <a:avLst/>
                    </a:prstGeom>
                    <a:noFill/>
                    <a:ln w="9525">
                      <a:noFill/>
                      <a:miter lim="800000"/>
                      <a:headEnd/>
                      <a:tailEnd/>
                    </a:ln>
                  </pic:spPr>
                </pic:pic>
              </a:graphicData>
            </a:graphic>
          </wp:inline>
        </w:drawing>
      </w:r>
    </w:p>
    <w:p w:rsidR="00606E6B" w:rsidRPr="00EE0CF5" w:rsidRDefault="00606E6B" w:rsidP="008E640F">
      <w:pPr>
        <w:ind w:left="0" w:right="0"/>
        <w:jc w:val="both"/>
        <w:rPr>
          <w:rFonts w:cstheme="majorBidi"/>
        </w:rPr>
      </w:pPr>
      <w:r w:rsidRPr="00EE0CF5">
        <w:rPr>
          <w:rFonts w:cstheme="majorBidi"/>
          <w:b/>
          <w:bCs/>
        </w:rPr>
        <w:t>Figure</w:t>
      </w:r>
      <w:r w:rsidR="006C324B">
        <w:rPr>
          <w:rFonts w:cstheme="majorBidi"/>
          <w:b/>
          <w:bCs/>
        </w:rPr>
        <w:t>1.</w:t>
      </w:r>
      <w:r w:rsidRPr="00EE0CF5">
        <w:rPr>
          <w:rFonts w:cstheme="majorBidi"/>
          <w:b/>
          <w:bCs/>
        </w:rPr>
        <w:t xml:space="preserve">8 : </w:t>
      </w:r>
      <w:r w:rsidRPr="00EE0CF5">
        <w:rPr>
          <w:rFonts w:cstheme="majorBidi"/>
        </w:rPr>
        <w:t xml:space="preserve">nanoparticule sous forme de </w:t>
      </w:r>
      <w:proofErr w:type="spellStart"/>
      <w:proofErr w:type="gramStart"/>
      <w:r w:rsidRPr="00EE0CF5">
        <w:rPr>
          <w:rFonts w:cstheme="majorBidi"/>
        </w:rPr>
        <w:t>nanocapsule</w:t>
      </w:r>
      <w:proofErr w:type="spellEnd"/>
      <w:r w:rsidRPr="00C27EDC">
        <w:rPr>
          <w:rFonts w:cstheme="majorBidi"/>
          <w:color w:val="FF0000"/>
          <w:vertAlign w:val="superscript"/>
        </w:rPr>
        <w:t>[</w:t>
      </w:r>
      <w:proofErr w:type="gramEnd"/>
      <w:r w:rsidRPr="00C27EDC">
        <w:rPr>
          <w:rFonts w:cstheme="majorBidi"/>
          <w:color w:val="FF0000"/>
          <w:vertAlign w:val="superscript"/>
        </w:rPr>
        <w:t>9]</w:t>
      </w:r>
    </w:p>
    <w:p w:rsidR="00606E6B" w:rsidRPr="00EE0CF5" w:rsidRDefault="00606E6B" w:rsidP="008E640F">
      <w:pPr>
        <w:ind w:left="0" w:right="0"/>
        <w:jc w:val="both"/>
        <w:rPr>
          <w:rFonts w:cstheme="majorBidi"/>
        </w:rPr>
      </w:pPr>
    </w:p>
    <w:p w:rsidR="00606E6B" w:rsidRPr="00EE0CF5" w:rsidRDefault="00606E6B" w:rsidP="008E640F">
      <w:pPr>
        <w:pStyle w:val="Paragraphedeliste"/>
        <w:numPr>
          <w:ilvl w:val="0"/>
          <w:numId w:val="2"/>
        </w:numPr>
        <w:ind w:left="0" w:right="0"/>
        <w:jc w:val="both"/>
        <w:rPr>
          <w:rFonts w:cstheme="majorBidi"/>
          <w:b/>
          <w:bCs/>
          <w:color w:val="FF0000"/>
        </w:rPr>
      </w:pPr>
      <w:proofErr w:type="spellStart"/>
      <w:r w:rsidRPr="00EE0CF5">
        <w:rPr>
          <w:rFonts w:cstheme="majorBidi"/>
          <w:b/>
          <w:bCs/>
          <w:color w:val="FF0000"/>
        </w:rPr>
        <w:t>Dendrimères</w:t>
      </w:r>
      <w:proofErr w:type="spellEnd"/>
      <w:r w:rsidRPr="00EE0CF5">
        <w:rPr>
          <w:rFonts w:cstheme="majorBidi"/>
          <w:b/>
          <w:bCs/>
          <w:color w:val="FF0000"/>
        </w:rPr>
        <w:t> :</w:t>
      </w:r>
    </w:p>
    <w:p w:rsidR="00606E6B" w:rsidRPr="00EE0CF5" w:rsidRDefault="00606E6B" w:rsidP="008E640F">
      <w:pPr>
        <w:ind w:left="0" w:right="0"/>
        <w:jc w:val="both"/>
        <w:rPr>
          <w:rFonts w:cstheme="majorBidi"/>
        </w:rPr>
      </w:pPr>
    </w:p>
    <w:p w:rsidR="00606E6B" w:rsidRPr="00EE0CF5" w:rsidRDefault="00606E6B" w:rsidP="008E640F">
      <w:pPr>
        <w:ind w:left="0" w:right="0"/>
        <w:jc w:val="both"/>
        <w:rPr>
          <w:rFonts w:cstheme="majorBidi"/>
        </w:rPr>
      </w:pPr>
      <w:r w:rsidRPr="00EE0CF5">
        <w:rPr>
          <w:rFonts w:cstheme="majorBidi"/>
        </w:rPr>
        <w:t xml:space="preserve">         Les </w:t>
      </w:r>
      <w:proofErr w:type="spellStart"/>
      <w:r w:rsidRPr="00EE0CF5">
        <w:rPr>
          <w:rFonts w:cstheme="majorBidi"/>
        </w:rPr>
        <w:t>dendrimères</w:t>
      </w:r>
      <w:proofErr w:type="spellEnd"/>
      <w:r w:rsidRPr="00EE0CF5">
        <w:rPr>
          <w:rFonts w:cstheme="majorBidi"/>
        </w:rPr>
        <w:t xml:space="preserve"> sont des constructions polymériques synthétiques fortement </w:t>
      </w:r>
      <w:proofErr w:type="spellStart"/>
      <w:r w:rsidRPr="00EE0CF5">
        <w:rPr>
          <w:rFonts w:cstheme="majorBidi"/>
        </w:rPr>
        <w:t>branchées.Leur</w:t>
      </w:r>
      <w:proofErr w:type="spellEnd"/>
      <w:r w:rsidRPr="00EE0CF5">
        <w:rPr>
          <w:rFonts w:cstheme="majorBidi"/>
        </w:rPr>
        <w:t xml:space="preserve"> taille n’excède pas 15 nm. Les </w:t>
      </w:r>
      <w:proofErr w:type="spellStart"/>
      <w:r w:rsidRPr="00EE0CF5">
        <w:rPr>
          <w:rFonts w:cstheme="majorBidi"/>
        </w:rPr>
        <w:t>dendrimères</w:t>
      </w:r>
      <w:proofErr w:type="spellEnd"/>
      <w:r w:rsidRPr="00EE0CF5">
        <w:rPr>
          <w:rFonts w:cstheme="majorBidi"/>
        </w:rPr>
        <w:t xml:space="preserve"> sont utilisés comme vecteurs de drogues </w:t>
      </w:r>
      <w:proofErr w:type="spellStart"/>
      <w:r w:rsidRPr="00EE0CF5">
        <w:rPr>
          <w:rFonts w:cstheme="majorBidi"/>
        </w:rPr>
        <w:t>oude</w:t>
      </w:r>
      <w:proofErr w:type="spellEnd"/>
      <w:r w:rsidRPr="00EE0CF5">
        <w:rPr>
          <w:rFonts w:cstheme="majorBidi"/>
        </w:rPr>
        <w:t xml:space="preserve"> marqueurs</w:t>
      </w:r>
      <w:r w:rsidR="002F5EBC" w:rsidRPr="00EE0CF5">
        <w:rPr>
          <w:rFonts w:cstheme="majorBidi"/>
        </w:rPr>
        <w:t xml:space="preserve"> d’imagerie</w:t>
      </w:r>
      <w:r w:rsidRPr="00EE0CF5">
        <w:rPr>
          <w:rFonts w:cstheme="majorBidi"/>
        </w:rPr>
        <w:t xml:space="preserve">. Malheureusement, </w:t>
      </w:r>
      <w:proofErr w:type="spellStart"/>
      <w:r w:rsidRPr="00EE0CF5">
        <w:rPr>
          <w:rFonts w:cstheme="majorBidi"/>
        </w:rPr>
        <w:t>leurcapacité</w:t>
      </w:r>
      <w:proofErr w:type="spellEnd"/>
      <w:r w:rsidRPr="00EE0CF5">
        <w:rPr>
          <w:rFonts w:cstheme="majorBidi"/>
        </w:rPr>
        <w:t xml:space="preserve"> de chargement de drogues </w:t>
      </w:r>
      <w:r w:rsidR="002F5EBC" w:rsidRPr="00EE0CF5">
        <w:rPr>
          <w:rFonts w:cstheme="majorBidi"/>
        </w:rPr>
        <w:t xml:space="preserve">est </w:t>
      </w:r>
      <w:proofErr w:type="gramStart"/>
      <w:r w:rsidR="002F5EBC" w:rsidRPr="00EE0CF5">
        <w:rPr>
          <w:rFonts w:cstheme="majorBidi"/>
        </w:rPr>
        <w:t xml:space="preserve">faible </w:t>
      </w:r>
      <w:r w:rsidRPr="00EE0CF5">
        <w:rPr>
          <w:rFonts w:cstheme="majorBidi"/>
        </w:rPr>
        <w:t>.</w:t>
      </w:r>
      <w:r w:rsidRPr="00C27EDC">
        <w:rPr>
          <w:rFonts w:cstheme="majorBidi"/>
          <w:color w:val="FF0000"/>
          <w:vertAlign w:val="superscript"/>
        </w:rPr>
        <w:t>[</w:t>
      </w:r>
      <w:proofErr w:type="gramEnd"/>
      <w:r w:rsidRPr="00C27EDC">
        <w:rPr>
          <w:rFonts w:cstheme="majorBidi"/>
          <w:color w:val="FF0000"/>
          <w:vertAlign w:val="superscript"/>
        </w:rPr>
        <w:t>10]</w:t>
      </w:r>
    </w:p>
    <w:p w:rsidR="00606E6B" w:rsidRPr="00EE0CF5" w:rsidRDefault="00606E6B" w:rsidP="008E640F">
      <w:pPr>
        <w:ind w:left="0" w:right="0"/>
        <w:jc w:val="both"/>
        <w:rPr>
          <w:rFonts w:cstheme="majorBidi"/>
        </w:rPr>
      </w:pPr>
    </w:p>
    <w:p w:rsidR="00606E6B" w:rsidRPr="00EE0CF5" w:rsidRDefault="00606E6B" w:rsidP="008E640F">
      <w:pPr>
        <w:ind w:left="0" w:right="0"/>
        <w:jc w:val="both"/>
        <w:rPr>
          <w:rFonts w:cstheme="majorBidi"/>
        </w:rPr>
      </w:pPr>
      <w:r w:rsidRPr="00EE0CF5">
        <w:rPr>
          <w:rFonts w:cstheme="majorBidi"/>
          <w:noProof/>
        </w:rPr>
        <w:drawing>
          <wp:inline distT="0" distB="0" distL="0" distR="0">
            <wp:extent cx="1617979" cy="1038225"/>
            <wp:effectExtent l="19050" t="0" r="1271" b="0"/>
            <wp:docPr id="29"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cstate="print"/>
                    <a:srcRect/>
                    <a:stretch>
                      <a:fillRect/>
                    </a:stretch>
                  </pic:blipFill>
                  <pic:spPr bwMode="auto">
                    <a:xfrm>
                      <a:off x="0" y="0"/>
                      <a:ext cx="1619250" cy="1039041"/>
                    </a:xfrm>
                    <a:prstGeom prst="rect">
                      <a:avLst/>
                    </a:prstGeom>
                    <a:noFill/>
                    <a:ln w="9525">
                      <a:noFill/>
                      <a:miter lim="800000"/>
                      <a:headEnd/>
                      <a:tailEnd/>
                    </a:ln>
                  </pic:spPr>
                </pic:pic>
              </a:graphicData>
            </a:graphic>
          </wp:inline>
        </w:drawing>
      </w:r>
    </w:p>
    <w:p w:rsidR="00606E6B" w:rsidRPr="00EE0CF5" w:rsidRDefault="00606E6B" w:rsidP="008E640F">
      <w:pPr>
        <w:ind w:left="0" w:right="0"/>
        <w:jc w:val="both"/>
        <w:rPr>
          <w:rFonts w:cstheme="majorBidi"/>
          <w:b/>
          <w:bCs/>
        </w:rPr>
      </w:pPr>
      <w:r w:rsidRPr="00EE0CF5">
        <w:rPr>
          <w:rFonts w:cstheme="majorBidi"/>
          <w:b/>
          <w:bCs/>
        </w:rPr>
        <w:t>Figure</w:t>
      </w:r>
      <w:r w:rsidR="006C324B">
        <w:rPr>
          <w:rFonts w:cstheme="majorBidi"/>
          <w:b/>
          <w:bCs/>
        </w:rPr>
        <w:t>1.</w:t>
      </w:r>
      <w:r w:rsidRPr="00EE0CF5">
        <w:rPr>
          <w:rFonts w:cstheme="majorBidi"/>
          <w:b/>
          <w:bCs/>
        </w:rPr>
        <w:t xml:space="preserve"> 9 : </w:t>
      </w:r>
      <w:r w:rsidRPr="00EE0CF5">
        <w:rPr>
          <w:rFonts w:cstheme="majorBidi"/>
        </w:rPr>
        <w:t xml:space="preserve">structure de </w:t>
      </w:r>
      <w:proofErr w:type="spellStart"/>
      <w:proofErr w:type="gramStart"/>
      <w:r w:rsidRPr="00EE0CF5">
        <w:rPr>
          <w:rFonts w:cstheme="majorBidi"/>
        </w:rPr>
        <w:t>dentrimère</w:t>
      </w:r>
      <w:proofErr w:type="spellEnd"/>
      <w:r w:rsidRPr="00C27EDC">
        <w:rPr>
          <w:rFonts w:cstheme="majorBidi"/>
          <w:color w:val="FF0000"/>
          <w:vertAlign w:val="superscript"/>
        </w:rPr>
        <w:t>[</w:t>
      </w:r>
      <w:proofErr w:type="gramEnd"/>
      <w:r w:rsidRPr="00C27EDC">
        <w:rPr>
          <w:rFonts w:cstheme="majorBidi"/>
          <w:color w:val="FF0000"/>
          <w:vertAlign w:val="superscript"/>
        </w:rPr>
        <w:t>8 ]</w:t>
      </w:r>
    </w:p>
    <w:p w:rsidR="00606E6B" w:rsidRPr="00EE0CF5" w:rsidRDefault="00606E6B" w:rsidP="008E640F">
      <w:pPr>
        <w:ind w:left="0" w:right="0"/>
        <w:jc w:val="both"/>
        <w:rPr>
          <w:rFonts w:cstheme="majorBidi"/>
        </w:rPr>
      </w:pPr>
    </w:p>
    <w:p w:rsidR="00606E6B" w:rsidRPr="00EE0CF5" w:rsidRDefault="00B75A83" w:rsidP="008E640F">
      <w:pPr>
        <w:ind w:left="0" w:right="0"/>
        <w:jc w:val="both"/>
        <w:rPr>
          <w:rFonts w:cstheme="majorBidi"/>
          <w:b/>
          <w:bCs/>
        </w:rPr>
      </w:pPr>
      <w:proofErr w:type="gramStart"/>
      <w:r w:rsidRPr="00EE0CF5">
        <w:rPr>
          <w:rFonts w:cstheme="majorBidi"/>
          <w:b/>
          <w:bCs/>
        </w:rPr>
        <w:t>b</w:t>
      </w:r>
      <w:proofErr w:type="gramEnd"/>
      <w:r w:rsidR="00606E6B" w:rsidRPr="00EE0CF5">
        <w:rPr>
          <w:rFonts w:cstheme="majorBidi"/>
          <w:b/>
          <w:bCs/>
        </w:rPr>
        <w:t> / Nanoparticules inorganiques</w:t>
      </w:r>
      <w:r w:rsidR="003A347A" w:rsidRPr="00EE0CF5">
        <w:rPr>
          <w:rFonts w:cstheme="majorBidi"/>
          <w:b/>
          <w:bCs/>
        </w:rPr>
        <w:t> :</w:t>
      </w:r>
    </w:p>
    <w:p w:rsidR="00606E6B" w:rsidRPr="00EE0CF5" w:rsidRDefault="00606E6B" w:rsidP="008E640F">
      <w:pPr>
        <w:ind w:left="0" w:right="0"/>
        <w:jc w:val="both"/>
        <w:rPr>
          <w:rFonts w:cstheme="majorBidi"/>
        </w:rPr>
      </w:pPr>
      <w:r w:rsidRPr="00EE0CF5">
        <w:rPr>
          <w:rFonts w:cstheme="majorBidi"/>
        </w:rPr>
        <w:t xml:space="preserve">        Outre les nanoparticules organiques, des nanoparticules inorganiques ont également </w:t>
      </w:r>
      <w:proofErr w:type="spellStart"/>
      <w:r w:rsidRPr="00EE0CF5">
        <w:rPr>
          <w:rFonts w:cstheme="majorBidi"/>
        </w:rPr>
        <w:t>étédéveloppées</w:t>
      </w:r>
      <w:proofErr w:type="spellEnd"/>
      <w:r w:rsidRPr="00EE0CF5">
        <w:rPr>
          <w:rFonts w:cstheme="majorBidi"/>
        </w:rPr>
        <w:t>. Les nanoparticules inorganiques sont très diverses, on trouve des nanopartic</w:t>
      </w:r>
      <w:r w:rsidR="003A347A" w:rsidRPr="00EE0CF5">
        <w:rPr>
          <w:rFonts w:cstheme="majorBidi"/>
        </w:rPr>
        <w:t xml:space="preserve">ules </w:t>
      </w:r>
      <w:proofErr w:type="gramStart"/>
      <w:r w:rsidR="003A347A" w:rsidRPr="00EE0CF5">
        <w:rPr>
          <w:rFonts w:cstheme="majorBidi"/>
        </w:rPr>
        <w:t xml:space="preserve">d’or </w:t>
      </w:r>
      <w:r w:rsidRPr="00EE0CF5">
        <w:rPr>
          <w:rFonts w:cstheme="majorBidi"/>
        </w:rPr>
        <w:t>,</w:t>
      </w:r>
      <w:proofErr w:type="gramEnd"/>
      <w:r w:rsidRPr="00EE0CF5">
        <w:rPr>
          <w:rFonts w:cstheme="majorBidi"/>
        </w:rPr>
        <w:t xml:space="preserve"> d’a</w:t>
      </w:r>
      <w:r w:rsidR="003A347A" w:rsidRPr="00EE0CF5">
        <w:rPr>
          <w:rFonts w:cstheme="majorBidi"/>
        </w:rPr>
        <w:t xml:space="preserve">rgent </w:t>
      </w:r>
      <w:r w:rsidRPr="00EE0CF5">
        <w:rPr>
          <w:rFonts w:cstheme="majorBidi"/>
        </w:rPr>
        <w:t>,</w:t>
      </w:r>
      <w:r w:rsidR="003A347A" w:rsidRPr="00EE0CF5">
        <w:rPr>
          <w:rFonts w:cstheme="majorBidi"/>
        </w:rPr>
        <w:t xml:space="preserve"> d’oxyde de gado</w:t>
      </w:r>
      <w:r w:rsidR="00A51F18" w:rsidRPr="00EE0CF5">
        <w:rPr>
          <w:rFonts w:cstheme="majorBidi"/>
        </w:rPr>
        <w:t xml:space="preserve">linium </w:t>
      </w:r>
      <w:r w:rsidRPr="00EE0CF5">
        <w:rPr>
          <w:rFonts w:cstheme="majorBidi"/>
        </w:rPr>
        <w:t>, des nanoparticules</w:t>
      </w:r>
      <w:r w:rsidR="00A51F18" w:rsidRPr="00EE0CF5">
        <w:rPr>
          <w:rFonts w:cstheme="majorBidi"/>
        </w:rPr>
        <w:t xml:space="preserve"> magnétiques </w:t>
      </w:r>
      <w:r w:rsidRPr="00EE0CF5">
        <w:rPr>
          <w:rFonts w:cstheme="majorBidi"/>
        </w:rPr>
        <w:t xml:space="preserve">, </w:t>
      </w:r>
      <w:r w:rsidR="00A51F18" w:rsidRPr="00EE0CF5">
        <w:rPr>
          <w:rFonts w:cstheme="majorBidi"/>
        </w:rPr>
        <w:t xml:space="preserve">des nanoparticules de silice </w:t>
      </w:r>
      <w:r w:rsidRPr="00EE0CF5">
        <w:rPr>
          <w:rFonts w:cstheme="majorBidi"/>
        </w:rPr>
        <w:t xml:space="preserve"> ou des na</w:t>
      </w:r>
      <w:r w:rsidR="00A51F18" w:rsidRPr="00EE0CF5">
        <w:rPr>
          <w:rFonts w:cstheme="majorBidi"/>
        </w:rPr>
        <w:t xml:space="preserve">no-cristaux semi-conducteurs </w:t>
      </w:r>
      <w:r w:rsidRPr="00EE0CF5">
        <w:rPr>
          <w:rFonts w:cstheme="majorBidi"/>
        </w:rPr>
        <w:t xml:space="preserve">. Parmi les nanoparticules inorganiques largement utilisées,  on peut citer le cas des nanoparticules d’or et magnétiques. </w:t>
      </w:r>
      <w:r w:rsidRPr="00EE0CF5">
        <w:rPr>
          <w:rFonts w:cstheme="majorBidi"/>
          <w:color w:val="FF0000"/>
        </w:rPr>
        <w:t xml:space="preserve">[10] </w:t>
      </w:r>
    </w:p>
    <w:p w:rsidR="00606E6B" w:rsidRPr="00EE0CF5" w:rsidRDefault="00606E6B" w:rsidP="008E640F">
      <w:pPr>
        <w:ind w:left="0" w:right="0"/>
        <w:jc w:val="both"/>
        <w:rPr>
          <w:rFonts w:cstheme="majorBidi"/>
        </w:rPr>
      </w:pPr>
    </w:p>
    <w:p w:rsidR="006C324B" w:rsidRDefault="006C324B" w:rsidP="008E640F">
      <w:pPr>
        <w:ind w:left="0" w:right="0"/>
        <w:jc w:val="both"/>
        <w:rPr>
          <w:rFonts w:cstheme="majorBidi"/>
          <w:b/>
          <w:bCs/>
        </w:rPr>
      </w:pPr>
    </w:p>
    <w:p w:rsidR="00606E6B" w:rsidRPr="00EE0CF5" w:rsidRDefault="006C324B" w:rsidP="008E640F">
      <w:pPr>
        <w:ind w:left="0" w:right="0"/>
        <w:jc w:val="both"/>
        <w:rPr>
          <w:rFonts w:cstheme="majorBidi"/>
          <w:b/>
          <w:bCs/>
        </w:rPr>
      </w:pPr>
      <w:r>
        <w:rPr>
          <w:rFonts w:cstheme="majorBidi"/>
          <w:b/>
          <w:bCs/>
        </w:rPr>
        <w:lastRenderedPageBreak/>
        <w:t>C</w:t>
      </w:r>
      <w:r w:rsidR="00606E6B" w:rsidRPr="00EE0CF5">
        <w:rPr>
          <w:rFonts w:cstheme="majorBidi"/>
          <w:b/>
          <w:bCs/>
        </w:rPr>
        <w:t xml:space="preserve">/Les nanoparticules magnétiques : </w:t>
      </w:r>
    </w:p>
    <w:p w:rsidR="00606E6B" w:rsidRPr="00EE0CF5" w:rsidRDefault="00606E6B" w:rsidP="008E640F">
      <w:pPr>
        <w:ind w:left="0" w:right="0"/>
        <w:jc w:val="both"/>
        <w:rPr>
          <w:rFonts w:cstheme="majorBidi"/>
        </w:rPr>
      </w:pPr>
      <w:r w:rsidRPr="00EE0CF5">
        <w:rPr>
          <w:rFonts w:cstheme="majorBidi"/>
        </w:rPr>
        <w:t xml:space="preserve">          La majorité se base sur l’utilisation de particules de </w:t>
      </w:r>
      <w:proofErr w:type="spellStart"/>
      <w:r w:rsidRPr="00EE0CF5">
        <w:rPr>
          <w:rFonts w:cstheme="majorBidi"/>
        </w:rPr>
        <w:t>magnémite</w:t>
      </w:r>
      <w:proofErr w:type="spellEnd"/>
      <w:r w:rsidRPr="00EE0CF5">
        <w:rPr>
          <w:rFonts w:cstheme="majorBidi"/>
        </w:rPr>
        <w:t xml:space="preserve"> (Fe</w:t>
      </w:r>
      <w:r w:rsidRPr="00EE0CF5">
        <w:rPr>
          <w:rFonts w:cstheme="majorBidi"/>
          <w:vertAlign w:val="subscript"/>
        </w:rPr>
        <w:t>2</w:t>
      </w:r>
      <w:r w:rsidRPr="00EE0CF5">
        <w:rPr>
          <w:rFonts w:cstheme="majorBidi"/>
        </w:rPr>
        <w:t>O</w:t>
      </w:r>
      <w:r w:rsidRPr="00EE0CF5">
        <w:rPr>
          <w:rFonts w:cstheme="majorBidi"/>
          <w:vertAlign w:val="subscript"/>
        </w:rPr>
        <w:t>3</w:t>
      </w:r>
      <w:r w:rsidRPr="00EE0CF5">
        <w:rPr>
          <w:rFonts w:cstheme="majorBidi"/>
        </w:rPr>
        <w:t>) ou de magnétite (Fe</w:t>
      </w:r>
      <w:r w:rsidRPr="00EE0CF5">
        <w:rPr>
          <w:rFonts w:cstheme="majorBidi"/>
          <w:vertAlign w:val="subscript"/>
        </w:rPr>
        <w:t>3</w:t>
      </w:r>
      <w:r w:rsidRPr="00EE0CF5">
        <w:rPr>
          <w:rFonts w:cstheme="majorBidi"/>
        </w:rPr>
        <w:t>O</w:t>
      </w:r>
      <w:r w:rsidRPr="00EE0CF5">
        <w:rPr>
          <w:rFonts w:cstheme="majorBidi"/>
          <w:vertAlign w:val="subscript"/>
        </w:rPr>
        <w:t>4</w:t>
      </w:r>
      <w:r w:rsidRPr="00EE0CF5">
        <w:rPr>
          <w:rFonts w:cstheme="majorBidi"/>
        </w:rPr>
        <w:t>), de quelques nanomètres de diamètre.</w:t>
      </w:r>
      <w:r w:rsidRPr="00EE0CF5">
        <w:rPr>
          <w:rFonts w:cstheme="majorBidi"/>
          <w:color w:val="FF0000"/>
        </w:rPr>
        <w:t xml:space="preserve"> [10] </w:t>
      </w:r>
    </w:p>
    <w:p w:rsidR="00606E6B" w:rsidRPr="00EE0CF5" w:rsidRDefault="00606E6B" w:rsidP="008E640F">
      <w:pPr>
        <w:ind w:left="0" w:right="0"/>
        <w:jc w:val="both"/>
        <w:rPr>
          <w:rFonts w:cstheme="majorBidi"/>
        </w:rPr>
      </w:pPr>
      <w:r w:rsidRPr="00EE0CF5">
        <w:rPr>
          <w:rFonts w:cstheme="majorBidi"/>
        </w:rPr>
        <w:t xml:space="preserve">        Déférent nanoparticule magnétiques existe : les SPIO (super paramagnétique </w:t>
      </w:r>
      <w:proofErr w:type="spellStart"/>
      <w:r w:rsidRPr="00EE0CF5">
        <w:rPr>
          <w:rFonts w:cstheme="majorBidi"/>
        </w:rPr>
        <w:t>IronOxide</w:t>
      </w:r>
      <w:proofErr w:type="spellEnd"/>
      <w:r w:rsidRPr="00EE0CF5">
        <w:rPr>
          <w:rFonts w:cstheme="majorBidi"/>
        </w:rPr>
        <w:t xml:space="preserve">) pour celles dont la taille est compris entre 50 et 500 nm, les USPIO (Ultra Small Super Paramagnétique </w:t>
      </w:r>
      <w:proofErr w:type="spellStart"/>
      <w:proofErr w:type="gramStart"/>
      <w:r w:rsidRPr="00EE0CF5">
        <w:rPr>
          <w:rFonts w:cstheme="majorBidi"/>
        </w:rPr>
        <w:t>IronOxide</w:t>
      </w:r>
      <w:proofErr w:type="spellEnd"/>
      <w:r w:rsidRPr="00EE0CF5">
        <w:rPr>
          <w:rFonts w:cstheme="majorBidi"/>
        </w:rPr>
        <w:t xml:space="preserve"> )</w:t>
      </w:r>
      <w:proofErr w:type="gramEnd"/>
      <w:r w:rsidRPr="00EE0CF5">
        <w:rPr>
          <w:rFonts w:cstheme="majorBidi"/>
        </w:rPr>
        <w:t xml:space="preserve"> si leur diamètre est inférieur à 50 nm, et les MION (Monocristalline </w:t>
      </w:r>
      <w:proofErr w:type="spellStart"/>
      <w:r w:rsidRPr="00EE0CF5">
        <w:rPr>
          <w:rFonts w:cstheme="majorBidi"/>
        </w:rPr>
        <w:t>Iron</w:t>
      </w:r>
      <w:proofErr w:type="spellEnd"/>
      <w:r w:rsidRPr="00EE0CF5">
        <w:rPr>
          <w:rFonts w:cstheme="majorBidi"/>
        </w:rPr>
        <w:t xml:space="preserve"> Oxyde Nanoparticules ) dont la taille est d’environ 10 nm dans une coque de </w:t>
      </w:r>
      <w:proofErr w:type="spellStart"/>
      <w:r w:rsidRPr="00EE0CF5">
        <w:rPr>
          <w:rFonts w:cstheme="majorBidi"/>
        </w:rPr>
        <w:t>dextrane</w:t>
      </w:r>
      <w:proofErr w:type="spellEnd"/>
      <w:r w:rsidRPr="00EE0CF5">
        <w:rPr>
          <w:rFonts w:cstheme="majorBidi"/>
        </w:rPr>
        <w:t xml:space="preserve">.  </w:t>
      </w:r>
      <w:r w:rsidRPr="00EE0CF5">
        <w:rPr>
          <w:rFonts w:cstheme="majorBidi"/>
          <w:color w:val="FF0000"/>
        </w:rPr>
        <w:t xml:space="preserve">[9] </w:t>
      </w:r>
    </w:p>
    <w:p w:rsidR="00606E6B" w:rsidRPr="00EE0CF5" w:rsidRDefault="00606E6B" w:rsidP="008E640F">
      <w:pPr>
        <w:ind w:left="0" w:right="0"/>
        <w:jc w:val="both"/>
        <w:rPr>
          <w:rFonts w:cstheme="majorBidi"/>
        </w:rPr>
      </w:pPr>
    </w:p>
    <w:p w:rsidR="00A51F18" w:rsidRPr="00EE0CF5" w:rsidRDefault="00606E6B" w:rsidP="008E640F">
      <w:pPr>
        <w:pStyle w:val="Paragraphedeliste"/>
        <w:numPr>
          <w:ilvl w:val="0"/>
          <w:numId w:val="10"/>
        </w:numPr>
        <w:ind w:left="0" w:right="0"/>
        <w:jc w:val="both"/>
        <w:rPr>
          <w:rFonts w:cstheme="majorBidi"/>
          <w:b/>
          <w:bCs/>
        </w:rPr>
      </w:pPr>
      <w:r w:rsidRPr="00EE0CF5">
        <w:rPr>
          <w:rFonts w:cstheme="majorBidi"/>
          <w:b/>
          <w:bCs/>
        </w:rPr>
        <w:t>vecteurs  de 1ère, 2ème et 3ème générations :</w:t>
      </w:r>
    </w:p>
    <w:p w:rsidR="00A51F18" w:rsidRPr="00EE0CF5" w:rsidRDefault="00606E6B" w:rsidP="008E640F">
      <w:pPr>
        <w:pStyle w:val="Paragraphedeliste"/>
        <w:numPr>
          <w:ilvl w:val="0"/>
          <w:numId w:val="6"/>
        </w:numPr>
        <w:ind w:left="0" w:right="0"/>
        <w:jc w:val="both"/>
        <w:rPr>
          <w:rFonts w:cstheme="majorBidi"/>
          <w:color w:val="FF0000"/>
        </w:rPr>
      </w:pPr>
      <w:r w:rsidRPr="00EE0CF5">
        <w:rPr>
          <w:rFonts w:cstheme="majorBidi"/>
          <w:color w:val="FF0000"/>
        </w:rPr>
        <w:t>Liposomes de 1ère générat</w:t>
      </w:r>
      <w:r w:rsidR="00A51F18" w:rsidRPr="00EE0CF5">
        <w:rPr>
          <w:rFonts w:cstheme="majorBidi"/>
          <w:color w:val="FF0000"/>
        </w:rPr>
        <w:t>ion (Liposomes Conventionnels) :</w:t>
      </w:r>
    </w:p>
    <w:p w:rsidR="00606E6B" w:rsidRPr="00EE0CF5" w:rsidRDefault="00606E6B" w:rsidP="008E640F">
      <w:pPr>
        <w:ind w:left="0" w:right="0" w:firstLine="0"/>
        <w:jc w:val="both"/>
        <w:rPr>
          <w:rFonts w:cstheme="majorBidi"/>
          <w:b/>
          <w:bCs/>
        </w:rPr>
      </w:pPr>
      <w:r w:rsidRPr="00EE0CF5">
        <w:rPr>
          <w:rFonts w:cstheme="majorBidi"/>
        </w:rPr>
        <w:t>Ils contiennent seulement le principe actif (PA) encapsulé dans la vésicule formée par</w:t>
      </w:r>
      <w:r w:rsidR="00A51F18" w:rsidRPr="00EE0CF5">
        <w:rPr>
          <w:rFonts w:cstheme="majorBidi"/>
        </w:rPr>
        <w:t xml:space="preserve"> la bicouche lipidique (Figure 10</w:t>
      </w:r>
      <w:r w:rsidRPr="00EE0CF5">
        <w:rPr>
          <w:rFonts w:cstheme="majorBidi"/>
        </w:rPr>
        <w:t xml:space="preserve">). Ces liposomes sont injectés dans la circulation sanguine. Certaines protéines plasmatiques, opsonines, s’adsorbent à la surface de ces liposomes pour les marquer comme « </w:t>
      </w:r>
      <w:proofErr w:type="spellStart"/>
      <w:r w:rsidRPr="00EE0CF5">
        <w:rPr>
          <w:rFonts w:cstheme="majorBidi"/>
        </w:rPr>
        <w:t>non-soi</w:t>
      </w:r>
      <w:proofErr w:type="spellEnd"/>
      <w:r w:rsidRPr="00EE0CF5">
        <w:rPr>
          <w:rFonts w:cstheme="majorBidi"/>
        </w:rPr>
        <w:t xml:space="preserve"> ». Ces liposomes </w:t>
      </w:r>
      <w:proofErr w:type="spellStart"/>
      <w:r w:rsidRPr="00EE0CF5">
        <w:rPr>
          <w:rFonts w:cstheme="majorBidi"/>
        </w:rPr>
        <w:t>opsonisés</w:t>
      </w:r>
      <w:proofErr w:type="spellEnd"/>
      <w:r w:rsidRPr="00EE0CF5">
        <w:rPr>
          <w:rFonts w:cstheme="majorBidi"/>
        </w:rPr>
        <w:t xml:space="preserve"> seront captés par les macrophages du système des phagocytes mononuclées (SPM).</w:t>
      </w:r>
    </w:p>
    <w:p w:rsidR="00606E6B" w:rsidRPr="00EE0CF5" w:rsidRDefault="00606E6B" w:rsidP="008E640F">
      <w:pPr>
        <w:ind w:left="0" w:right="0"/>
        <w:jc w:val="both"/>
        <w:rPr>
          <w:rFonts w:cstheme="majorBidi"/>
        </w:rPr>
      </w:pPr>
    </w:p>
    <w:p w:rsidR="00606E6B" w:rsidRPr="00EE0CF5" w:rsidRDefault="00606E6B" w:rsidP="008E640F">
      <w:pPr>
        <w:ind w:left="0" w:right="0"/>
        <w:jc w:val="both"/>
        <w:rPr>
          <w:rFonts w:cstheme="majorBidi"/>
        </w:rPr>
      </w:pPr>
      <w:r w:rsidRPr="00EE0CF5">
        <w:rPr>
          <w:rFonts w:cstheme="majorBidi"/>
          <w:noProof/>
        </w:rPr>
        <w:drawing>
          <wp:inline distT="0" distB="0" distL="0" distR="0">
            <wp:extent cx="4073581" cy="1169773"/>
            <wp:effectExtent l="19050" t="0" r="3119" b="0"/>
            <wp:docPr id="52"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 cstate="print"/>
                    <a:srcRect/>
                    <a:stretch>
                      <a:fillRect/>
                    </a:stretch>
                  </pic:blipFill>
                  <pic:spPr bwMode="auto">
                    <a:xfrm>
                      <a:off x="0" y="0"/>
                      <a:ext cx="4086225" cy="1173404"/>
                    </a:xfrm>
                    <a:prstGeom prst="rect">
                      <a:avLst/>
                    </a:prstGeom>
                    <a:noFill/>
                    <a:ln w="9525">
                      <a:noFill/>
                      <a:miter lim="800000"/>
                      <a:headEnd/>
                      <a:tailEnd/>
                    </a:ln>
                  </pic:spPr>
                </pic:pic>
              </a:graphicData>
            </a:graphic>
          </wp:inline>
        </w:drawing>
      </w:r>
    </w:p>
    <w:p w:rsidR="00606E6B" w:rsidRPr="00EE0CF5" w:rsidRDefault="00606E6B" w:rsidP="008E640F">
      <w:pPr>
        <w:ind w:left="0" w:right="0"/>
        <w:jc w:val="both"/>
        <w:rPr>
          <w:rFonts w:cstheme="majorBidi"/>
        </w:rPr>
      </w:pPr>
    </w:p>
    <w:p w:rsidR="00606E6B" w:rsidRPr="00C27EDC" w:rsidRDefault="00A51F18" w:rsidP="008E640F">
      <w:pPr>
        <w:ind w:left="0" w:right="0"/>
        <w:jc w:val="both"/>
        <w:rPr>
          <w:rFonts w:cstheme="majorBidi"/>
          <w:vertAlign w:val="superscript"/>
        </w:rPr>
      </w:pPr>
      <w:r w:rsidRPr="00EE0CF5">
        <w:rPr>
          <w:rFonts w:cstheme="majorBidi"/>
          <w:b/>
          <w:bCs/>
        </w:rPr>
        <w:t xml:space="preserve">Figure </w:t>
      </w:r>
      <w:r w:rsidR="006C324B">
        <w:rPr>
          <w:rFonts w:cstheme="majorBidi"/>
          <w:b/>
          <w:bCs/>
        </w:rPr>
        <w:t>1.</w:t>
      </w:r>
      <w:r w:rsidRPr="00EE0CF5">
        <w:rPr>
          <w:rFonts w:cstheme="majorBidi"/>
          <w:b/>
          <w:bCs/>
        </w:rPr>
        <w:t>10</w:t>
      </w:r>
      <w:r w:rsidR="00606E6B" w:rsidRPr="00EE0CF5">
        <w:rPr>
          <w:rFonts w:cstheme="majorBidi"/>
          <w:b/>
          <w:bCs/>
        </w:rPr>
        <w:t>:</w:t>
      </w:r>
      <w:r w:rsidR="00606E6B" w:rsidRPr="00EE0CF5">
        <w:rPr>
          <w:rFonts w:cstheme="majorBidi"/>
        </w:rPr>
        <w:t xml:space="preserve"> Liposome de 1ère générat</w:t>
      </w:r>
      <w:r w:rsidRPr="00EE0CF5">
        <w:rPr>
          <w:rFonts w:cstheme="majorBidi"/>
        </w:rPr>
        <w:t xml:space="preserve">ion (Source d’image : CNRS) </w:t>
      </w:r>
      <w:r w:rsidR="00C27EDC" w:rsidRPr="00C27EDC">
        <w:rPr>
          <w:rFonts w:cstheme="majorBidi"/>
          <w:color w:val="FF0000"/>
          <w:vertAlign w:val="superscript"/>
        </w:rPr>
        <w:t>[6]</w:t>
      </w:r>
    </w:p>
    <w:p w:rsidR="00606E6B" w:rsidRPr="00EE0CF5" w:rsidRDefault="00606E6B" w:rsidP="008E640F">
      <w:pPr>
        <w:ind w:left="0" w:right="0"/>
        <w:jc w:val="both"/>
        <w:rPr>
          <w:rFonts w:cstheme="majorBidi"/>
        </w:rPr>
      </w:pPr>
    </w:p>
    <w:p w:rsidR="00606E6B" w:rsidRPr="00EE0CF5" w:rsidRDefault="00606E6B" w:rsidP="008E640F">
      <w:pPr>
        <w:ind w:left="0" w:right="0"/>
        <w:jc w:val="both"/>
        <w:rPr>
          <w:rFonts w:cstheme="majorBidi"/>
        </w:rPr>
      </w:pPr>
      <w:r w:rsidRPr="00EE0CF5">
        <w:rPr>
          <w:rFonts w:cstheme="majorBidi"/>
        </w:rPr>
        <w:t xml:space="preserve">         Ainsi, les liposomes conventionnels sont détruits et le médicament est libéré au niveau des organes SPM par diffusion à travers la paroi des macrophages. Ils sont utiles pour soigner des maladies des organes SPM, par exemple : le cancer hépatique. Les liposomes de 1ère génération ne peuvent pas aller au-delà des organes SPM.</w:t>
      </w:r>
      <w:r w:rsidRPr="00EE0CF5">
        <w:rPr>
          <w:rFonts w:cstheme="majorBidi"/>
          <w:color w:val="FF0000"/>
        </w:rPr>
        <w:t xml:space="preserve"> [6]</w:t>
      </w:r>
    </w:p>
    <w:p w:rsidR="00606E6B" w:rsidRPr="00EE0CF5" w:rsidRDefault="00606E6B" w:rsidP="008E640F">
      <w:pPr>
        <w:ind w:left="0" w:right="0"/>
        <w:jc w:val="both"/>
        <w:rPr>
          <w:rFonts w:cstheme="majorBidi"/>
        </w:rPr>
      </w:pPr>
    </w:p>
    <w:p w:rsidR="00606E6B" w:rsidRPr="00EE0CF5" w:rsidRDefault="00606E6B" w:rsidP="008E640F">
      <w:pPr>
        <w:ind w:left="0" w:right="0"/>
        <w:jc w:val="both"/>
        <w:rPr>
          <w:rFonts w:cstheme="majorBidi"/>
        </w:rPr>
      </w:pPr>
      <w:r w:rsidRPr="00EE0CF5">
        <w:rPr>
          <w:rFonts w:cstheme="majorBidi"/>
          <w:noProof/>
        </w:rPr>
        <w:lastRenderedPageBreak/>
        <w:drawing>
          <wp:inline distT="0" distB="0" distL="0" distR="0">
            <wp:extent cx="5021271" cy="1359190"/>
            <wp:effectExtent l="19050" t="0" r="7929" b="0"/>
            <wp:docPr id="31" name="صورة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6" cstate="print"/>
                    <a:srcRect/>
                    <a:stretch>
                      <a:fillRect/>
                    </a:stretch>
                  </pic:blipFill>
                  <pic:spPr bwMode="auto">
                    <a:xfrm>
                      <a:off x="0" y="0"/>
                      <a:ext cx="5029001" cy="1361283"/>
                    </a:xfrm>
                    <a:prstGeom prst="rect">
                      <a:avLst/>
                    </a:prstGeom>
                    <a:noFill/>
                    <a:ln w="9525">
                      <a:noFill/>
                      <a:miter lim="800000"/>
                      <a:headEnd/>
                      <a:tailEnd/>
                    </a:ln>
                  </pic:spPr>
                </pic:pic>
              </a:graphicData>
            </a:graphic>
          </wp:inline>
        </w:drawing>
      </w:r>
    </w:p>
    <w:p w:rsidR="00606E6B" w:rsidRPr="00EE0CF5" w:rsidRDefault="00606E6B" w:rsidP="008E640F">
      <w:pPr>
        <w:ind w:left="0" w:right="0"/>
        <w:jc w:val="both"/>
        <w:rPr>
          <w:rFonts w:cstheme="majorBidi"/>
          <w:b/>
          <w:bCs/>
        </w:rPr>
      </w:pPr>
      <w:r w:rsidRPr="00EE0CF5">
        <w:rPr>
          <w:rFonts w:cstheme="majorBidi"/>
          <w:b/>
          <w:bCs/>
        </w:rPr>
        <w:t>Figure</w:t>
      </w:r>
      <w:r w:rsidR="006C324B">
        <w:rPr>
          <w:rFonts w:cstheme="majorBidi"/>
          <w:b/>
          <w:bCs/>
        </w:rPr>
        <w:t>1.</w:t>
      </w:r>
      <w:r w:rsidRPr="00EE0CF5">
        <w:rPr>
          <w:rFonts w:cstheme="majorBidi"/>
          <w:b/>
          <w:bCs/>
        </w:rPr>
        <w:t xml:space="preserve"> 1</w:t>
      </w:r>
      <w:r w:rsidR="00A51F18" w:rsidRPr="00EE0CF5">
        <w:rPr>
          <w:rFonts w:cstheme="majorBidi"/>
          <w:b/>
          <w:bCs/>
        </w:rPr>
        <w:t>1</w:t>
      </w:r>
      <w:r w:rsidRPr="00EE0CF5">
        <w:rPr>
          <w:rFonts w:cstheme="majorBidi"/>
        </w:rPr>
        <w:t xml:space="preserve">: phagocytose d’une particule par un macrophage : (a) internalisation de la particule dans un </w:t>
      </w:r>
      <w:proofErr w:type="spellStart"/>
      <w:r w:rsidRPr="00EE0CF5">
        <w:rPr>
          <w:rFonts w:cstheme="majorBidi"/>
        </w:rPr>
        <w:t>phagosome</w:t>
      </w:r>
      <w:proofErr w:type="spellEnd"/>
      <w:r w:rsidRPr="00EE0CF5">
        <w:rPr>
          <w:rFonts w:cstheme="majorBidi"/>
        </w:rPr>
        <w:t xml:space="preserve">, (b) dégradation de la particule après fusion du </w:t>
      </w:r>
      <w:proofErr w:type="spellStart"/>
      <w:r w:rsidRPr="00EE0CF5">
        <w:rPr>
          <w:rFonts w:cstheme="majorBidi"/>
        </w:rPr>
        <w:t>phagosome</w:t>
      </w:r>
      <w:proofErr w:type="spellEnd"/>
      <w:r w:rsidRPr="00EE0CF5">
        <w:rPr>
          <w:rFonts w:cstheme="majorBidi"/>
        </w:rPr>
        <w:t xml:space="preserve">, (c) les produits de dégradation sont absorbée par le macrophage ou expulsée hors de la cellule, (d) les particules non dégradables sont conservées par la cellule dans ses </w:t>
      </w:r>
      <w:proofErr w:type="spellStart"/>
      <w:r w:rsidRPr="00EE0CF5">
        <w:rPr>
          <w:rFonts w:cstheme="majorBidi"/>
        </w:rPr>
        <w:t>phagosomes</w:t>
      </w:r>
      <w:proofErr w:type="spellEnd"/>
      <w:proofErr w:type="gramStart"/>
      <w:r w:rsidRPr="00EE0CF5">
        <w:rPr>
          <w:rFonts w:cstheme="majorBidi"/>
          <w:b/>
          <w:bCs/>
        </w:rPr>
        <w:t>.</w:t>
      </w:r>
      <w:r w:rsidRPr="00C27EDC">
        <w:rPr>
          <w:rFonts w:cstheme="majorBidi"/>
          <w:color w:val="FF0000"/>
          <w:vertAlign w:val="superscript"/>
        </w:rPr>
        <w:t>[</w:t>
      </w:r>
      <w:proofErr w:type="gramEnd"/>
      <w:r w:rsidRPr="00C27EDC">
        <w:rPr>
          <w:rFonts w:cstheme="majorBidi"/>
          <w:color w:val="FF0000"/>
          <w:vertAlign w:val="superscript"/>
        </w:rPr>
        <w:t>9]</w:t>
      </w:r>
    </w:p>
    <w:p w:rsidR="00606E6B" w:rsidRPr="00EE0CF5" w:rsidRDefault="00606E6B" w:rsidP="008E640F">
      <w:pPr>
        <w:ind w:left="0" w:right="0"/>
        <w:jc w:val="both"/>
        <w:rPr>
          <w:rFonts w:cstheme="majorBidi"/>
        </w:rPr>
      </w:pPr>
    </w:p>
    <w:p w:rsidR="0084697B" w:rsidRDefault="0084697B" w:rsidP="008E640F">
      <w:pPr>
        <w:pStyle w:val="Paragraphedeliste"/>
        <w:ind w:left="0" w:right="0" w:firstLine="0"/>
        <w:jc w:val="both"/>
        <w:rPr>
          <w:rFonts w:cstheme="majorBidi"/>
        </w:rPr>
      </w:pPr>
    </w:p>
    <w:p w:rsidR="00606E6B" w:rsidRPr="00EE0CF5" w:rsidRDefault="00606E6B" w:rsidP="008E640F">
      <w:pPr>
        <w:pStyle w:val="Paragraphedeliste"/>
        <w:numPr>
          <w:ilvl w:val="0"/>
          <w:numId w:val="6"/>
        </w:numPr>
        <w:ind w:right="0"/>
        <w:jc w:val="both"/>
        <w:rPr>
          <w:rFonts w:cstheme="majorBidi"/>
          <w:color w:val="FF0000"/>
        </w:rPr>
      </w:pPr>
      <w:r w:rsidRPr="00EE0CF5">
        <w:rPr>
          <w:rFonts w:cstheme="majorBidi"/>
          <w:color w:val="FF0000"/>
        </w:rPr>
        <w:t>vecteur de 2ème génération (Liposomes Furtifs)</w:t>
      </w:r>
      <w:r w:rsidR="00A51F18" w:rsidRPr="00EE0CF5">
        <w:rPr>
          <w:rFonts w:cstheme="majorBidi"/>
          <w:color w:val="FF0000"/>
        </w:rPr>
        <w:t> :</w:t>
      </w:r>
    </w:p>
    <w:p w:rsidR="00606E6B" w:rsidRPr="00EE0CF5" w:rsidRDefault="00606E6B" w:rsidP="008E640F">
      <w:pPr>
        <w:ind w:left="0" w:right="0" w:firstLine="0"/>
        <w:jc w:val="both"/>
        <w:rPr>
          <w:rFonts w:cstheme="majorBidi"/>
        </w:rPr>
      </w:pPr>
      <w:r w:rsidRPr="00EE0CF5">
        <w:rPr>
          <w:rFonts w:cstheme="majorBidi"/>
        </w:rPr>
        <w:t xml:space="preserve"> Ils ressemblent aux liposomes de 1ère génération. La seule différence est que ces liposomes furtifs contiennent à leur surface des résidus sialiques (</w:t>
      </w:r>
      <w:proofErr w:type="spellStart"/>
      <w:r w:rsidRPr="00EE0CF5">
        <w:rPr>
          <w:rFonts w:cstheme="majorBidi"/>
        </w:rPr>
        <w:t>gangliosides</w:t>
      </w:r>
      <w:proofErr w:type="spellEnd"/>
      <w:r w:rsidRPr="00EE0CF5">
        <w:rPr>
          <w:rFonts w:cstheme="majorBidi"/>
        </w:rPr>
        <w:t xml:space="preserve"> ou </w:t>
      </w:r>
      <w:proofErr w:type="spellStart"/>
      <w:r w:rsidRPr="00EE0CF5">
        <w:rPr>
          <w:rFonts w:cstheme="majorBidi"/>
        </w:rPr>
        <w:t>sphingomyélines</w:t>
      </w:r>
      <w:proofErr w:type="spellEnd"/>
      <w:r w:rsidRPr="00EE0CF5">
        <w:rPr>
          <w:rFonts w:cstheme="majorBidi"/>
        </w:rPr>
        <w:t xml:space="preserve">) ou des polymères hydrophiles comme le PEG. C’est la raison pour laquelle ils sont aussi appelés liposomes </w:t>
      </w:r>
      <w:proofErr w:type="spellStart"/>
      <w:r w:rsidRPr="00EE0CF5">
        <w:rPr>
          <w:rFonts w:cstheme="majorBidi"/>
        </w:rPr>
        <w:t>pégylés</w:t>
      </w:r>
      <w:proofErr w:type="spellEnd"/>
      <w:r w:rsidRPr="00EE0CF5">
        <w:rPr>
          <w:rFonts w:cstheme="majorBidi"/>
        </w:rPr>
        <w:t>.</w:t>
      </w:r>
    </w:p>
    <w:p w:rsidR="00606E6B" w:rsidRPr="00EE0CF5" w:rsidRDefault="00606E6B" w:rsidP="008E640F">
      <w:pPr>
        <w:ind w:left="0" w:right="0"/>
        <w:jc w:val="both"/>
        <w:rPr>
          <w:rFonts w:cstheme="majorBidi"/>
        </w:rPr>
      </w:pPr>
    </w:p>
    <w:p w:rsidR="00606E6B" w:rsidRPr="00EE0CF5" w:rsidRDefault="00606E6B" w:rsidP="008E640F">
      <w:pPr>
        <w:ind w:left="0" w:right="0"/>
        <w:jc w:val="both"/>
        <w:rPr>
          <w:rFonts w:cstheme="majorBidi"/>
        </w:rPr>
      </w:pPr>
      <w:r w:rsidRPr="00EE0CF5">
        <w:rPr>
          <w:rFonts w:cstheme="majorBidi"/>
          <w:noProof/>
        </w:rPr>
        <w:drawing>
          <wp:inline distT="0" distB="0" distL="0" distR="0">
            <wp:extent cx="4667250" cy="1828800"/>
            <wp:effectExtent l="19050" t="0" r="0" b="0"/>
            <wp:docPr id="18"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cstate="print"/>
                    <a:srcRect/>
                    <a:stretch>
                      <a:fillRect/>
                    </a:stretch>
                  </pic:blipFill>
                  <pic:spPr bwMode="auto">
                    <a:xfrm>
                      <a:off x="0" y="0"/>
                      <a:ext cx="4667250" cy="1828800"/>
                    </a:xfrm>
                    <a:prstGeom prst="rect">
                      <a:avLst/>
                    </a:prstGeom>
                    <a:noFill/>
                    <a:ln w="9525">
                      <a:noFill/>
                      <a:miter lim="800000"/>
                      <a:headEnd/>
                      <a:tailEnd/>
                    </a:ln>
                  </pic:spPr>
                </pic:pic>
              </a:graphicData>
            </a:graphic>
          </wp:inline>
        </w:drawing>
      </w:r>
    </w:p>
    <w:p w:rsidR="00606E6B" w:rsidRPr="00EE0CF5" w:rsidRDefault="00CA59FF" w:rsidP="008E640F">
      <w:pPr>
        <w:ind w:left="0" w:right="0"/>
        <w:jc w:val="both"/>
        <w:rPr>
          <w:rFonts w:cstheme="majorBidi"/>
        </w:rPr>
      </w:pPr>
      <w:r w:rsidRPr="00EE0CF5">
        <w:rPr>
          <w:rFonts w:cstheme="majorBidi"/>
          <w:b/>
          <w:bCs/>
        </w:rPr>
        <w:t xml:space="preserve">Figure </w:t>
      </w:r>
      <w:r w:rsidR="0084697B">
        <w:rPr>
          <w:rFonts w:cstheme="majorBidi"/>
          <w:b/>
          <w:bCs/>
        </w:rPr>
        <w:t>1.</w:t>
      </w:r>
      <w:r w:rsidRPr="00EE0CF5">
        <w:rPr>
          <w:rFonts w:cstheme="majorBidi"/>
          <w:b/>
          <w:bCs/>
        </w:rPr>
        <w:t>12</w:t>
      </w:r>
      <w:r w:rsidR="00606E6B" w:rsidRPr="00EE0CF5">
        <w:rPr>
          <w:rFonts w:cstheme="majorBidi"/>
          <w:b/>
          <w:bCs/>
        </w:rPr>
        <w:t> :</w:t>
      </w:r>
      <w:r w:rsidR="00606E6B" w:rsidRPr="00EE0CF5">
        <w:rPr>
          <w:rFonts w:cstheme="majorBidi"/>
        </w:rPr>
        <w:t xml:space="preserve"> Liposome de 2ème générat</w:t>
      </w:r>
      <w:r w:rsidRPr="00EE0CF5">
        <w:rPr>
          <w:rFonts w:cstheme="majorBidi"/>
        </w:rPr>
        <w:t xml:space="preserve">ion (Source d’image : CNRS) </w:t>
      </w:r>
      <w:r w:rsidR="00C27EDC" w:rsidRPr="00C27EDC">
        <w:rPr>
          <w:rFonts w:cstheme="majorBidi"/>
          <w:color w:val="FF0000"/>
          <w:vertAlign w:val="superscript"/>
        </w:rPr>
        <w:t>[6]</w:t>
      </w:r>
    </w:p>
    <w:p w:rsidR="0084697B" w:rsidRDefault="0084697B" w:rsidP="008E640F">
      <w:pPr>
        <w:ind w:left="0" w:right="0"/>
        <w:jc w:val="both"/>
        <w:rPr>
          <w:rFonts w:cstheme="majorBidi"/>
        </w:rPr>
      </w:pPr>
    </w:p>
    <w:p w:rsidR="0084697B" w:rsidRDefault="00606E6B" w:rsidP="008E640F">
      <w:pPr>
        <w:ind w:left="0" w:right="0"/>
        <w:jc w:val="both"/>
        <w:rPr>
          <w:rFonts w:cstheme="majorBidi"/>
        </w:rPr>
      </w:pPr>
      <w:r w:rsidRPr="00EE0CF5">
        <w:rPr>
          <w:rFonts w:cstheme="majorBidi"/>
        </w:rPr>
        <w:t>PEG est le polymère le plus couramment utilisé car il est biocompatible, soluble en milieu aqueux, non toxique et faiblement immunogène. Il permet de s’affranchir des impératifs de rigidité, de taille et même de charge des vésicules. De plus, son injection à l’homme est approuvée par l’AFSSAPS (Agence Française de Sécurité Sanitaire Produits de Santé) et par la FDA (Food and Drug Administration).</w:t>
      </w:r>
    </w:p>
    <w:p w:rsidR="00606E6B" w:rsidRPr="00EE0CF5" w:rsidRDefault="00606E6B" w:rsidP="008E640F">
      <w:pPr>
        <w:ind w:left="0" w:right="0" w:firstLine="0"/>
        <w:jc w:val="both"/>
        <w:rPr>
          <w:rFonts w:cstheme="majorBidi"/>
        </w:rPr>
      </w:pPr>
      <w:r w:rsidRPr="00EE0CF5">
        <w:rPr>
          <w:rFonts w:cstheme="majorBidi"/>
        </w:rPr>
        <w:lastRenderedPageBreak/>
        <w:t xml:space="preserve"> Lorsque PEG est couplé à des phospholipides et/ou au cholestérol par une liaison covalente : </w:t>
      </w:r>
    </w:p>
    <w:p w:rsidR="00606E6B" w:rsidRPr="00EE0CF5" w:rsidRDefault="00606E6B" w:rsidP="008E640F">
      <w:pPr>
        <w:ind w:left="0" w:right="0"/>
        <w:jc w:val="both"/>
        <w:rPr>
          <w:rFonts w:cstheme="majorBidi"/>
        </w:rPr>
      </w:pPr>
      <w:r w:rsidRPr="00EE0CF5">
        <w:rPr>
          <w:rFonts w:cstheme="majorBidi"/>
        </w:rPr>
        <w:t>Il inhibe l’adsorption des opsonines à la surface de ces liposomes en créant une barrière stérique. Donc ils ne seront pas reconnus comme étant un corps étranger par le système de macrophage du SPM.</w:t>
      </w:r>
    </w:p>
    <w:p w:rsidR="00606E6B" w:rsidRPr="00EE0CF5" w:rsidRDefault="00606E6B" w:rsidP="008E640F">
      <w:pPr>
        <w:ind w:left="0" w:right="0"/>
        <w:jc w:val="both"/>
        <w:rPr>
          <w:rFonts w:cstheme="majorBidi"/>
        </w:rPr>
      </w:pPr>
      <w:r w:rsidRPr="00EE0CF5">
        <w:rPr>
          <w:rFonts w:cstheme="majorBidi"/>
        </w:rPr>
        <w:t>Ceci leur donne une durée de vie plasmatique plus longue et leur permet d’aller jusqu’au tissu malade extravasculaire. Par contre, le ciblage de tissu malade est passif. En arrivant par la circulation sanguine à proximité du tissu malade. La perméabilité capillaire est très élevée au niveau de l’organe malade (par exemple : tumeur) qui s’appelle l’effet EPR très élevée alors la Le liposome véhicule et libère ainsi le principe actif au sein du tissu malade.</w:t>
      </w:r>
      <w:r w:rsidRPr="00EE0CF5">
        <w:rPr>
          <w:rFonts w:cstheme="majorBidi"/>
          <w:color w:val="FF0000"/>
        </w:rPr>
        <w:t xml:space="preserve"> [6]</w:t>
      </w:r>
    </w:p>
    <w:p w:rsidR="00606E6B" w:rsidRPr="00EE0CF5" w:rsidRDefault="00606E6B" w:rsidP="008E640F">
      <w:pPr>
        <w:ind w:left="0" w:right="0"/>
        <w:jc w:val="both"/>
        <w:rPr>
          <w:rFonts w:cstheme="majorBidi"/>
        </w:rPr>
      </w:pPr>
    </w:p>
    <w:p w:rsidR="00606E6B" w:rsidRPr="00EE0CF5" w:rsidRDefault="00606E6B" w:rsidP="008E640F">
      <w:pPr>
        <w:pStyle w:val="Paragraphedeliste"/>
        <w:numPr>
          <w:ilvl w:val="0"/>
          <w:numId w:val="6"/>
        </w:numPr>
        <w:ind w:left="0" w:right="0"/>
        <w:jc w:val="both"/>
        <w:rPr>
          <w:rFonts w:cstheme="majorBidi"/>
          <w:color w:val="FF0000"/>
        </w:rPr>
      </w:pPr>
      <w:r w:rsidRPr="00EE0CF5">
        <w:rPr>
          <w:rFonts w:cstheme="majorBidi"/>
          <w:color w:val="FF0000"/>
        </w:rPr>
        <w:t>Vecteur de 3ème génération (</w:t>
      </w:r>
      <w:proofErr w:type="spellStart"/>
      <w:r w:rsidRPr="00EE0CF5">
        <w:rPr>
          <w:rFonts w:cstheme="majorBidi"/>
          <w:color w:val="FF0000"/>
        </w:rPr>
        <w:t>Immunoliposomes</w:t>
      </w:r>
      <w:proofErr w:type="spellEnd"/>
      <w:r w:rsidRPr="00EE0CF5">
        <w:rPr>
          <w:rFonts w:cstheme="majorBidi"/>
          <w:color w:val="FF0000"/>
        </w:rPr>
        <w:t xml:space="preserve">) </w:t>
      </w:r>
    </w:p>
    <w:p w:rsidR="00606E6B" w:rsidRPr="00EE0CF5" w:rsidRDefault="00606E6B" w:rsidP="008E640F">
      <w:pPr>
        <w:ind w:left="0" w:right="0" w:firstLine="0"/>
        <w:jc w:val="both"/>
        <w:rPr>
          <w:rFonts w:cstheme="majorBidi"/>
          <w:b/>
          <w:bCs/>
          <w:noProof/>
        </w:rPr>
      </w:pPr>
      <w:r w:rsidRPr="00EE0CF5">
        <w:rPr>
          <w:rFonts w:cstheme="majorBidi"/>
        </w:rPr>
        <w:t xml:space="preserve"> Ces liposomes ressemblent aux liposomes de 2ème génération. La seule différence est qu’ils portent à leur surface des anticorps ou fragments d’anticorps spécifiques à la cellule cible ou d’autres composés </w:t>
      </w:r>
      <w:r w:rsidR="00CA59FF" w:rsidRPr="00EE0CF5">
        <w:rPr>
          <w:rFonts w:cstheme="majorBidi"/>
        </w:rPr>
        <w:t xml:space="preserve">à activité biologique (Figure </w:t>
      </w:r>
      <w:r w:rsidR="00346D23">
        <w:rPr>
          <w:rFonts w:cstheme="majorBidi"/>
        </w:rPr>
        <w:t>1.</w:t>
      </w:r>
      <w:r w:rsidR="00CA59FF" w:rsidRPr="00EE0CF5">
        <w:rPr>
          <w:rFonts w:cstheme="majorBidi"/>
        </w:rPr>
        <w:t>13</w:t>
      </w:r>
      <w:r w:rsidRPr="00EE0CF5">
        <w:rPr>
          <w:rFonts w:cstheme="majorBidi"/>
        </w:rPr>
        <w:t>). Ils ciblent activement le tissu malade.</w:t>
      </w:r>
    </w:p>
    <w:p w:rsidR="00606E6B" w:rsidRPr="00EE0CF5" w:rsidRDefault="00606E6B" w:rsidP="008E640F">
      <w:pPr>
        <w:ind w:left="0" w:right="0"/>
        <w:jc w:val="both"/>
        <w:rPr>
          <w:rFonts w:cstheme="majorBidi"/>
          <w:noProof/>
        </w:rPr>
      </w:pPr>
      <w:r w:rsidRPr="00EE0CF5">
        <w:rPr>
          <w:rFonts w:cstheme="majorBidi"/>
          <w:noProof/>
        </w:rPr>
        <w:drawing>
          <wp:inline distT="0" distB="0" distL="0" distR="0">
            <wp:extent cx="4265911" cy="1392718"/>
            <wp:effectExtent l="19050" t="0" r="1289" b="0"/>
            <wp:docPr id="19"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 cstate="print"/>
                    <a:srcRect/>
                    <a:stretch>
                      <a:fillRect/>
                    </a:stretch>
                  </pic:blipFill>
                  <pic:spPr bwMode="auto">
                    <a:xfrm>
                      <a:off x="0" y="0"/>
                      <a:ext cx="4267815" cy="1393340"/>
                    </a:xfrm>
                    <a:prstGeom prst="rect">
                      <a:avLst/>
                    </a:prstGeom>
                    <a:noFill/>
                    <a:ln w="9525">
                      <a:noFill/>
                      <a:miter lim="800000"/>
                      <a:headEnd/>
                      <a:tailEnd/>
                    </a:ln>
                  </pic:spPr>
                </pic:pic>
              </a:graphicData>
            </a:graphic>
          </wp:inline>
        </w:drawing>
      </w:r>
    </w:p>
    <w:p w:rsidR="00606E6B" w:rsidRPr="00EE0CF5" w:rsidRDefault="00CA59FF" w:rsidP="008E640F">
      <w:pPr>
        <w:ind w:left="0" w:right="0"/>
        <w:jc w:val="both"/>
        <w:rPr>
          <w:rFonts w:cstheme="majorBidi"/>
        </w:rPr>
      </w:pPr>
      <w:r w:rsidRPr="00EE0CF5">
        <w:rPr>
          <w:rFonts w:cstheme="majorBidi"/>
          <w:b/>
          <w:bCs/>
        </w:rPr>
        <w:t>Figure</w:t>
      </w:r>
      <w:r w:rsidR="0084697B">
        <w:rPr>
          <w:rFonts w:cstheme="majorBidi"/>
          <w:b/>
          <w:bCs/>
        </w:rPr>
        <w:t>1.</w:t>
      </w:r>
      <w:r w:rsidRPr="00EE0CF5">
        <w:rPr>
          <w:rFonts w:cstheme="majorBidi"/>
          <w:b/>
          <w:bCs/>
        </w:rPr>
        <w:t xml:space="preserve"> 13</w:t>
      </w:r>
      <w:r w:rsidR="00606E6B" w:rsidRPr="00EE0CF5">
        <w:rPr>
          <w:rFonts w:cstheme="majorBidi"/>
          <w:b/>
          <w:bCs/>
        </w:rPr>
        <w:t> :</w:t>
      </w:r>
      <w:r w:rsidR="00606E6B" w:rsidRPr="00EE0CF5">
        <w:rPr>
          <w:rFonts w:cstheme="majorBidi"/>
        </w:rPr>
        <w:t xml:space="preserve"> Liposome de 3ème générat</w:t>
      </w:r>
      <w:r w:rsidRPr="00EE0CF5">
        <w:rPr>
          <w:rFonts w:cstheme="majorBidi"/>
        </w:rPr>
        <w:t xml:space="preserve">ion (Source d’image : CNRS) </w:t>
      </w:r>
      <w:r w:rsidR="00C27EDC" w:rsidRPr="00C27EDC">
        <w:rPr>
          <w:rFonts w:cstheme="majorBidi"/>
          <w:color w:val="FF0000"/>
          <w:vertAlign w:val="superscript"/>
        </w:rPr>
        <w:t>[6]</w:t>
      </w:r>
    </w:p>
    <w:p w:rsidR="00606E6B" w:rsidRPr="00EE0CF5" w:rsidRDefault="00606E6B" w:rsidP="008E640F">
      <w:pPr>
        <w:ind w:left="0" w:right="0"/>
        <w:jc w:val="both"/>
        <w:rPr>
          <w:rFonts w:cstheme="majorBidi"/>
          <w:noProof/>
        </w:rPr>
      </w:pPr>
    </w:p>
    <w:p w:rsidR="00606E6B" w:rsidRPr="00EE0CF5" w:rsidRDefault="00606E6B" w:rsidP="008E640F">
      <w:pPr>
        <w:ind w:left="0" w:right="0"/>
        <w:jc w:val="both"/>
        <w:rPr>
          <w:rFonts w:cstheme="majorBidi"/>
        </w:rPr>
      </w:pPr>
      <w:r w:rsidRPr="00EE0CF5">
        <w:rPr>
          <w:rFonts w:cstheme="majorBidi"/>
          <w:noProof/>
        </w:rPr>
        <w:drawing>
          <wp:inline distT="0" distB="0" distL="0" distR="0">
            <wp:extent cx="3714750" cy="1590675"/>
            <wp:effectExtent l="19050" t="0" r="0" b="0"/>
            <wp:docPr id="53" name="صورة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9" cstate="print"/>
                    <a:srcRect/>
                    <a:stretch>
                      <a:fillRect/>
                    </a:stretch>
                  </pic:blipFill>
                  <pic:spPr bwMode="auto">
                    <a:xfrm>
                      <a:off x="0" y="0"/>
                      <a:ext cx="3714750" cy="1590675"/>
                    </a:xfrm>
                    <a:prstGeom prst="rect">
                      <a:avLst/>
                    </a:prstGeom>
                    <a:noFill/>
                    <a:ln w="9525">
                      <a:noFill/>
                      <a:miter lim="800000"/>
                      <a:headEnd/>
                      <a:tailEnd/>
                    </a:ln>
                  </pic:spPr>
                </pic:pic>
              </a:graphicData>
            </a:graphic>
          </wp:inline>
        </w:drawing>
      </w:r>
    </w:p>
    <w:p w:rsidR="00606E6B" w:rsidRPr="00EE0CF5" w:rsidRDefault="00CA59FF" w:rsidP="008E640F">
      <w:pPr>
        <w:ind w:left="0" w:right="0" w:firstLine="0"/>
        <w:jc w:val="both"/>
        <w:rPr>
          <w:rFonts w:cstheme="majorBidi"/>
        </w:rPr>
      </w:pPr>
      <w:r w:rsidRPr="00EE0CF5">
        <w:rPr>
          <w:rFonts w:cstheme="majorBidi"/>
          <w:b/>
          <w:bCs/>
        </w:rPr>
        <w:t xml:space="preserve">Figure </w:t>
      </w:r>
      <w:r w:rsidR="0084697B">
        <w:rPr>
          <w:rFonts w:cstheme="majorBidi"/>
          <w:b/>
          <w:bCs/>
        </w:rPr>
        <w:t>1.</w:t>
      </w:r>
      <w:r w:rsidRPr="00EE0CF5">
        <w:rPr>
          <w:rFonts w:cstheme="majorBidi"/>
          <w:b/>
          <w:bCs/>
        </w:rPr>
        <w:t>14</w:t>
      </w:r>
      <w:r w:rsidR="00606E6B" w:rsidRPr="00EE0CF5">
        <w:rPr>
          <w:rFonts w:cstheme="majorBidi"/>
          <w:b/>
          <w:bCs/>
        </w:rPr>
        <w:t xml:space="preserve"> :</w:t>
      </w:r>
      <w:r w:rsidR="00606E6B" w:rsidRPr="00EE0CF5">
        <w:rPr>
          <w:rFonts w:cstheme="majorBidi"/>
        </w:rPr>
        <w:t xml:space="preserve"> Représentation schématique de l’adressage moléculaire d’un vecteur à une cellule cible grâce à un ligand de reconnaissance (vecteurs de 3ème génération) </w:t>
      </w:r>
      <w:r w:rsidR="00606E6B" w:rsidRPr="00C27EDC">
        <w:rPr>
          <w:rFonts w:cstheme="majorBidi"/>
          <w:color w:val="FF0000"/>
          <w:vertAlign w:val="superscript"/>
        </w:rPr>
        <w:t>[12]</w:t>
      </w:r>
    </w:p>
    <w:p w:rsidR="00606E6B" w:rsidRPr="00EE0CF5" w:rsidRDefault="00606E6B" w:rsidP="008E640F">
      <w:pPr>
        <w:ind w:left="0" w:right="0"/>
        <w:jc w:val="both"/>
        <w:rPr>
          <w:rFonts w:cstheme="majorBidi"/>
        </w:rPr>
      </w:pPr>
    </w:p>
    <w:p w:rsidR="00606E6B" w:rsidRPr="00EE0CF5" w:rsidRDefault="00606E6B" w:rsidP="008E640F">
      <w:pPr>
        <w:ind w:left="0" w:right="0"/>
        <w:jc w:val="both"/>
        <w:rPr>
          <w:rFonts w:cstheme="majorBidi"/>
          <w:color w:val="000000"/>
        </w:rPr>
      </w:pPr>
      <w:r w:rsidRPr="00EE0CF5">
        <w:rPr>
          <w:rFonts w:cstheme="majorBidi"/>
        </w:rPr>
        <w:lastRenderedPageBreak/>
        <w:t xml:space="preserve">La particularité des liposomes de 3ème génération est leur capacité à cibler l’organe malade. Les </w:t>
      </w:r>
      <w:proofErr w:type="spellStart"/>
      <w:r w:rsidRPr="00EE0CF5">
        <w:rPr>
          <w:rFonts w:cstheme="majorBidi"/>
        </w:rPr>
        <w:t>immunoliposomes</w:t>
      </w:r>
      <w:proofErr w:type="spellEnd"/>
      <w:r w:rsidRPr="00EE0CF5">
        <w:rPr>
          <w:rFonts w:cstheme="majorBidi"/>
        </w:rPr>
        <w:t xml:space="preserve"> sont évoqués comme faisant partie de cette génération, mais il existe d’autres liposomes de 3ème génération utilisant un autre mode de ciblage basé sur des agents physiques :</w:t>
      </w:r>
    </w:p>
    <w:p w:rsidR="00606E6B" w:rsidRPr="00EE0CF5" w:rsidRDefault="00606E6B" w:rsidP="008E640F">
      <w:pPr>
        <w:ind w:left="0" w:right="0"/>
        <w:jc w:val="both"/>
        <w:rPr>
          <w:rFonts w:cstheme="majorBidi"/>
        </w:rPr>
      </w:pPr>
      <w:r w:rsidRPr="00EE0CF5">
        <w:rPr>
          <w:rFonts w:cstheme="majorBidi"/>
          <w:b/>
          <w:bCs/>
        </w:rPr>
        <w:t xml:space="preserve">a)Température </w:t>
      </w:r>
      <w:r w:rsidRPr="00EE0CF5">
        <w:rPr>
          <w:rFonts w:cstheme="majorBidi"/>
        </w:rPr>
        <w:t xml:space="preserve">: en appliquant une température spécifique au sein d’organe malade, il est possible de désintégrer les liposomes et libérer le PA à cet endroit (liposomes thermosensibles). </w:t>
      </w:r>
    </w:p>
    <w:p w:rsidR="00606E6B" w:rsidRPr="00EE0CF5" w:rsidRDefault="00606E6B" w:rsidP="008E640F">
      <w:pPr>
        <w:ind w:left="0" w:right="0"/>
        <w:jc w:val="both"/>
        <w:rPr>
          <w:rFonts w:cstheme="majorBidi"/>
        </w:rPr>
      </w:pPr>
      <w:proofErr w:type="gramStart"/>
      <w:r w:rsidRPr="00EE0CF5">
        <w:rPr>
          <w:rFonts w:cstheme="majorBidi"/>
          <w:b/>
          <w:bCs/>
        </w:rPr>
        <w:t>b)pH</w:t>
      </w:r>
      <w:proofErr w:type="gramEnd"/>
      <w:r w:rsidRPr="00EE0CF5">
        <w:rPr>
          <w:rFonts w:cstheme="majorBidi"/>
        </w:rPr>
        <w:t xml:space="preserve">: les liposomes se dissocient et libèrent le PA au pH spécifique de l’organe cible. </w:t>
      </w:r>
    </w:p>
    <w:p w:rsidR="00606E6B" w:rsidRPr="00EE0CF5" w:rsidRDefault="00606E6B" w:rsidP="008E640F">
      <w:pPr>
        <w:ind w:left="0" w:right="0"/>
        <w:jc w:val="both"/>
        <w:rPr>
          <w:rFonts w:cstheme="majorBidi"/>
        </w:rPr>
      </w:pPr>
      <w:r w:rsidRPr="00EE0CF5">
        <w:rPr>
          <w:rFonts w:cstheme="majorBidi"/>
          <w:b/>
          <w:bCs/>
        </w:rPr>
        <w:t xml:space="preserve">c) Lumière </w:t>
      </w:r>
      <w:r w:rsidRPr="00EE0CF5">
        <w:rPr>
          <w:rFonts w:cstheme="majorBidi"/>
        </w:rPr>
        <w:t xml:space="preserve">: Une lumière à une longueur d’onde spécifique est appliquée sur l’organe cible afin de désintégrer les liposomes véhicules et libérer le PA à cet endroit. </w:t>
      </w:r>
      <w:r w:rsidRPr="00EE0CF5">
        <w:rPr>
          <w:rFonts w:cstheme="majorBidi"/>
          <w:color w:val="FF0000"/>
        </w:rPr>
        <w:t>[6]</w:t>
      </w:r>
    </w:p>
    <w:p w:rsidR="00606E6B" w:rsidRPr="00EE0CF5" w:rsidRDefault="00606E6B" w:rsidP="008E640F">
      <w:pPr>
        <w:ind w:left="0" w:right="0"/>
        <w:jc w:val="both"/>
        <w:rPr>
          <w:rFonts w:cstheme="majorBidi"/>
          <w:noProof/>
        </w:rPr>
      </w:pPr>
    </w:p>
    <w:p w:rsidR="00606E6B" w:rsidRPr="00EE0CF5" w:rsidRDefault="00346D23" w:rsidP="008E640F">
      <w:pPr>
        <w:ind w:left="0" w:right="0"/>
        <w:jc w:val="both"/>
        <w:rPr>
          <w:rFonts w:cstheme="majorBidi"/>
          <w:noProof/>
        </w:rPr>
      </w:pPr>
      <w:r w:rsidRPr="00EE0CF5">
        <w:rPr>
          <w:rFonts w:cstheme="majorBidi"/>
          <w:noProof/>
        </w:rPr>
        <w:drawing>
          <wp:inline distT="0" distB="0" distL="0" distR="0">
            <wp:extent cx="4665823" cy="3181350"/>
            <wp:effectExtent l="19050" t="0" r="1427" b="0"/>
            <wp:docPr id="21" name="صورة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cstate="print"/>
                    <a:srcRect/>
                    <a:stretch>
                      <a:fillRect/>
                    </a:stretch>
                  </pic:blipFill>
                  <pic:spPr bwMode="auto">
                    <a:xfrm>
                      <a:off x="0" y="0"/>
                      <a:ext cx="4665823" cy="3181350"/>
                    </a:xfrm>
                    <a:prstGeom prst="rect">
                      <a:avLst/>
                    </a:prstGeom>
                    <a:noFill/>
                    <a:ln w="9525">
                      <a:noFill/>
                      <a:miter lim="800000"/>
                      <a:headEnd/>
                      <a:tailEnd/>
                    </a:ln>
                  </pic:spPr>
                </pic:pic>
              </a:graphicData>
            </a:graphic>
          </wp:inline>
        </w:drawing>
      </w:r>
    </w:p>
    <w:p w:rsidR="00CA59FF" w:rsidRPr="00EE0CF5" w:rsidRDefault="00CA59FF" w:rsidP="008E640F">
      <w:pPr>
        <w:ind w:left="0" w:right="0" w:firstLine="0"/>
        <w:jc w:val="both"/>
        <w:rPr>
          <w:rFonts w:cstheme="majorBidi"/>
          <w:b/>
          <w:bCs/>
          <w:noProof/>
        </w:rPr>
      </w:pPr>
      <w:r w:rsidRPr="00EE0CF5">
        <w:rPr>
          <w:rFonts w:cstheme="majorBidi"/>
          <w:b/>
          <w:bCs/>
        </w:rPr>
        <w:t xml:space="preserve">Tableau 3 </w:t>
      </w:r>
      <w:r w:rsidRPr="00EE0CF5">
        <w:rPr>
          <w:rFonts w:cstheme="majorBidi"/>
        </w:rPr>
        <w:t xml:space="preserve">: Les trois générations de </w:t>
      </w:r>
      <w:proofErr w:type="spellStart"/>
      <w:r w:rsidRPr="00EE0CF5">
        <w:rPr>
          <w:rFonts w:cstheme="majorBidi"/>
        </w:rPr>
        <w:t>nanovecteurs</w:t>
      </w:r>
      <w:proofErr w:type="spellEnd"/>
      <w:r w:rsidRPr="00EE0CF5">
        <w:rPr>
          <w:rFonts w:cstheme="majorBidi"/>
        </w:rPr>
        <w:t xml:space="preserve"> d’agents thérapeutiques. </w:t>
      </w:r>
      <w:r w:rsidRPr="00C27EDC">
        <w:rPr>
          <w:rFonts w:cstheme="majorBidi"/>
          <w:color w:val="FF0000"/>
          <w:vertAlign w:val="superscript"/>
        </w:rPr>
        <w:t>[14]</w:t>
      </w:r>
    </w:p>
    <w:p w:rsidR="00B75A83" w:rsidRPr="00EE0CF5" w:rsidRDefault="00B75A83" w:rsidP="008E640F">
      <w:pPr>
        <w:ind w:left="0" w:right="0" w:firstLine="0"/>
        <w:jc w:val="both"/>
        <w:rPr>
          <w:rFonts w:eastAsia="Times New Roman" w:cstheme="majorBidi"/>
        </w:rPr>
      </w:pPr>
    </w:p>
    <w:p w:rsidR="00346D23" w:rsidRDefault="00346D23" w:rsidP="008E640F">
      <w:pPr>
        <w:ind w:left="0" w:right="0" w:firstLine="0"/>
        <w:jc w:val="both"/>
        <w:rPr>
          <w:rFonts w:eastAsia="Times New Roman" w:cstheme="majorBidi"/>
          <w:color w:val="00B0F0"/>
        </w:rPr>
      </w:pPr>
    </w:p>
    <w:p w:rsidR="00606E6B" w:rsidRPr="00EE0CF5" w:rsidRDefault="00606E6B" w:rsidP="008E640F">
      <w:pPr>
        <w:ind w:left="0" w:right="0" w:firstLine="0"/>
        <w:jc w:val="both"/>
        <w:rPr>
          <w:rFonts w:cstheme="majorBidi"/>
          <w:b/>
          <w:bCs/>
          <w:color w:val="00B0F0"/>
        </w:rPr>
      </w:pPr>
      <w:r w:rsidRPr="00EE0CF5">
        <w:rPr>
          <w:rFonts w:cstheme="majorBidi"/>
          <w:b/>
          <w:bCs/>
          <w:color w:val="00B0F0"/>
        </w:rPr>
        <w:t>Les mises en œuvre des vecteurs magnétiques :</w:t>
      </w:r>
    </w:p>
    <w:p w:rsidR="00606E6B" w:rsidRPr="00EE0CF5" w:rsidRDefault="00606E6B" w:rsidP="008E640F">
      <w:pPr>
        <w:ind w:left="0" w:right="0"/>
        <w:jc w:val="both"/>
        <w:rPr>
          <w:rFonts w:cstheme="majorBidi"/>
        </w:rPr>
      </w:pPr>
      <w:r w:rsidRPr="00EE0CF5">
        <w:rPr>
          <w:rFonts w:cstheme="majorBidi"/>
        </w:rPr>
        <w:t xml:space="preserve">L’association de propriétés magnétiques dans des micro- ou nanoparticules </w:t>
      </w:r>
      <w:proofErr w:type="spellStart"/>
      <w:r w:rsidRPr="00EE0CF5">
        <w:rPr>
          <w:rFonts w:cstheme="majorBidi"/>
        </w:rPr>
        <w:t>présenteplusieurs</w:t>
      </w:r>
      <w:proofErr w:type="spellEnd"/>
      <w:r w:rsidRPr="00EE0CF5">
        <w:rPr>
          <w:rFonts w:cstheme="majorBidi"/>
        </w:rPr>
        <w:t xml:space="preserve"> intérêts dans le domaine de la vectorisation. Les propriétés magnétiques de </w:t>
      </w:r>
      <w:proofErr w:type="spellStart"/>
      <w:r w:rsidRPr="00EE0CF5">
        <w:rPr>
          <w:rFonts w:cstheme="majorBidi"/>
        </w:rPr>
        <w:t>cesmatériaux</w:t>
      </w:r>
      <w:proofErr w:type="spellEnd"/>
      <w:r w:rsidRPr="00EE0CF5">
        <w:rPr>
          <w:rFonts w:cstheme="majorBidi"/>
        </w:rPr>
        <w:t xml:space="preserve"> confèrent aux vecteurs une nouvelle fonctionnalité qui ouvre des perspectives </w:t>
      </w:r>
      <w:proofErr w:type="spellStart"/>
      <w:r w:rsidRPr="00EE0CF5">
        <w:rPr>
          <w:rFonts w:cstheme="majorBidi"/>
        </w:rPr>
        <w:t>versde</w:t>
      </w:r>
      <w:proofErr w:type="spellEnd"/>
      <w:r w:rsidRPr="00EE0CF5">
        <w:rPr>
          <w:rFonts w:cstheme="majorBidi"/>
        </w:rPr>
        <w:t xml:space="preserve"> nouvelles applications thérapeutiques, comme :</w:t>
      </w:r>
    </w:p>
    <w:p w:rsidR="00606E6B" w:rsidRPr="00EE0CF5" w:rsidRDefault="00606E6B" w:rsidP="008E640F">
      <w:pPr>
        <w:pStyle w:val="Paragraphedeliste"/>
        <w:numPr>
          <w:ilvl w:val="0"/>
          <w:numId w:val="7"/>
        </w:numPr>
        <w:ind w:left="0" w:right="0"/>
        <w:jc w:val="both"/>
        <w:rPr>
          <w:rFonts w:cstheme="majorBidi"/>
        </w:rPr>
      </w:pPr>
      <w:r w:rsidRPr="00EE0CF5">
        <w:rPr>
          <w:rFonts w:cstheme="majorBidi"/>
        </w:rPr>
        <w:lastRenderedPageBreak/>
        <w:t xml:space="preserve">La </w:t>
      </w:r>
      <w:proofErr w:type="spellStart"/>
      <w:r w:rsidRPr="00EE0CF5">
        <w:rPr>
          <w:rFonts w:cstheme="majorBidi"/>
          <w:b/>
          <w:bCs/>
        </w:rPr>
        <w:t>chimioembolisation</w:t>
      </w:r>
      <w:proofErr w:type="spellEnd"/>
      <w:r w:rsidRPr="00EE0CF5">
        <w:rPr>
          <w:rFonts w:cstheme="majorBidi"/>
          <w:b/>
          <w:bCs/>
        </w:rPr>
        <w:t xml:space="preserve"> : </w:t>
      </w:r>
      <w:r w:rsidRPr="00EE0CF5">
        <w:rPr>
          <w:rFonts w:cstheme="majorBidi"/>
        </w:rPr>
        <w:t>est une technique thérapeutique qui consiste à faire régresser une tumeur en oblitérant sélectivement par cathétérisme ses artères ou artérioles nourricières au moyen de particules chargées en agents anticancéreux.</w:t>
      </w:r>
    </w:p>
    <w:p w:rsidR="00606E6B" w:rsidRPr="00EE0CF5" w:rsidRDefault="00606E6B" w:rsidP="008E640F">
      <w:pPr>
        <w:pStyle w:val="Paragraphedeliste"/>
        <w:ind w:left="0" w:right="0"/>
        <w:jc w:val="both"/>
        <w:rPr>
          <w:rFonts w:cstheme="majorBidi"/>
        </w:rPr>
      </w:pPr>
    </w:p>
    <w:p w:rsidR="00606E6B" w:rsidRPr="00EE0CF5" w:rsidRDefault="00606E6B" w:rsidP="008E640F">
      <w:pPr>
        <w:pStyle w:val="Paragraphedeliste"/>
        <w:numPr>
          <w:ilvl w:val="0"/>
          <w:numId w:val="7"/>
        </w:numPr>
        <w:ind w:left="0" w:right="0"/>
        <w:jc w:val="both"/>
        <w:rPr>
          <w:rFonts w:cstheme="majorBidi"/>
        </w:rPr>
      </w:pPr>
      <w:r w:rsidRPr="00EE0CF5">
        <w:rPr>
          <w:rFonts w:cstheme="majorBidi"/>
        </w:rPr>
        <w:t xml:space="preserve">Le </w:t>
      </w:r>
      <w:r w:rsidRPr="00EE0CF5">
        <w:rPr>
          <w:rFonts w:cstheme="majorBidi"/>
          <w:b/>
          <w:bCs/>
        </w:rPr>
        <w:t xml:space="preserve">ciblage magnétique de médicament </w:t>
      </w:r>
      <w:r w:rsidRPr="00EE0CF5">
        <w:rPr>
          <w:rFonts w:cstheme="majorBidi"/>
        </w:rPr>
        <w:t xml:space="preserve">(MDT, magnétique </w:t>
      </w:r>
      <w:proofErr w:type="spellStart"/>
      <w:r w:rsidRPr="00EE0CF5">
        <w:rPr>
          <w:rFonts w:cstheme="majorBidi"/>
        </w:rPr>
        <w:t>drugtargeting</w:t>
      </w:r>
      <w:proofErr w:type="spellEnd"/>
      <w:r w:rsidRPr="00EE0CF5">
        <w:rPr>
          <w:rFonts w:cstheme="majorBidi"/>
        </w:rPr>
        <w:t>) : est une autre application des vecteurs magnétiques, abondamment étudiée ces dernières années. Cette voie thérapeutique a déjà fait ces preuves chez la souris et chez l’homme. Elle consiste à injecter des vecteurs magnétiques (</w:t>
      </w:r>
      <w:proofErr w:type="spellStart"/>
      <w:r w:rsidRPr="00EE0CF5">
        <w:rPr>
          <w:rFonts w:cstheme="majorBidi"/>
        </w:rPr>
        <w:t>ferro</w:t>
      </w:r>
      <w:proofErr w:type="spellEnd"/>
      <w:r w:rsidRPr="00EE0CF5">
        <w:rPr>
          <w:rFonts w:cstheme="majorBidi"/>
        </w:rPr>
        <w:t xml:space="preserve"> ou ferrimagnétiques) d’agent anticancéreux à proximité de la tumeur et à les y maintenir de façon concentrée, au moyen d’un champ magnétique extérieur généré à partir d’un aimant dur (de haute </w:t>
      </w:r>
      <w:proofErr w:type="spellStart"/>
      <w:r w:rsidRPr="00EE0CF5">
        <w:rPr>
          <w:rFonts w:cstheme="majorBidi"/>
        </w:rPr>
        <w:t>coercitivité</w:t>
      </w:r>
      <w:proofErr w:type="spellEnd"/>
      <w:r w:rsidRPr="00EE0CF5">
        <w:rPr>
          <w:rFonts w:cstheme="majorBidi"/>
        </w:rPr>
        <w:t xml:space="preserve"> et forte aimantation rémanente).</w:t>
      </w:r>
    </w:p>
    <w:p w:rsidR="00606E6B" w:rsidRPr="00EE0CF5" w:rsidRDefault="00606E6B" w:rsidP="008E640F">
      <w:pPr>
        <w:ind w:left="0" w:right="0"/>
        <w:jc w:val="both"/>
        <w:rPr>
          <w:rFonts w:cstheme="majorBidi"/>
        </w:rPr>
      </w:pPr>
      <w:r w:rsidRPr="00EE0CF5">
        <w:rPr>
          <w:rFonts w:cstheme="majorBidi"/>
        </w:rPr>
        <w:t>.</w:t>
      </w:r>
    </w:p>
    <w:p w:rsidR="00606E6B" w:rsidRPr="00EE0CF5" w:rsidRDefault="00606E6B" w:rsidP="008E640F">
      <w:pPr>
        <w:pStyle w:val="Paragraphedeliste"/>
        <w:numPr>
          <w:ilvl w:val="0"/>
          <w:numId w:val="8"/>
        </w:numPr>
        <w:ind w:left="0" w:right="0"/>
        <w:jc w:val="both"/>
        <w:rPr>
          <w:rFonts w:cstheme="majorBidi"/>
          <w:b/>
          <w:bCs/>
        </w:rPr>
      </w:pPr>
      <w:r w:rsidRPr="00EE0CF5">
        <w:rPr>
          <w:rFonts w:cstheme="majorBidi"/>
        </w:rPr>
        <w:t>L’</w:t>
      </w:r>
      <w:r w:rsidRPr="00EE0CF5">
        <w:rPr>
          <w:rFonts w:cstheme="majorBidi"/>
          <w:b/>
          <w:bCs/>
        </w:rPr>
        <w:t xml:space="preserve">hyperthermie : </w:t>
      </w:r>
      <w:r w:rsidRPr="00EE0CF5">
        <w:rPr>
          <w:rFonts w:cstheme="majorBidi"/>
        </w:rPr>
        <w:t>est une voie thérapeutique utilisée pour détruire les tumeurs par élévation de la température locale. Cette méthode consiste à chauffer les tissus tumoraux au de là de 43°C (généralement 47°C) pour les détruire par nécrose, coagulation ou carbonisation (</w:t>
      </w:r>
      <w:proofErr w:type="spellStart"/>
      <w:r w:rsidRPr="00EE0CF5">
        <w:rPr>
          <w:rFonts w:cstheme="majorBidi"/>
        </w:rPr>
        <w:t>thermoablation</w:t>
      </w:r>
      <w:proofErr w:type="spellEnd"/>
      <w:r w:rsidRPr="00EE0CF5">
        <w:rPr>
          <w:rFonts w:cstheme="majorBidi"/>
        </w:rPr>
        <w:t xml:space="preserve">). Elle est également utilisée à des essais destinés à limiter l’expression de </w:t>
      </w:r>
      <w:proofErr w:type="spellStart"/>
      <w:r w:rsidRPr="00EE0CF5">
        <w:rPr>
          <w:rFonts w:cstheme="majorBidi"/>
        </w:rPr>
        <w:t>transgènes</w:t>
      </w:r>
      <w:proofErr w:type="spellEnd"/>
      <w:r w:rsidRPr="00EE0CF5">
        <w:rPr>
          <w:rFonts w:cstheme="majorBidi"/>
        </w:rPr>
        <w:t xml:space="preserve"> aux zones irradiées, pour autant que cette expression soit sous le contrôle de promoteurs thermosensibles</w:t>
      </w:r>
      <w:r w:rsidRPr="00EE0CF5">
        <w:rPr>
          <w:rFonts w:cstheme="majorBidi"/>
          <w:b/>
          <w:bCs/>
        </w:rPr>
        <w:t>.</w:t>
      </w:r>
    </w:p>
    <w:p w:rsidR="00606E6B" w:rsidRPr="00EE0CF5" w:rsidRDefault="00606E6B" w:rsidP="008E640F">
      <w:pPr>
        <w:ind w:left="0" w:right="0" w:firstLine="0"/>
        <w:jc w:val="both"/>
        <w:rPr>
          <w:rFonts w:cstheme="majorBidi"/>
          <w:b/>
          <w:bCs/>
        </w:rPr>
      </w:pPr>
      <w:r w:rsidRPr="00EE0CF5">
        <w:rPr>
          <w:rFonts w:cstheme="majorBidi"/>
        </w:rPr>
        <w:t xml:space="preserve">Des vecteurs magnétiques, appelés </w:t>
      </w:r>
      <w:r w:rsidRPr="00EE0CF5">
        <w:rPr>
          <w:rFonts w:cstheme="majorBidi"/>
          <w:b/>
          <w:bCs/>
        </w:rPr>
        <w:t xml:space="preserve">agent de contraste </w:t>
      </w:r>
      <w:proofErr w:type="spellStart"/>
      <w:r w:rsidRPr="00EE0CF5">
        <w:rPr>
          <w:rFonts w:cstheme="majorBidi"/>
          <w:b/>
          <w:bCs/>
        </w:rPr>
        <w:t>superparamagnétiques</w:t>
      </w:r>
      <w:proofErr w:type="spellEnd"/>
      <w:r w:rsidRPr="00EE0CF5">
        <w:rPr>
          <w:rFonts w:cstheme="majorBidi"/>
        </w:rPr>
        <w:t xml:space="preserve">, ont été conçus pour des applications diagnostiques. Ces produits ont la faculté d’induire un contraste en IRM ce qui permet de révéler des pathologies dans les tissus ou les organes avec une meilleure résolution. Dans le chapitre suivant, le principe de l’IRM est exposé avec les agents de contraste développés dans le cadre de cette technique. </w:t>
      </w:r>
      <w:r w:rsidRPr="00EE0CF5">
        <w:rPr>
          <w:rFonts w:cstheme="majorBidi"/>
          <w:color w:val="FF0000"/>
        </w:rPr>
        <w:t>[11]</w:t>
      </w:r>
    </w:p>
    <w:p w:rsidR="00606E6B" w:rsidRPr="00EE0CF5" w:rsidRDefault="00606E6B" w:rsidP="008E640F">
      <w:pPr>
        <w:pStyle w:val="Paragraphedeliste"/>
        <w:ind w:left="0" w:right="0"/>
        <w:jc w:val="both"/>
        <w:rPr>
          <w:rFonts w:cstheme="majorBidi"/>
        </w:rPr>
      </w:pPr>
    </w:p>
    <w:p w:rsidR="00606E6B" w:rsidRPr="00EE0CF5" w:rsidRDefault="00606E6B" w:rsidP="008E640F">
      <w:pPr>
        <w:ind w:left="0" w:right="0"/>
        <w:jc w:val="both"/>
        <w:rPr>
          <w:rFonts w:cstheme="majorBidi"/>
          <w:b/>
          <w:bCs/>
          <w:color w:val="FF0000"/>
          <w:sz w:val="28"/>
          <w:szCs w:val="28"/>
        </w:rPr>
      </w:pPr>
      <w:r w:rsidRPr="00EE0CF5">
        <w:rPr>
          <w:rFonts w:cstheme="majorBidi"/>
          <w:b/>
          <w:bCs/>
          <w:color w:val="FF0000"/>
          <w:sz w:val="28"/>
          <w:szCs w:val="28"/>
        </w:rPr>
        <w:t xml:space="preserve">3. L’évolution des vecteurs </w:t>
      </w:r>
      <w:r w:rsidRPr="00EE0CF5">
        <w:rPr>
          <w:rFonts w:cstheme="majorBidi"/>
          <w:b/>
          <w:bCs/>
          <w:i/>
          <w:iCs/>
          <w:color w:val="FF0000"/>
          <w:sz w:val="28"/>
          <w:szCs w:val="28"/>
        </w:rPr>
        <w:t>in vivo</w:t>
      </w:r>
      <w:r w:rsidR="00B75A83" w:rsidRPr="00EE0CF5">
        <w:rPr>
          <w:rFonts w:cstheme="majorBidi"/>
          <w:b/>
          <w:bCs/>
          <w:i/>
          <w:iCs/>
          <w:color w:val="FF0000"/>
          <w:sz w:val="28"/>
          <w:szCs w:val="28"/>
        </w:rPr>
        <w:t> :</w:t>
      </w:r>
    </w:p>
    <w:p w:rsidR="00606E6B" w:rsidRPr="00346D23" w:rsidRDefault="00606E6B" w:rsidP="008E640F">
      <w:pPr>
        <w:ind w:left="0" w:right="0"/>
        <w:jc w:val="both"/>
        <w:rPr>
          <w:rFonts w:cstheme="majorBidi"/>
        </w:rPr>
      </w:pPr>
      <w:r w:rsidRPr="00EE0CF5">
        <w:rPr>
          <w:rFonts w:cstheme="majorBidi"/>
        </w:rPr>
        <w:t xml:space="preserve">Les systèmes </w:t>
      </w:r>
      <w:proofErr w:type="spellStart"/>
      <w:r w:rsidRPr="00EE0CF5">
        <w:rPr>
          <w:rFonts w:cstheme="majorBidi"/>
        </w:rPr>
        <w:t>nanoparticulaires</w:t>
      </w:r>
      <w:proofErr w:type="spellEnd"/>
      <w:r w:rsidRPr="00EE0CF5">
        <w:rPr>
          <w:rFonts w:cstheme="majorBidi"/>
        </w:rPr>
        <w:t xml:space="preserve"> administrés par voie intraveineuse sont reconnus </w:t>
      </w:r>
      <w:proofErr w:type="spellStart"/>
      <w:r w:rsidRPr="00EE0CF5">
        <w:rPr>
          <w:rFonts w:cstheme="majorBidi"/>
        </w:rPr>
        <w:t>commedes</w:t>
      </w:r>
      <w:proofErr w:type="spellEnd"/>
      <w:r w:rsidRPr="00EE0CF5">
        <w:rPr>
          <w:rFonts w:cstheme="majorBidi"/>
        </w:rPr>
        <w:t xml:space="preserve"> corps étrangers par les cellules du système immunitaire. Il convient donc de préciser </w:t>
      </w:r>
      <w:proofErr w:type="spellStart"/>
      <w:r w:rsidRPr="00EE0CF5">
        <w:rPr>
          <w:rFonts w:cstheme="majorBidi"/>
        </w:rPr>
        <w:t>lesmécanismes</w:t>
      </w:r>
      <w:proofErr w:type="spellEnd"/>
      <w:r w:rsidRPr="00EE0CF5">
        <w:rPr>
          <w:rFonts w:cstheme="majorBidi"/>
        </w:rPr>
        <w:t xml:space="preserve"> d’élimination plasmatique des nanoparticules et les facteurs influençant </w:t>
      </w:r>
      <w:proofErr w:type="spellStart"/>
      <w:r w:rsidRPr="00EE0CF5">
        <w:rPr>
          <w:rFonts w:cstheme="majorBidi"/>
        </w:rPr>
        <w:t>labiodistribution</w:t>
      </w:r>
      <w:proofErr w:type="spellEnd"/>
      <w:r w:rsidRPr="00EE0CF5">
        <w:rPr>
          <w:rFonts w:cstheme="majorBidi"/>
        </w:rPr>
        <w:t xml:space="preserve">, afin d’appréhender les moyens pour limiter ou retarder leur capture et </w:t>
      </w:r>
      <w:proofErr w:type="spellStart"/>
      <w:r w:rsidRPr="00EE0CF5">
        <w:rPr>
          <w:rFonts w:cstheme="majorBidi"/>
        </w:rPr>
        <w:t>decontrôler</w:t>
      </w:r>
      <w:proofErr w:type="spellEnd"/>
      <w:r w:rsidRPr="00EE0CF5">
        <w:rPr>
          <w:rFonts w:cstheme="majorBidi"/>
        </w:rPr>
        <w:t xml:space="preserve"> leur ciblage vers un organe, des lésions ou des tumeurs.</w:t>
      </w:r>
      <w:r w:rsidR="00B75A83" w:rsidRPr="00EE0CF5">
        <w:rPr>
          <w:rFonts w:cstheme="majorBidi"/>
          <w:color w:val="FF0000"/>
        </w:rPr>
        <w:t xml:space="preserve"> [11]</w:t>
      </w:r>
    </w:p>
    <w:p w:rsidR="00606E6B" w:rsidRPr="00EE0CF5" w:rsidRDefault="00606E6B" w:rsidP="008E640F">
      <w:pPr>
        <w:ind w:left="0" w:right="0"/>
        <w:jc w:val="both"/>
        <w:rPr>
          <w:rFonts w:cstheme="majorBidi"/>
        </w:rPr>
      </w:pPr>
    </w:p>
    <w:p w:rsidR="00346D23" w:rsidRDefault="00346D23" w:rsidP="008E640F">
      <w:pPr>
        <w:ind w:left="0" w:right="0"/>
        <w:jc w:val="both"/>
        <w:rPr>
          <w:rFonts w:cstheme="majorBidi"/>
          <w:b/>
          <w:bCs/>
          <w:sz w:val="28"/>
          <w:szCs w:val="28"/>
        </w:rPr>
      </w:pPr>
    </w:p>
    <w:p w:rsidR="00606E6B" w:rsidRPr="00346D23" w:rsidRDefault="00606E6B" w:rsidP="008E640F">
      <w:pPr>
        <w:ind w:left="0" w:right="0"/>
        <w:jc w:val="both"/>
        <w:rPr>
          <w:rFonts w:cstheme="majorBidi"/>
          <w:b/>
          <w:bCs/>
          <w:color w:val="0070C0"/>
          <w:sz w:val="28"/>
          <w:szCs w:val="28"/>
        </w:rPr>
      </w:pPr>
      <w:r w:rsidRPr="00346D23">
        <w:rPr>
          <w:rFonts w:cstheme="majorBidi"/>
          <w:b/>
          <w:bCs/>
          <w:color w:val="0070C0"/>
          <w:sz w:val="28"/>
          <w:szCs w:val="28"/>
        </w:rPr>
        <w:t xml:space="preserve">3.1 Le système des phagocytes </w:t>
      </w:r>
      <w:proofErr w:type="spellStart"/>
      <w:r w:rsidRPr="00346D23">
        <w:rPr>
          <w:rFonts w:cstheme="majorBidi"/>
          <w:b/>
          <w:bCs/>
          <w:color w:val="0070C0"/>
          <w:sz w:val="28"/>
          <w:szCs w:val="28"/>
        </w:rPr>
        <w:t>mononucléés</w:t>
      </w:r>
      <w:proofErr w:type="spellEnd"/>
      <w:r w:rsidRPr="00346D23">
        <w:rPr>
          <w:rFonts w:cstheme="majorBidi"/>
          <w:b/>
          <w:bCs/>
          <w:color w:val="0070C0"/>
          <w:sz w:val="28"/>
          <w:szCs w:val="28"/>
        </w:rPr>
        <w:t xml:space="preserve"> (SPM)</w:t>
      </w:r>
      <w:r w:rsidR="00B75A83" w:rsidRPr="00346D23">
        <w:rPr>
          <w:rFonts w:cstheme="majorBidi"/>
          <w:b/>
          <w:bCs/>
          <w:color w:val="0070C0"/>
          <w:sz w:val="28"/>
          <w:szCs w:val="28"/>
        </w:rPr>
        <w:t> :</w:t>
      </w:r>
    </w:p>
    <w:p w:rsidR="00606E6B" w:rsidRPr="00EE0CF5" w:rsidRDefault="00606E6B" w:rsidP="008E640F">
      <w:pPr>
        <w:ind w:left="0" w:right="0"/>
        <w:jc w:val="both"/>
        <w:rPr>
          <w:rFonts w:cstheme="majorBidi"/>
        </w:rPr>
      </w:pPr>
      <w:r w:rsidRPr="00EE0CF5">
        <w:rPr>
          <w:rFonts w:cstheme="majorBidi"/>
        </w:rPr>
        <w:lastRenderedPageBreak/>
        <w:t xml:space="preserve">         Le SPM ou le Système réticulo-endothélial (RES) est un réseau de cellules disséminées dans l’organisme, caractérisées par leur activité phagocytaire, leur mobilité, leur rôle dans le déclenchement et l’entretien des réactions immunitaires. Ces cellules, d’origine médullaire, passent dans le sang (monocytes), et parviennent dans les tissus conjonctifs lâches où elles prennent le nom d’histiocytes-macrophages. </w:t>
      </w:r>
    </w:p>
    <w:p w:rsidR="00606E6B" w:rsidRPr="00EE0CF5" w:rsidRDefault="00606E6B" w:rsidP="008E640F">
      <w:pPr>
        <w:ind w:left="0" w:right="0" w:firstLine="0"/>
        <w:jc w:val="both"/>
        <w:rPr>
          <w:rFonts w:cstheme="majorBidi"/>
        </w:rPr>
      </w:pPr>
      <w:r w:rsidRPr="00EE0CF5">
        <w:rPr>
          <w:rFonts w:cstheme="majorBidi"/>
        </w:rPr>
        <w:t>Dans les alvéoles pulmonaires, ce sont les cellules à poussi</w:t>
      </w:r>
      <w:r w:rsidR="00346D23">
        <w:rPr>
          <w:rFonts w:cstheme="majorBidi"/>
        </w:rPr>
        <w:t>ères ou macrophages alvéolaires</w:t>
      </w:r>
      <w:r w:rsidRPr="00EE0CF5">
        <w:rPr>
          <w:rFonts w:cstheme="majorBidi"/>
        </w:rPr>
        <w:t xml:space="preserve">; dans le foie, les cellules de </w:t>
      </w:r>
      <w:proofErr w:type="spellStart"/>
      <w:r w:rsidRPr="00EE0CF5">
        <w:rPr>
          <w:rFonts w:cstheme="majorBidi"/>
        </w:rPr>
        <w:t>Kupffer</w:t>
      </w:r>
      <w:proofErr w:type="spellEnd"/>
      <w:r w:rsidRPr="00EE0CF5">
        <w:rPr>
          <w:rFonts w:cstheme="majorBidi"/>
        </w:rPr>
        <w:t xml:space="preserve"> ; dans le cerveau, les cellules de la microglie ;…... </w:t>
      </w:r>
      <w:r w:rsidRPr="00EE0CF5">
        <w:rPr>
          <w:rFonts w:cstheme="majorBidi"/>
          <w:color w:val="FF0000"/>
        </w:rPr>
        <w:t>[6]</w:t>
      </w:r>
    </w:p>
    <w:p w:rsidR="00606E6B" w:rsidRPr="00EE0CF5" w:rsidRDefault="00606E6B" w:rsidP="008E640F">
      <w:pPr>
        <w:ind w:left="0" w:right="0"/>
        <w:jc w:val="both"/>
        <w:rPr>
          <w:rFonts w:cstheme="majorBidi"/>
          <w:color w:val="FF0000"/>
        </w:rPr>
      </w:pPr>
      <w:r w:rsidRPr="00EE0CF5">
        <w:rPr>
          <w:rFonts w:cstheme="majorBidi"/>
        </w:rPr>
        <w:t xml:space="preserve">La </w:t>
      </w:r>
      <w:r w:rsidRPr="00EE0CF5">
        <w:rPr>
          <w:rFonts w:cstheme="majorBidi"/>
          <w:b/>
          <w:bCs/>
        </w:rPr>
        <w:t xml:space="preserve">phagocytose </w:t>
      </w:r>
      <w:r w:rsidRPr="00EE0CF5">
        <w:rPr>
          <w:rFonts w:cstheme="majorBidi"/>
        </w:rPr>
        <w:t xml:space="preserve">se produit lorsque le corps étranger a été reconnu comme tel. Le macrophage adhère alors à la surface du corps </w:t>
      </w:r>
      <w:proofErr w:type="gramStart"/>
      <w:r w:rsidRPr="00EE0CF5">
        <w:rPr>
          <w:rFonts w:cstheme="majorBidi"/>
        </w:rPr>
        <w:t>exogène ,</w:t>
      </w:r>
      <w:proofErr w:type="gramEnd"/>
      <w:r w:rsidRPr="00EE0CF5">
        <w:rPr>
          <w:rFonts w:cstheme="majorBidi"/>
        </w:rPr>
        <w:t xml:space="preserve"> ce qui a pour effet d’induire un mécanisme au cours duquel des récepteurs membranaires activés transmettent des signaux à l’intérieur de la cellule pour initier la réponse. Le macrophage s’ouvre alors pour envelopper le corps étranger et former ainsi un </w:t>
      </w:r>
      <w:proofErr w:type="spellStart"/>
      <w:r w:rsidRPr="00EE0CF5">
        <w:rPr>
          <w:rFonts w:cstheme="majorBidi"/>
        </w:rPr>
        <w:t>phagosome</w:t>
      </w:r>
      <w:proofErr w:type="spellEnd"/>
      <w:r w:rsidRPr="00EE0CF5">
        <w:rPr>
          <w:rFonts w:cstheme="majorBidi"/>
        </w:rPr>
        <w:t xml:space="preserve">. Durant cette phase le macrophage va « digérer » le système, avant de </w:t>
      </w:r>
      <w:proofErr w:type="spellStart"/>
      <w:r w:rsidRPr="00EE0CF5">
        <w:rPr>
          <w:rFonts w:cstheme="majorBidi"/>
        </w:rPr>
        <w:t>relarguer</w:t>
      </w:r>
      <w:proofErr w:type="spellEnd"/>
      <w:r w:rsidRPr="00EE0CF5">
        <w:rPr>
          <w:rFonts w:cstheme="majorBidi"/>
        </w:rPr>
        <w:t xml:space="preserve"> les produits de dégradation. </w:t>
      </w:r>
      <w:r w:rsidRPr="00EE0CF5">
        <w:rPr>
          <w:rFonts w:cstheme="majorBidi"/>
          <w:color w:val="FF0000"/>
        </w:rPr>
        <w:t>[11]</w:t>
      </w:r>
    </w:p>
    <w:p w:rsidR="00606E6B" w:rsidRPr="00EE0CF5" w:rsidRDefault="00606E6B" w:rsidP="008E640F">
      <w:pPr>
        <w:ind w:left="0" w:right="0"/>
        <w:jc w:val="both"/>
        <w:rPr>
          <w:rFonts w:cstheme="majorBidi"/>
        </w:rPr>
      </w:pPr>
    </w:p>
    <w:p w:rsidR="00606E6B" w:rsidRPr="00EE0CF5" w:rsidRDefault="00606E6B" w:rsidP="008E640F">
      <w:pPr>
        <w:ind w:left="0" w:right="0"/>
        <w:jc w:val="both"/>
        <w:rPr>
          <w:rFonts w:cstheme="majorBidi"/>
        </w:rPr>
      </w:pPr>
      <w:r w:rsidRPr="00EE0CF5">
        <w:rPr>
          <w:rFonts w:cstheme="majorBidi"/>
          <w:noProof/>
        </w:rPr>
        <w:drawing>
          <wp:inline distT="0" distB="0" distL="0" distR="0">
            <wp:extent cx="4060360" cy="1247775"/>
            <wp:effectExtent l="19050" t="0" r="0" b="0"/>
            <wp:docPr id="6"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cstate="print"/>
                    <a:srcRect/>
                    <a:stretch>
                      <a:fillRect/>
                    </a:stretch>
                  </pic:blipFill>
                  <pic:spPr bwMode="auto">
                    <a:xfrm>
                      <a:off x="0" y="0"/>
                      <a:ext cx="4072491" cy="1251503"/>
                    </a:xfrm>
                    <a:prstGeom prst="rect">
                      <a:avLst/>
                    </a:prstGeom>
                    <a:noFill/>
                    <a:ln w="9525">
                      <a:noFill/>
                      <a:miter lim="800000"/>
                      <a:headEnd/>
                      <a:tailEnd/>
                    </a:ln>
                  </pic:spPr>
                </pic:pic>
              </a:graphicData>
            </a:graphic>
          </wp:inline>
        </w:drawing>
      </w:r>
    </w:p>
    <w:p w:rsidR="00606E6B" w:rsidRPr="00EE0CF5" w:rsidRDefault="00606E6B" w:rsidP="008E640F">
      <w:pPr>
        <w:ind w:left="0" w:right="0"/>
        <w:jc w:val="both"/>
        <w:rPr>
          <w:rFonts w:cstheme="majorBidi"/>
        </w:rPr>
      </w:pPr>
    </w:p>
    <w:p w:rsidR="00606E6B" w:rsidRPr="00C27EDC" w:rsidRDefault="00B75A83" w:rsidP="008E640F">
      <w:pPr>
        <w:ind w:left="0" w:right="0" w:firstLine="0"/>
        <w:jc w:val="both"/>
        <w:rPr>
          <w:rFonts w:cstheme="majorBidi"/>
          <w:vertAlign w:val="superscript"/>
        </w:rPr>
      </w:pPr>
      <w:r w:rsidRPr="00EE0CF5">
        <w:rPr>
          <w:rFonts w:cstheme="majorBidi"/>
          <w:b/>
          <w:bCs/>
        </w:rPr>
        <w:t>Figure</w:t>
      </w:r>
      <w:r w:rsidR="00346D23">
        <w:rPr>
          <w:rFonts w:cstheme="majorBidi"/>
          <w:b/>
          <w:bCs/>
        </w:rPr>
        <w:t>1.</w:t>
      </w:r>
      <w:r w:rsidRPr="00EE0CF5">
        <w:rPr>
          <w:rFonts w:cstheme="majorBidi"/>
          <w:b/>
          <w:bCs/>
        </w:rPr>
        <w:t xml:space="preserve"> 15 </w:t>
      </w:r>
      <w:proofErr w:type="gramStart"/>
      <w:r w:rsidRPr="00EE0CF5">
        <w:rPr>
          <w:rFonts w:cstheme="majorBidi"/>
          <w:b/>
          <w:bCs/>
        </w:rPr>
        <w:t>:</w:t>
      </w:r>
      <w:r w:rsidR="00606E6B" w:rsidRPr="00EE0CF5">
        <w:rPr>
          <w:rFonts w:cstheme="majorBidi"/>
        </w:rPr>
        <w:t>Image</w:t>
      </w:r>
      <w:proofErr w:type="gramEnd"/>
      <w:r w:rsidR="00606E6B" w:rsidRPr="00EE0CF5">
        <w:rPr>
          <w:rFonts w:cstheme="majorBidi"/>
        </w:rPr>
        <w:t xml:space="preserve"> MEB de particules de magnétite (taille 1,4μm) adsorbées à la surface </w:t>
      </w:r>
      <w:r w:rsidR="00346D23">
        <w:rPr>
          <w:rFonts w:cstheme="majorBidi"/>
        </w:rPr>
        <w:t>de</w:t>
      </w:r>
      <w:r w:rsidR="00606E6B" w:rsidRPr="00EE0CF5">
        <w:rPr>
          <w:rFonts w:cstheme="majorBidi"/>
        </w:rPr>
        <w:t xml:space="preserve"> macrophagesJ774A.1 de souris (barre = 10μm). En médai</w:t>
      </w:r>
      <w:r w:rsidR="00835F83" w:rsidRPr="00EE0CF5">
        <w:rPr>
          <w:rFonts w:cstheme="majorBidi"/>
        </w:rPr>
        <w:t xml:space="preserve">llon, image MET de particules  </w:t>
      </w:r>
      <w:r w:rsidR="00606E6B" w:rsidRPr="00EE0CF5">
        <w:rPr>
          <w:rFonts w:cstheme="majorBidi"/>
        </w:rPr>
        <w:t xml:space="preserve"> phagocytées à l’intérieur d</w:t>
      </w:r>
      <w:r w:rsidR="00835F83" w:rsidRPr="00EE0CF5">
        <w:rPr>
          <w:rFonts w:cstheme="majorBidi"/>
        </w:rPr>
        <w:t xml:space="preserve">’un </w:t>
      </w:r>
      <w:proofErr w:type="spellStart"/>
      <w:r w:rsidR="00835F83" w:rsidRPr="00EE0CF5">
        <w:rPr>
          <w:rFonts w:cstheme="majorBidi"/>
        </w:rPr>
        <w:t>phagosome</w:t>
      </w:r>
      <w:proofErr w:type="spellEnd"/>
      <w:r w:rsidR="00835F83" w:rsidRPr="00EE0CF5">
        <w:rPr>
          <w:rFonts w:cstheme="majorBidi"/>
        </w:rPr>
        <w:t xml:space="preserve">. </w:t>
      </w:r>
      <w:proofErr w:type="gramStart"/>
      <w:r w:rsidR="00606E6B" w:rsidRPr="00EE0CF5">
        <w:rPr>
          <w:rFonts w:cstheme="majorBidi"/>
          <w:i/>
          <w:iCs/>
        </w:rPr>
        <w:t>.</w:t>
      </w:r>
      <w:r w:rsidR="00606E6B" w:rsidRPr="00C27EDC">
        <w:rPr>
          <w:rFonts w:cstheme="majorBidi"/>
          <w:color w:val="FF0000"/>
          <w:vertAlign w:val="superscript"/>
        </w:rPr>
        <w:t>[</w:t>
      </w:r>
      <w:proofErr w:type="gramEnd"/>
      <w:r w:rsidR="00606E6B" w:rsidRPr="00C27EDC">
        <w:rPr>
          <w:rFonts w:cstheme="majorBidi"/>
          <w:color w:val="FF0000"/>
          <w:vertAlign w:val="superscript"/>
        </w:rPr>
        <w:t>11]</w:t>
      </w:r>
    </w:p>
    <w:p w:rsidR="00606E6B" w:rsidRPr="00EE0CF5" w:rsidRDefault="00606E6B" w:rsidP="008E640F">
      <w:pPr>
        <w:ind w:left="0" w:right="0"/>
        <w:jc w:val="both"/>
        <w:rPr>
          <w:rFonts w:cstheme="majorBidi"/>
        </w:rPr>
      </w:pPr>
    </w:p>
    <w:p w:rsidR="00606E6B" w:rsidRPr="00346D23" w:rsidRDefault="00606E6B" w:rsidP="008E640F">
      <w:pPr>
        <w:ind w:left="0" w:right="0"/>
        <w:jc w:val="both"/>
        <w:rPr>
          <w:rFonts w:cstheme="majorBidi"/>
          <w:b/>
          <w:bCs/>
          <w:color w:val="0070C0"/>
          <w:sz w:val="28"/>
          <w:szCs w:val="28"/>
        </w:rPr>
      </w:pPr>
      <w:r w:rsidRPr="00346D23">
        <w:rPr>
          <w:rFonts w:cstheme="majorBidi"/>
          <w:b/>
          <w:bCs/>
          <w:color w:val="0070C0"/>
          <w:sz w:val="28"/>
          <w:szCs w:val="28"/>
        </w:rPr>
        <w:t>3.2 Facteurs influençant la distribution des vecteurs</w:t>
      </w:r>
      <w:r w:rsidR="00B75A83" w:rsidRPr="00346D23">
        <w:rPr>
          <w:rFonts w:cstheme="majorBidi"/>
          <w:b/>
          <w:bCs/>
          <w:color w:val="0070C0"/>
          <w:sz w:val="28"/>
          <w:szCs w:val="28"/>
        </w:rPr>
        <w:t> :</w:t>
      </w:r>
    </w:p>
    <w:p w:rsidR="00606E6B" w:rsidRPr="00346D23" w:rsidRDefault="00606E6B" w:rsidP="008E640F">
      <w:pPr>
        <w:ind w:left="0" w:right="0"/>
        <w:jc w:val="both"/>
        <w:rPr>
          <w:rFonts w:cstheme="majorBidi"/>
          <w:b/>
          <w:bCs/>
          <w:color w:val="00B0F0"/>
        </w:rPr>
      </w:pPr>
      <w:r w:rsidRPr="00346D23">
        <w:rPr>
          <w:rFonts w:cstheme="majorBidi"/>
          <w:b/>
          <w:bCs/>
          <w:color w:val="00B0F0"/>
        </w:rPr>
        <w:t xml:space="preserve">   3.2.1 Influence de la taille du vecteur : </w:t>
      </w:r>
    </w:p>
    <w:p w:rsidR="00606E6B" w:rsidRPr="00EE0CF5" w:rsidRDefault="00606E6B" w:rsidP="008E640F">
      <w:pPr>
        <w:ind w:left="0" w:right="0" w:firstLine="0"/>
        <w:jc w:val="both"/>
        <w:rPr>
          <w:rFonts w:cstheme="majorBidi"/>
        </w:rPr>
      </w:pPr>
      <w:r w:rsidRPr="00EE0CF5">
        <w:rPr>
          <w:rFonts w:cstheme="majorBidi"/>
        </w:rPr>
        <w:t xml:space="preserve"> D’un point de vue moléculaire, les particules dont le poids moléculaire est inférieur à 5000 g/mol pourront être naturellement éliminées par les reins. On peut aller jusqu’à 10 fois plus pour des polymère</w:t>
      </w:r>
      <w:r w:rsidR="00B75A83" w:rsidRPr="00EE0CF5">
        <w:rPr>
          <w:rFonts w:cstheme="majorBidi"/>
        </w:rPr>
        <w:t xml:space="preserve">s hydrophiles tel que le POE </w:t>
      </w:r>
      <w:r w:rsidRPr="00EE0CF5">
        <w:rPr>
          <w:rFonts w:cstheme="majorBidi"/>
        </w:rPr>
        <w:t xml:space="preserve"> et 100 fois plus pour des polymères denses tels que des </w:t>
      </w:r>
      <w:proofErr w:type="spellStart"/>
      <w:r w:rsidRPr="00EE0CF5">
        <w:rPr>
          <w:rFonts w:cstheme="majorBidi"/>
        </w:rPr>
        <w:t>dendrimères</w:t>
      </w:r>
      <w:proofErr w:type="spellEnd"/>
      <w:r w:rsidRPr="00EE0CF5">
        <w:rPr>
          <w:rFonts w:cstheme="majorBidi"/>
        </w:rPr>
        <w:t xml:space="preserve">. Au-delà, elles seront séquestrées </w:t>
      </w:r>
      <w:r w:rsidR="00B75A83" w:rsidRPr="00EE0CF5">
        <w:rPr>
          <w:rFonts w:cstheme="majorBidi"/>
        </w:rPr>
        <w:t xml:space="preserve">au niveau des organes du </w:t>
      </w:r>
      <w:proofErr w:type="gramStart"/>
      <w:r w:rsidR="00B75A83" w:rsidRPr="00EE0CF5">
        <w:rPr>
          <w:rFonts w:cstheme="majorBidi"/>
        </w:rPr>
        <w:t xml:space="preserve">RES </w:t>
      </w:r>
      <w:r w:rsidRPr="00EE0CF5">
        <w:rPr>
          <w:rFonts w:cstheme="majorBidi"/>
        </w:rPr>
        <w:t>.</w:t>
      </w:r>
      <w:proofErr w:type="gramEnd"/>
    </w:p>
    <w:p w:rsidR="00606E6B" w:rsidRPr="00EE0CF5" w:rsidRDefault="00606E6B" w:rsidP="008E640F">
      <w:pPr>
        <w:ind w:left="0" w:right="0"/>
        <w:jc w:val="both"/>
        <w:rPr>
          <w:rFonts w:cstheme="majorBidi"/>
        </w:rPr>
      </w:pPr>
      <w:r w:rsidRPr="00EE0CF5">
        <w:rPr>
          <w:rFonts w:cstheme="majorBidi"/>
        </w:rPr>
        <w:lastRenderedPageBreak/>
        <w:t xml:space="preserve">     De manière générale, les vecteurs de taille inférieure à 20 nm ne seront pas détectés par les macrophages. Cependant, plus les particules sont petites, plus facilement disponible est la molécule active par diffusion des fluides au travers du vecteur. </w:t>
      </w:r>
    </w:p>
    <w:p w:rsidR="00606E6B" w:rsidRPr="00EE0CF5" w:rsidRDefault="00606E6B" w:rsidP="008E640F">
      <w:pPr>
        <w:ind w:left="0" w:right="0"/>
        <w:jc w:val="both"/>
        <w:rPr>
          <w:rFonts w:cstheme="majorBidi"/>
        </w:rPr>
      </w:pPr>
    </w:p>
    <w:p w:rsidR="00B75A83" w:rsidRPr="00EE0CF5" w:rsidRDefault="00B75A83" w:rsidP="008E640F">
      <w:pPr>
        <w:ind w:left="0" w:right="0" w:firstLine="0"/>
        <w:jc w:val="both"/>
        <w:rPr>
          <w:rFonts w:cstheme="majorBidi"/>
        </w:rPr>
      </w:pPr>
      <w:r w:rsidRPr="00EE0CF5">
        <w:rPr>
          <w:rFonts w:cstheme="majorBidi"/>
          <w:b/>
          <w:bCs/>
        </w:rPr>
        <w:t>Tableau 4</w:t>
      </w:r>
      <w:r w:rsidR="00606E6B" w:rsidRPr="00EE0CF5">
        <w:rPr>
          <w:rFonts w:cstheme="majorBidi"/>
          <w:b/>
          <w:bCs/>
        </w:rPr>
        <w:t xml:space="preserve"> :</w:t>
      </w:r>
      <w:r w:rsidR="00606E6B" w:rsidRPr="00EE0CF5">
        <w:rPr>
          <w:rFonts w:cstheme="majorBidi"/>
        </w:rPr>
        <w:t xml:space="preserve"> Distribution des vecteurs en fonction de leur taille (données relatives à la porosité des tissus et ne tenant pas compte de la reconnaissance du vecteur en raison de son état de surface)</w:t>
      </w:r>
      <w:proofErr w:type="gramStart"/>
      <w:r w:rsidR="00606E6B" w:rsidRPr="00EE0CF5">
        <w:rPr>
          <w:rFonts w:cstheme="majorBidi"/>
        </w:rPr>
        <w:t>.</w:t>
      </w:r>
      <w:r w:rsidRPr="00C27EDC">
        <w:rPr>
          <w:rFonts w:cstheme="majorBidi"/>
          <w:color w:val="FF0000"/>
          <w:vertAlign w:val="superscript"/>
        </w:rPr>
        <w:t>[</w:t>
      </w:r>
      <w:proofErr w:type="gramEnd"/>
      <w:r w:rsidRPr="00C27EDC">
        <w:rPr>
          <w:rFonts w:cstheme="majorBidi"/>
          <w:color w:val="FF0000"/>
          <w:vertAlign w:val="superscript"/>
        </w:rPr>
        <w:t>7]</w:t>
      </w:r>
    </w:p>
    <w:p w:rsidR="00606E6B" w:rsidRPr="00EE0CF5" w:rsidRDefault="00606E6B" w:rsidP="008E640F">
      <w:pPr>
        <w:ind w:left="0" w:right="0"/>
        <w:jc w:val="both"/>
        <w:rPr>
          <w:rFonts w:cstheme="majorBidi"/>
        </w:rPr>
      </w:pPr>
    </w:p>
    <w:p w:rsidR="00606E6B" w:rsidRPr="00EE0CF5" w:rsidRDefault="00606E6B" w:rsidP="008E640F">
      <w:pPr>
        <w:ind w:left="0" w:right="0"/>
        <w:jc w:val="both"/>
        <w:rPr>
          <w:rFonts w:cstheme="majorBidi"/>
        </w:rPr>
      </w:pPr>
      <w:r w:rsidRPr="00EE0CF5">
        <w:rPr>
          <w:rFonts w:cstheme="majorBidi"/>
          <w:noProof/>
        </w:rPr>
        <w:drawing>
          <wp:inline distT="0" distB="0" distL="0" distR="0">
            <wp:extent cx="4714875" cy="2529413"/>
            <wp:effectExtent l="19050" t="0" r="0" b="0"/>
            <wp:docPr id="7"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2" cstate="print"/>
                    <a:srcRect/>
                    <a:stretch>
                      <a:fillRect/>
                    </a:stretch>
                  </pic:blipFill>
                  <pic:spPr bwMode="auto">
                    <a:xfrm>
                      <a:off x="0" y="0"/>
                      <a:ext cx="4713316" cy="2528577"/>
                    </a:xfrm>
                    <a:prstGeom prst="rect">
                      <a:avLst/>
                    </a:prstGeom>
                    <a:noFill/>
                    <a:ln w="9525">
                      <a:noFill/>
                      <a:miter lim="800000"/>
                      <a:headEnd/>
                      <a:tailEnd/>
                    </a:ln>
                  </pic:spPr>
                </pic:pic>
              </a:graphicData>
            </a:graphic>
          </wp:inline>
        </w:drawing>
      </w:r>
    </w:p>
    <w:p w:rsidR="00606E6B" w:rsidRPr="00EE0CF5" w:rsidRDefault="00606E6B" w:rsidP="008E640F">
      <w:pPr>
        <w:ind w:left="0" w:right="0"/>
        <w:jc w:val="both"/>
        <w:rPr>
          <w:rFonts w:cstheme="majorBidi"/>
        </w:rPr>
      </w:pPr>
    </w:p>
    <w:p w:rsidR="00606E6B" w:rsidRPr="00EE0CF5" w:rsidRDefault="00606E6B" w:rsidP="008E640F">
      <w:pPr>
        <w:ind w:left="0" w:right="0"/>
        <w:jc w:val="both"/>
        <w:rPr>
          <w:rFonts w:cstheme="majorBidi"/>
        </w:rPr>
      </w:pPr>
      <w:r w:rsidRPr="00EE0CF5">
        <w:rPr>
          <w:rFonts w:cstheme="majorBidi"/>
        </w:rPr>
        <w:t>On voit ici se dessiner deux types d’action possibles pour le vecteur :</w:t>
      </w:r>
    </w:p>
    <w:p w:rsidR="00606E6B" w:rsidRPr="00EE0CF5" w:rsidRDefault="00606E6B" w:rsidP="008E640F">
      <w:pPr>
        <w:ind w:left="0" w:right="0"/>
        <w:jc w:val="both"/>
        <w:rPr>
          <w:rFonts w:cstheme="majorBidi"/>
        </w:rPr>
      </w:pPr>
      <w:r w:rsidRPr="00EE0CF5">
        <w:rPr>
          <w:rFonts w:cstheme="majorBidi"/>
        </w:rPr>
        <w:t xml:space="preserve">  - Soit le vecteur pénètre directement à l’intérieur de la cellule (diamètre inférieur à 50 nm). Dans ce cas, la pénétration du principe actif au sein de la cellule est assurée, mais une augmentation du nombre de substances étrangères internées au cœur de la cellule est à prévoir. </w:t>
      </w:r>
    </w:p>
    <w:p w:rsidR="00606E6B" w:rsidRPr="00EE0CF5" w:rsidRDefault="00606E6B" w:rsidP="008E640F">
      <w:pPr>
        <w:ind w:left="0" w:right="0"/>
        <w:jc w:val="both"/>
        <w:rPr>
          <w:rFonts w:cstheme="majorBidi"/>
        </w:rPr>
      </w:pPr>
      <w:r w:rsidRPr="00EE0CF5">
        <w:rPr>
          <w:rFonts w:cstheme="majorBidi"/>
        </w:rPr>
        <w:t>- Soit le vecteur arrive dans la zone cible et libère le principe actif autour de la cellule qui lui seul peut pénétrer par diffusion au travers des membranes cellulaires (diamètre supérieur à 50 nm).</w:t>
      </w:r>
      <w:r w:rsidRPr="00EE0CF5">
        <w:rPr>
          <w:rFonts w:cstheme="majorBidi"/>
          <w:color w:val="FF0000"/>
        </w:rPr>
        <w:t xml:space="preserve"> [7]</w:t>
      </w:r>
    </w:p>
    <w:p w:rsidR="00606E6B" w:rsidRPr="00EE0CF5" w:rsidRDefault="00606E6B" w:rsidP="008E640F">
      <w:pPr>
        <w:ind w:left="0" w:right="0"/>
        <w:jc w:val="both"/>
        <w:rPr>
          <w:rFonts w:cstheme="majorBidi"/>
        </w:rPr>
      </w:pPr>
    </w:p>
    <w:p w:rsidR="00606E6B" w:rsidRPr="00F94734" w:rsidRDefault="00606E6B" w:rsidP="008E640F">
      <w:pPr>
        <w:ind w:left="0" w:right="0"/>
        <w:jc w:val="both"/>
        <w:rPr>
          <w:rFonts w:cstheme="majorBidi"/>
          <w:b/>
          <w:bCs/>
          <w:color w:val="00B0F0"/>
        </w:rPr>
      </w:pPr>
      <w:r w:rsidRPr="00F94734">
        <w:rPr>
          <w:rFonts w:cstheme="majorBidi"/>
          <w:b/>
          <w:bCs/>
          <w:color w:val="00B0F0"/>
        </w:rPr>
        <w:t xml:space="preserve">3.2.2 Influence de la surface du vecteur :           </w:t>
      </w:r>
    </w:p>
    <w:p w:rsidR="00606E6B" w:rsidRPr="00EE0CF5" w:rsidRDefault="00606E6B" w:rsidP="008E640F">
      <w:pPr>
        <w:ind w:left="0" w:right="0"/>
        <w:jc w:val="both"/>
        <w:rPr>
          <w:rFonts w:cstheme="majorBidi"/>
        </w:rPr>
      </w:pPr>
      <w:r w:rsidRPr="00EE0CF5">
        <w:rPr>
          <w:rFonts w:cstheme="majorBidi"/>
        </w:rPr>
        <w:t xml:space="preserve">         Une des méthodes les plus couramment utilisées afin de ralentir l’</w:t>
      </w:r>
      <w:proofErr w:type="spellStart"/>
      <w:r w:rsidRPr="00EE0CF5">
        <w:rPr>
          <w:rFonts w:cstheme="majorBidi"/>
        </w:rPr>
        <w:t>opsonisation</w:t>
      </w:r>
      <w:proofErr w:type="spellEnd"/>
      <w:r w:rsidRPr="00EE0CF5">
        <w:rPr>
          <w:rFonts w:cstheme="majorBidi"/>
        </w:rPr>
        <w:t xml:space="preserve"> est l’enrobage par adsorption ou greffage de groupements capables de bloquer les interactions électrostatiques ou hydrophobiques qui aident les opsonines à se lier à la surface du vecteur. Ces groupes sont en général à base de longues chaînes polymère hydrophiles et de tensioactifs non ioniques. Parmi les exemples de polymères </w:t>
      </w:r>
      <w:r w:rsidRPr="00EE0CF5">
        <w:rPr>
          <w:rFonts w:cstheme="majorBidi"/>
        </w:rPr>
        <w:lastRenderedPageBreak/>
        <w:t>ayant déjà été testés, les plus efficaces semblent être les composés à base de poly (oxyde d’éthylène) (POE).</w:t>
      </w:r>
    </w:p>
    <w:p w:rsidR="00606E6B" w:rsidRPr="00EE0CF5" w:rsidRDefault="00606E6B" w:rsidP="008E640F">
      <w:pPr>
        <w:ind w:left="0" w:right="0"/>
        <w:jc w:val="both"/>
        <w:rPr>
          <w:rFonts w:cstheme="majorBidi"/>
        </w:rPr>
      </w:pPr>
      <w:r w:rsidRPr="00EE0CF5">
        <w:rPr>
          <w:rFonts w:cstheme="majorBidi"/>
        </w:rPr>
        <w:t>La furtivité apportée par cette chaîne de POE est d’autant plus efficace que sa longueur est importante : un minimum de 2000 g/mol est requis. Cette furtivité peut être accrue suivant la densité et la conf</w:t>
      </w:r>
      <w:r w:rsidR="00F94734">
        <w:rPr>
          <w:rFonts w:cstheme="majorBidi"/>
        </w:rPr>
        <w:t>ormation de la chaîne (Figure 1.16</w:t>
      </w:r>
      <w:r w:rsidRPr="00EE0CF5">
        <w:rPr>
          <w:rFonts w:cstheme="majorBidi"/>
        </w:rPr>
        <w:t xml:space="preserve">). </w:t>
      </w:r>
      <w:r w:rsidRPr="00EE0CF5">
        <w:rPr>
          <w:rFonts w:cstheme="majorBidi"/>
          <w:color w:val="FF0000"/>
        </w:rPr>
        <w:t>[7]</w:t>
      </w:r>
    </w:p>
    <w:p w:rsidR="00606E6B" w:rsidRPr="00EE0CF5" w:rsidRDefault="00606E6B" w:rsidP="008E640F">
      <w:pPr>
        <w:ind w:left="0" w:right="0"/>
        <w:jc w:val="both"/>
        <w:rPr>
          <w:rFonts w:cstheme="majorBidi"/>
        </w:rPr>
      </w:pPr>
    </w:p>
    <w:p w:rsidR="00606E6B" w:rsidRPr="00EE0CF5" w:rsidRDefault="00F94734" w:rsidP="008E640F">
      <w:pPr>
        <w:ind w:left="0" w:right="0"/>
        <w:jc w:val="both"/>
        <w:rPr>
          <w:rFonts w:cstheme="majorBidi"/>
        </w:rPr>
      </w:pPr>
      <w:r w:rsidRPr="00EE0CF5">
        <w:rPr>
          <w:rFonts w:cstheme="majorBidi"/>
          <w:noProof/>
        </w:rPr>
        <w:drawing>
          <wp:inline distT="0" distB="0" distL="0" distR="0">
            <wp:extent cx="5229225" cy="1076325"/>
            <wp:effectExtent l="19050" t="0" r="0" b="0"/>
            <wp:docPr id="25"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srcRect/>
                    <a:stretch>
                      <a:fillRect/>
                    </a:stretch>
                  </pic:blipFill>
                  <pic:spPr bwMode="auto">
                    <a:xfrm>
                      <a:off x="0" y="0"/>
                      <a:ext cx="5243731" cy="1079311"/>
                    </a:xfrm>
                    <a:prstGeom prst="rect">
                      <a:avLst/>
                    </a:prstGeom>
                    <a:noFill/>
                    <a:ln w="9525">
                      <a:noFill/>
                      <a:miter lim="800000"/>
                      <a:headEnd/>
                      <a:tailEnd/>
                    </a:ln>
                  </pic:spPr>
                </pic:pic>
              </a:graphicData>
            </a:graphic>
          </wp:inline>
        </w:drawing>
      </w:r>
    </w:p>
    <w:p w:rsidR="00606E6B" w:rsidRPr="00EE0CF5" w:rsidRDefault="00B75A83" w:rsidP="008E640F">
      <w:pPr>
        <w:ind w:left="0" w:right="0" w:firstLine="0"/>
        <w:jc w:val="both"/>
        <w:rPr>
          <w:rFonts w:cstheme="majorBidi"/>
        </w:rPr>
      </w:pPr>
      <w:r w:rsidRPr="00EE0CF5">
        <w:rPr>
          <w:rFonts w:cstheme="majorBidi"/>
          <w:b/>
          <w:bCs/>
        </w:rPr>
        <w:t xml:space="preserve">Figure </w:t>
      </w:r>
      <w:r w:rsidR="00F94734">
        <w:rPr>
          <w:rFonts w:cstheme="majorBidi"/>
          <w:b/>
          <w:bCs/>
        </w:rPr>
        <w:t>1.</w:t>
      </w:r>
      <w:r w:rsidRPr="00EE0CF5">
        <w:rPr>
          <w:rFonts w:cstheme="majorBidi"/>
          <w:b/>
          <w:bCs/>
        </w:rPr>
        <w:t>16</w:t>
      </w:r>
      <w:r w:rsidR="00606E6B" w:rsidRPr="00EE0CF5">
        <w:rPr>
          <w:rFonts w:cstheme="majorBidi"/>
          <w:b/>
          <w:bCs/>
        </w:rPr>
        <w:t>:</w:t>
      </w:r>
      <w:r w:rsidR="00606E6B" w:rsidRPr="00EE0CF5">
        <w:rPr>
          <w:rFonts w:cstheme="majorBidi"/>
        </w:rPr>
        <w:t xml:space="preserve"> Diagramme schématique de la configuration de chaînes de POE en écorce d'une particule. Un faible recouvrement de la surface conduit à des chaînes POE en configuration "champignon" (a). Un important recouvrement de la surface conduit à des chaînes de POE en configuration peigne (b). </w:t>
      </w:r>
      <w:r w:rsidR="00606E6B" w:rsidRPr="00C27EDC">
        <w:rPr>
          <w:rFonts w:cstheme="majorBidi"/>
          <w:color w:val="FF0000"/>
          <w:vertAlign w:val="superscript"/>
        </w:rPr>
        <w:t>[7]</w:t>
      </w:r>
    </w:p>
    <w:p w:rsidR="00606E6B" w:rsidRPr="00EE0CF5" w:rsidRDefault="00606E6B" w:rsidP="008E640F">
      <w:pPr>
        <w:ind w:left="0" w:right="0"/>
        <w:jc w:val="both"/>
        <w:rPr>
          <w:rFonts w:cstheme="majorBidi"/>
        </w:rPr>
      </w:pPr>
    </w:p>
    <w:p w:rsidR="00606E6B" w:rsidRPr="00F94734" w:rsidRDefault="00606E6B" w:rsidP="008E640F">
      <w:pPr>
        <w:ind w:left="0" w:right="0"/>
        <w:jc w:val="both"/>
        <w:rPr>
          <w:rFonts w:cstheme="majorBidi"/>
          <w:b/>
          <w:bCs/>
          <w:color w:val="00B0F0"/>
        </w:rPr>
      </w:pPr>
      <w:r w:rsidRPr="00F94734">
        <w:rPr>
          <w:rFonts w:cstheme="majorBidi"/>
          <w:b/>
          <w:bCs/>
          <w:color w:val="00B0F0"/>
        </w:rPr>
        <w:t>3.2.3 Influence de la concentration en particules :</w:t>
      </w:r>
    </w:p>
    <w:p w:rsidR="00606E6B" w:rsidRPr="00EE0CF5" w:rsidRDefault="00606E6B" w:rsidP="008E640F">
      <w:pPr>
        <w:ind w:left="0" w:right="0"/>
        <w:jc w:val="both"/>
        <w:rPr>
          <w:rFonts w:cstheme="majorBidi"/>
        </w:rPr>
      </w:pPr>
      <w:r w:rsidRPr="00EE0CF5">
        <w:rPr>
          <w:rFonts w:cstheme="majorBidi"/>
        </w:rPr>
        <w:t xml:space="preserve">        Afin d’augmenter la rémanence vasculaire des systèmes particulaires, certains chercheurs ont envisagé de bloquer le SPM en injectant des doses importantes de matériel. La présence d’un grand nombre de particules peut affecter le taux de clairance initial, cependant la distribution à l’intérieur du SPM ne semble pas altérée. </w:t>
      </w:r>
    </w:p>
    <w:p w:rsidR="00606E6B" w:rsidRPr="00EE0CF5" w:rsidRDefault="00606E6B" w:rsidP="008E640F">
      <w:pPr>
        <w:ind w:left="0" w:right="0"/>
        <w:jc w:val="both"/>
        <w:rPr>
          <w:rFonts w:cstheme="majorBidi"/>
        </w:rPr>
      </w:pPr>
      <w:r w:rsidRPr="00EE0CF5">
        <w:rPr>
          <w:rFonts w:cstheme="majorBidi"/>
        </w:rPr>
        <w:t xml:space="preserve">          Par contre, l’injection d’une large dose ou de plusieurs doses répétées peut permettre de saturer le SPM. C’est de cette manière </w:t>
      </w:r>
      <w:r w:rsidRPr="00EE0CF5">
        <w:rPr>
          <w:rFonts w:cstheme="majorBidi"/>
          <w:i/>
          <w:iCs/>
        </w:rPr>
        <w:t>.</w:t>
      </w:r>
      <w:r w:rsidRPr="00EE0CF5">
        <w:rPr>
          <w:rFonts w:cstheme="majorBidi"/>
        </w:rPr>
        <w:t xml:space="preserve">ont diminué la capture hépatique du polystyrène de 90% à 30% en injectant préalablement du </w:t>
      </w:r>
      <w:proofErr w:type="spellStart"/>
      <w:r w:rsidRPr="00EE0CF5">
        <w:rPr>
          <w:rFonts w:cstheme="majorBidi"/>
        </w:rPr>
        <w:t>dextran</w:t>
      </w:r>
      <w:proofErr w:type="spellEnd"/>
      <w:r w:rsidRPr="00EE0CF5">
        <w:rPr>
          <w:rFonts w:cstheme="majorBidi"/>
        </w:rPr>
        <w:t xml:space="preserve"> sulfaté. Récemment, </w:t>
      </w:r>
      <w:proofErr w:type="spellStart"/>
      <w:r w:rsidRPr="00EE0CF5">
        <w:rPr>
          <w:rFonts w:cstheme="majorBidi"/>
        </w:rPr>
        <w:t>Dousset</w:t>
      </w:r>
      <w:r w:rsidRPr="00EE0CF5">
        <w:rPr>
          <w:rFonts w:cstheme="majorBidi"/>
          <w:i/>
          <w:iCs/>
        </w:rPr>
        <w:t>et</w:t>
      </w:r>
      <w:proofErr w:type="spellEnd"/>
      <w:r w:rsidRPr="00EE0CF5">
        <w:rPr>
          <w:rFonts w:cstheme="majorBidi"/>
          <w:i/>
          <w:iCs/>
        </w:rPr>
        <w:t xml:space="preserve"> </w:t>
      </w:r>
      <w:proofErr w:type="spellStart"/>
      <w:r w:rsidRPr="00EE0CF5">
        <w:rPr>
          <w:rFonts w:cstheme="majorBidi"/>
          <w:i/>
          <w:iCs/>
        </w:rPr>
        <w:t>al</w:t>
      </w:r>
      <w:r w:rsidRPr="00EE0CF5">
        <w:rPr>
          <w:rFonts w:cstheme="majorBidi"/>
        </w:rPr>
        <w:t>ont</w:t>
      </w:r>
      <w:proofErr w:type="spellEnd"/>
      <w:r w:rsidRPr="00EE0CF5">
        <w:rPr>
          <w:rFonts w:cstheme="majorBidi"/>
        </w:rPr>
        <w:t xml:space="preserve"> constaté que l’injection d’une large dose d’AMI-227 (300 </w:t>
      </w:r>
      <w:proofErr w:type="spellStart"/>
      <w:r w:rsidRPr="00EE0CF5">
        <w:rPr>
          <w:rFonts w:cstheme="majorBidi"/>
        </w:rPr>
        <w:t>μmol</w:t>
      </w:r>
      <w:proofErr w:type="spellEnd"/>
      <w:r w:rsidRPr="00EE0CF5">
        <w:rPr>
          <w:rFonts w:cstheme="majorBidi"/>
        </w:rPr>
        <w:t xml:space="preserve">/kg) sur des rats Lewis augmente considérablement la demi-vie des USPIO dans le système sanguin (de 5 à 6 heures) en comparaison avec les doses humaines recommandées en lymphographie (45 </w:t>
      </w:r>
      <w:proofErr w:type="spellStart"/>
      <w:r w:rsidRPr="00EE0CF5">
        <w:rPr>
          <w:rFonts w:cstheme="majorBidi"/>
        </w:rPr>
        <w:t>μmol</w:t>
      </w:r>
      <w:proofErr w:type="spellEnd"/>
      <w:r w:rsidRPr="00EE0CF5">
        <w:rPr>
          <w:rFonts w:cstheme="majorBidi"/>
        </w:rPr>
        <w:t xml:space="preserve">/kg de corps). </w:t>
      </w:r>
      <w:r w:rsidRPr="00EE0CF5">
        <w:rPr>
          <w:rFonts w:cstheme="majorBidi"/>
          <w:color w:val="FF0000"/>
        </w:rPr>
        <w:t>[11]</w:t>
      </w:r>
    </w:p>
    <w:p w:rsidR="00606E6B" w:rsidRPr="00EE0CF5" w:rsidRDefault="00606E6B" w:rsidP="008E640F">
      <w:pPr>
        <w:ind w:left="0" w:right="0"/>
        <w:jc w:val="both"/>
        <w:rPr>
          <w:rFonts w:cstheme="majorBidi"/>
        </w:rPr>
      </w:pPr>
    </w:p>
    <w:p w:rsidR="00F94734" w:rsidRDefault="00F94734" w:rsidP="008E640F">
      <w:pPr>
        <w:ind w:left="0" w:right="0"/>
        <w:jc w:val="both"/>
        <w:rPr>
          <w:rFonts w:cstheme="majorBidi"/>
          <w:b/>
          <w:bCs/>
        </w:rPr>
      </w:pPr>
    </w:p>
    <w:p w:rsidR="00F94734" w:rsidRDefault="00F94734" w:rsidP="008E640F">
      <w:pPr>
        <w:ind w:left="0" w:right="0"/>
        <w:jc w:val="both"/>
        <w:rPr>
          <w:rFonts w:cstheme="majorBidi"/>
          <w:b/>
          <w:bCs/>
        </w:rPr>
      </w:pPr>
    </w:p>
    <w:p w:rsidR="00F94734" w:rsidRDefault="00F94734" w:rsidP="008E640F">
      <w:pPr>
        <w:ind w:left="0" w:right="0"/>
        <w:jc w:val="both"/>
        <w:rPr>
          <w:rFonts w:cstheme="majorBidi"/>
          <w:b/>
          <w:bCs/>
        </w:rPr>
      </w:pPr>
    </w:p>
    <w:p w:rsidR="00F94734" w:rsidRDefault="00F94734" w:rsidP="008E640F">
      <w:pPr>
        <w:ind w:left="0" w:right="0"/>
        <w:jc w:val="both"/>
        <w:rPr>
          <w:rFonts w:cstheme="majorBidi"/>
          <w:b/>
          <w:bCs/>
        </w:rPr>
      </w:pPr>
    </w:p>
    <w:p w:rsidR="00F94734" w:rsidRDefault="00F94734" w:rsidP="008E640F">
      <w:pPr>
        <w:ind w:left="0" w:right="0"/>
        <w:jc w:val="both"/>
        <w:rPr>
          <w:rFonts w:cstheme="majorBidi"/>
          <w:b/>
          <w:bCs/>
        </w:rPr>
      </w:pPr>
    </w:p>
    <w:p w:rsidR="00606E6B" w:rsidRPr="00F94734" w:rsidRDefault="00606E6B" w:rsidP="008E640F">
      <w:pPr>
        <w:ind w:left="0" w:right="0"/>
        <w:jc w:val="both"/>
        <w:rPr>
          <w:rFonts w:cstheme="majorBidi"/>
          <w:b/>
          <w:bCs/>
          <w:color w:val="00B0F0"/>
        </w:rPr>
      </w:pPr>
      <w:r w:rsidRPr="00F94734">
        <w:rPr>
          <w:rFonts w:cstheme="majorBidi"/>
          <w:b/>
          <w:bCs/>
          <w:color w:val="00B0F0"/>
        </w:rPr>
        <w:lastRenderedPageBreak/>
        <w:t>3.3 Distribution spécifique vers des organes ou des tissus :</w:t>
      </w:r>
    </w:p>
    <w:p w:rsidR="00606E6B" w:rsidRPr="00EE0CF5" w:rsidRDefault="00606E6B" w:rsidP="008E640F">
      <w:pPr>
        <w:ind w:left="0" w:right="0"/>
        <w:jc w:val="both"/>
        <w:rPr>
          <w:rFonts w:cstheme="majorBidi"/>
        </w:rPr>
      </w:pPr>
      <w:r w:rsidRPr="00EE0CF5">
        <w:rPr>
          <w:rFonts w:cstheme="majorBidi"/>
          <w:b/>
          <w:bCs/>
        </w:rPr>
        <w:t xml:space="preserve"> 3.3.1 Ciblage par couplage de molécules effectrices ou d’anticorps</w:t>
      </w:r>
      <w:r w:rsidRPr="00EE0CF5">
        <w:rPr>
          <w:rFonts w:cstheme="majorBidi"/>
        </w:rPr>
        <w:t> :</w:t>
      </w:r>
    </w:p>
    <w:p w:rsidR="00606E6B" w:rsidRPr="00EE0CF5" w:rsidRDefault="00606E6B" w:rsidP="008E640F">
      <w:pPr>
        <w:ind w:left="0" w:right="0"/>
        <w:jc w:val="both"/>
        <w:rPr>
          <w:rFonts w:cstheme="majorBidi"/>
        </w:rPr>
      </w:pPr>
      <w:r w:rsidRPr="00EE0CF5">
        <w:rPr>
          <w:rFonts w:cstheme="majorBidi"/>
        </w:rPr>
        <w:t xml:space="preserve">        La liaison de certaines molécules reconnues par des récepteurs de surface </w:t>
      </w:r>
      <w:proofErr w:type="spellStart"/>
      <w:r w:rsidRPr="00EE0CF5">
        <w:rPr>
          <w:rFonts w:cstheme="majorBidi"/>
        </w:rPr>
        <w:t>cellulaires</w:t>
      </w:r>
      <w:proofErr w:type="gramStart"/>
      <w:r w:rsidRPr="00EE0CF5">
        <w:rPr>
          <w:rFonts w:cstheme="majorBidi"/>
        </w:rPr>
        <w:t>,comme</w:t>
      </w:r>
      <w:proofErr w:type="spellEnd"/>
      <w:proofErr w:type="gramEnd"/>
      <w:r w:rsidRPr="00EE0CF5">
        <w:rPr>
          <w:rFonts w:cstheme="majorBidi"/>
        </w:rPr>
        <w:t xml:space="preserve"> des sucres, des </w:t>
      </w:r>
      <w:proofErr w:type="spellStart"/>
      <w:r w:rsidRPr="00EE0CF5">
        <w:rPr>
          <w:rFonts w:cstheme="majorBidi"/>
        </w:rPr>
        <w:t>lectines</w:t>
      </w:r>
      <w:proofErr w:type="spellEnd"/>
      <w:r w:rsidRPr="00EE0CF5">
        <w:rPr>
          <w:rFonts w:cstheme="majorBidi"/>
        </w:rPr>
        <w:t xml:space="preserve"> et des protéines hormonales peut être utilisée pour cibler </w:t>
      </w:r>
      <w:proofErr w:type="spellStart"/>
      <w:r w:rsidRPr="00EE0CF5">
        <w:rPr>
          <w:rFonts w:cstheme="majorBidi"/>
        </w:rPr>
        <w:t>lesvecteurs</w:t>
      </w:r>
      <w:proofErr w:type="spellEnd"/>
      <w:r w:rsidRPr="00EE0CF5">
        <w:rPr>
          <w:rFonts w:cstheme="majorBidi"/>
        </w:rPr>
        <w:t xml:space="preserve"> vers des types cellulaires. </w:t>
      </w:r>
    </w:p>
    <w:p w:rsidR="00606E6B" w:rsidRPr="00EE0CF5" w:rsidRDefault="00606E6B" w:rsidP="008E640F">
      <w:pPr>
        <w:ind w:left="0" w:right="0"/>
        <w:jc w:val="both"/>
        <w:rPr>
          <w:rFonts w:cstheme="majorBidi"/>
        </w:rPr>
      </w:pPr>
      <w:r w:rsidRPr="00EE0CF5">
        <w:rPr>
          <w:rFonts w:cstheme="majorBidi"/>
        </w:rPr>
        <w:t xml:space="preserve">La reconnaissance spécifique, ou le ciblage actif  de tumeur par des </w:t>
      </w:r>
      <w:proofErr w:type="spellStart"/>
      <w:r w:rsidRPr="00EE0CF5">
        <w:rPr>
          <w:rFonts w:cstheme="majorBidi"/>
        </w:rPr>
        <w:t>nanovecteurs</w:t>
      </w:r>
      <w:proofErr w:type="spellEnd"/>
      <w:r w:rsidRPr="00EE0CF5">
        <w:rPr>
          <w:rFonts w:cstheme="majorBidi"/>
        </w:rPr>
        <w:t xml:space="preserve"> repose sur deux éléments, la cible et la molécule reconnaissant la cible, qui doit être greffée sur le vecteur lui-même,</w:t>
      </w:r>
      <w:r w:rsidRPr="00EE0CF5">
        <w:rPr>
          <w:rFonts w:cstheme="majorBidi"/>
          <w:color w:val="FF0000"/>
        </w:rPr>
        <w:t xml:space="preserve"> [15]</w:t>
      </w:r>
    </w:p>
    <w:p w:rsidR="00606E6B" w:rsidRPr="00741C64" w:rsidRDefault="00606E6B" w:rsidP="008E640F">
      <w:pPr>
        <w:ind w:left="0" w:right="0"/>
        <w:jc w:val="both"/>
        <w:rPr>
          <w:rFonts w:cstheme="majorBidi"/>
        </w:rPr>
      </w:pPr>
      <w:r w:rsidRPr="00EE0CF5">
        <w:rPr>
          <w:rFonts w:cstheme="majorBidi"/>
        </w:rPr>
        <w:t xml:space="preserve">        Ainsi, les hépatocytes (cellules sanguines) qui possèdent les récepteurs </w:t>
      </w:r>
      <w:proofErr w:type="spellStart"/>
      <w:r w:rsidRPr="00EE0CF5">
        <w:rPr>
          <w:rFonts w:cstheme="majorBidi"/>
        </w:rPr>
        <w:t>membranairesspécifiques</w:t>
      </w:r>
      <w:proofErr w:type="spellEnd"/>
      <w:r w:rsidRPr="00EE0CF5">
        <w:rPr>
          <w:rFonts w:cstheme="majorBidi"/>
        </w:rPr>
        <w:t xml:space="preserve"> de résidus de galactose, les </w:t>
      </w:r>
      <w:proofErr w:type="spellStart"/>
      <w:r w:rsidRPr="00EE0CF5">
        <w:rPr>
          <w:rFonts w:cstheme="majorBidi"/>
        </w:rPr>
        <w:t>asialoglycoprotéines</w:t>
      </w:r>
      <w:proofErr w:type="spellEnd"/>
      <w:r w:rsidRPr="00EE0CF5">
        <w:rPr>
          <w:rFonts w:cstheme="majorBidi"/>
        </w:rPr>
        <w:t xml:space="preserve">, ont été ciblés par des MION </w:t>
      </w:r>
      <w:proofErr w:type="spellStart"/>
      <w:r w:rsidRPr="00EE0CF5">
        <w:rPr>
          <w:rFonts w:cstheme="majorBidi"/>
        </w:rPr>
        <w:t>etdes</w:t>
      </w:r>
      <w:proofErr w:type="spellEnd"/>
      <w:r w:rsidRPr="00EE0CF5">
        <w:rPr>
          <w:rFonts w:cstheme="majorBidi"/>
        </w:rPr>
        <w:t xml:space="preserve"> USPIO couplés avec un polysaccharide, l’</w:t>
      </w:r>
      <w:proofErr w:type="spellStart"/>
      <w:r w:rsidRPr="00EE0CF5">
        <w:rPr>
          <w:rFonts w:cstheme="majorBidi"/>
        </w:rPr>
        <w:t>arabinogalactane</w:t>
      </w:r>
      <w:proofErr w:type="spellEnd"/>
      <w:r w:rsidRPr="00EE0CF5">
        <w:rPr>
          <w:rFonts w:cstheme="majorBidi"/>
        </w:rPr>
        <w:t>. …….</w:t>
      </w:r>
      <w:proofErr w:type="spellStart"/>
      <w:r w:rsidRPr="00EE0CF5">
        <w:rPr>
          <w:rFonts w:cstheme="majorBidi"/>
        </w:rPr>
        <w:t>etc</w:t>
      </w:r>
      <w:proofErr w:type="spellEnd"/>
    </w:p>
    <w:p w:rsidR="00606E6B" w:rsidRPr="00EE0CF5" w:rsidRDefault="00606E6B" w:rsidP="008E640F">
      <w:pPr>
        <w:ind w:left="0" w:right="0"/>
        <w:jc w:val="both"/>
        <w:rPr>
          <w:rFonts w:cstheme="majorBidi"/>
        </w:rPr>
      </w:pPr>
      <w:r w:rsidRPr="00EE0CF5">
        <w:rPr>
          <w:rFonts w:cstheme="majorBidi"/>
        </w:rPr>
        <w:t xml:space="preserve">           Les cellules tumorales expriment, elles aussi, des récepteurs membranaires susceptibles d’être ciblées. Par exemple, l’acide folique est connu comme agent de ciblage spécifique pour 90% des tumeurs des ovaires.</w:t>
      </w:r>
    </w:p>
    <w:p w:rsidR="00606E6B" w:rsidRPr="00EE0CF5" w:rsidRDefault="00606E6B" w:rsidP="008E640F">
      <w:pPr>
        <w:ind w:left="0" w:right="0"/>
        <w:jc w:val="both"/>
        <w:rPr>
          <w:rFonts w:cstheme="majorBidi"/>
        </w:rPr>
      </w:pPr>
      <w:r w:rsidRPr="00EE0CF5">
        <w:rPr>
          <w:rFonts w:cstheme="majorBidi"/>
        </w:rPr>
        <w:t xml:space="preserve">           Les anticorps se présentent comme un choix idéal pour la vectorisation de </w:t>
      </w:r>
      <w:proofErr w:type="spellStart"/>
      <w:r w:rsidRPr="00EE0CF5">
        <w:rPr>
          <w:rFonts w:cstheme="majorBidi"/>
        </w:rPr>
        <w:t>systèmesparticulaires</w:t>
      </w:r>
      <w:proofErr w:type="spellEnd"/>
      <w:r w:rsidRPr="00EE0CF5">
        <w:rPr>
          <w:rFonts w:cstheme="majorBidi"/>
        </w:rPr>
        <w:t xml:space="preserve"> vers des cellules cibles du fait de leur haute spécificité vis-à-vis des antigènes </w:t>
      </w:r>
      <w:proofErr w:type="spellStart"/>
      <w:r w:rsidRPr="00EE0CF5">
        <w:rPr>
          <w:rFonts w:cstheme="majorBidi"/>
        </w:rPr>
        <w:t>quipeuvent</w:t>
      </w:r>
      <w:proofErr w:type="spellEnd"/>
      <w:r w:rsidRPr="00EE0CF5">
        <w:rPr>
          <w:rFonts w:cstheme="majorBidi"/>
        </w:rPr>
        <w:t xml:space="preserve"> être des récepteurs membranaires. Leur couplage sur des particules </w:t>
      </w:r>
      <w:proofErr w:type="spellStart"/>
      <w:r w:rsidRPr="00EE0CF5">
        <w:rPr>
          <w:rFonts w:cstheme="majorBidi"/>
        </w:rPr>
        <w:t>superparamagnétiques</w:t>
      </w:r>
      <w:proofErr w:type="spellEnd"/>
      <w:r w:rsidRPr="00EE0CF5">
        <w:rPr>
          <w:rFonts w:cstheme="majorBidi"/>
        </w:rPr>
        <w:t xml:space="preserve"> a été développé pour détecter les zones inflammatoires. </w:t>
      </w:r>
    </w:p>
    <w:p w:rsidR="00606E6B" w:rsidRPr="00EE0CF5" w:rsidRDefault="00606E6B" w:rsidP="008E640F">
      <w:pPr>
        <w:ind w:left="0" w:right="0"/>
        <w:jc w:val="both"/>
        <w:rPr>
          <w:rFonts w:cstheme="majorBidi"/>
        </w:rPr>
      </w:pPr>
      <w:r w:rsidRPr="00EE0CF5">
        <w:rPr>
          <w:rFonts w:cstheme="majorBidi"/>
        </w:rPr>
        <w:t xml:space="preserve">       Suzuki </w:t>
      </w:r>
      <w:r w:rsidRPr="00EE0CF5">
        <w:rPr>
          <w:rFonts w:cstheme="majorBidi"/>
          <w:i/>
          <w:iCs/>
        </w:rPr>
        <w:t>et al.</w:t>
      </w:r>
      <w:r w:rsidRPr="00EE0CF5">
        <w:rPr>
          <w:rFonts w:cstheme="majorBidi"/>
        </w:rPr>
        <w:t xml:space="preserve">ont développé des agents de contraste </w:t>
      </w:r>
      <w:proofErr w:type="spellStart"/>
      <w:r w:rsidRPr="00EE0CF5">
        <w:rPr>
          <w:rFonts w:cstheme="majorBidi"/>
        </w:rPr>
        <w:t>immunospécifiques</w:t>
      </w:r>
      <w:proofErr w:type="spellEnd"/>
      <w:r w:rsidRPr="00EE0CF5">
        <w:rPr>
          <w:rFonts w:cstheme="majorBidi"/>
        </w:rPr>
        <w:t xml:space="preserve"> à base de magnétite et de POE, les Mab-magnétite. </w:t>
      </w:r>
      <w:proofErr w:type="spellStart"/>
      <w:r w:rsidRPr="00EE0CF5">
        <w:rPr>
          <w:rFonts w:cstheme="majorBidi"/>
        </w:rPr>
        <w:t>Tiefenauer</w:t>
      </w:r>
      <w:r w:rsidRPr="00EE0CF5">
        <w:rPr>
          <w:rFonts w:cstheme="majorBidi"/>
          <w:i/>
          <w:iCs/>
        </w:rPr>
        <w:t>et</w:t>
      </w:r>
      <w:proofErr w:type="spellEnd"/>
      <w:r w:rsidRPr="00EE0CF5">
        <w:rPr>
          <w:rFonts w:cstheme="majorBidi"/>
          <w:i/>
          <w:iCs/>
        </w:rPr>
        <w:t xml:space="preserve"> al.</w:t>
      </w:r>
      <w:r w:rsidRPr="00EE0CF5">
        <w:rPr>
          <w:rFonts w:cstheme="majorBidi"/>
        </w:rPr>
        <w:t xml:space="preserve">ont développé des agents de contraste à base de nanoparticules de magnétite enrobées par un copolymère acide </w:t>
      </w:r>
      <w:proofErr w:type="spellStart"/>
      <w:r w:rsidRPr="00EE0CF5">
        <w:rPr>
          <w:rFonts w:cstheme="majorBidi"/>
        </w:rPr>
        <w:t>polyglutamique</w:t>
      </w:r>
      <w:proofErr w:type="spellEnd"/>
      <w:r w:rsidRPr="00EE0CF5">
        <w:rPr>
          <w:rFonts w:cstheme="majorBidi"/>
        </w:rPr>
        <w:t xml:space="preserve">-lysine-tyrosine (PEKY) couplés par un anticorps (ABCEA) spécifique de l’antigène </w:t>
      </w:r>
      <w:proofErr w:type="spellStart"/>
      <w:r w:rsidRPr="00EE0CF5">
        <w:rPr>
          <w:rFonts w:cstheme="majorBidi"/>
        </w:rPr>
        <w:t>carcinoembryonique</w:t>
      </w:r>
      <w:proofErr w:type="spellEnd"/>
      <w:r w:rsidRPr="00EE0CF5">
        <w:rPr>
          <w:rFonts w:cstheme="majorBidi"/>
        </w:rPr>
        <w:t xml:space="preserve"> (CEA).</w:t>
      </w:r>
    </w:p>
    <w:p w:rsidR="00606E6B" w:rsidRPr="00EE0CF5" w:rsidRDefault="00606E6B" w:rsidP="008E640F">
      <w:pPr>
        <w:ind w:left="0" w:right="0"/>
        <w:jc w:val="both"/>
        <w:rPr>
          <w:rFonts w:cstheme="majorBidi"/>
        </w:rPr>
      </w:pPr>
      <w:r w:rsidRPr="00EE0CF5">
        <w:rPr>
          <w:rFonts w:cstheme="majorBidi"/>
        </w:rPr>
        <w:t xml:space="preserve">        D’autres anticorps ont été couplés à des agents de contraste dans des contextes thérapeutiques différents. On peut citer en exemple, les anticorps OX35 anti-rat CD4 (spécifiques de l’arthrite) couplés sur des agents de contraste DM,</w:t>
      </w:r>
    </w:p>
    <w:p w:rsidR="00606E6B" w:rsidRPr="00EE0CF5" w:rsidRDefault="00606E6B" w:rsidP="008E640F">
      <w:pPr>
        <w:pStyle w:val="Paragraphedeliste"/>
        <w:ind w:left="0" w:right="0"/>
        <w:jc w:val="both"/>
        <w:rPr>
          <w:rFonts w:cstheme="majorBidi"/>
          <w:color w:val="FF0000"/>
        </w:rPr>
      </w:pPr>
      <w:r w:rsidRPr="00EE0CF5">
        <w:rPr>
          <w:rFonts w:cstheme="majorBidi"/>
        </w:rPr>
        <w:t>les mab (spécifiques des cellules cancéreuses de l’</w:t>
      </w:r>
      <w:proofErr w:type="spellStart"/>
      <w:r w:rsidRPr="00EE0CF5">
        <w:rPr>
          <w:rFonts w:cstheme="majorBidi"/>
        </w:rPr>
        <w:t>oesophage</w:t>
      </w:r>
      <w:proofErr w:type="spellEnd"/>
      <w:r w:rsidRPr="00EE0CF5">
        <w:rPr>
          <w:rFonts w:cstheme="majorBidi"/>
        </w:rPr>
        <w:t xml:space="preserve">) couplés sur des nanoparticules FML (magnétite </w:t>
      </w:r>
      <w:proofErr w:type="spellStart"/>
      <w:r w:rsidRPr="00EE0CF5">
        <w:rPr>
          <w:rFonts w:cstheme="majorBidi"/>
        </w:rPr>
        <w:t>lignosulfonate</w:t>
      </w:r>
      <w:proofErr w:type="spellEnd"/>
      <w:proofErr w:type="gramStart"/>
      <w:r w:rsidRPr="00EE0CF5">
        <w:rPr>
          <w:rFonts w:cstheme="majorBidi"/>
        </w:rPr>
        <w:t>)et</w:t>
      </w:r>
      <w:proofErr w:type="gramEnd"/>
      <w:r w:rsidRPr="00EE0CF5">
        <w:rPr>
          <w:rFonts w:cstheme="majorBidi"/>
        </w:rPr>
        <w:t xml:space="preserve"> les 436G10 (spécifiques du mélanome) couplés sur des nanoparticules de magnétite. Les agents de contraste </w:t>
      </w:r>
      <w:proofErr w:type="spellStart"/>
      <w:r w:rsidRPr="00EE0CF5">
        <w:rPr>
          <w:rFonts w:cstheme="majorBidi"/>
        </w:rPr>
        <w:t>immunospécifiques</w:t>
      </w:r>
      <w:proofErr w:type="spellEnd"/>
      <w:r w:rsidRPr="00EE0CF5">
        <w:rPr>
          <w:rFonts w:cstheme="majorBidi"/>
        </w:rPr>
        <w:t xml:space="preserve"> ont également été développés pour le marquage spécifique de cellules circulantes</w:t>
      </w:r>
      <w:proofErr w:type="gramStart"/>
      <w:r w:rsidRPr="00EE0CF5">
        <w:rPr>
          <w:rFonts w:cstheme="majorBidi"/>
        </w:rPr>
        <w:t>.</w:t>
      </w:r>
      <w:r w:rsidRPr="00EE0CF5">
        <w:rPr>
          <w:rFonts w:cstheme="majorBidi"/>
          <w:b/>
          <w:bCs/>
          <w:color w:val="FF0000"/>
        </w:rPr>
        <w:t>[</w:t>
      </w:r>
      <w:proofErr w:type="gramEnd"/>
      <w:r w:rsidRPr="00EE0CF5">
        <w:rPr>
          <w:rFonts w:cstheme="majorBidi"/>
          <w:b/>
          <w:bCs/>
          <w:color w:val="FF0000"/>
        </w:rPr>
        <w:t>11]</w:t>
      </w:r>
    </w:p>
    <w:p w:rsidR="00606E6B" w:rsidRPr="00EE0CF5" w:rsidRDefault="00606E6B" w:rsidP="008E640F">
      <w:pPr>
        <w:ind w:left="0" w:right="0"/>
        <w:jc w:val="both"/>
        <w:rPr>
          <w:rFonts w:cstheme="majorBidi"/>
        </w:rPr>
      </w:pPr>
    </w:p>
    <w:p w:rsidR="00606E6B" w:rsidRPr="00F94734" w:rsidRDefault="00606E6B" w:rsidP="008E640F">
      <w:pPr>
        <w:ind w:left="0" w:right="0"/>
        <w:jc w:val="both"/>
        <w:rPr>
          <w:rFonts w:cstheme="majorBidi"/>
          <w:b/>
          <w:bCs/>
          <w:color w:val="00B0F0"/>
        </w:rPr>
      </w:pPr>
      <w:r w:rsidRPr="00F94734">
        <w:rPr>
          <w:rFonts w:cstheme="majorBidi"/>
          <w:b/>
          <w:bCs/>
          <w:color w:val="00B0F0"/>
        </w:rPr>
        <w:t>3.3.2 Marquage de cellules circulantes par des agents de contraste</w:t>
      </w:r>
      <w:r w:rsidR="00F94734">
        <w:rPr>
          <w:rFonts w:cstheme="majorBidi"/>
          <w:b/>
          <w:bCs/>
          <w:color w:val="00B0F0"/>
        </w:rPr>
        <w:t> :</w:t>
      </w:r>
    </w:p>
    <w:p w:rsidR="00606E6B" w:rsidRPr="00EE0CF5" w:rsidRDefault="00606E6B" w:rsidP="008E640F">
      <w:pPr>
        <w:ind w:left="0" w:right="0"/>
        <w:jc w:val="both"/>
        <w:rPr>
          <w:rFonts w:cstheme="majorBidi"/>
        </w:rPr>
      </w:pPr>
      <w:r w:rsidRPr="00EE0CF5">
        <w:rPr>
          <w:rFonts w:cstheme="majorBidi"/>
        </w:rPr>
        <w:t xml:space="preserve">           Une autre méthode existe encore pour augmenter l’incorporation des agents de contraste dans les cellules. L’amélioration significative du marquage peut passer par le </w:t>
      </w:r>
      <w:r w:rsidRPr="00EE0CF5">
        <w:rPr>
          <w:rFonts w:cstheme="majorBidi"/>
        </w:rPr>
        <w:lastRenderedPageBreak/>
        <w:t>greffage du peptide Tat du virus HIV-1 sur les particules d’oxydes de fer (particules CLIO ou Cross-</w:t>
      </w:r>
      <w:proofErr w:type="spellStart"/>
      <w:r w:rsidRPr="00EE0CF5">
        <w:rPr>
          <w:rFonts w:cstheme="majorBidi"/>
        </w:rPr>
        <w:t>LinkedIronoxide</w:t>
      </w:r>
      <w:proofErr w:type="spellEnd"/>
      <w:r w:rsidRPr="00EE0CF5">
        <w:rPr>
          <w:rFonts w:cstheme="majorBidi"/>
        </w:rPr>
        <w:t xml:space="preserve">). Ce peptide contient un signal de translocation membranaire qui transporte efficacement les particules </w:t>
      </w:r>
      <w:proofErr w:type="spellStart"/>
      <w:r w:rsidRPr="00EE0CF5">
        <w:rPr>
          <w:rFonts w:cstheme="majorBidi"/>
        </w:rPr>
        <w:t>superparamagnétiques</w:t>
      </w:r>
      <w:proofErr w:type="spellEnd"/>
      <w:r w:rsidRPr="00EE0CF5">
        <w:rPr>
          <w:rFonts w:cstheme="majorBidi"/>
        </w:rPr>
        <w:t xml:space="preserve"> dans les cellules. De cette manière, les particules d’oxydes de fer s’accumuleraient au niveau du cytoplasme et/ou au niveau du noyau. En conjuguant un nombre important de peptides Tat par particules d’oxydes de fer, la captation cellulaire a été récemment améliorée (augmentation du ratio Tat peptide / CLIO). L’utilisation de ce peptide viral a également montré son efficacité pour le marquage cellulaire par des chélates de Gadolinium.  </w:t>
      </w:r>
      <w:r w:rsidRPr="00EE0CF5">
        <w:rPr>
          <w:rFonts w:cstheme="majorBidi"/>
          <w:b/>
          <w:bCs/>
          <w:color w:val="FF0000"/>
        </w:rPr>
        <w:t>[13]</w:t>
      </w:r>
    </w:p>
    <w:p w:rsidR="00F94734" w:rsidRDefault="00606E6B" w:rsidP="008E640F">
      <w:pPr>
        <w:ind w:left="0" w:right="0"/>
        <w:jc w:val="both"/>
        <w:rPr>
          <w:rFonts w:cstheme="majorBidi"/>
        </w:rPr>
      </w:pPr>
      <w:r w:rsidRPr="00F94734">
        <w:rPr>
          <w:rFonts w:cstheme="majorBidi"/>
          <w:b/>
          <w:bCs/>
          <w:color w:val="0070C0"/>
        </w:rPr>
        <w:t>3.4 Biocompatibilité des vecteurs</w:t>
      </w:r>
      <w:r w:rsidR="00F94734">
        <w:rPr>
          <w:rFonts w:cstheme="majorBidi"/>
          <w:b/>
          <w:bCs/>
          <w:color w:val="0070C0"/>
        </w:rPr>
        <w:t> :</w:t>
      </w:r>
    </w:p>
    <w:p w:rsidR="00606E6B" w:rsidRPr="00EE0CF5" w:rsidRDefault="00606E6B" w:rsidP="008E640F">
      <w:pPr>
        <w:ind w:left="0" w:right="0"/>
        <w:jc w:val="both"/>
        <w:rPr>
          <w:rFonts w:cstheme="majorBidi"/>
        </w:rPr>
      </w:pPr>
      <w:r w:rsidRPr="00EE0CF5">
        <w:rPr>
          <w:rFonts w:cstheme="majorBidi"/>
        </w:rPr>
        <w:t xml:space="preserve"> Etant donné le caractère exogène des nanoparticules injectées par voie </w:t>
      </w:r>
      <w:proofErr w:type="spellStart"/>
      <w:r w:rsidRPr="00EE0CF5">
        <w:rPr>
          <w:rFonts w:cstheme="majorBidi"/>
        </w:rPr>
        <w:t>intraveineuse</w:t>
      </w:r>
      <w:proofErr w:type="gramStart"/>
      <w:r w:rsidRPr="00EE0CF5">
        <w:rPr>
          <w:rFonts w:cstheme="majorBidi"/>
        </w:rPr>
        <w:t>,celles</w:t>
      </w:r>
      <w:proofErr w:type="gramEnd"/>
      <w:r w:rsidRPr="00EE0CF5">
        <w:rPr>
          <w:rFonts w:cstheme="majorBidi"/>
        </w:rPr>
        <w:t>-ci</w:t>
      </w:r>
      <w:proofErr w:type="spellEnd"/>
      <w:r w:rsidRPr="00EE0CF5">
        <w:rPr>
          <w:rFonts w:cstheme="majorBidi"/>
        </w:rPr>
        <w:t xml:space="preserve"> doivent subir divers tests de toxicité avant de pouvoir être utilisées. Notamment, </w:t>
      </w:r>
      <w:proofErr w:type="spellStart"/>
      <w:r w:rsidRPr="00EE0CF5">
        <w:rPr>
          <w:rFonts w:cstheme="majorBidi"/>
        </w:rPr>
        <w:t>ilfaut</w:t>
      </w:r>
      <w:proofErr w:type="spellEnd"/>
      <w:r w:rsidRPr="00EE0CF5">
        <w:rPr>
          <w:rFonts w:cstheme="majorBidi"/>
        </w:rPr>
        <w:t xml:space="preserve"> vérifier que ces matériaux ne sont pas susceptibles d’interagir avec le sang et qu’ils n’induisent pas d’effets </w:t>
      </w:r>
      <w:proofErr w:type="spellStart"/>
      <w:r w:rsidRPr="00EE0CF5">
        <w:rPr>
          <w:rFonts w:cstheme="majorBidi"/>
        </w:rPr>
        <w:t>thrombogènes</w:t>
      </w:r>
      <w:proofErr w:type="spellEnd"/>
      <w:r w:rsidRPr="00EE0CF5">
        <w:rPr>
          <w:rFonts w:cstheme="majorBidi"/>
        </w:rPr>
        <w:t xml:space="preserve"> ou immunogènes. Par exemple, des </w:t>
      </w:r>
      <w:proofErr w:type="spellStart"/>
      <w:r w:rsidRPr="00EE0CF5">
        <w:rPr>
          <w:rFonts w:cstheme="majorBidi"/>
        </w:rPr>
        <w:t>ferrofluides</w:t>
      </w:r>
      <w:proofErr w:type="spellEnd"/>
      <w:r w:rsidRPr="00EE0CF5">
        <w:rPr>
          <w:rFonts w:cstheme="majorBidi"/>
        </w:rPr>
        <w:t xml:space="preserve"> ioniques de magnétite et de </w:t>
      </w:r>
      <w:proofErr w:type="spellStart"/>
      <w:r w:rsidRPr="00EE0CF5">
        <w:rPr>
          <w:rFonts w:cstheme="majorBidi"/>
          <w:color w:val="FF0000"/>
        </w:rPr>
        <w:t>magnémite</w:t>
      </w:r>
      <w:proofErr w:type="spellEnd"/>
      <w:r w:rsidRPr="00EE0CF5">
        <w:rPr>
          <w:rFonts w:cstheme="majorBidi"/>
        </w:rPr>
        <w:t xml:space="preserve"> stabilisés ou non par des tartrates, injectés par voie intraveineuse dans des souris, se sont avérés hautement toxiques. Ces dispersions ont engendré des réactions inflammatoires sévères, des morts cellulaires et se sont révélées mutagènes</w:t>
      </w:r>
      <w:proofErr w:type="gramStart"/>
      <w:r w:rsidRPr="00EE0CF5">
        <w:rPr>
          <w:rFonts w:cstheme="majorBidi"/>
        </w:rPr>
        <w:t>.</w:t>
      </w:r>
      <w:r w:rsidRPr="00EE0CF5">
        <w:rPr>
          <w:rFonts w:cstheme="majorBidi"/>
          <w:b/>
          <w:bCs/>
          <w:color w:val="FF0000"/>
        </w:rPr>
        <w:t>[</w:t>
      </w:r>
      <w:proofErr w:type="gramEnd"/>
      <w:r w:rsidRPr="00EE0CF5">
        <w:rPr>
          <w:rFonts w:cstheme="majorBidi"/>
          <w:b/>
          <w:bCs/>
          <w:color w:val="FF0000"/>
        </w:rPr>
        <w:t>11]</w:t>
      </w:r>
    </w:p>
    <w:p w:rsidR="00606E6B" w:rsidRPr="00EE0CF5" w:rsidRDefault="00606E6B" w:rsidP="008E640F">
      <w:pPr>
        <w:ind w:left="0" w:right="0"/>
        <w:jc w:val="both"/>
        <w:rPr>
          <w:rFonts w:cstheme="majorBidi"/>
        </w:rPr>
      </w:pPr>
    </w:p>
    <w:p w:rsidR="00606E6B" w:rsidRPr="00EE0CF5" w:rsidRDefault="00606E6B" w:rsidP="008E640F">
      <w:pPr>
        <w:ind w:left="0" w:right="0"/>
        <w:jc w:val="both"/>
        <w:rPr>
          <w:rFonts w:cstheme="majorBidi"/>
        </w:rPr>
      </w:pPr>
    </w:p>
    <w:p w:rsidR="00606E6B" w:rsidRPr="00EE0CF5" w:rsidRDefault="00606E6B" w:rsidP="008E640F">
      <w:pPr>
        <w:ind w:left="0" w:right="0"/>
        <w:jc w:val="both"/>
        <w:rPr>
          <w:rFonts w:cstheme="majorBidi"/>
        </w:rPr>
      </w:pPr>
    </w:p>
    <w:p w:rsidR="00606E6B" w:rsidRPr="00EE0CF5" w:rsidRDefault="00606E6B" w:rsidP="008E640F">
      <w:pPr>
        <w:ind w:left="0" w:right="0"/>
        <w:jc w:val="both"/>
        <w:rPr>
          <w:rFonts w:cstheme="majorBidi"/>
        </w:rPr>
      </w:pPr>
    </w:p>
    <w:p w:rsidR="00AA0D0C" w:rsidRPr="00EE0CF5" w:rsidRDefault="00AA0D0C" w:rsidP="008E640F">
      <w:pPr>
        <w:ind w:left="0" w:right="0"/>
        <w:jc w:val="both"/>
        <w:rPr>
          <w:rFonts w:cstheme="majorBidi"/>
        </w:rPr>
      </w:pPr>
    </w:p>
    <w:p w:rsidR="004636A6" w:rsidRPr="00EE0CF5" w:rsidRDefault="004636A6" w:rsidP="008E640F">
      <w:pPr>
        <w:ind w:left="0" w:right="0"/>
        <w:jc w:val="both"/>
        <w:rPr>
          <w:rFonts w:cstheme="majorBidi"/>
        </w:rPr>
      </w:pPr>
    </w:p>
    <w:p w:rsidR="004636A6" w:rsidRPr="00EE0CF5" w:rsidRDefault="004636A6" w:rsidP="008E640F">
      <w:pPr>
        <w:ind w:left="0" w:right="0"/>
        <w:jc w:val="both"/>
        <w:rPr>
          <w:rFonts w:cstheme="majorBidi"/>
        </w:rPr>
      </w:pPr>
    </w:p>
    <w:p w:rsidR="004636A6" w:rsidRPr="00EE0CF5" w:rsidRDefault="004636A6" w:rsidP="008E640F">
      <w:pPr>
        <w:ind w:left="0" w:right="0"/>
        <w:jc w:val="both"/>
        <w:rPr>
          <w:rFonts w:cstheme="majorBidi"/>
        </w:rPr>
      </w:pPr>
    </w:p>
    <w:p w:rsidR="004636A6" w:rsidRPr="00EE0CF5" w:rsidRDefault="004636A6" w:rsidP="008E640F">
      <w:pPr>
        <w:ind w:left="0" w:right="0"/>
        <w:jc w:val="both"/>
        <w:rPr>
          <w:rFonts w:cstheme="majorBidi"/>
        </w:rPr>
      </w:pPr>
    </w:p>
    <w:p w:rsidR="004636A6" w:rsidRPr="00EE0CF5" w:rsidRDefault="004636A6" w:rsidP="008E640F">
      <w:pPr>
        <w:ind w:left="0" w:right="0"/>
        <w:jc w:val="both"/>
        <w:rPr>
          <w:rFonts w:cstheme="majorBidi"/>
        </w:rPr>
      </w:pPr>
    </w:p>
    <w:p w:rsidR="004636A6" w:rsidRPr="00EE0CF5" w:rsidRDefault="004636A6" w:rsidP="008E640F">
      <w:pPr>
        <w:ind w:left="0" w:right="0"/>
        <w:jc w:val="both"/>
        <w:rPr>
          <w:rFonts w:cstheme="majorBidi"/>
        </w:rPr>
      </w:pPr>
    </w:p>
    <w:p w:rsidR="004636A6" w:rsidRPr="00EE0CF5" w:rsidRDefault="004636A6" w:rsidP="008E640F">
      <w:pPr>
        <w:ind w:left="0" w:right="0"/>
        <w:jc w:val="both"/>
        <w:rPr>
          <w:rFonts w:cstheme="majorBidi"/>
        </w:rPr>
      </w:pPr>
    </w:p>
    <w:p w:rsidR="004636A6" w:rsidRPr="00EE0CF5" w:rsidRDefault="004636A6" w:rsidP="008E640F">
      <w:pPr>
        <w:ind w:left="0" w:right="0"/>
        <w:jc w:val="both"/>
        <w:rPr>
          <w:rFonts w:cstheme="majorBidi"/>
        </w:rPr>
      </w:pPr>
    </w:p>
    <w:p w:rsidR="003552DA" w:rsidRPr="00EE0CF5" w:rsidRDefault="003552DA" w:rsidP="008E640F">
      <w:pPr>
        <w:ind w:left="0" w:right="0" w:firstLine="0"/>
        <w:jc w:val="both"/>
        <w:rPr>
          <w:rFonts w:cstheme="majorBidi"/>
        </w:rPr>
      </w:pPr>
    </w:p>
    <w:p w:rsidR="003927FB" w:rsidRDefault="003927FB" w:rsidP="008E640F">
      <w:pPr>
        <w:ind w:left="0" w:right="0" w:firstLine="0"/>
        <w:jc w:val="both"/>
        <w:rPr>
          <w:rFonts w:cstheme="majorBidi"/>
          <w:b/>
          <w:bCs/>
          <w:u w:val="single"/>
        </w:rPr>
      </w:pPr>
    </w:p>
    <w:p w:rsidR="003927FB" w:rsidRDefault="003927FB" w:rsidP="008E640F">
      <w:pPr>
        <w:ind w:left="0" w:right="0" w:firstLine="0"/>
        <w:jc w:val="both"/>
        <w:rPr>
          <w:rFonts w:cstheme="majorBidi"/>
          <w:b/>
          <w:bCs/>
          <w:u w:val="single"/>
        </w:rPr>
      </w:pPr>
    </w:p>
    <w:p w:rsidR="003927FB" w:rsidRDefault="003927FB" w:rsidP="008E640F">
      <w:pPr>
        <w:ind w:left="0" w:right="0" w:firstLine="0"/>
        <w:jc w:val="both"/>
        <w:rPr>
          <w:rFonts w:cstheme="majorBidi"/>
          <w:b/>
          <w:bCs/>
          <w:u w:val="single"/>
        </w:rPr>
      </w:pPr>
    </w:p>
    <w:p w:rsidR="00606E6B" w:rsidRPr="00EE0CF5" w:rsidRDefault="00606E6B" w:rsidP="008E640F">
      <w:pPr>
        <w:ind w:left="0" w:right="0" w:firstLine="0"/>
        <w:jc w:val="both"/>
        <w:rPr>
          <w:rFonts w:cstheme="majorBidi"/>
          <w:b/>
          <w:bCs/>
          <w:u w:val="single"/>
        </w:rPr>
      </w:pPr>
      <w:proofErr w:type="gramStart"/>
      <w:r w:rsidRPr="00EE0CF5">
        <w:rPr>
          <w:rFonts w:cstheme="majorBidi"/>
          <w:b/>
          <w:bCs/>
          <w:u w:val="single"/>
        </w:rPr>
        <w:lastRenderedPageBreak/>
        <w:t>Références</w:t>
      </w:r>
      <w:proofErr w:type="gramEnd"/>
      <w:r w:rsidRPr="00EE0CF5">
        <w:rPr>
          <w:rFonts w:cstheme="majorBidi"/>
          <w:b/>
          <w:bCs/>
          <w:u w:val="single"/>
        </w:rPr>
        <w:t> :</w:t>
      </w:r>
    </w:p>
    <w:p w:rsidR="0090188F" w:rsidRDefault="0090188F" w:rsidP="008E640F">
      <w:pPr>
        <w:ind w:left="0" w:right="0" w:firstLine="0"/>
        <w:jc w:val="both"/>
        <w:rPr>
          <w:rFonts w:cstheme="majorBidi"/>
          <w:color w:val="FF0000"/>
          <w:sz w:val="22"/>
          <w:szCs w:val="22"/>
        </w:rPr>
      </w:pPr>
    </w:p>
    <w:p w:rsidR="00606E6B" w:rsidRPr="0090188F" w:rsidRDefault="00606E6B" w:rsidP="008E640F">
      <w:pPr>
        <w:ind w:left="0" w:right="0" w:firstLine="0"/>
        <w:jc w:val="both"/>
        <w:rPr>
          <w:rFonts w:cstheme="majorBidi"/>
          <w:sz w:val="22"/>
          <w:szCs w:val="22"/>
        </w:rPr>
      </w:pPr>
      <w:r w:rsidRPr="0090188F">
        <w:rPr>
          <w:rFonts w:cstheme="majorBidi"/>
          <w:color w:val="FF0000"/>
          <w:sz w:val="22"/>
          <w:szCs w:val="22"/>
        </w:rPr>
        <w:t>1</w:t>
      </w:r>
      <w:r w:rsidRPr="0090188F">
        <w:rPr>
          <w:rFonts w:cstheme="majorBidi"/>
          <w:sz w:val="22"/>
          <w:szCs w:val="22"/>
        </w:rPr>
        <w:t xml:space="preserve"> Yassine El </w:t>
      </w:r>
      <w:proofErr w:type="spellStart"/>
      <w:r w:rsidRPr="0090188F">
        <w:rPr>
          <w:rFonts w:cstheme="majorBidi"/>
          <w:sz w:val="22"/>
          <w:szCs w:val="22"/>
        </w:rPr>
        <w:t>Mendili</w:t>
      </w:r>
      <w:proofErr w:type="spellEnd"/>
      <w:r w:rsidRPr="0090188F">
        <w:rPr>
          <w:rFonts w:cstheme="majorBidi"/>
          <w:sz w:val="22"/>
          <w:szCs w:val="22"/>
        </w:rPr>
        <w:t xml:space="preserve"> [Etude des propriétés structurales et magnétique  de nanoparticules  de </w:t>
      </w:r>
      <w:proofErr w:type="spellStart"/>
      <w:r w:rsidRPr="0090188F">
        <w:rPr>
          <w:rFonts w:cstheme="majorBidi"/>
          <w:sz w:val="22"/>
          <w:szCs w:val="22"/>
        </w:rPr>
        <w:t>maghémite</w:t>
      </w:r>
      <w:proofErr w:type="spellEnd"/>
      <w:r w:rsidRPr="0090188F">
        <w:rPr>
          <w:rFonts w:cstheme="majorBidi"/>
          <w:sz w:val="22"/>
          <w:szCs w:val="22"/>
        </w:rPr>
        <w:t xml:space="preserve"> dispersées dans une matrice de silice]. Présentée en vue de l’obtention du Doctorat de l’Université du Maine. Le 11/04/2011. </w:t>
      </w:r>
    </w:p>
    <w:p w:rsidR="00606E6B" w:rsidRPr="0090188F" w:rsidRDefault="00606E6B" w:rsidP="008E640F">
      <w:pPr>
        <w:ind w:left="0" w:right="0" w:firstLine="0"/>
        <w:jc w:val="both"/>
        <w:rPr>
          <w:rFonts w:cstheme="majorBidi"/>
          <w:sz w:val="22"/>
          <w:szCs w:val="22"/>
        </w:rPr>
      </w:pPr>
      <w:r w:rsidRPr="0090188F">
        <w:rPr>
          <w:rFonts w:cstheme="majorBidi"/>
          <w:color w:val="FF0000"/>
          <w:sz w:val="22"/>
          <w:szCs w:val="22"/>
        </w:rPr>
        <w:t>2</w:t>
      </w:r>
      <w:r w:rsidRPr="0090188F">
        <w:rPr>
          <w:rFonts w:cstheme="majorBidi"/>
          <w:sz w:val="22"/>
          <w:szCs w:val="22"/>
        </w:rPr>
        <w:t xml:space="preserve"> Mathieu  </w:t>
      </w:r>
      <w:proofErr w:type="spellStart"/>
      <w:r w:rsidRPr="0090188F">
        <w:rPr>
          <w:rFonts w:cstheme="majorBidi"/>
          <w:sz w:val="22"/>
          <w:szCs w:val="22"/>
        </w:rPr>
        <w:t>Noury</w:t>
      </w:r>
      <w:proofErr w:type="spellEnd"/>
      <w:r w:rsidRPr="0090188F">
        <w:rPr>
          <w:rFonts w:cstheme="majorBidi"/>
          <w:sz w:val="22"/>
          <w:szCs w:val="22"/>
        </w:rPr>
        <w:t xml:space="preserve"> [La </w:t>
      </w:r>
      <w:proofErr w:type="spellStart"/>
      <w:proofErr w:type="gramStart"/>
      <w:r w:rsidRPr="0090188F">
        <w:rPr>
          <w:rFonts w:cstheme="majorBidi"/>
          <w:sz w:val="22"/>
          <w:szCs w:val="22"/>
        </w:rPr>
        <w:t>nanosanté</w:t>
      </w:r>
      <w:proofErr w:type="spellEnd"/>
      <w:r w:rsidRPr="0090188F">
        <w:rPr>
          <w:rFonts w:cstheme="majorBidi"/>
          <w:sz w:val="22"/>
          <w:szCs w:val="22"/>
        </w:rPr>
        <w:t xml:space="preserve"> ]</w:t>
      </w:r>
      <w:proofErr w:type="gramEnd"/>
      <w:r w:rsidRPr="0090188F">
        <w:rPr>
          <w:rFonts w:cstheme="majorBidi"/>
          <w:sz w:val="22"/>
          <w:szCs w:val="22"/>
        </w:rPr>
        <w:t xml:space="preserve">. Thèse préparée pour l’obtention du Doctorat de philosophie, d’épistémologie et d’histoire des sciences et des techniques. Soutenance prévue le … à l’Université de Montréal  .2014.  </w:t>
      </w:r>
    </w:p>
    <w:p w:rsidR="00606E6B" w:rsidRPr="0090188F" w:rsidRDefault="00606E6B" w:rsidP="008E640F">
      <w:pPr>
        <w:ind w:left="0" w:right="0" w:firstLine="0"/>
        <w:jc w:val="both"/>
        <w:rPr>
          <w:rFonts w:cstheme="majorBidi"/>
          <w:b/>
          <w:bCs/>
          <w:sz w:val="22"/>
          <w:szCs w:val="22"/>
        </w:rPr>
      </w:pPr>
      <w:r w:rsidRPr="0090188F">
        <w:rPr>
          <w:rFonts w:cstheme="majorBidi"/>
          <w:color w:val="FF0000"/>
          <w:sz w:val="22"/>
          <w:szCs w:val="22"/>
        </w:rPr>
        <w:t>3</w:t>
      </w:r>
      <w:r w:rsidRPr="0090188F">
        <w:rPr>
          <w:rFonts w:cstheme="majorBidi"/>
          <w:sz w:val="22"/>
          <w:szCs w:val="22"/>
        </w:rPr>
        <w:t xml:space="preserve">RoudaynaDiab. [Vectorisation Des Analogues De </w:t>
      </w:r>
      <w:proofErr w:type="spellStart"/>
      <w:r w:rsidRPr="0090188F">
        <w:rPr>
          <w:rFonts w:cstheme="majorBidi"/>
          <w:sz w:val="22"/>
          <w:szCs w:val="22"/>
        </w:rPr>
        <w:t>Nucleosides</w:t>
      </w:r>
      <w:proofErr w:type="spellEnd"/>
      <w:r w:rsidRPr="0090188F">
        <w:rPr>
          <w:rFonts w:cstheme="majorBidi"/>
          <w:sz w:val="22"/>
          <w:szCs w:val="22"/>
        </w:rPr>
        <w:t xml:space="preserve"> Pour Le Traitement Des </w:t>
      </w:r>
      <w:proofErr w:type="spellStart"/>
      <w:r w:rsidRPr="0090188F">
        <w:rPr>
          <w:rFonts w:cstheme="majorBidi"/>
          <w:sz w:val="22"/>
          <w:szCs w:val="22"/>
        </w:rPr>
        <w:t>Metastases</w:t>
      </w:r>
      <w:proofErr w:type="spellEnd"/>
      <w:r w:rsidRPr="0090188F">
        <w:rPr>
          <w:rFonts w:cstheme="majorBidi"/>
          <w:sz w:val="22"/>
          <w:szCs w:val="22"/>
        </w:rPr>
        <w:t xml:space="preserve">]. </w:t>
      </w:r>
      <w:r w:rsidRPr="0090188F">
        <w:rPr>
          <w:rFonts w:eastAsia="Times New Roman,Bold" w:cstheme="majorBidi"/>
          <w:sz w:val="22"/>
          <w:szCs w:val="22"/>
        </w:rPr>
        <w:t>L’</w:t>
      </w:r>
      <w:proofErr w:type="spellStart"/>
      <w:r w:rsidRPr="0090188F">
        <w:rPr>
          <w:rFonts w:eastAsia="Times New Roman,Bold" w:cstheme="majorBidi"/>
          <w:sz w:val="22"/>
          <w:szCs w:val="22"/>
        </w:rPr>
        <w:t>universite</w:t>
      </w:r>
      <w:proofErr w:type="spellEnd"/>
      <w:r w:rsidRPr="0090188F">
        <w:rPr>
          <w:rFonts w:eastAsia="Times New Roman,Bold" w:cstheme="majorBidi"/>
          <w:sz w:val="22"/>
          <w:szCs w:val="22"/>
        </w:rPr>
        <w:t xml:space="preserve"> Claude Bernard –Lyon1. </w:t>
      </w:r>
      <w:r w:rsidRPr="0090188F">
        <w:rPr>
          <w:rFonts w:cstheme="majorBidi"/>
          <w:sz w:val="22"/>
          <w:szCs w:val="22"/>
        </w:rPr>
        <w:t xml:space="preserve"> Le 02 Décembre 2009. </w:t>
      </w:r>
    </w:p>
    <w:p w:rsidR="00606E6B" w:rsidRPr="0090188F" w:rsidRDefault="00606E6B" w:rsidP="008E640F">
      <w:pPr>
        <w:ind w:left="0" w:right="0" w:firstLine="0"/>
        <w:jc w:val="both"/>
        <w:rPr>
          <w:rFonts w:cstheme="majorBidi"/>
          <w:sz w:val="22"/>
          <w:szCs w:val="22"/>
        </w:rPr>
      </w:pPr>
      <w:r w:rsidRPr="0090188F">
        <w:rPr>
          <w:rFonts w:cstheme="majorBidi"/>
          <w:color w:val="FF0000"/>
          <w:sz w:val="22"/>
          <w:szCs w:val="22"/>
        </w:rPr>
        <w:t>4</w:t>
      </w:r>
      <w:r w:rsidRPr="0090188F">
        <w:rPr>
          <w:rFonts w:cstheme="majorBidi"/>
          <w:sz w:val="22"/>
          <w:szCs w:val="22"/>
        </w:rPr>
        <w:t xml:space="preserve">Marie-Anne </w:t>
      </w:r>
      <w:proofErr w:type="spellStart"/>
      <w:r w:rsidRPr="0090188F">
        <w:rPr>
          <w:rFonts w:cstheme="majorBidi"/>
          <w:sz w:val="22"/>
          <w:szCs w:val="22"/>
        </w:rPr>
        <w:t>Guitou</w:t>
      </w:r>
      <w:proofErr w:type="spellEnd"/>
      <w:r w:rsidRPr="0090188F">
        <w:rPr>
          <w:rFonts w:cstheme="majorBidi"/>
          <w:sz w:val="22"/>
          <w:szCs w:val="22"/>
        </w:rPr>
        <w:t xml:space="preserve"> [Nanoparticules Et Sant : Des Applications Aux Risques Potentiels L’exemple Du </w:t>
      </w:r>
      <w:proofErr w:type="gramStart"/>
      <w:r w:rsidRPr="0090188F">
        <w:rPr>
          <w:rFonts w:cstheme="majorBidi"/>
          <w:sz w:val="22"/>
          <w:szCs w:val="22"/>
        </w:rPr>
        <w:t>Tio2 ]</w:t>
      </w:r>
      <w:proofErr w:type="gramEnd"/>
    </w:p>
    <w:p w:rsidR="00606E6B" w:rsidRPr="0090188F" w:rsidRDefault="00606E6B" w:rsidP="008E640F">
      <w:pPr>
        <w:ind w:left="0" w:right="0" w:firstLine="0"/>
        <w:jc w:val="both"/>
        <w:rPr>
          <w:rFonts w:cstheme="majorBidi"/>
          <w:sz w:val="22"/>
          <w:szCs w:val="22"/>
        </w:rPr>
      </w:pPr>
      <w:r w:rsidRPr="0090188F">
        <w:rPr>
          <w:rFonts w:cstheme="majorBidi"/>
          <w:color w:val="FF0000"/>
          <w:sz w:val="22"/>
          <w:szCs w:val="22"/>
        </w:rPr>
        <w:t>5</w:t>
      </w:r>
      <w:r w:rsidRPr="0090188F">
        <w:rPr>
          <w:rFonts w:cstheme="majorBidi"/>
          <w:sz w:val="22"/>
          <w:szCs w:val="22"/>
        </w:rPr>
        <w:t xml:space="preserve">  Mlle. </w:t>
      </w:r>
      <w:proofErr w:type="spellStart"/>
      <w:r w:rsidRPr="0090188F">
        <w:rPr>
          <w:rFonts w:cstheme="majorBidi"/>
          <w:sz w:val="22"/>
          <w:szCs w:val="22"/>
        </w:rPr>
        <w:t>Hinde</w:t>
      </w:r>
      <w:proofErr w:type="spellEnd"/>
      <w:r w:rsidRPr="0090188F">
        <w:rPr>
          <w:rFonts w:cstheme="majorBidi"/>
          <w:sz w:val="22"/>
          <w:szCs w:val="22"/>
        </w:rPr>
        <w:t xml:space="preserve"> NAJI. </w:t>
      </w:r>
      <w:proofErr w:type="gramStart"/>
      <w:r w:rsidRPr="0090188F">
        <w:rPr>
          <w:rFonts w:cstheme="majorBidi"/>
          <w:sz w:val="22"/>
          <w:szCs w:val="22"/>
        </w:rPr>
        <w:t>[ les</w:t>
      </w:r>
      <w:proofErr w:type="gramEnd"/>
      <w:r w:rsidRPr="0090188F">
        <w:rPr>
          <w:rFonts w:cstheme="majorBidi"/>
          <w:sz w:val="22"/>
          <w:szCs w:val="22"/>
        </w:rPr>
        <w:t xml:space="preserve"> systèmes vectorisées Nano particulaire et les liposomes dans le traitements anticancéreux ].</w:t>
      </w:r>
      <w:proofErr w:type="spellStart"/>
      <w:r w:rsidRPr="0090188F">
        <w:rPr>
          <w:rFonts w:eastAsia="Times New Roman,Bold" w:cstheme="majorBidi"/>
          <w:color w:val="241F20"/>
          <w:sz w:val="22"/>
          <w:szCs w:val="22"/>
        </w:rPr>
        <w:t>Universite</w:t>
      </w:r>
      <w:proofErr w:type="spellEnd"/>
      <w:r w:rsidRPr="0090188F">
        <w:rPr>
          <w:rFonts w:eastAsia="Times New Roman,Bold" w:cstheme="majorBidi"/>
          <w:color w:val="241F20"/>
          <w:sz w:val="22"/>
          <w:szCs w:val="22"/>
        </w:rPr>
        <w:t xml:space="preserve">  Mohammed  V-Rabat ;</w:t>
      </w:r>
      <w:proofErr w:type="spellStart"/>
      <w:r w:rsidRPr="0090188F">
        <w:rPr>
          <w:rFonts w:eastAsia="Times New Roman,Bold" w:cstheme="majorBidi"/>
          <w:color w:val="241F20"/>
          <w:sz w:val="22"/>
          <w:szCs w:val="22"/>
        </w:rPr>
        <w:t>Faculte</w:t>
      </w:r>
      <w:proofErr w:type="spellEnd"/>
      <w:r w:rsidRPr="0090188F">
        <w:rPr>
          <w:rFonts w:eastAsia="Times New Roman,Bold" w:cstheme="majorBidi"/>
          <w:color w:val="241F20"/>
          <w:sz w:val="22"/>
          <w:szCs w:val="22"/>
        </w:rPr>
        <w:t xml:space="preserve"> De </w:t>
      </w:r>
      <w:proofErr w:type="spellStart"/>
      <w:r w:rsidRPr="0090188F">
        <w:rPr>
          <w:rFonts w:eastAsia="Times New Roman,Bold" w:cstheme="majorBidi"/>
          <w:color w:val="241F20"/>
          <w:sz w:val="22"/>
          <w:szCs w:val="22"/>
        </w:rPr>
        <w:t>Medcine</w:t>
      </w:r>
      <w:proofErr w:type="spellEnd"/>
      <w:r w:rsidRPr="0090188F">
        <w:rPr>
          <w:rFonts w:eastAsia="Times New Roman,Bold" w:cstheme="majorBidi"/>
          <w:color w:val="241F20"/>
          <w:sz w:val="22"/>
          <w:szCs w:val="22"/>
        </w:rPr>
        <w:t xml:space="preserve"> Et De Pharmacie-Rabat-.2015.</w:t>
      </w:r>
      <w:proofErr w:type="spellStart"/>
      <w:r w:rsidRPr="0090188F">
        <w:rPr>
          <w:rFonts w:eastAsia="Times New Roman,Bold" w:cstheme="majorBidi"/>
          <w:color w:val="241F20"/>
          <w:sz w:val="22"/>
          <w:szCs w:val="22"/>
        </w:rPr>
        <w:t>Nbr</w:t>
      </w:r>
      <w:proofErr w:type="spellEnd"/>
      <w:r w:rsidRPr="0090188F">
        <w:rPr>
          <w:rFonts w:eastAsia="Times New Roman,Bold" w:cstheme="majorBidi"/>
          <w:color w:val="241F20"/>
          <w:sz w:val="22"/>
          <w:szCs w:val="22"/>
        </w:rPr>
        <w:t xml:space="preserve"> De Page 261. </w:t>
      </w:r>
    </w:p>
    <w:p w:rsidR="00606E6B" w:rsidRPr="0090188F" w:rsidRDefault="00606E6B" w:rsidP="008E640F">
      <w:pPr>
        <w:ind w:left="0" w:right="0" w:firstLine="0"/>
        <w:jc w:val="both"/>
        <w:rPr>
          <w:rFonts w:cstheme="majorBidi"/>
          <w:color w:val="FF0000"/>
          <w:sz w:val="22"/>
          <w:szCs w:val="22"/>
        </w:rPr>
      </w:pPr>
      <w:r w:rsidRPr="0090188F">
        <w:rPr>
          <w:rFonts w:cstheme="majorBidi"/>
          <w:color w:val="FF0000"/>
          <w:sz w:val="22"/>
          <w:szCs w:val="22"/>
        </w:rPr>
        <w:t>6</w:t>
      </w:r>
      <w:r w:rsidRPr="0090188F">
        <w:rPr>
          <w:rFonts w:cstheme="majorBidi"/>
          <w:sz w:val="22"/>
          <w:szCs w:val="22"/>
        </w:rPr>
        <w:t xml:space="preserve"> Bobo, </w:t>
      </w:r>
      <w:proofErr w:type="spellStart"/>
      <w:r w:rsidRPr="0090188F">
        <w:rPr>
          <w:rFonts w:cstheme="majorBidi"/>
          <w:sz w:val="22"/>
          <w:szCs w:val="22"/>
        </w:rPr>
        <w:t>GemechisHaile</w:t>
      </w:r>
      <w:proofErr w:type="spellEnd"/>
      <w:r w:rsidRPr="0090188F">
        <w:rPr>
          <w:rFonts w:cstheme="majorBidi"/>
          <w:sz w:val="22"/>
          <w:szCs w:val="22"/>
        </w:rPr>
        <w:t>. [L’utilisation Des Liposomes Comme Vecteurs Médicamenteux]. Université De Picardie Jules Verne U.F.R. De Pharmacie. Soutenu Publiquement Le 24/03/2017.</w:t>
      </w:r>
      <w:proofErr w:type="spellStart"/>
      <w:r w:rsidRPr="0090188F">
        <w:rPr>
          <w:rFonts w:cstheme="majorBidi"/>
          <w:sz w:val="22"/>
          <w:szCs w:val="22"/>
        </w:rPr>
        <w:t>Nbr</w:t>
      </w:r>
      <w:proofErr w:type="spellEnd"/>
      <w:r w:rsidRPr="0090188F">
        <w:rPr>
          <w:rFonts w:cstheme="majorBidi"/>
          <w:sz w:val="22"/>
          <w:szCs w:val="22"/>
        </w:rPr>
        <w:t xml:space="preserve"> De Page </w:t>
      </w:r>
      <w:proofErr w:type="gramStart"/>
      <w:r w:rsidRPr="0090188F">
        <w:rPr>
          <w:rFonts w:cstheme="majorBidi"/>
          <w:sz w:val="22"/>
          <w:szCs w:val="22"/>
        </w:rPr>
        <w:t>:60</w:t>
      </w:r>
      <w:proofErr w:type="gramEnd"/>
      <w:r w:rsidRPr="0090188F">
        <w:rPr>
          <w:rFonts w:cstheme="majorBidi"/>
          <w:sz w:val="22"/>
          <w:szCs w:val="22"/>
        </w:rPr>
        <w:t xml:space="preserve">  Page</w:t>
      </w:r>
    </w:p>
    <w:p w:rsidR="00606E6B" w:rsidRPr="0090188F" w:rsidRDefault="00606E6B" w:rsidP="008E640F">
      <w:pPr>
        <w:ind w:left="0" w:right="0" w:firstLine="0"/>
        <w:jc w:val="both"/>
        <w:rPr>
          <w:rFonts w:cstheme="majorBidi"/>
          <w:color w:val="FF0000"/>
          <w:sz w:val="22"/>
          <w:szCs w:val="22"/>
        </w:rPr>
      </w:pPr>
      <w:r w:rsidRPr="0090188F">
        <w:rPr>
          <w:rFonts w:cstheme="majorBidi"/>
          <w:color w:val="FF0000"/>
          <w:sz w:val="22"/>
          <w:szCs w:val="22"/>
        </w:rPr>
        <w:t>7</w:t>
      </w:r>
      <w:r w:rsidRPr="0090188F">
        <w:rPr>
          <w:rFonts w:cstheme="majorBidi"/>
          <w:sz w:val="22"/>
          <w:szCs w:val="22"/>
        </w:rPr>
        <w:t xml:space="preserve">Anne-Claire Le </w:t>
      </w:r>
      <w:proofErr w:type="spellStart"/>
      <w:r w:rsidRPr="0090188F">
        <w:rPr>
          <w:rFonts w:cstheme="majorBidi"/>
          <w:sz w:val="22"/>
          <w:szCs w:val="22"/>
        </w:rPr>
        <w:t>Meur</w:t>
      </w:r>
      <w:proofErr w:type="spellEnd"/>
      <w:proofErr w:type="gramStart"/>
      <w:r w:rsidRPr="0090188F">
        <w:rPr>
          <w:rFonts w:cstheme="majorBidi"/>
          <w:sz w:val="22"/>
          <w:szCs w:val="22"/>
        </w:rPr>
        <w:t>.[</w:t>
      </w:r>
      <w:proofErr w:type="gramEnd"/>
      <w:r w:rsidRPr="0090188F">
        <w:rPr>
          <w:rFonts w:cstheme="majorBidi"/>
          <w:sz w:val="22"/>
          <w:szCs w:val="22"/>
        </w:rPr>
        <w:t xml:space="preserve">Développement De Vecteurs Pharmaceutiques Pour Le </w:t>
      </w:r>
      <w:proofErr w:type="spellStart"/>
      <w:r w:rsidRPr="0090188F">
        <w:rPr>
          <w:rFonts w:cstheme="majorBidi"/>
          <w:sz w:val="22"/>
          <w:szCs w:val="22"/>
        </w:rPr>
        <w:t>Relargage</w:t>
      </w:r>
      <w:proofErr w:type="spellEnd"/>
      <w:r w:rsidRPr="0090188F">
        <w:rPr>
          <w:rFonts w:cstheme="majorBidi"/>
          <w:sz w:val="22"/>
          <w:szCs w:val="22"/>
        </w:rPr>
        <w:t xml:space="preserve"> Contrôlé De Principes Actifs]. L’université Bordeaux 1 Ecole Doctorale Des Sciences Chimiques. Prévue Le 18 Décembre 2009.</w:t>
      </w:r>
      <w:proofErr w:type="spellStart"/>
      <w:r w:rsidRPr="0090188F">
        <w:rPr>
          <w:rFonts w:cstheme="majorBidi"/>
          <w:sz w:val="22"/>
          <w:szCs w:val="22"/>
        </w:rPr>
        <w:t>Nbr</w:t>
      </w:r>
      <w:proofErr w:type="spellEnd"/>
      <w:r w:rsidRPr="0090188F">
        <w:rPr>
          <w:rFonts w:cstheme="majorBidi"/>
          <w:sz w:val="22"/>
          <w:szCs w:val="22"/>
        </w:rPr>
        <w:t xml:space="preserve"> De Page : 239 Page</w:t>
      </w:r>
    </w:p>
    <w:p w:rsidR="00606E6B" w:rsidRPr="0090188F" w:rsidRDefault="00606E6B" w:rsidP="008E640F">
      <w:pPr>
        <w:pStyle w:val="Default"/>
        <w:spacing w:line="360" w:lineRule="auto"/>
        <w:ind w:left="0" w:right="0" w:firstLine="0"/>
        <w:rPr>
          <w:rFonts w:asciiTheme="majorBidi" w:hAnsiTheme="majorBidi" w:cstheme="majorBidi"/>
          <w:sz w:val="22"/>
          <w:szCs w:val="22"/>
        </w:rPr>
      </w:pPr>
      <w:r w:rsidRPr="0090188F">
        <w:rPr>
          <w:rFonts w:asciiTheme="majorBidi" w:hAnsiTheme="majorBidi" w:cstheme="majorBidi"/>
          <w:color w:val="FF0000"/>
          <w:sz w:val="22"/>
          <w:szCs w:val="22"/>
        </w:rPr>
        <w:t>8</w:t>
      </w:r>
      <w:r w:rsidRPr="0090188F">
        <w:rPr>
          <w:rFonts w:asciiTheme="majorBidi" w:hAnsiTheme="majorBidi" w:cstheme="majorBidi"/>
          <w:sz w:val="22"/>
          <w:szCs w:val="22"/>
        </w:rPr>
        <w:t xml:space="preserve">  Karine </w:t>
      </w:r>
      <w:proofErr w:type="spellStart"/>
      <w:r w:rsidRPr="0090188F">
        <w:rPr>
          <w:rFonts w:asciiTheme="majorBidi" w:hAnsiTheme="majorBidi" w:cstheme="majorBidi"/>
          <w:sz w:val="22"/>
          <w:szCs w:val="22"/>
        </w:rPr>
        <w:t>Andrieux</w:t>
      </w:r>
      <w:proofErr w:type="spellEnd"/>
      <w:r w:rsidRPr="0090188F">
        <w:rPr>
          <w:rFonts w:asciiTheme="majorBidi" w:hAnsiTheme="majorBidi" w:cstheme="majorBidi"/>
          <w:sz w:val="22"/>
          <w:szCs w:val="22"/>
        </w:rPr>
        <w:t>. [Nanotechnologies et santé</w:t>
      </w:r>
      <w:proofErr w:type="gramStart"/>
      <w:r w:rsidRPr="0090188F">
        <w:rPr>
          <w:rFonts w:asciiTheme="majorBidi" w:hAnsiTheme="majorBidi" w:cstheme="majorBidi"/>
          <w:sz w:val="22"/>
          <w:szCs w:val="22"/>
        </w:rPr>
        <w:t>] .</w:t>
      </w:r>
      <w:proofErr w:type="gramEnd"/>
      <w:r w:rsidRPr="0090188F">
        <w:rPr>
          <w:rFonts w:asciiTheme="majorBidi" w:hAnsiTheme="majorBidi" w:cstheme="majorBidi"/>
          <w:sz w:val="22"/>
          <w:szCs w:val="22"/>
        </w:rPr>
        <w:t xml:space="preserve">  Université Paris Descartes, France.nbr de page : 57 </w:t>
      </w:r>
      <w:proofErr w:type="gramStart"/>
      <w:r w:rsidRPr="0090188F">
        <w:rPr>
          <w:rFonts w:asciiTheme="majorBidi" w:hAnsiTheme="majorBidi" w:cstheme="majorBidi"/>
          <w:sz w:val="22"/>
          <w:szCs w:val="22"/>
        </w:rPr>
        <w:t>page</w:t>
      </w:r>
      <w:proofErr w:type="gramEnd"/>
    </w:p>
    <w:p w:rsidR="00606E6B" w:rsidRPr="0090188F" w:rsidRDefault="00606E6B" w:rsidP="008E640F">
      <w:pPr>
        <w:pStyle w:val="Default"/>
        <w:spacing w:line="360" w:lineRule="auto"/>
        <w:ind w:left="0" w:right="0" w:firstLine="0"/>
        <w:rPr>
          <w:rFonts w:asciiTheme="majorBidi" w:hAnsiTheme="majorBidi" w:cstheme="majorBidi"/>
          <w:sz w:val="22"/>
          <w:szCs w:val="22"/>
        </w:rPr>
      </w:pPr>
      <w:r w:rsidRPr="0090188F">
        <w:rPr>
          <w:rFonts w:asciiTheme="majorBidi" w:hAnsiTheme="majorBidi" w:cstheme="majorBidi"/>
          <w:color w:val="FF0000"/>
          <w:sz w:val="22"/>
          <w:szCs w:val="22"/>
        </w:rPr>
        <w:t>9</w:t>
      </w:r>
      <w:r w:rsidRPr="0090188F">
        <w:rPr>
          <w:rFonts w:asciiTheme="majorBidi" w:hAnsiTheme="majorBidi" w:cstheme="majorBidi"/>
          <w:sz w:val="22"/>
          <w:szCs w:val="22"/>
        </w:rPr>
        <w:t xml:space="preserve">HansaliFréha. [Synthèse  par polymérisation en </w:t>
      </w:r>
      <w:proofErr w:type="spellStart"/>
      <w:r w:rsidRPr="0090188F">
        <w:rPr>
          <w:rFonts w:asciiTheme="majorBidi" w:hAnsiTheme="majorBidi" w:cstheme="majorBidi"/>
          <w:sz w:val="22"/>
          <w:szCs w:val="22"/>
        </w:rPr>
        <w:t>miniémultion</w:t>
      </w:r>
      <w:proofErr w:type="spellEnd"/>
      <w:r w:rsidRPr="0090188F">
        <w:rPr>
          <w:rFonts w:asciiTheme="majorBidi" w:hAnsiTheme="majorBidi" w:cstheme="majorBidi"/>
          <w:sz w:val="22"/>
          <w:szCs w:val="22"/>
        </w:rPr>
        <w:t xml:space="preserve"> et caractérisation physico-chimique de nanoparticule de n-</w:t>
      </w:r>
      <w:proofErr w:type="spellStart"/>
      <w:r w:rsidRPr="0090188F">
        <w:rPr>
          <w:rFonts w:asciiTheme="majorBidi" w:hAnsiTheme="majorBidi" w:cstheme="majorBidi"/>
          <w:sz w:val="22"/>
          <w:szCs w:val="22"/>
        </w:rPr>
        <w:t>butyl</w:t>
      </w:r>
      <w:proofErr w:type="spellEnd"/>
      <w:r w:rsidRPr="0090188F">
        <w:rPr>
          <w:rFonts w:asciiTheme="majorBidi" w:hAnsiTheme="majorBidi" w:cstheme="majorBidi"/>
          <w:sz w:val="22"/>
          <w:szCs w:val="22"/>
        </w:rPr>
        <w:t xml:space="preserve"> cyanoacrylate pour la libération d’un principe actif  modèle]  .Ministre de l’enseignement supérieure et de la recherche scientifique Oran.</w:t>
      </w:r>
    </w:p>
    <w:p w:rsidR="00606E6B" w:rsidRPr="0090188F" w:rsidRDefault="00606E6B" w:rsidP="008E640F">
      <w:pPr>
        <w:ind w:left="0" w:right="0" w:firstLine="0"/>
        <w:jc w:val="both"/>
        <w:rPr>
          <w:rFonts w:cstheme="majorBidi"/>
          <w:sz w:val="22"/>
          <w:szCs w:val="22"/>
        </w:rPr>
      </w:pPr>
      <w:r w:rsidRPr="0090188F">
        <w:rPr>
          <w:rFonts w:cstheme="majorBidi"/>
          <w:color w:val="FF0000"/>
          <w:sz w:val="22"/>
          <w:szCs w:val="22"/>
        </w:rPr>
        <w:t>10</w:t>
      </w:r>
      <w:r w:rsidRPr="0090188F">
        <w:rPr>
          <w:rFonts w:cstheme="majorBidi"/>
          <w:sz w:val="22"/>
          <w:szCs w:val="22"/>
        </w:rPr>
        <w:t xml:space="preserve"> Yali WAN  [Développement de </w:t>
      </w:r>
      <w:proofErr w:type="spellStart"/>
      <w:r w:rsidRPr="0090188F">
        <w:rPr>
          <w:rFonts w:cstheme="majorBidi"/>
          <w:sz w:val="22"/>
          <w:szCs w:val="22"/>
        </w:rPr>
        <w:t>nanovecteurs</w:t>
      </w:r>
      <w:proofErr w:type="spellEnd"/>
      <w:r w:rsidRPr="0090188F">
        <w:rPr>
          <w:rFonts w:cstheme="majorBidi"/>
          <w:sz w:val="22"/>
          <w:szCs w:val="22"/>
        </w:rPr>
        <w:t xml:space="preserve"> polymériques et </w:t>
      </w:r>
      <w:proofErr w:type="spellStart"/>
      <w:r w:rsidRPr="0090188F">
        <w:rPr>
          <w:rFonts w:cstheme="majorBidi"/>
          <w:sz w:val="22"/>
          <w:szCs w:val="22"/>
        </w:rPr>
        <w:t>lipidiquesfonctionnalisés</w:t>
      </w:r>
      <w:proofErr w:type="spellEnd"/>
      <w:r w:rsidRPr="0090188F">
        <w:rPr>
          <w:rFonts w:cstheme="majorBidi"/>
          <w:sz w:val="22"/>
          <w:szCs w:val="22"/>
        </w:rPr>
        <w:t xml:space="preserve"> par des anticorps pour cibler des cellules </w:t>
      </w:r>
      <w:proofErr w:type="gramStart"/>
      <w:r w:rsidRPr="0090188F">
        <w:rPr>
          <w:rFonts w:cstheme="majorBidi"/>
          <w:sz w:val="22"/>
          <w:szCs w:val="22"/>
        </w:rPr>
        <w:t>cancéreuses ]</w:t>
      </w:r>
      <w:proofErr w:type="gramEnd"/>
      <w:r w:rsidRPr="0090188F">
        <w:rPr>
          <w:rFonts w:cstheme="majorBidi"/>
          <w:sz w:val="22"/>
          <w:szCs w:val="22"/>
        </w:rPr>
        <w:t xml:space="preserve"> .   Université Bordeaux1 .Ecole Doctorale des Sciences de la Vie et de la Santé .Spécialité : Biochimie. </w:t>
      </w:r>
      <w:proofErr w:type="gramStart"/>
      <w:r w:rsidRPr="0090188F">
        <w:rPr>
          <w:rFonts w:cstheme="majorBidi"/>
          <w:sz w:val="22"/>
          <w:szCs w:val="22"/>
        </w:rPr>
        <w:t>soutenir</w:t>
      </w:r>
      <w:proofErr w:type="gramEnd"/>
      <w:r w:rsidRPr="0090188F">
        <w:rPr>
          <w:rFonts w:cstheme="majorBidi"/>
          <w:sz w:val="22"/>
          <w:szCs w:val="22"/>
        </w:rPr>
        <w:t xml:space="preserve"> le 20 décembre 2012. </w:t>
      </w:r>
      <w:proofErr w:type="spellStart"/>
      <w:r w:rsidRPr="0090188F">
        <w:rPr>
          <w:rFonts w:cstheme="majorBidi"/>
          <w:sz w:val="22"/>
          <w:szCs w:val="22"/>
        </w:rPr>
        <w:t>Nbr</w:t>
      </w:r>
      <w:proofErr w:type="spellEnd"/>
      <w:r w:rsidRPr="0090188F">
        <w:rPr>
          <w:rFonts w:cstheme="majorBidi"/>
          <w:sz w:val="22"/>
          <w:szCs w:val="22"/>
        </w:rPr>
        <w:t xml:space="preserve"> de page : 241 pages </w:t>
      </w:r>
    </w:p>
    <w:p w:rsidR="00606E6B" w:rsidRPr="0090188F" w:rsidRDefault="00606E6B" w:rsidP="008E640F">
      <w:pPr>
        <w:ind w:left="0" w:right="0" w:firstLine="0"/>
        <w:jc w:val="both"/>
        <w:rPr>
          <w:rFonts w:cstheme="majorBidi"/>
          <w:sz w:val="22"/>
          <w:szCs w:val="22"/>
        </w:rPr>
      </w:pPr>
      <w:r w:rsidRPr="0090188F">
        <w:rPr>
          <w:rFonts w:cstheme="majorBidi"/>
          <w:color w:val="FF0000"/>
          <w:sz w:val="22"/>
          <w:szCs w:val="22"/>
        </w:rPr>
        <w:t>11</w:t>
      </w:r>
      <w:r w:rsidRPr="0090188F">
        <w:rPr>
          <w:rFonts w:cstheme="majorBidi"/>
          <w:sz w:val="22"/>
          <w:szCs w:val="22"/>
        </w:rPr>
        <w:t xml:space="preserve">Stéphane MORNET [Synthèse et modification chimique de la surface de nanoparticules de </w:t>
      </w:r>
      <w:proofErr w:type="spellStart"/>
      <w:r w:rsidRPr="0090188F">
        <w:rPr>
          <w:rFonts w:cstheme="majorBidi"/>
          <w:sz w:val="22"/>
          <w:szCs w:val="22"/>
        </w:rPr>
        <w:t>maghémite</w:t>
      </w:r>
      <w:proofErr w:type="spellEnd"/>
      <w:r w:rsidRPr="0090188F">
        <w:rPr>
          <w:rFonts w:cstheme="majorBidi"/>
          <w:sz w:val="22"/>
          <w:szCs w:val="22"/>
        </w:rPr>
        <w:t xml:space="preserve"> à des fins d’applications biomédicales.]. L’</w:t>
      </w:r>
      <w:proofErr w:type="spellStart"/>
      <w:r w:rsidRPr="0090188F">
        <w:rPr>
          <w:rFonts w:cstheme="majorBidi"/>
          <w:sz w:val="22"/>
          <w:szCs w:val="22"/>
        </w:rPr>
        <w:t>universite</w:t>
      </w:r>
      <w:proofErr w:type="spellEnd"/>
      <w:r w:rsidRPr="0090188F">
        <w:rPr>
          <w:rFonts w:cstheme="majorBidi"/>
          <w:sz w:val="22"/>
          <w:szCs w:val="22"/>
        </w:rPr>
        <w:t xml:space="preserve"> Bordeaux I Ecole Doctorale Des Sciences Chimiques. Soutenue Le 12 Juillet 2002.</w:t>
      </w:r>
    </w:p>
    <w:p w:rsidR="00606E6B" w:rsidRPr="0090188F" w:rsidRDefault="00606E6B" w:rsidP="008E640F">
      <w:pPr>
        <w:ind w:left="0" w:right="0" w:firstLine="0"/>
        <w:jc w:val="both"/>
        <w:rPr>
          <w:rFonts w:cstheme="majorBidi"/>
          <w:sz w:val="22"/>
          <w:szCs w:val="22"/>
        </w:rPr>
      </w:pPr>
      <w:r w:rsidRPr="0090188F">
        <w:rPr>
          <w:rFonts w:cstheme="majorBidi"/>
          <w:color w:val="FF0000"/>
          <w:sz w:val="22"/>
          <w:szCs w:val="22"/>
        </w:rPr>
        <w:t>12</w:t>
      </w:r>
      <w:r w:rsidRPr="0090188F">
        <w:rPr>
          <w:rFonts w:cstheme="majorBidi"/>
          <w:sz w:val="22"/>
          <w:szCs w:val="22"/>
        </w:rPr>
        <w:t xml:space="preserve"> Man WU [Synthèse de nanoparticules à propriétés de surface contrôlées par polymérisation en </w:t>
      </w:r>
      <w:proofErr w:type="spellStart"/>
      <w:r w:rsidRPr="0090188F">
        <w:rPr>
          <w:rFonts w:cstheme="majorBidi"/>
          <w:sz w:val="22"/>
          <w:szCs w:val="22"/>
        </w:rPr>
        <w:t>miniémulsion</w:t>
      </w:r>
      <w:proofErr w:type="spellEnd"/>
      <w:r w:rsidRPr="0090188F">
        <w:rPr>
          <w:rFonts w:cstheme="majorBidi"/>
          <w:sz w:val="22"/>
          <w:szCs w:val="22"/>
        </w:rPr>
        <w:t xml:space="preserve"> pour la vectorisation de molécules actives]. Ecole Nationale Supérieure des Industries Chimiques Ecole Doctorale Sciences et Ingénierie des Ressources Procédés Produits Environnement. Soutenue publiquement le 13 décembre 2007.</w:t>
      </w:r>
      <w:proofErr w:type="spellStart"/>
      <w:r w:rsidRPr="0090188F">
        <w:rPr>
          <w:rFonts w:cstheme="majorBidi"/>
          <w:sz w:val="22"/>
          <w:szCs w:val="22"/>
        </w:rPr>
        <w:t>Nbr</w:t>
      </w:r>
      <w:proofErr w:type="spellEnd"/>
      <w:r w:rsidRPr="0090188F">
        <w:rPr>
          <w:rFonts w:cstheme="majorBidi"/>
          <w:sz w:val="22"/>
          <w:szCs w:val="22"/>
        </w:rPr>
        <w:t xml:space="preserve"> de page : 176 pages.</w:t>
      </w:r>
    </w:p>
    <w:p w:rsidR="00606E6B" w:rsidRPr="0090188F" w:rsidRDefault="00606E6B" w:rsidP="008E640F">
      <w:pPr>
        <w:ind w:left="0" w:right="0" w:firstLine="0"/>
        <w:jc w:val="both"/>
        <w:rPr>
          <w:rFonts w:cstheme="majorBidi"/>
          <w:sz w:val="22"/>
          <w:szCs w:val="22"/>
        </w:rPr>
      </w:pPr>
      <w:r w:rsidRPr="0090188F">
        <w:rPr>
          <w:rFonts w:cstheme="majorBidi"/>
          <w:color w:val="FF0000"/>
          <w:sz w:val="22"/>
          <w:szCs w:val="22"/>
        </w:rPr>
        <w:lastRenderedPageBreak/>
        <w:t>13</w:t>
      </w:r>
      <w:r w:rsidRPr="0090188F">
        <w:rPr>
          <w:rFonts w:cstheme="majorBidi"/>
          <w:sz w:val="22"/>
          <w:szCs w:val="22"/>
        </w:rPr>
        <w:t xml:space="preserve"> Pierre </w:t>
      </w:r>
      <w:proofErr w:type="spellStart"/>
      <w:r w:rsidRPr="0090188F">
        <w:rPr>
          <w:rFonts w:cstheme="majorBidi"/>
          <w:sz w:val="22"/>
          <w:szCs w:val="22"/>
        </w:rPr>
        <w:t>Mowat</w:t>
      </w:r>
      <w:proofErr w:type="spellEnd"/>
      <w:r w:rsidRPr="0090188F">
        <w:rPr>
          <w:rFonts w:cstheme="majorBidi"/>
          <w:sz w:val="22"/>
          <w:szCs w:val="22"/>
        </w:rPr>
        <w:t xml:space="preserve">  [</w:t>
      </w:r>
      <w:proofErr w:type="spellStart"/>
      <w:r w:rsidRPr="0090188F">
        <w:rPr>
          <w:rFonts w:cstheme="majorBidi"/>
          <w:sz w:val="22"/>
          <w:szCs w:val="22"/>
        </w:rPr>
        <w:t>Irm</w:t>
      </w:r>
      <w:proofErr w:type="spellEnd"/>
      <w:r w:rsidRPr="0090188F">
        <w:rPr>
          <w:rFonts w:cstheme="majorBidi"/>
          <w:sz w:val="22"/>
          <w:szCs w:val="22"/>
        </w:rPr>
        <w:t xml:space="preserve"> Cellulaire De Lymphocytes Marques Par Des Nanoparticules D’oxydes De Fer : Application Au Diagnostic En </w:t>
      </w:r>
      <w:proofErr w:type="spellStart"/>
      <w:r w:rsidRPr="0090188F">
        <w:rPr>
          <w:rFonts w:cstheme="majorBidi"/>
          <w:sz w:val="22"/>
          <w:szCs w:val="22"/>
        </w:rPr>
        <w:t>Cancerologie</w:t>
      </w:r>
      <w:proofErr w:type="spellEnd"/>
      <w:r w:rsidRPr="0090188F">
        <w:rPr>
          <w:rFonts w:cstheme="majorBidi"/>
          <w:sz w:val="22"/>
          <w:szCs w:val="22"/>
        </w:rPr>
        <w:t>] Université D’</w:t>
      </w:r>
      <w:proofErr w:type="spellStart"/>
      <w:r w:rsidRPr="0090188F">
        <w:rPr>
          <w:rFonts w:cstheme="majorBidi"/>
          <w:sz w:val="22"/>
          <w:szCs w:val="22"/>
        </w:rPr>
        <w:t>angers</w:t>
      </w:r>
      <w:proofErr w:type="spellEnd"/>
      <w:r w:rsidRPr="0090188F">
        <w:rPr>
          <w:rFonts w:cstheme="majorBidi"/>
          <w:sz w:val="22"/>
          <w:szCs w:val="22"/>
        </w:rPr>
        <w:t>. Présentée Et Soutenue Publiquement Le 6 Juillet 2007a Angers. Année 2007 N° 827.</w:t>
      </w:r>
    </w:p>
    <w:p w:rsidR="00606E6B" w:rsidRPr="0090188F" w:rsidRDefault="00606E6B" w:rsidP="008E640F">
      <w:pPr>
        <w:ind w:left="0" w:right="0" w:firstLine="0"/>
        <w:jc w:val="both"/>
        <w:rPr>
          <w:rFonts w:cstheme="majorBidi"/>
          <w:sz w:val="22"/>
          <w:szCs w:val="22"/>
        </w:rPr>
      </w:pPr>
      <w:r w:rsidRPr="0090188F">
        <w:rPr>
          <w:rFonts w:cstheme="majorBidi"/>
          <w:color w:val="FF0000"/>
          <w:sz w:val="22"/>
          <w:szCs w:val="22"/>
        </w:rPr>
        <w:t>14</w:t>
      </w:r>
      <w:r w:rsidRPr="0090188F">
        <w:rPr>
          <w:rFonts w:cstheme="majorBidi"/>
          <w:sz w:val="22"/>
          <w:szCs w:val="22"/>
        </w:rPr>
        <w:t>Housam EIDI. [</w:t>
      </w:r>
      <w:proofErr w:type="spellStart"/>
      <w:r w:rsidRPr="0090188F">
        <w:rPr>
          <w:rFonts w:cstheme="majorBidi"/>
          <w:sz w:val="22"/>
          <w:szCs w:val="22"/>
        </w:rPr>
        <w:t>Cytotoxicité</w:t>
      </w:r>
      <w:proofErr w:type="spellEnd"/>
      <w:r w:rsidRPr="0090188F">
        <w:rPr>
          <w:rFonts w:cstheme="majorBidi"/>
          <w:sz w:val="22"/>
          <w:szCs w:val="22"/>
        </w:rPr>
        <w:t xml:space="preserve"> de nanoparticules polymériques, vecteurs de médicaments].Université Nancy.   Le 15 décembre 2011.</w:t>
      </w:r>
      <w:proofErr w:type="spellStart"/>
      <w:r w:rsidRPr="0090188F">
        <w:rPr>
          <w:rFonts w:cstheme="majorBidi"/>
          <w:sz w:val="22"/>
          <w:szCs w:val="22"/>
        </w:rPr>
        <w:t>Nbr</w:t>
      </w:r>
      <w:proofErr w:type="spellEnd"/>
      <w:r w:rsidRPr="0090188F">
        <w:rPr>
          <w:rFonts w:cstheme="majorBidi"/>
          <w:sz w:val="22"/>
          <w:szCs w:val="22"/>
        </w:rPr>
        <w:t xml:space="preserve"> de pages : 125 pages   </w:t>
      </w:r>
    </w:p>
    <w:p w:rsidR="00606E6B" w:rsidRPr="0090188F" w:rsidRDefault="00606E6B" w:rsidP="008E640F">
      <w:pPr>
        <w:ind w:left="0" w:right="0" w:firstLine="0"/>
        <w:jc w:val="both"/>
        <w:rPr>
          <w:rFonts w:cstheme="majorBidi"/>
          <w:sz w:val="22"/>
          <w:szCs w:val="22"/>
        </w:rPr>
      </w:pPr>
      <w:r w:rsidRPr="0090188F">
        <w:rPr>
          <w:rFonts w:cstheme="majorBidi"/>
          <w:color w:val="FF0000"/>
          <w:sz w:val="22"/>
          <w:szCs w:val="22"/>
        </w:rPr>
        <w:t>15</w:t>
      </w:r>
      <w:r w:rsidRPr="0090188F">
        <w:rPr>
          <w:rFonts w:cstheme="majorBidi"/>
          <w:sz w:val="22"/>
          <w:szCs w:val="22"/>
        </w:rPr>
        <w:t xml:space="preserve"> Yali Wan [</w:t>
      </w:r>
      <w:r w:rsidRPr="0090188F">
        <w:rPr>
          <w:rFonts w:eastAsia="Calibri,Bold" w:cstheme="majorBidi"/>
          <w:sz w:val="22"/>
          <w:szCs w:val="22"/>
        </w:rPr>
        <w:t xml:space="preserve">Développement De </w:t>
      </w:r>
      <w:proofErr w:type="spellStart"/>
      <w:r w:rsidRPr="0090188F">
        <w:rPr>
          <w:rFonts w:eastAsia="Calibri,Bold" w:cstheme="majorBidi"/>
          <w:sz w:val="22"/>
          <w:szCs w:val="22"/>
        </w:rPr>
        <w:t>Nanovecteurs</w:t>
      </w:r>
      <w:proofErr w:type="spellEnd"/>
      <w:r w:rsidRPr="0090188F">
        <w:rPr>
          <w:rFonts w:eastAsia="Calibri,Bold" w:cstheme="majorBidi"/>
          <w:sz w:val="22"/>
          <w:szCs w:val="22"/>
        </w:rPr>
        <w:t xml:space="preserve"> </w:t>
      </w:r>
      <w:proofErr w:type="spellStart"/>
      <w:r w:rsidRPr="0090188F">
        <w:rPr>
          <w:rFonts w:eastAsia="Calibri,Bold" w:cstheme="majorBidi"/>
          <w:sz w:val="22"/>
          <w:szCs w:val="22"/>
        </w:rPr>
        <w:t>PolymériquesEt</w:t>
      </w:r>
      <w:proofErr w:type="spellEnd"/>
      <w:r w:rsidRPr="0090188F">
        <w:rPr>
          <w:rFonts w:eastAsia="Calibri,Bold" w:cstheme="majorBidi"/>
          <w:sz w:val="22"/>
          <w:szCs w:val="22"/>
        </w:rPr>
        <w:t xml:space="preserve"> Lipidiques Fonctionnalisés Par Des Anticorps Pour Cibler Des Cellules Cancéreuses</w:t>
      </w:r>
      <w:r w:rsidRPr="0090188F">
        <w:rPr>
          <w:rFonts w:cstheme="majorBidi"/>
          <w:sz w:val="22"/>
          <w:szCs w:val="22"/>
        </w:rPr>
        <w:t>] .Université Bordeaux 1. A Soutenir Le 20 Décembre 2012.</w:t>
      </w:r>
    </w:p>
    <w:p w:rsidR="00E83800" w:rsidRDefault="00E83800" w:rsidP="008E640F">
      <w:pPr>
        <w:ind w:left="0" w:right="0"/>
        <w:jc w:val="both"/>
        <w:rPr>
          <w:rFonts w:cstheme="majorBidi"/>
          <w:sz w:val="22"/>
          <w:szCs w:val="22"/>
        </w:rPr>
        <w:sectPr w:rsidR="00E83800" w:rsidSect="00B6193E">
          <w:headerReference w:type="default" r:id="rId34"/>
          <w:pgSz w:w="11906" w:h="16838" w:code="9"/>
          <w:pgMar w:top="1418" w:right="1418" w:bottom="1418" w:left="1701" w:header="709" w:footer="709" w:gutter="0"/>
          <w:pgBorders w:offsetFrom="page">
            <w:top w:val="dashSmallGap" w:sz="2" w:space="24" w:color="auto"/>
            <w:left w:val="dashSmallGap" w:sz="2" w:space="24" w:color="auto"/>
            <w:bottom w:val="dashSmallGap" w:sz="2" w:space="24" w:color="auto"/>
            <w:right w:val="dashSmallGap" w:sz="2" w:space="24" w:color="auto"/>
          </w:pgBorders>
          <w:cols w:space="708"/>
          <w:docGrid w:linePitch="360"/>
        </w:sectPr>
      </w:pPr>
    </w:p>
    <w:p w:rsidR="00AA0D0C" w:rsidRPr="0090188F" w:rsidRDefault="00AA0D0C" w:rsidP="008E640F">
      <w:pPr>
        <w:ind w:left="0" w:right="0"/>
        <w:jc w:val="both"/>
        <w:rPr>
          <w:rFonts w:cstheme="majorBidi"/>
          <w:sz w:val="22"/>
          <w:szCs w:val="22"/>
        </w:rPr>
      </w:pPr>
    </w:p>
    <w:p w:rsidR="00AA0D0C" w:rsidRPr="00EE0CF5" w:rsidRDefault="00AA0D0C" w:rsidP="008E640F">
      <w:pPr>
        <w:ind w:left="0" w:right="0"/>
        <w:jc w:val="both"/>
        <w:rPr>
          <w:rFonts w:cstheme="majorBidi"/>
        </w:rPr>
      </w:pPr>
    </w:p>
    <w:p w:rsidR="00AA0D0C" w:rsidRPr="00EE0CF5" w:rsidRDefault="00AA0D0C" w:rsidP="008E640F">
      <w:pPr>
        <w:ind w:left="0" w:right="0"/>
        <w:jc w:val="both"/>
        <w:rPr>
          <w:rFonts w:cstheme="majorBidi"/>
        </w:rPr>
      </w:pPr>
    </w:p>
    <w:p w:rsidR="00AA0D0C" w:rsidRPr="00EE0CF5" w:rsidRDefault="00AA0D0C" w:rsidP="008E640F">
      <w:pPr>
        <w:ind w:left="0" w:right="0"/>
        <w:jc w:val="both"/>
        <w:rPr>
          <w:rFonts w:cstheme="majorBidi"/>
        </w:rPr>
      </w:pPr>
    </w:p>
    <w:p w:rsidR="00AA0D0C" w:rsidRPr="00EE0CF5" w:rsidRDefault="00AA0D0C" w:rsidP="008E640F">
      <w:pPr>
        <w:ind w:left="0" w:right="0"/>
        <w:jc w:val="both"/>
        <w:rPr>
          <w:rFonts w:cstheme="majorBidi"/>
        </w:rPr>
      </w:pPr>
    </w:p>
    <w:p w:rsidR="00AA0D0C" w:rsidRPr="00EE0CF5" w:rsidRDefault="00AA0D0C" w:rsidP="008E640F">
      <w:pPr>
        <w:ind w:left="0" w:right="0"/>
        <w:jc w:val="both"/>
        <w:rPr>
          <w:rFonts w:cstheme="majorBidi"/>
        </w:rPr>
      </w:pPr>
    </w:p>
    <w:p w:rsidR="00AA0D0C" w:rsidRPr="00EE0CF5" w:rsidRDefault="00AA0D0C" w:rsidP="008E640F">
      <w:pPr>
        <w:ind w:left="0" w:right="0"/>
        <w:jc w:val="both"/>
        <w:rPr>
          <w:rFonts w:cstheme="majorBidi"/>
        </w:rPr>
      </w:pPr>
    </w:p>
    <w:p w:rsidR="000D68F8" w:rsidRPr="00EE0CF5" w:rsidRDefault="000D68F8" w:rsidP="008E640F">
      <w:pPr>
        <w:ind w:left="0" w:right="0"/>
        <w:jc w:val="both"/>
        <w:rPr>
          <w:rFonts w:cstheme="majorBidi"/>
          <w:color w:val="FF0000"/>
        </w:rPr>
      </w:pPr>
    </w:p>
    <w:p w:rsidR="000D68F8" w:rsidRPr="00EE0CF5" w:rsidRDefault="000D68F8" w:rsidP="008E640F">
      <w:pPr>
        <w:ind w:left="0" w:right="0"/>
        <w:jc w:val="both"/>
        <w:rPr>
          <w:rFonts w:cstheme="majorBidi"/>
          <w:color w:val="FF0000"/>
        </w:rPr>
      </w:pPr>
    </w:p>
    <w:p w:rsidR="003927FB" w:rsidRDefault="003927FB" w:rsidP="008E640F">
      <w:pPr>
        <w:ind w:left="0" w:right="0" w:firstLine="0"/>
        <w:jc w:val="both"/>
        <w:rPr>
          <w:rFonts w:cstheme="majorBidi"/>
          <w:color w:val="FF0000"/>
        </w:rPr>
      </w:pPr>
    </w:p>
    <w:p w:rsidR="00C27EDC" w:rsidRDefault="00C27EDC" w:rsidP="008E640F">
      <w:pPr>
        <w:ind w:left="0" w:right="0" w:firstLine="0"/>
        <w:jc w:val="both"/>
        <w:rPr>
          <w:rFonts w:cstheme="majorBidi"/>
          <w:b/>
          <w:bCs/>
          <w:color w:val="FF0000"/>
        </w:rPr>
      </w:pPr>
    </w:p>
    <w:p w:rsidR="00C27EDC" w:rsidRDefault="00C27EDC" w:rsidP="008E640F">
      <w:pPr>
        <w:ind w:left="0" w:right="0" w:firstLine="0"/>
        <w:jc w:val="both"/>
        <w:rPr>
          <w:rFonts w:cstheme="majorBidi"/>
          <w:b/>
          <w:bCs/>
          <w:color w:val="FF0000"/>
        </w:rPr>
      </w:pPr>
    </w:p>
    <w:p w:rsidR="00C27EDC" w:rsidRDefault="00C27EDC" w:rsidP="008E640F">
      <w:pPr>
        <w:ind w:left="0" w:right="0" w:firstLine="0"/>
        <w:jc w:val="both"/>
        <w:rPr>
          <w:rFonts w:cstheme="majorBidi"/>
          <w:b/>
          <w:bCs/>
          <w:color w:val="FF0000"/>
        </w:rPr>
      </w:pPr>
    </w:p>
    <w:p w:rsidR="00C27EDC" w:rsidRDefault="00C27EDC" w:rsidP="008E640F">
      <w:pPr>
        <w:ind w:left="0" w:right="0" w:firstLine="0"/>
        <w:jc w:val="both"/>
        <w:rPr>
          <w:rFonts w:cstheme="majorBidi"/>
          <w:b/>
          <w:bCs/>
          <w:color w:val="FF0000"/>
        </w:rPr>
      </w:pPr>
    </w:p>
    <w:p w:rsidR="00C27EDC" w:rsidRDefault="00C27EDC" w:rsidP="008E640F">
      <w:pPr>
        <w:ind w:left="0" w:right="0" w:firstLine="0"/>
        <w:jc w:val="both"/>
        <w:rPr>
          <w:rFonts w:cstheme="majorBidi"/>
          <w:b/>
          <w:bCs/>
          <w:color w:val="FF0000"/>
        </w:rPr>
      </w:pPr>
    </w:p>
    <w:p w:rsidR="00C27EDC" w:rsidRDefault="00C27EDC" w:rsidP="008E640F">
      <w:pPr>
        <w:ind w:left="0" w:right="0" w:firstLine="0"/>
        <w:jc w:val="both"/>
        <w:rPr>
          <w:rFonts w:cstheme="majorBidi"/>
          <w:b/>
          <w:bCs/>
          <w:color w:val="FF0000"/>
        </w:rPr>
      </w:pPr>
    </w:p>
    <w:p w:rsidR="00C27EDC" w:rsidRDefault="00C27EDC" w:rsidP="008E640F">
      <w:pPr>
        <w:ind w:left="0" w:right="0" w:firstLine="0"/>
        <w:jc w:val="both"/>
        <w:rPr>
          <w:rFonts w:cstheme="majorBidi"/>
          <w:b/>
          <w:bCs/>
          <w:color w:val="FF0000"/>
        </w:rPr>
      </w:pPr>
    </w:p>
    <w:p w:rsidR="00C27EDC" w:rsidRDefault="00C27EDC" w:rsidP="008E640F">
      <w:pPr>
        <w:ind w:left="0" w:right="0" w:firstLine="0"/>
        <w:jc w:val="both"/>
        <w:rPr>
          <w:rFonts w:cstheme="majorBidi"/>
          <w:b/>
          <w:bCs/>
          <w:color w:val="FF0000"/>
        </w:rPr>
      </w:pPr>
    </w:p>
    <w:p w:rsidR="00C27EDC" w:rsidRDefault="00C27EDC" w:rsidP="008E640F">
      <w:pPr>
        <w:ind w:left="0" w:right="0" w:firstLine="0"/>
        <w:jc w:val="both"/>
        <w:rPr>
          <w:rFonts w:cstheme="majorBidi"/>
          <w:b/>
          <w:bCs/>
          <w:color w:val="FF0000"/>
        </w:rPr>
      </w:pPr>
    </w:p>
    <w:p w:rsidR="00C27EDC" w:rsidRDefault="00C27EDC" w:rsidP="008E640F">
      <w:pPr>
        <w:ind w:left="0" w:right="0" w:firstLine="0"/>
        <w:jc w:val="both"/>
        <w:rPr>
          <w:rFonts w:cstheme="majorBidi"/>
          <w:b/>
          <w:bCs/>
          <w:color w:val="FF0000"/>
        </w:rPr>
      </w:pPr>
    </w:p>
    <w:p w:rsidR="0090188F" w:rsidRDefault="0090188F" w:rsidP="008E640F">
      <w:pPr>
        <w:ind w:left="0" w:right="0" w:firstLine="0"/>
        <w:jc w:val="both"/>
        <w:rPr>
          <w:rFonts w:cstheme="majorBidi"/>
          <w:b/>
          <w:bCs/>
          <w:color w:val="FF0000"/>
        </w:rPr>
      </w:pPr>
    </w:p>
    <w:p w:rsidR="0090188F" w:rsidRDefault="0090188F" w:rsidP="008E640F">
      <w:pPr>
        <w:ind w:left="0" w:right="0" w:firstLine="0"/>
        <w:jc w:val="both"/>
        <w:rPr>
          <w:rFonts w:cstheme="majorBidi"/>
          <w:b/>
          <w:bCs/>
          <w:color w:val="FF0000"/>
        </w:rPr>
      </w:pPr>
    </w:p>
    <w:p w:rsidR="0090188F" w:rsidRDefault="0090188F" w:rsidP="008E640F">
      <w:pPr>
        <w:ind w:left="0" w:right="0" w:firstLine="0"/>
        <w:jc w:val="both"/>
        <w:rPr>
          <w:rFonts w:cstheme="majorBidi"/>
          <w:b/>
          <w:bCs/>
          <w:color w:val="FF0000"/>
        </w:rPr>
      </w:pPr>
    </w:p>
    <w:p w:rsidR="0090188F" w:rsidRDefault="0090188F" w:rsidP="008E640F">
      <w:pPr>
        <w:ind w:left="0" w:right="0" w:firstLine="0"/>
        <w:jc w:val="both"/>
        <w:rPr>
          <w:rFonts w:cstheme="majorBidi"/>
          <w:b/>
          <w:bCs/>
          <w:color w:val="FF0000"/>
        </w:rPr>
      </w:pPr>
    </w:p>
    <w:p w:rsidR="0090188F" w:rsidRDefault="0090188F" w:rsidP="008E640F">
      <w:pPr>
        <w:ind w:left="0" w:right="0" w:firstLine="0"/>
        <w:jc w:val="both"/>
        <w:rPr>
          <w:rFonts w:cstheme="majorBidi"/>
          <w:b/>
          <w:bCs/>
          <w:color w:val="FF0000"/>
        </w:rPr>
      </w:pPr>
    </w:p>
    <w:p w:rsidR="0090188F" w:rsidRDefault="0090188F" w:rsidP="008E640F">
      <w:pPr>
        <w:ind w:left="0" w:right="0" w:firstLine="0"/>
        <w:jc w:val="both"/>
        <w:rPr>
          <w:rFonts w:cstheme="majorBidi"/>
          <w:b/>
          <w:bCs/>
          <w:color w:val="FF0000"/>
        </w:rPr>
      </w:pPr>
    </w:p>
    <w:p w:rsidR="00325B78" w:rsidRDefault="00325B78" w:rsidP="008E640F">
      <w:pPr>
        <w:ind w:left="0" w:right="0" w:firstLine="0"/>
        <w:jc w:val="both"/>
        <w:rPr>
          <w:rFonts w:cstheme="majorBidi"/>
          <w:b/>
          <w:bCs/>
          <w:color w:val="FF0000"/>
        </w:rPr>
      </w:pPr>
    </w:p>
    <w:p w:rsidR="00325B78" w:rsidRDefault="00325B78" w:rsidP="008E640F">
      <w:pPr>
        <w:ind w:left="0" w:right="0" w:firstLine="0"/>
        <w:jc w:val="both"/>
        <w:rPr>
          <w:rFonts w:cstheme="majorBidi"/>
          <w:b/>
          <w:bCs/>
          <w:color w:val="FF0000"/>
        </w:rPr>
      </w:pPr>
    </w:p>
    <w:p w:rsidR="00325B78" w:rsidRDefault="00325B78" w:rsidP="008E640F">
      <w:pPr>
        <w:ind w:left="0" w:right="0" w:firstLine="0"/>
        <w:jc w:val="both"/>
        <w:rPr>
          <w:rFonts w:cstheme="majorBidi"/>
          <w:b/>
          <w:bCs/>
          <w:color w:val="FF0000"/>
        </w:rPr>
      </w:pPr>
    </w:p>
    <w:p w:rsidR="00606E6B" w:rsidRPr="008C636A" w:rsidRDefault="00606E6B" w:rsidP="008E640F">
      <w:pPr>
        <w:ind w:left="0" w:right="0" w:firstLine="0"/>
        <w:jc w:val="both"/>
        <w:rPr>
          <w:rFonts w:cstheme="majorBidi"/>
          <w:b/>
          <w:bCs/>
          <w:color w:val="FF0000"/>
        </w:rPr>
      </w:pPr>
      <w:r w:rsidRPr="008C636A">
        <w:rPr>
          <w:rFonts w:cstheme="majorBidi"/>
          <w:b/>
          <w:bCs/>
          <w:color w:val="FF0000"/>
        </w:rPr>
        <w:t>CHAPITRE II</w:t>
      </w:r>
      <w:r w:rsidR="000D68F8" w:rsidRPr="008C636A">
        <w:rPr>
          <w:rFonts w:cstheme="majorBidi"/>
          <w:b/>
          <w:bCs/>
          <w:color w:val="FF0000"/>
        </w:rPr>
        <w:t> </w:t>
      </w:r>
      <w:proofErr w:type="gramStart"/>
      <w:r w:rsidR="000D68F8" w:rsidRPr="008C636A">
        <w:rPr>
          <w:rFonts w:cstheme="majorBidi"/>
          <w:b/>
          <w:bCs/>
          <w:color w:val="FF0000"/>
        </w:rPr>
        <w:t>:</w:t>
      </w:r>
      <w:r w:rsidRPr="008C636A">
        <w:rPr>
          <w:rFonts w:cstheme="majorBidi"/>
          <w:b/>
          <w:bCs/>
          <w:color w:val="FF0000"/>
        </w:rPr>
        <w:t>SYNTHESE</w:t>
      </w:r>
      <w:proofErr w:type="gramEnd"/>
      <w:r w:rsidRPr="008C636A">
        <w:rPr>
          <w:rFonts w:cstheme="majorBidi"/>
          <w:b/>
          <w:bCs/>
          <w:color w:val="FF0000"/>
        </w:rPr>
        <w:t xml:space="preserve"> ET MODIFICATION DE </w:t>
      </w:r>
      <w:r w:rsidR="003927FB" w:rsidRPr="008C636A">
        <w:rPr>
          <w:rFonts w:cstheme="majorBidi"/>
          <w:b/>
          <w:bCs/>
          <w:color w:val="FF0000"/>
        </w:rPr>
        <w:t>LA SURFACE DE NANOPARTICULES DE</w:t>
      </w:r>
      <w:r w:rsidRPr="008C636A">
        <w:rPr>
          <w:rFonts w:cstheme="majorBidi"/>
          <w:b/>
          <w:bCs/>
          <w:i/>
          <w:iCs/>
          <w:color w:val="FF0000"/>
        </w:rPr>
        <w:t>MAGHEMITE</w:t>
      </w:r>
    </w:p>
    <w:p w:rsidR="001536A5" w:rsidRDefault="001536A5" w:rsidP="008E640F">
      <w:pPr>
        <w:ind w:left="0" w:right="0"/>
        <w:jc w:val="both"/>
        <w:rPr>
          <w:rFonts w:cstheme="majorBidi"/>
          <w:b/>
          <w:bCs/>
          <w:color w:val="FF0000"/>
          <w:sz w:val="28"/>
          <w:szCs w:val="28"/>
        </w:rPr>
      </w:pPr>
    </w:p>
    <w:p w:rsidR="001536A5" w:rsidRDefault="001536A5" w:rsidP="008E640F">
      <w:pPr>
        <w:ind w:left="0" w:right="0"/>
        <w:jc w:val="both"/>
        <w:rPr>
          <w:rFonts w:cstheme="majorBidi"/>
          <w:b/>
          <w:bCs/>
          <w:color w:val="FF0000"/>
          <w:sz w:val="28"/>
          <w:szCs w:val="28"/>
        </w:rPr>
      </w:pPr>
    </w:p>
    <w:p w:rsidR="00606E6B" w:rsidRPr="008C636A" w:rsidRDefault="00606E6B" w:rsidP="0090188F">
      <w:pPr>
        <w:ind w:left="0" w:right="0" w:firstLine="0"/>
        <w:jc w:val="both"/>
        <w:rPr>
          <w:rFonts w:cstheme="majorBidi"/>
          <w:b/>
          <w:bCs/>
          <w:color w:val="FF0000"/>
          <w:sz w:val="28"/>
          <w:szCs w:val="28"/>
        </w:rPr>
      </w:pPr>
      <w:r w:rsidRPr="008C636A">
        <w:rPr>
          <w:rFonts w:cstheme="majorBidi"/>
          <w:b/>
          <w:bCs/>
          <w:color w:val="FF0000"/>
          <w:sz w:val="28"/>
          <w:szCs w:val="28"/>
        </w:rPr>
        <w:t xml:space="preserve">1. Synthèse et caractérisation des </w:t>
      </w:r>
      <w:proofErr w:type="spellStart"/>
      <w:r w:rsidRPr="008C636A">
        <w:rPr>
          <w:rFonts w:cstheme="majorBidi"/>
          <w:b/>
          <w:bCs/>
          <w:color w:val="FF0000"/>
          <w:sz w:val="28"/>
          <w:szCs w:val="28"/>
        </w:rPr>
        <w:t>ferrofluides</w:t>
      </w:r>
      <w:proofErr w:type="spellEnd"/>
      <w:r w:rsidRPr="008C636A">
        <w:rPr>
          <w:rFonts w:cstheme="majorBidi"/>
          <w:b/>
          <w:bCs/>
          <w:color w:val="FF0000"/>
          <w:sz w:val="28"/>
          <w:szCs w:val="28"/>
        </w:rPr>
        <w:t xml:space="preserve"> ioniques de </w:t>
      </w:r>
      <w:proofErr w:type="spellStart"/>
      <w:r w:rsidRPr="008C636A">
        <w:rPr>
          <w:rFonts w:cstheme="majorBidi"/>
          <w:b/>
          <w:bCs/>
          <w:color w:val="FF0000"/>
          <w:sz w:val="28"/>
          <w:szCs w:val="28"/>
        </w:rPr>
        <w:t>maghémite</w:t>
      </w:r>
      <w:proofErr w:type="spellEnd"/>
      <w:r w:rsidR="000D68F8" w:rsidRPr="008C636A">
        <w:rPr>
          <w:rFonts w:cstheme="majorBidi"/>
          <w:b/>
          <w:bCs/>
          <w:color w:val="FF0000"/>
          <w:sz w:val="28"/>
          <w:szCs w:val="28"/>
        </w:rPr>
        <w:t> :</w:t>
      </w:r>
    </w:p>
    <w:p w:rsidR="00606E6B" w:rsidRPr="008C636A" w:rsidRDefault="00606E6B" w:rsidP="0090188F">
      <w:pPr>
        <w:ind w:left="0" w:right="0" w:firstLine="284"/>
        <w:jc w:val="both"/>
        <w:rPr>
          <w:rFonts w:cstheme="majorBidi"/>
          <w:b/>
          <w:bCs/>
          <w:color w:val="0070C0"/>
          <w:sz w:val="28"/>
          <w:szCs w:val="28"/>
        </w:rPr>
      </w:pPr>
      <w:r w:rsidRPr="008C636A">
        <w:rPr>
          <w:rFonts w:cstheme="majorBidi"/>
          <w:b/>
          <w:bCs/>
          <w:color w:val="0070C0"/>
          <w:sz w:val="28"/>
          <w:szCs w:val="28"/>
        </w:rPr>
        <w:t>1.1 Généralités</w:t>
      </w:r>
      <w:r w:rsidR="000D68F8" w:rsidRPr="008C636A">
        <w:rPr>
          <w:rFonts w:cstheme="majorBidi"/>
          <w:b/>
          <w:bCs/>
          <w:color w:val="0070C0"/>
          <w:sz w:val="28"/>
          <w:szCs w:val="28"/>
        </w:rPr>
        <w:t> :</w:t>
      </w:r>
    </w:p>
    <w:p w:rsidR="00606E6B" w:rsidRPr="00EE0CF5" w:rsidRDefault="006B2CEA" w:rsidP="0090188F">
      <w:pPr>
        <w:ind w:left="0" w:right="0" w:firstLine="567"/>
        <w:jc w:val="both"/>
        <w:rPr>
          <w:rFonts w:cstheme="majorBidi"/>
        </w:rPr>
      </w:pPr>
      <w:r>
        <w:rPr>
          <w:rFonts w:cstheme="majorBidi"/>
          <w:b/>
          <w:bCs/>
          <w:color w:val="00B0F0"/>
        </w:rPr>
        <w:t xml:space="preserve">1.1. 1  </w:t>
      </w:r>
      <w:r w:rsidR="00606E6B" w:rsidRPr="008C636A">
        <w:rPr>
          <w:rFonts w:cstheme="majorBidi"/>
          <w:b/>
          <w:bCs/>
          <w:color w:val="00B0F0"/>
        </w:rPr>
        <w:t>Définitions</w:t>
      </w:r>
      <w:r w:rsidR="00606E6B" w:rsidRPr="00EE0CF5">
        <w:rPr>
          <w:rFonts w:cstheme="majorBidi"/>
        </w:rPr>
        <w:t> :</w:t>
      </w:r>
    </w:p>
    <w:p w:rsidR="006111F1" w:rsidRPr="0000418E" w:rsidRDefault="006111F1" w:rsidP="008E640F">
      <w:pPr>
        <w:ind w:left="0" w:right="0"/>
        <w:jc w:val="both"/>
        <w:rPr>
          <w:rFonts w:cstheme="majorBidi"/>
        </w:rPr>
      </w:pPr>
      <w:r w:rsidRPr="0000418E">
        <w:rPr>
          <w:rFonts w:eastAsia="Times New Roman" w:cstheme="majorBidi"/>
        </w:rPr>
        <w:t xml:space="preserve">Les </w:t>
      </w:r>
      <w:proofErr w:type="spellStart"/>
      <w:r w:rsidRPr="0000418E">
        <w:rPr>
          <w:rFonts w:eastAsia="Times New Roman" w:cstheme="majorBidi"/>
        </w:rPr>
        <w:t>ferrofluides</w:t>
      </w:r>
      <w:proofErr w:type="spellEnd"/>
      <w:r w:rsidRPr="0000418E">
        <w:rPr>
          <w:rFonts w:eastAsia="Times New Roman" w:cstheme="majorBidi"/>
        </w:rPr>
        <w:t xml:space="preserve"> ont été décrits pour la première fois par </w:t>
      </w:r>
      <w:proofErr w:type="spellStart"/>
      <w:r w:rsidRPr="0000418E">
        <w:rPr>
          <w:rFonts w:eastAsia="Times New Roman" w:cstheme="majorBidi"/>
        </w:rPr>
        <w:t>Rosensweig</w:t>
      </w:r>
      <w:proofErr w:type="spellEnd"/>
      <w:r w:rsidRPr="0000418E">
        <w:rPr>
          <w:rFonts w:eastAsia="Times New Roman" w:cstheme="majorBidi"/>
        </w:rPr>
        <w:t xml:space="preserve"> en </w:t>
      </w:r>
      <w:proofErr w:type="gramStart"/>
      <w:r w:rsidRPr="0000418E">
        <w:rPr>
          <w:rFonts w:eastAsia="Times New Roman" w:cstheme="majorBidi"/>
        </w:rPr>
        <w:t>1966 .</w:t>
      </w:r>
      <w:proofErr w:type="gramEnd"/>
      <w:r w:rsidRPr="0000418E">
        <w:rPr>
          <w:rFonts w:eastAsia="Times New Roman" w:cstheme="majorBidi"/>
        </w:rPr>
        <w:t xml:space="preserve"> Ce sont des fluides magnétiques stables composés de nanoparticules ferromagnétiques de diamètre compris entre 5 et 12 nm, dispersées dans une phase liquide (aqueux ou organique). La synthèse d'une dispersion magnétique se déroule généralement en deux étapes :</w:t>
      </w:r>
    </w:p>
    <w:p w:rsidR="006111F1" w:rsidRPr="006B2CEA" w:rsidRDefault="006111F1" w:rsidP="008E640F">
      <w:pPr>
        <w:pStyle w:val="Paragraphedeliste"/>
        <w:numPr>
          <w:ilvl w:val="0"/>
          <w:numId w:val="20"/>
        </w:numPr>
        <w:ind w:right="0"/>
        <w:jc w:val="both"/>
        <w:rPr>
          <w:rFonts w:eastAsia="Times New Roman" w:cstheme="majorBidi"/>
        </w:rPr>
      </w:pPr>
      <w:r w:rsidRPr="006B2CEA">
        <w:rPr>
          <w:rFonts w:eastAsia="Times New Roman" w:cstheme="majorBidi"/>
        </w:rPr>
        <w:t>la synthèse des nanoparticules magnétiques ;</w:t>
      </w:r>
    </w:p>
    <w:p w:rsidR="006111F1" w:rsidRPr="006B2CEA" w:rsidRDefault="006111F1" w:rsidP="008E640F">
      <w:pPr>
        <w:pStyle w:val="Paragraphedeliste"/>
        <w:numPr>
          <w:ilvl w:val="0"/>
          <w:numId w:val="20"/>
        </w:numPr>
        <w:ind w:right="0"/>
        <w:jc w:val="both"/>
        <w:rPr>
          <w:rFonts w:eastAsia="Times New Roman" w:cstheme="majorBidi"/>
        </w:rPr>
      </w:pPr>
      <w:r w:rsidRPr="006B2CEA">
        <w:rPr>
          <w:rFonts w:eastAsia="Times New Roman" w:cstheme="majorBidi"/>
        </w:rPr>
        <w:t>la dispersion de ces particules dans un milieu compatible avec la nature chimique de la surface des nanoparticules.</w:t>
      </w:r>
    </w:p>
    <w:p w:rsidR="006111F1" w:rsidRPr="0000418E" w:rsidRDefault="006111F1" w:rsidP="008E640F">
      <w:pPr>
        <w:ind w:left="0" w:right="0"/>
        <w:jc w:val="both"/>
        <w:rPr>
          <w:rFonts w:eastAsia="Times New Roman" w:cstheme="majorBidi"/>
        </w:rPr>
      </w:pPr>
      <w:r w:rsidRPr="0000418E">
        <w:rPr>
          <w:rFonts w:eastAsia="Times New Roman" w:cstheme="majorBidi"/>
        </w:rPr>
        <w:t xml:space="preserve">Dans le cas où les nanoparticules sont chargées, le milieu de dispersion est l'eau. Dans un milieu de dispersion organique, il est indispensable de changer la polarité de la surface des particules en utilisant un tensioactif ou un polymère, on parle alors de </w:t>
      </w:r>
      <w:proofErr w:type="spellStart"/>
      <w:r w:rsidRPr="0000418E">
        <w:rPr>
          <w:rFonts w:eastAsia="Times New Roman" w:cstheme="majorBidi"/>
          <w:b/>
          <w:bCs/>
        </w:rPr>
        <w:t>ferrofluides</w:t>
      </w:r>
      <w:proofErr w:type="spellEnd"/>
      <w:r w:rsidRPr="0000418E">
        <w:rPr>
          <w:rFonts w:eastAsia="Times New Roman" w:cstheme="majorBidi"/>
          <w:b/>
          <w:bCs/>
        </w:rPr>
        <w:t xml:space="preserve"> organiques </w:t>
      </w:r>
      <w:proofErr w:type="spellStart"/>
      <w:r w:rsidRPr="0000418E">
        <w:rPr>
          <w:rFonts w:eastAsia="Times New Roman" w:cstheme="majorBidi"/>
          <w:b/>
          <w:bCs/>
        </w:rPr>
        <w:t>surfactés</w:t>
      </w:r>
      <w:proofErr w:type="spellEnd"/>
      <w:r w:rsidRPr="0000418E">
        <w:rPr>
          <w:rFonts w:eastAsia="Times New Roman" w:cstheme="majorBidi"/>
        </w:rPr>
        <w:t xml:space="preserve">. Lorsqu'un </w:t>
      </w:r>
      <w:proofErr w:type="spellStart"/>
      <w:r w:rsidRPr="0000418E">
        <w:rPr>
          <w:rFonts w:eastAsia="Times New Roman" w:cstheme="majorBidi"/>
        </w:rPr>
        <w:t>ferrofluide</w:t>
      </w:r>
      <w:proofErr w:type="spellEnd"/>
      <w:r w:rsidRPr="0000418E">
        <w:rPr>
          <w:rFonts w:eastAsia="Times New Roman" w:cstheme="majorBidi"/>
        </w:rPr>
        <w:t xml:space="preserve"> concentré est soumis à un champ magnétique permanent, l'ensemble de fluide bouge. Cela est dû aux fortes interactions entre les nanoparticules et les molécules de solvant, ce qui assure un comportement magnétique à l'ensemble du fluide. On parle alors d'un </w:t>
      </w:r>
      <w:r w:rsidRPr="0000418E">
        <w:rPr>
          <w:rFonts w:eastAsia="Times New Roman" w:cstheme="majorBidi"/>
          <w:b/>
          <w:bCs/>
        </w:rPr>
        <w:t>liquide monophasé</w:t>
      </w:r>
      <w:r w:rsidRPr="0000418E">
        <w:rPr>
          <w:rFonts w:eastAsia="Times New Roman" w:cstheme="majorBidi"/>
        </w:rPr>
        <w:t>.</w:t>
      </w:r>
    </w:p>
    <w:p w:rsidR="006111F1" w:rsidRPr="0000418E" w:rsidRDefault="006111F1" w:rsidP="008E640F">
      <w:pPr>
        <w:ind w:left="0" w:right="0"/>
        <w:jc w:val="both"/>
        <w:rPr>
          <w:rFonts w:eastAsia="Times New Roman" w:cstheme="majorBidi"/>
        </w:rPr>
      </w:pPr>
      <w:r w:rsidRPr="0000418E">
        <w:rPr>
          <w:rFonts w:eastAsia="Times New Roman" w:cstheme="majorBidi"/>
        </w:rPr>
        <w:t xml:space="preserve">Les nanoparticules les plus utilisées dans les </w:t>
      </w:r>
      <w:proofErr w:type="spellStart"/>
      <w:r w:rsidRPr="0000418E">
        <w:rPr>
          <w:rFonts w:eastAsia="Times New Roman" w:cstheme="majorBidi"/>
        </w:rPr>
        <w:t>ferrofluides</w:t>
      </w:r>
      <w:proofErr w:type="spellEnd"/>
      <w:r w:rsidRPr="0000418E">
        <w:rPr>
          <w:rFonts w:eastAsia="Times New Roman" w:cstheme="majorBidi"/>
        </w:rPr>
        <w:t xml:space="preserve"> sont la </w:t>
      </w:r>
      <w:proofErr w:type="spellStart"/>
      <w:r w:rsidRPr="0000418E">
        <w:rPr>
          <w:rFonts w:eastAsia="Times New Roman" w:cstheme="majorBidi"/>
          <w:b/>
          <w:bCs/>
        </w:rPr>
        <w:t>maghémite</w:t>
      </w:r>
      <w:proofErr w:type="spellEnd"/>
      <w:r w:rsidRPr="0000418E">
        <w:rPr>
          <w:rFonts w:eastAsia="Times New Roman" w:cstheme="majorBidi"/>
        </w:rPr>
        <w:t xml:space="preserve"> et la </w:t>
      </w:r>
      <w:proofErr w:type="gramStart"/>
      <w:r w:rsidRPr="0000418E">
        <w:rPr>
          <w:rFonts w:eastAsia="Times New Roman" w:cstheme="majorBidi"/>
          <w:b/>
          <w:bCs/>
        </w:rPr>
        <w:t>magnétite</w:t>
      </w:r>
      <w:r w:rsidRPr="0000418E">
        <w:rPr>
          <w:rFonts w:eastAsia="Times New Roman" w:cstheme="majorBidi"/>
        </w:rPr>
        <w:t> .</w:t>
      </w:r>
      <w:proofErr w:type="gramEnd"/>
      <w:r w:rsidRPr="0000418E">
        <w:rPr>
          <w:rFonts w:eastAsia="Times New Roman" w:cstheme="majorBidi"/>
        </w:rPr>
        <w:t xml:space="preserve"> Le </w:t>
      </w:r>
      <w:proofErr w:type="spellStart"/>
      <w:r w:rsidRPr="0000418E">
        <w:rPr>
          <w:rFonts w:eastAsia="Times New Roman" w:cstheme="majorBidi"/>
        </w:rPr>
        <w:t>ferrofluide</w:t>
      </w:r>
      <w:proofErr w:type="spellEnd"/>
      <w:r w:rsidRPr="0000418E">
        <w:rPr>
          <w:rFonts w:eastAsia="Times New Roman" w:cstheme="majorBidi"/>
        </w:rPr>
        <w:t xml:space="preserve"> peut également être une dispersion de nanoparticules constituées par des </w:t>
      </w:r>
      <w:r w:rsidRPr="0000418E">
        <w:rPr>
          <w:rFonts w:eastAsia="Times New Roman" w:cstheme="majorBidi"/>
          <w:b/>
          <w:bCs/>
        </w:rPr>
        <w:t>oxydes mixtes</w:t>
      </w:r>
      <w:r w:rsidRPr="0000418E">
        <w:rPr>
          <w:rFonts w:eastAsia="Times New Roman" w:cstheme="majorBidi"/>
        </w:rPr>
        <w:t xml:space="preserve"> composés du fer, du cobalt, du manganèse, du </w:t>
      </w:r>
      <w:proofErr w:type="spellStart"/>
      <w:r w:rsidRPr="0000418E">
        <w:rPr>
          <w:rFonts w:eastAsia="Times New Roman" w:cstheme="majorBidi"/>
        </w:rPr>
        <w:t>barium</w:t>
      </w:r>
      <w:proofErr w:type="spellEnd"/>
      <w:r w:rsidRPr="0000418E">
        <w:rPr>
          <w:rFonts w:eastAsia="Times New Roman" w:cstheme="majorBidi"/>
        </w:rPr>
        <w:t xml:space="preserve"> ou encore du nickel.</w:t>
      </w:r>
    </w:p>
    <w:p w:rsidR="00CD4B79" w:rsidRPr="0000418E" w:rsidRDefault="00CD4B79" w:rsidP="008E640F">
      <w:pPr>
        <w:ind w:left="0" w:right="0"/>
        <w:jc w:val="both"/>
        <w:rPr>
          <w:rFonts w:eastAsia="Times New Roman" w:cstheme="majorBidi"/>
        </w:rPr>
      </w:pPr>
    </w:p>
    <w:p w:rsidR="00CD4B79" w:rsidRPr="0000418E" w:rsidRDefault="00CD4B79" w:rsidP="008E640F">
      <w:pPr>
        <w:ind w:left="0" w:right="0"/>
        <w:jc w:val="both"/>
        <w:rPr>
          <w:rFonts w:eastAsia="Times New Roman" w:cstheme="majorBidi"/>
        </w:rPr>
      </w:pPr>
    </w:p>
    <w:p w:rsidR="00CD4B79" w:rsidRDefault="00CD4B79" w:rsidP="008E640F">
      <w:pPr>
        <w:ind w:left="0" w:right="0"/>
        <w:jc w:val="both"/>
        <w:rPr>
          <w:rFonts w:eastAsia="Times New Roman" w:cstheme="majorBidi"/>
        </w:rPr>
      </w:pPr>
    </w:p>
    <w:p w:rsidR="001536A5" w:rsidRDefault="001536A5" w:rsidP="008E640F">
      <w:pPr>
        <w:ind w:left="0" w:right="0"/>
        <w:jc w:val="both"/>
        <w:rPr>
          <w:rFonts w:eastAsia="Times New Roman" w:cstheme="majorBidi"/>
        </w:rPr>
      </w:pPr>
    </w:p>
    <w:p w:rsidR="001536A5" w:rsidRDefault="001536A5" w:rsidP="008E640F">
      <w:pPr>
        <w:ind w:left="0" w:right="0"/>
        <w:jc w:val="both"/>
        <w:rPr>
          <w:rFonts w:eastAsia="Times New Roman" w:cstheme="majorBidi"/>
        </w:rPr>
      </w:pPr>
    </w:p>
    <w:p w:rsidR="001536A5" w:rsidRDefault="001536A5" w:rsidP="008E640F">
      <w:pPr>
        <w:ind w:left="0" w:right="0"/>
        <w:jc w:val="both"/>
        <w:rPr>
          <w:rFonts w:eastAsia="Times New Roman" w:cstheme="majorBidi"/>
        </w:rPr>
      </w:pPr>
    </w:p>
    <w:p w:rsidR="008E20E9" w:rsidRDefault="008E20E9" w:rsidP="008E640F">
      <w:pPr>
        <w:ind w:left="0" w:right="0"/>
        <w:jc w:val="both"/>
        <w:rPr>
          <w:rFonts w:eastAsia="Times New Roman" w:cstheme="majorBidi"/>
        </w:rPr>
      </w:pPr>
    </w:p>
    <w:p w:rsidR="001536A5" w:rsidRPr="006B2CEA" w:rsidRDefault="006B2CEA" w:rsidP="008E640F">
      <w:pPr>
        <w:ind w:left="0" w:right="0"/>
        <w:jc w:val="both"/>
        <w:rPr>
          <w:rFonts w:eastAsia="Times New Roman" w:cstheme="majorBidi"/>
          <w:vertAlign w:val="superscript"/>
        </w:rPr>
      </w:pPr>
      <w:r w:rsidRPr="008E20E9">
        <w:rPr>
          <w:rFonts w:eastAsia="Times New Roman" w:cstheme="majorBidi"/>
          <w:b/>
          <w:bCs/>
        </w:rPr>
        <w:t>Tableau 6</w:t>
      </w:r>
      <w:r>
        <w:rPr>
          <w:rFonts w:eastAsia="Times New Roman" w:cstheme="majorBidi"/>
        </w:rPr>
        <w:t xml:space="preserve"> : caractéristique de magnétique et </w:t>
      </w:r>
      <w:proofErr w:type="spellStart"/>
      <w:proofErr w:type="gramStart"/>
      <w:r>
        <w:rPr>
          <w:rFonts w:eastAsia="Times New Roman" w:cstheme="majorBidi"/>
        </w:rPr>
        <w:t>maghémite</w:t>
      </w:r>
      <w:proofErr w:type="spellEnd"/>
      <w:r w:rsidRPr="006B2CEA">
        <w:rPr>
          <w:rFonts w:cstheme="majorBidi"/>
          <w:b/>
          <w:bCs/>
          <w:color w:val="FF0000"/>
          <w:vertAlign w:val="superscript"/>
        </w:rPr>
        <w:t>[</w:t>
      </w:r>
      <w:proofErr w:type="gramEnd"/>
      <w:r w:rsidRPr="006B2CEA">
        <w:rPr>
          <w:rFonts w:cstheme="majorBidi"/>
          <w:b/>
          <w:bCs/>
          <w:color w:val="FF0000"/>
          <w:vertAlign w:val="superscript"/>
        </w:rPr>
        <w:t>16]</w:t>
      </w:r>
      <w:r>
        <w:rPr>
          <w:rFonts w:cstheme="majorBidi"/>
          <w:b/>
          <w:bCs/>
          <w:color w:val="FF0000"/>
          <w:vertAlign w:val="superscript"/>
        </w:rPr>
        <w:t>,</w:t>
      </w:r>
      <w:r w:rsidRPr="006B2CEA">
        <w:rPr>
          <w:rFonts w:cstheme="majorBidi"/>
          <w:b/>
          <w:bCs/>
          <w:color w:val="FF0000"/>
          <w:vertAlign w:val="superscript"/>
        </w:rPr>
        <w:t xml:space="preserve"> [15]</w:t>
      </w:r>
    </w:p>
    <w:p w:rsidR="001536A5" w:rsidRPr="00EE0CF5" w:rsidRDefault="001536A5" w:rsidP="008E640F">
      <w:pPr>
        <w:ind w:left="0" w:right="0"/>
        <w:jc w:val="both"/>
        <w:rPr>
          <w:rFonts w:eastAsia="Times New Roman" w:cstheme="majorBidi"/>
        </w:rPr>
      </w:pPr>
    </w:p>
    <w:tbl>
      <w:tblPr>
        <w:tblStyle w:val="Grilledutableau"/>
        <w:tblW w:w="10349" w:type="dxa"/>
        <w:tblInd w:w="-743" w:type="dxa"/>
        <w:tblLook w:val="04A0"/>
      </w:tblPr>
      <w:tblGrid>
        <w:gridCol w:w="1463"/>
        <w:gridCol w:w="1824"/>
        <w:gridCol w:w="1243"/>
        <w:gridCol w:w="3845"/>
        <w:gridCol w:w="1974"/>
      </w:tblGrid>
      <w:tr w:rsidR="00FA6990" w:rsidRPr="00EE0CF5" w:rsidTr="00CD4B79">
        <w:trPr>
          <w:trHeight w:val="351"/>
        </w:trPr>
        <w:tc>
          <w:tcPr>
            <w:tcW w:w="1427" w:type="dxa"/>
          </w:tcPr>
          <w:p w:rsidR="00FA6990" w:rsidRPr="00EE0CF5" w:rsidRDefault="00FA6990" w:rsidP="008E640F">
            <w:pPr>
              <w:spacing w:line="360" w:lineRule="auto"/>
              <w:ind w:left="0" w:right="0" w:firstLine="0"/>
              <w:rPr>
                <w:rFonts w:eastAsia="Times New Roman" w:cstheme="majorBidi"/>
              </w:rPr>
            </w:pPr>
            <w:r w:rsidRPr="00EE0CF5">
              <w:rPr>
                <w:rFonts w:eastAsia="Times New Roman" w:cstheme="majorBidi"/>
              </w:rPr>
              <w:t xml:space="preserve">Nanoparticule </w:t>
            </w:r>
          </w:p>
        </w:tc>
        <w:tc>
          <w:tcPr>
            <w:tcW w:w="1834" w:type="dxa"/>
          </w:tcPr>
          <w:p w:rsidR="00FA6990" w:rsidRPr="00EE0CF5" w:rsidRDefault="00CD4B79" w:rsidP="008E640F">
            <w:pPr>
              <w:spacing w:line="360" w:lineRule="auto"/>
              <w:ind w:left="0" w:right="0" w:firstLine="0"/>
              <w:rPr>
                <w:rFonts w:eastAsia="Times New Roman" w:cstheme="majorBidi"/>
              </w:rPr>
            </w:pPr>
            <w:r w:rsidRPr="00EE0CF5">
              <w:rPr>
                <w:rFonts w:eastAsia="Times New Roman" w:cstheme="majorBidi"/>
              </w:rPr>
              <w:t xml:space="preserve">Formule </w:t>
            </w:r>
            <w:proofErr w:type="spellStart"/>
            <w:r w:rsidRPr="00EE0CF5">
              <w:rPr>
                <w:rFonts w:eastAsia="Times New Roman" w:cstheme="majorBidi"/>
              </w:rPr>
              <w:t>chmque</w:t>
            </w:r>
            <w:proofErr w:type="spellEnd"/>
          </w:p>
        </w:tc>
        <w:tc>
          <w:tcPr>
            <w:tcW w:w="1236" w:type="dxa"/>
          </w:tcPr>
          <w:p w:rsidR="00FA6990" w:rsidRPr="00EE0CF5" w:rsidRDefault="00FA6990" w:rsidP="008E640F">
            <w:pPr>
              <w:spacing w:line="360" w:lineRule="auto"/>
              <w:ind w:left="0" w:right="0" w:firstLine="0"/>
              <w:rPr>
                <w:rFonts w:eastAsia="Times New Roman" w:cstheme="majorBidi"/>
              </w:rPr>
            </w:pPr>
            <w:r w:rsidRPr="00EE0CF5">
              <w:rPr>
                <w:rFonts w:eastAsia="Times New Roman" w:cstheme="majorBidi"/>
              </w:rPr>
              <w:t>La couleur</w:t>
            </w:r>
          </w:p>
        </w:tc>
        <w:tc>
          <w:tcPr>
            <w:tcW w:w="3867" w:type="dxa"/>
          </w:tcPr>
          <w:p w:rsidR="00FA6990" w:rsidRPr="00EE0CF5" w:rsidRDefault="00D93692" w:rsidP="008E640F">
            <w:pPr>
              <w:spacing w:line="360" w:lineRule="auto"/>
              <w:ind w:left="0" w:right="0" w:firstLine="0"/>
              <w:rPr>
                <w:rFonts w:eastAsia="Times New Roman" w:cstheme="majorBidi"/>
              </w:rPr>
            </w:pPr>
            <w:r w:rsidRPr="00EE0CF5">
              <w:rPr>
                <w:rFonts w:eastAsia="Times New Roman" w:cstheme="majorBidi"/>
              </w:rPr>
              <w:t>R</w:t>
            </w:r>
            <w:r w:rsidR="00FA6990" w:rsidRPr="00EE0CF5">
              <w:rPr>
                <w:rFonts w:eastAsia="Times New Roman" w:cstheme="majorBidi"/>
              </w:rPr>
              <w:t>éseaux</w:t>
            </w:r>
          </w:p>
        </w:tc>
        <w:tc>
          <w:tcPr>
            <w:tcW w:w="1985" w:type="dxa"/>
          </w:tcPr>
          <w:p w:rsidR="00FA6990" w:rsidRPr="00EE0CF5" w:rsidRDefault="00FA6990" w:rsidP="008E640F">
            <w:pPr>
              <w:spacing w:line="360" w:lineRule="auto"/>
              <w:ind w:left="0" w:right="0" w:firstLine="0"/>
              <w:rPr>
                <w:rFonts w:eastAsia="Times New Roman" w:cstheme="majorBidi"/>
              </w:rPr>
            </w:pPr>
            <w:r w:rsidRPr="00EE0CF5">
              <w:rPr>
                <w:rFonts w:eastAsia="Times New Roman" w:cstheme="majorBidi"/>
              </w:rPr>
              <w:t>Paramètre de maille</w:t>
            </w:r>
          </w:p>
        </w:tc>
      </w:tr>
      <w:tr w:rsidR="00FA6990" w:rsidRPr="00EE0CF5" w:rsidTr="00CD4B79">
        <w:tc>
          <w:tcPr>
            <w:tcW w:w="1427" w:type="dxa"/>
          </w:tcPr>
          <w:p w:rsidR="00FA6990" w:rsidRPr="00EE0CF5" w:rsidRDefault="00FA6990" w:rsidP="008E640F">
            <w:pPr>
              <w:spacing w:line="360" w:lineRule="auto"/>
              <w:ind w:left="0" w:right="0" w:firstLine="0"/>
              <w:rPr>
                <w:rFonts w:eastAsia="Times New Roman" w:cstheme="majorBidi"/>
              </w:rPr>
            </w:pPr>
            <w:r w:rsidRPr="00EE0CF5">
              <w:rPr>
                <w:rFonts w:eastAsia="Times New Roman" w:cstheme="majorBidi"/>
              </w:rPr>
              <w:t>magnétite</w:t>
            </w:r>
          </w:p>
        </w:tc>
        <w:tc>
          <w:tcPr>
            <w:tcW w:w="1834" w:type="dxa"/>
          </w:tcPr>
          <w:p w:rsidR="00FA6990" w:rsidRPr="00EE0CF5" w:rsidRDefault="00FA6990" w:rsidP="008E640F">
            <w:pPr>
              <w:spacing w:line="360" w:lineRule="auto"/>
              <w:ind w:left="0" w:right="0" w:firstLine="0"/>
              <w:rPr>
                <w:rFonts w:eastAsia="Times New Roman" w:cstheme="majorBidi"/>
                <w:vertAlign w:val="subscript"/>
              </w:rPr>
            </w:pPr>
            <w:r w:rsidRPr="00EE0CF5">
              <w:rPr>
                <w:rFonts w:eastAsia="Times New Roman" w:cstheme="majorBidi"/>
              </w:rPr>
              <w:t>Fe</w:t>
            </w:r>
            <w:r w:rsidRPr="00EE0CF5">
              <w:rPr>
                <w:rFonts w:eastAsia="Times New Roman" w:cstheme="majorBidi"/>
                <w:vertAlign w:val="subscript"/>
              </w:rPr>
              <w:t>3</w:t>
            </w:r>
            <w:r w:rsidRPr="00EE0CF5">
              <w:rPr>
                <w:rFonts w:eastAsia="Times New Roman" w:cstheme="majorBidi"/>
              </w:rPr>
              <w:t>O</w:t>
            </w:r>
            <w:r w:rsidRPr="00EE0CF5">
              <w:rPr>
                <w:rFonts w:eastAsia="Times New Roman" w:cstheme="majorBidi"/>
                <w:vertAlign w:val="subscript"/>
              </w:rPr>
              <w:t>4</w:t>
            </w:r>
          </w:p>
        </w:tc>
        <w:tc>
          <w:tcPr>
            <w:tcW w:w="1236" w:type="dxa"/>
          </w:tcPr>
          <w:p w:rsidR="00FA6990" w:rsidRPr="00EE0CF5" w:rsidRDefault="00FA6990" w:rsidP="008E640F">
            <w:pPr>
              <w:spacing w:line="360" w:lineRule="auto"/>
              <w:ind w:left="0" w:right="0" w:firstLine="0"/>
              <w:rPr>
                <w:rFonts w:eastAsia="Times New Roman" w:cstheme="majorBidi"/>
              </w:rPr>
            </w:pPr>
            <w:proofErr w:type="gramStart"/>
            <w:r w:rsidRPr="00EE0CF5">
              <w:rPr>
                <w:rFonts w:eastAsia="Times New Roman" w:cstheme="majorBidi"/>
              </w:rPr>
              <w:t>noir</w:t>
            </w:r>
            <w:r w:rsidR="000D68F8" w:rsidRPr="00EE0CF5">
              <w:rPr>
                <w:rFonts w:cstheme="majorBidi"/>
                <w:b/>
                <w:bCs/>
                <w:color w:val="FF0000"/>
              </w:rPr>
              <w:t>[</w:t>
            </w:r>
            <w:proofErr w:type="gramEnd"/>
            <w:r w:rsidR="000D68F8" w:rsidRPr="00EE0CF5">
              <w:rPr>
                <w:rFonts w:cstheme="majorBidi"/>
                <w:b/>
                <w:bCs/>
                <w:color w:val="FF0000"/>
              </w:rPr>
              <w:t>16]</w:t>
            </w:r>
          </w:p>
        </w:tc>
        <w:tc>
          <w:tcPr>
            <w:tcW w:w="3867" w:type="dxa"/>
          </w:tcPr>
          <w:p w:rsidR="00FA6990" w:rsidRPr="00EE0CF5" w:rsidRDefault="00CD4B79" w:rsidP="008E640F">
            <w:pPr>
              <w:pStyle w:val="Paragraphedeliste"/>
              <w:numPr>
                <w:ilvl w:val="0"/>
                <w:numId w:val="6"/>
              </w:numPr>
              <w:spacing w:line="360" w:lineRule="auto"/>
              <w:ind w:left="0" w:right="0"/>
              <w:rPr>
                <w:rFonts w:eastAsia="Times New Roman" w:cstheme="majorBidi"/>
              </w:rPr>
            </w:pPr>
            <w:proofErr w:type="gramStart"/>
            <w:r w:rsidRPr="00EE0CF5">
              <w:rPr>
                <w:rFonts w:cstheme="majorBidi"/>
              </w:rPr>
              <w:t>octaédriques</w:t>
            </w:r>
            <w:r w:rsidR="000D68F8" w:rsidRPr="00EE0CF5">
              <w:rPr>
                <w:rFonts w:cstheme="majorBidi"/>
                <w:b/>
                <w:bCs/>
                <w:color w:val="FF0000"/>
              </w:rPr>
              <w:t>[</w:t>
            </w:r>
            <w:proofErr w:type="gramEnd"/>
            <w:r w:rsidR="000D68F8" w:rsidRPr="00EE0CF5">
              <w:rPr>
                <w:rFonts w:cstheme="majorBidi"/>
                <w:b/>
                <w:bCs/>
                <w:color w:val="FF0000"/>
              </w:rPr>
              <w:t>16]</w:t>
            </w:r>
          </w:p>
        </w:tc>
        <w:tc>
          <w:tcPr>
            <w:tcW w:w="1985" w:type="dxa"/>
          </w:tcPr>
          <w:p w:rsidR="00FA6990" w:rsidRPr="00EE0CF5" w:rsidRDefault="00FA6990" w:rsidP="008E640F">
            <w:pPr>
              <w:spacing w:line="360" w:lineRule="auto"/>
              <w:ind w:left="0" w:right="0" w:firstLine="0"/>
              <w:rPr>
                <w:rFonts w:eastAsia="Times New Roman" w:cstheme="majorBidi"/>
              </w:rPr>
            </w:pPr>
            <w:r w:rsidRPr="00EE0CF5">
              <w:rPr>
                <w:rFonts w:cstheme="majorBidi"/>
              </w:rPr>
              <w:t xml:space="preserve">a = 8,396 </w:t>
            </w:r>
            <w:proofErr w:type="gramStart"/>
            <w:r w:rsidRPr="00EE0CF5">
              <w:rPr>
                <w:rFonts w:cstheme="majorBidi"/>
              </w:rPr>
              <w:t>Å</w:t>
            </w:r>
            <w:r w:rsidR="000D68F8" w:rsidRPr="00EE0CF5">
              <w:rPr>
                <w:rFonts w:cstheme="majorBidi"/>
                <w:b/>
                <w:bCs/>
                <w:color w:val="FF0000"/>
              </w:rPr>
              <w:t>[</w:t>
            </w:r>
            <w:proofErr w:type="gramEnd"/>
            <w:r w:rsidR="000D68F8" w:rsidRPr="00EE0CF5">
              <w:rPr>
                <w:rFonts w:cstheme="majorBidi"/>
                <w:b/>
                <w:bCs/>
                <w:color w:val="FF0000"/>
              </w:rPr>
              <w:t>16]</w:t>
            </w:r>
          </w:p>
        </w:tc>
      </w:tr>
      <w:tr w:rsidR="00FA6990" w:rsidRPr="00EE0CF5" w:rsidTr="001536A5">
        <w:trPr>
          <w:trHeight w:val="795"/>
        </w:trPr>
        <w:tc>
          <w:tcPr>
            <w:tcW w:w="1427" w:type="dxa"/>
          </w:tcPr>
          <w:p w:rsidR="00FA6990" w:rsidRPr="00EE0CF5" w:rsidRDefault="00FA6990" w:rsidP="008E640F">
            <w:pPr>
              <w:spacing w:line="360" w:lineRule="auto"/>
              <w:ind w:left="0" w:right="0" w:firstLine="0"/>
              <w:rPr>
                <w:rFonts w:eastAsia="Times New Roman" w:cstheme="majorBidi"/>
              </w:rPr>
            </w:pPr>
            <w:proofErr w:type="spellStart"/>
            <w:r w:rsidRPr="00EE0CF5">
              <w:rPr>
                <w:rFonts w:eastAsia="Times New Roman" w:cstheme="majorBidi"/>
              </w:rPr>
              <w:t>maghémite</w:t>
            </w:r>
            <w:proofErr w:type="spellEnd"/>
          </w:p>
        </w:tc>
        <w:tc>
          <w:tcPr>
            <w:tcW w:w="1834" w:type="dxa"/>
          </w:tcPr>
          <w:p w:rsidR="00FA6990" w:rsidRPr="00EE0CF5" w:rsidRDefault="00FA6990" w:rsidP="008E640F">
            <w:pPr>
              <w:spacing w:line="360" w:lineRule="auto"/>
              <w:ind w:left="0" w:right="0" w:firstLine="0"/>
              <w:rPr>
                <w:rFonts w:eastAsia="Times New Roman" w:cstheme="majorBidi"/>
                <w:vertAlign w:val="subscript"/>
              </w:rPr>
            </w:pPr>
            <w:r w:rsidRPr="00EE0CF5">
              <w:rPr>
                <w:rFonts w:eastAsia="Times New Roman" w:cstheme="majorBidi"/>
              </w:rPr>
              <w:t>Fe</w:t>
            </w:r>
            <w:r w:rsidRPr="00EE0CF5">
              <w:rPr>
                <w:rFonts w:eastAsia="Times New Roman" w:cstheme="majorBidi"/>
                <w:vertAlign w:val="subscript"/>
              </w:rPr>
              <w:t>2</w:t>
            </w:r>
            <w:r w:rsidRPr="00EE0CF5">
              <w:rPr>
                <w:rFonts w:eastAsia="Times New Roman" w:cstheme="majorBidi"/>
              </w:rPr>
              <w:t>O</w:t>
            </w:r>
            <w:r w:rsidRPr="00EE0CF5">
              <w:rPr>
                <w:rFonts w:eastAsia="Times New Roman" w:cstheme="majorBidi"/>
                <w:vertAlign w:val="subscript"/>
              </w:rPr>
              <w:t>3</w:t>
            </w:r>
          </w:p>
        </w:tc>
        <w:tc>
          <w:tcPr>
            <w:tcW w:w="1236" w:type="dxa"/>
          </w:tcPr>
          <w:p w:rsidR="00FA6990" w:rsidRPr="00EE0CF5" w:rsidRDefault="00FA6990" w:rsidP="008E640F">
            <w:pPr>
              <w:spacing w:line="360" w:lineRule="auto"/>
              <w:ind w:left="0" w:right="0" w:firstLine="0"/>
              <w:rPr>
                <w:rFonts w:eastAsia="Times New Roman" w:cstheme="majorBidi"/>
              </w:rPr>
            </w:pPr>
            <w:proofErr w:type="gramStart"/>
            <w:r w:rsidRPr="00EE0CF5">
              <w:rPr>
                <w:rFonts w:eastAsia="Times New Roman" w:cstheme="majorBidi"/>
              </w:rPr>
              <w:t>Marron</w:t>
            </w:r>
            <w:r w:rsidR="00CD4B79" w:rsidRPr="00EE0CF5">
              <w:rPr>
                <w:rFonts w:cstheme="majorBidi"/>
                <w:b/>
                <w:bCs/>
                <w:color w:val="FF0000"/>
              </w:rPr>
              <w:t>[</w:t>
            </w:r>
            <w:proofErr w:type="gramEnd"/>
            <w:r w:rsidR="00CD4B79" w:rsidRPr="00EE0CF5">
              <w:rPr>
                <w:rFonts w:cstheme="majorBidi"/>
                <w:b/>
                <w:bCs/>
                <w:color w:val="FF0000"/>
              </w:rPr>
              <w:t>16]</w:t>
            </w:r>
          </w:p>
        </w:tc>
        <w:tc>
          <w:tcPr>
            <w:tcW w:w="3867" w:type="dxa"/>
          </w:tcPr>
          <w:p w:rsidR="00CD4B79" w:rsidRPr="00EE0CF5" w:rsidRDefault="00CD4B79" w:rsidP="008E640F">
            <w:pPr>
              <w:pStyle w:val="Paragraphedeliste"/>
              <w:numPr>
                <w:ilvl w:val="0"/>
                <w:numId w:val="6"/>
              </w:numPr>
              <w:spacing w:line="360" w:lineRule="auto"/>
              <w:ind w:left="0" w:right="0"/>
              <w:rPr>
                <w:rFonts w:eastAsia="Times New Roman" w:cstheme="majorBidi"/>
              </w:rPr>
            </w:pPr>
            <w:r w:rsidRPr="00EE0CF5">
              <w:rPr>
                <w:rFonts w:cstheme="majorBidi"/>
              </w:rPr>
              <w:t xml:space="preserve">symétrique </w:t>
            </w:r>
            <w:r w:rsidR="00FA6990" w:rsidRPr="00EE0CF5">
              <w:rPr>
                <w:rFonts w:cstheme="majorBidi"/>
              </w:rPr>
              <w:t>cu</w:t>
            </w:r>
            <w:r w:rsidRPr="00EE0CF5">
              <w:rPr>
                <w:rFonts w:cstheme="majorBidi"/>
              </w:rPr>
              <w:t xml:space="preserve">bique </w:t>
            </w:r>
            <w:r w:rsidR="000D68F8" w:rsidRPr="00EE0CF5">
              <w:rPr>
                <w:rFonts w:cstheme="majorBidi"/>
                <w:b/>
                <w:bCs/>
                <w:color w:val="FF0000"/>
              </w:rPr>
              <w:t>[16]</w:t>
            </w:r>
          </w:p>
          <w:p w:rsidR="00FA6990" w:rsidRPr="00EE0CF5" w:rsidRDefault="00CD4B79" w:rsidP="008E640F">
            <w:pPr>
              <w:pStyle w:val="Paragraphedeliste"/>
              <w:numPr>
                <w:ilvl w:val="0"/>
                <w:numId w:val="6"/>
              </w:numPr>
              <w:spacing w:line="360" w:lineRule="auto"/>
              <w:ind w:left="0" w:right="0"/>
              <w:rPr>
                <w:rFonts w:eastAsia="Times New Roman" w:cstheme="majorBidi"/>
              </w:rPr>
            </w:pPr>
            <w:r w:rsidRPr="00EE0CF5">
              <w:rPr>
                <w:rFonts w:cstheme="majorBidi"/>
              </w:rPr>
              <w:t xml:space="preserve">symétrie </w:t>
            </w:r>
            <w:proofErr w:type="spellStart"/>
            <w:r w:rsidRPr="00EE0CF5">
              <w:rPr>
                <w:rFonts w:cstheme="majorBidi"/>
              </w:rPr>
              <w:t>tétragonale</w:t>
            </w:r>
            <w:proofErr w:type="spellEnd"/>
            <w:r w:rsidR="00FA6990" w:rsidRPr="00EE0CF5">
              <w:rPr>
                <w:rFonts w:cstheme="majorBidi"/>
              </w:rPr>
              <w:t>.</w:t>
            </w:r>
            <w:r w:rsidR="000D68F8" w:rsidRPr="00EE0CF5">
              <w:rPr>
                <w:rFonts w:cstheme="majorBidi"/>
                <w:b/>
                <w:bCs/>
                <w:color w:val="FF0000"/>
              </w:rPr>
              <w:t xml:space="preserve"> [16]</w:t>
            </w:r>
          </w:p>
        </w:tc>
        <w:tc>
          <w:tcPr>
            <w:tcW w:w="1985" w:type="dxa"/>
          </w:tcPr>
          <w:p w:rsidR="00FA6990" w:rsidRPr="00EE0CF5" w:rsidRDefault="00FA6990" w:rsidP="008E640F">
            <w:pPr>
              <w:spacing w:line="360" w:lineRule="auto"/>
              <w:ind w:left="0" w:right="0" w:firstLine="0"/>
              <w:rPr>
                <w:rFonts w:eastAsia="Times New Roman" w:cstheme="majorBidi"/>
              </w:rPr>
            </w:pPr>
            <w:r w:rsidRPr="00EE0CF5">
              <w:rPr>
                <w:rFonts w:cstheme="majorBidi"/>
                <w:b/>
                <w:bCs/>
              </w:rPr>
              <w:t>a</w:t>
            </w:r>
            <w:r w:rsidRPr="00EE0CF5">
              <w:rPr>
                <w:rFonts w:cstheme="majorBidi"/>
              </w:rPr>
              <w:t xml:space="preserve"> = 8.345 Å</w:t>
            </w:r>
            <w:r w:rsidRPr="00EE0CF5">
              <w:rPr>
                <w:rFonts w:cstheme="majorBidi"/>
                <w:color w:val="5B9CD6"/>
              </w:rPr>
              <w:t>.</w:t>
            </w:r>
            <w:r w:rsidR="00CD4B79" w:rsidRPr="00EE0CF5">
              <w:rPr>
                <w:rFonts w:cstheme="majorBidi"/>
                <w:b/>
                <w:bCs/>
                <w:color w:val="FF0000"/>
              </w:rPr>
              <w:t xml:space="preserve"> [15]</w:t>
            </w:r>
          </w:p>
        </w:tc>
      </w:tr>
    </w:tbl>
    <w:p w:rsidR="008C636A" w:rsidRDefault="008C636A" w:rsidP="008E640F">
      <w:pPr>
        <w:ind w:left="0" w:right="0" w:firstLine="0"/>
        <w:jc w:val="both"/>
        <w:rPr>
          <w:rFonts w:eastAsia="Times New Roman" w:cstheme="majorBidi"/>
          <w:noProof/>
        </w:rPr>
      </w:pPr>
    </w:p>
    <w:p w:rsidR="008C636A" w:rsidRDefault="008C636A" w:rsidP="008E640F">
      <w:pPr>
        <w:ind w:left="0" w:right="0" w:firstLine="0"/>
        <w:jc w:val="both"/>
        <w:rPr>
          <w:rFonts w:eastAsia="Times New Roman" w:cstheme="majorBidi"/>
          <w:noProof/>
        </w:rPr>
      </w:pPr>
    </w:p>
    <w:p w:rsidR="00FA6990" w:rsidRPr="00EE0CF5" w:rsidRDefault="00CD4B79" w:rsidP="008E640F">
      <w:pPr>
        <w:ind w:left="0" w:right="0" w:firstLine="0"/>
        <w:jc w:val="both"/>
        <w:rPr>
          <w:rFonts w:eastAsia="Times New Roman" w:cstheme="majorBidi"/>
        </w:rPr>
      </w:pPr>
      <w:r w:rsidRPr="00EE0CF5">
        <w:rPr>
          <w:rFonts w:eastAsia="Times New Roman" w:cstheme="majorBidi"/>
          <w:noProof/>
        </w:rPr>
        <w:drawing>
          <wp:inline distT="0" distB="0" distL="0" distR="0">
            <wp:extent cx="2590800" cy="1257300"/>
            <wp:effectExtent l="19050" t="0" r="0" b="0"/>
            <wp:docPr id="22"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print"/>
                    <a:srcRect/>
                    <a:stretch>
                      <a:fillRect/>
                    </a:stretch>
                  </pic:blipFill>
                  <pic:spPr bwMode="auto">
                    <a:xfrm>
                      <a:off x="0" y="0"/>
                      <a:ext cx="2592683" cy="1258214"/>
                    </a:xfrm>
                    <a:prstGeom prst="rect">
                      <a:avLst/>
                    </a:prstGeom>
                    <a:noFill/>
                    <a:ln w="9525">
                      <a:noFill/>
                      <a:miter lim="800000"/>
                      <a:headEnd/>
                      <a:tailEnd/>
                    </a:ln>
                  </pic:spPr>
                </pic:pic>
              </a:graphicData>
            </a:graphic>
          </wp:inline>
        </w:drawing>
      </w:r>
      <w:r w:rsidRPr="00EE0CF5">
        <w:rPr>
          <w:rFonts w:eastAsia="Times New Roman" w:cstheme="majorBidi"/>
          <w:noProof/>
        </w:rPr>
        <w:drawing>
          <wp:inline distT="0" distB="0" distL="0" distR="0">
            <wp:extent cx="1781175" cy="1028700"/>
            <wp:effectExtent l="19050" t="0" r="9525" b="0"/>
            <wp:docPr id="23"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srcRect/>
                    <a:stretch>
                      <a:fillRect/>
                    </a:stretch>
                  </pic:blipFill>
                  <pic:spPr bwMode="auto">
                    <a:xfrm>
                      <a:off x="0" y="0"/>
                      <a:ext cx="1787665" cy="1032448"/>
                    </a:xfrm>
                    <a:prstGeom prst="rect">
                      <a:avLst/>
                    </a:prstGeom>
                    <a:noFill/>
                    <a:ln w="9525">
                      <a:noFill/>
                      <a:miter lim="800000"/>
                      <a:headEnd/>
                      <a:tailEnd/>
                    </a:ln>
                  </pic:spPr>
                </pic:pic>
              </a:graphicData>
            </a:graphic>
          </wp:inline>
        </w:drawing>
      </w:r>
    </w:p>
    <w:p w:rsidR="00CD4B79" w:rsidRPr="00EE0CF5" w:rsidRDefault="008C636A" w:rsidP="008E640F">
      <w:pPr>
        <w:tabs>
          <w:tab w:val="left" w:pos="6330"/>
        </w:tabs>
        <w:ind w:left="0" w:right="0" w:firstLine="0"/>
        <w:jc w:val="both"/>
        <w:rPr>
          <w:rFonts w:cstheme="majorBidi"/>
          <w:b/>
          <w:bCs/>
        </w:rPr>
      </w:pPr>
      <w:r>
        <w:rPr>
          <w:rFonts w:cstheme="majorBidi"/>
          <w:b/>
          <w:bCs/>
        </w:rPr>
        <w:t xml:space="preserve">                     (</w:t>
      </w:r>
      <w:proofErr w:type="gramStart"/>
      <w:r>
        <w:rPr>
          <w:rFonts w:cstheme="majorBidi"/>
          <w:b/>
          <w:bCs/>
        </w:rPr>
        <w:t>a</w:t>
      </w:r>
      <w:proofErr w:type="gramEnd"/>
      <w:r>
        <w:rPr>
          <w:rFonts w:cstheme="majorBidi"/>
          <w:b/>
          <w:bCs/>
        </w:rPr>
        <w:t xml:space="preserve">)                                                       </w:t>
      </w:r>
      <w:r w:rsidR="00B75A83" w:rsidRPr="00EE0CF5">
        <w:rPr>
          <w:rFonts w:cstheme="majorBidi"/>
          <w:b/>
          <w:bCs/>
        </w:rPr>
        <w:t>(b)</w:t>
      </w:r>
    </w:p>
    <w:p w:rsidR="00CD4B79" w:rsidRPr="00EE0CF5" w:rsidRDefault="008C636A" w:rsidP="008E640F">
      <w:pPr>
        <w:ind w:left="0" w:right="0" w:firstLine="0"/>
        <w:jc w:val="both"/>
        <w:rPr>
          <w:rFonts w:cstheme="majorBidi"/>
          <w:color w:val="000000"/>
        </w:rPr>
      </w:pPr>
      <w:proofErr w:type="spellStart"/>
      <w:r w:rsidRPr="008C636A">
        <w:rPr>
          <w:rFonts w:cstheme="majorBidi"/>
          <w:b/>
          <w:bCs/>
        </w:rPr>
        <w:t>Figure</w:t>
      </w:r>
      <w:r w:rsidR="00882993" w:rsidRPr="008C636A">
        <w:rPr>
          <w:rFonts w:cstheme="majorBidi"/>
          <w:b/>
          <w:bCs/>
        </w:rPr>
        <w:t>II</w:t>
      </w:r>
      <w:proofErr w:type="spellEnd"/>
      <w:r w:rsidR="00882993" w:rsidRPr="008C636A">
        <w:rPr>
          <w:rFonts w:cstheme="majorBidi"/>
          <w:b/>
          <w:bCs/>
        </w:rPr>
        <w:t>.1</w:t>
      </w:r>
      <w:r w:rsidR="00CD4B79" w:rsidRPr="008C636A">
        <w:rPr>
          <w:rFonts w:cstheme="majorBidi"/>
          <w:b/>
          <w:bCs/>
        </w:rPr>
        <w:t>:a)</w:t>
      </w:r>
      <w:r w:rsidR="00CD4B79" w:rsidRPr="00EE0CF5">
        <w:rPr>
          <w:rFonts w:cstheme="majorBidi"/>
        </w:rPr>
        <w:t xml:space="preserve">Représentation d’une maille de la structure cristallographique de la magnétite. Les  Octaèdres et les tétraèdres matérialisent l’un des plans (111) de la </w:t>
      </w:r>
      <w:proofErr w:type="gramStart"/>
      <w:r w:rsidR="00CD4B79" w:rsidRPr="00EE0CF5">
        <w:rPr>
          <w:rFonts w:cstheme="majorBidi"/>
        </w:rPr>
        <w:t>maille</w:t>
      </w:r>
      <w:r w:rsidR="00CD4B79" w:rsidRPr="006B2CEA">
        <w:rPr>
          <w:rFonts w:cstheme="majorBidi"/>
          <w:color w:val="FF0000"/>
          <w:vertAlign w:val="superscript"/>
        </w:rPr>
        <w:t>[</w:t>
      </w:r>
      <w:proofErr w:type="gramEnd"/>
      <w:r w:rsidR="00CD4B79" w:rsidRPr="006B2CEA">
        <w:rPr>
          <w:rFonts w:cstheme="majorBidi"/>
          <w:color w:val="FF0000"/>
          <w:vertAlign w:val="superscript"/>
        </w:rPr>
        <w:t>7].</w:t>
      </w:r>
      <w:r w:rsidR="00CD4B79" w:rsidRPr="00EE0CF5">
        <w:rPr>
          <w:rFonts w:cstheme="majorBidi"/>
          <w:b/>
          <w:bCs/>
        </w:rPr>
        <w:t xml:space="preserve"> b) </w:t>
      </w:r>
      <w:r w:rsidR="00CD4B79" w:rsidRPr="00EE0CF5">
        <w:rPr>
          <w:rFonts w:cstheme="majorBidi"/>
        </w:rPr>
        <w:t>Schéma illustrant la structure cristalline de γ-Fe2O3</w:t>
      </w:r>
      <w:r w:rsidR="00CD4B79" w:rsidRPr="00EE0CF5">
        <w:rPr>
          <w:rFonts w:cstheme="majorBidi"/>
          <w:b/>
          <w:bCs/>
        </w:rPr>
        <w:t xml:space="preserve">. </w:t>
      </w:r>
      <w:r w:rsidR="00CD4B79" w:rsidRPr="006B2CEA">
        <w:rPr>
          <w:rFonts w:cstheme="majorBidi"/>
          <w:b/>
          <w:bCs/>
          <w:color w:val="FF0000"/>
          <w:vertAlign w:val="superscript"/>
        </w:rPr>
        <w:t>[3]</w:t>
      </w:r>
    </w:p>
    <w:p w:rsidR="00CD4B79" w:rsidRPr="00EE0CF5" w:rsidRDefault="00CD4B79" w:rsidP="008E640F">
      <w:pPr>
        <w:ind w:left="0" w:right="0"/>
        <w:jc w:val="both"/>
        <w:rPr>
          <w:rFonts w:cstheme="majorBidi"/>
        </w:rPr>
      </w:pPr>
    </w:p>
    <w:p w:rsidR="006111F1" w:rsidRPr="008C636A" w:rsidRDefault="006B2CEA" w:rsidP="008E20E9">
      <w:pPr>
        <w:ind w:left="0" w:right="0" w:firstLine="284"/>
        <w:jc w:val="both"/>
        <w:rPr>
          <w:rFonts w:cstheme="majorBidi"/>
          <w:b/>
          <w:bCs/>
          <w:color w:val="00B0F0"/>
        </w:rPr>
      </w:pPr>
      <w:r>
        <w:rPr>
          <w:rFonts w:cstheme="majorBidi"/>
          <w:b/>
          <w:bCs/>
          <w:color w:val="00B0F0"/>
        </w:rPr>
        <w:t xml:space="preserve">1.1 2  </w:t>
      </w:r>
      <w:r w:rsidR="000D68F8" w:rsidRPr="008C636A">
        <w:rPr>
          <w:rFonts w:eastAsia="Times New Roman" w:cstheme="majorBidi"/>
          <w:b/>
          <w:bCs/>
          <w:color w:val="00B0F0"/>
        </w:rPr>
        <w:t> </w:t>
      </w:r>
      <w:r w:rsidR="006111F1" w:rsidRPr="008C636A">
        <w:rPr>
          <w:rFonts w:eastAsia="Times New Roman" w:cstheme="majorBidi"/>
          <w:b/>
          <w:bCs/>
          <w:color w:val="00B0F0"/>
        </w:rPr>
        <w:t xml:space="preserve">Applications des </w:t>
      </w:r>
      <w:proofErr w:type="spellStart"/>
      <w:r w:rsidR="006111F1" w:rsidRPr="008C636A">
        <w:rPr>
          <w:rFonts w:eastAsia="Times New Roman" w:cstheme="majorBidi"/>
          <w:b/>
          <w:bCs/>
          <w:color w:val="00B0F0"/>
        </w:rPr>
        <w:t>Ferrofluides</w:t>
      </w:r>
      <w:proofErr w:type="spellEnd"/>
      <w:r w:rsidR="006111F1" w:rsidRPr="008C636A">
        <w:rPr>
          <w:rFonts w:cstheme="majorBidi"/>
          <w:b/>
          <w:bCs/>
          <w:color w:val="00B0F0"/>
        </w:rPr>
        <w:t xml:space="preserve"> (fluides magnétiques)</w:t>
      </w:r>
      <w:r w:rsidR="000D68F8" w:rsidRPr="008C636A">
        <w:rPr>
          <w:rFonts w:eastAsia="Times New Roman" w:cstheme="majorBidi"/>
          <w:b/>
          <w:bCs/>
          <w:color w:val="00B0F0"/>
        </w:rPr>
        <w:t> :</w:t>
      </w:r>
    </w:p>
    <w:p w:rsidR="006111F1" w:rsidRPr="00EE0CF5" w:rsidRDefault="006111F1" w:rsidP="008E640F">
      <w:pPr>
        <w:pStyle w:val="NormalWeb"/>
        <w:spacing w:line="360" w:lineRule="auto"/>
        <w:ind w:left="0" w:right="0"/>
        <w:jc w:val="both"/>
        <w:rPr>
          <w:rFonts w:asciiTheme="majorBidi" w:hAnsiTheme="majorBidi" w:cstheme="majorBidi"/>
        </w:rPr>
      </w:pPr>
      <w:r w:rsidRPr="00EE0CF5">
        <w:rPr>
          <w:rFonts w:asciiTheme="majorBidi" w:hAnsiTheme="majorBidi" w:cstheme="majorBidi"/>
        </w:rPr>
        <w:t xml:space="preserve">Les propriétés liquides et magnétiques donnent aux fluides </w:t>
      </w:r>
      <w:proofErr w:type="spellStart"/>
      <w:r w:rsidRPr="00EE0CF5">
        <w:rPr>
          <w:rFonts w:asciiTheme="majorBidi" w:hAnsiTheme="majorBidi" w:cstheme="majorBidi"/>
        </w:rPr>
        <w:t>feromagnétiques</w:t>
      </w:r>
      <w:proofErr w:type="spellEnd"/>
      <w:r w:rsidRPr="00EE0CF5">
        <w:rPr>
          <w:rFonts w:asciiTheme="majorBidi" w:hAnsiTheme="majorBidi" w:cstheme="majorBidi"/>
        </w:rPr>
        <w:t xml:space="preserve"> des applications potentielles nombreuses. En effet, les travaux qui se sont développés permettent désormais de disposer d'une large gamme de fluides magnétiques, tant du point de vue de la nature du solvant que du type de matériau magnétique qui s'y trouve dispersé.</w:t>
      </w:r>
    </w:p>
    <w:p w:rsidR="006111F1" w:rsidRPr="00EE0CF5" w:rsidRDefault="006111F1" w:rsidP="008E640F">
      <w:pPr>
        <w:ind w:left="0" w:right="0"/>
        <w:jc w:val="both"/>
        <w:rPr>
          <w:rFonts w:eastAsia="Times New Roman" w:cstheme="majorBidi"/>
        </w:rPr>
      </w:pPr>
      <w:r w:rsidRPr="00EE0CF5">
        <w:rPr>
          <w:rFonts w:eastAsia="Times New Roman" w:cstheme="majorBidi"/>
        </w:rPr>
        <w:t xml:space="preserve">Un </w:t>
      </w:r>
      <w:proofErr w:type="spellStart"/>
      <w:r w:rsidRPr="00EE0CF5">
        <w:rPr>
          <w:rFonts w:eastAsia="Times New Roman" w:cstheme="majorBidi"/>
        </w:rPr>
        <w:t>applicant</w:t>
      </w:r>
      <w:proofErr w:type="spellEnd"/>
      <w:r w:rsidRPr="00EE0CF5">
        <w:rPr>
          <w:rFonts w:eastAsia="Times New Roman" w:cstheme="majorBidi"/>
        </w:rPr>
        <w:t xml:space="preserve"> des oxydes de fer s’est </w:t>
      </w:r>
      <w:proofErr w:type="spellStart"/>
      <w:r w:rsidRPr="00EE0CF5">
        <w:rPr>
          <w:rFonts w:eastAsia="Times New Roman" w:cstheme="majorBidi"/>
        </w:rPr>
        <w:t>devellopé</w:t>
      </w:r>
      <w:proofErr w:type="spellEnd"/>
      <w:r w:rsidRPr="00EE0CF5">
        <w:rPr>
          <w:rFonts w:eastAsia="Times New Roman" w:cstheme="majorBidi"/>
        </w:rPr>
        <w:t xml:space="preserve"> il ya une vingtaine d’années : les applications bio</w:t>
      </w:r>
      <w:r w:rsidR="00FB6BE5">
        <w:rPr>
          <w:rFonts w:eastAsia="Times New Roman" w:cstheme="majorBidi"/>
        </w:rPr>
        <w:t>medicales</w:t>
      </w:r>
      <w:r w:rsidRPr="00EE0CF5">
        <w:rPr>
          <w:rFonts w:eastAsia="Times New Roman" w:cstheme="majorBidi"/>
        </w:rPr>
        <w:t xml:space="preserve">.la possibilité de </w:t>
      </w:r>
      <w:proofErr w:type="spellStart"/>
      <w:r w:rsidRPr="00EE0CF5">
        <w:rPr>
          <w:rFonts w:eastAsia="Times New Roman" w:cstheme="majorBidi"/>
        </w:rPr>
        <w:t>controler</w:t>
      </w:r>
      <w:proofErr w:type="spellEnd"/>
      <w:r w:rsidRPr="00EE0CF5">
        <w:rPr>
          <w:rFonts w:eastAsia="Times New Roman" w:cstheme="majorBidi"/>
        </w:rPr>
        <w:t xml:space="preserve"> les tailles de ces nano-objets </w:t>
      </w:r>
      <w:proofErr w:type="spellStart"/>
      <w:r w:rsidRPr="00EE0CF5">
        <w:rPr>
          <w:rFonts w:eastAsia="Times New Roman" w:cstheme="majorBidi"/>
        </w:rPr>
        <w:t>ainssi</w:t>
      </w:r>
      <w:proofErr w:type="spellEnd"/>
      <w:r w:rsidRPr="00EE0CF5">
        <w:rPr>
          <w:rFonts w:eastAsia="Times New Roman" w:cstheme="majorBidi"/>
        </w:rPr>
        <w:t xml:space="preserve"> que de modifier leur surface (</w:t>
      </w:r>
      <w:proofErr w:type="spellStart"/>
      <w:r w:rsidRPr="00EE0CF5">
        <w:rPr>
          <w:rFonts w:eastAsia="Times New Roman" w:cstheme="majorBidi"/>
        </w:rPr>
        <w:t>fonctionalisation</w:t>
      </w:r>
      <w:proofErr w:type="spellEnd"/>
      <w:r w:rsidRPr="00EE0CF5">
        <w:rPr>
          <w:rFonts w:eastAsia="Times New Roman" w:cstheme="majorBidi"/>
        </w:rPr>
        <w:t xml:space="preserve">) peuvent les rendre utilisables </w:t>
      </w:r>
      <w:proofErr w:type="spellStart"/>
      <w:r w:rsidRPr="00EE0CF5">
        <w:rPr>
          <w:rFonts w:eastAsia="Times New Roman" w:cstheme="majorBidi"/>
        </w:rPr>
        <w:t>danns</w:t>
      </w:r>
      <w:proofErr w:type="spellEnd"/>
      <w:r w:rsidRPr="00EE0CF5">
        <w:rPr>
          <w:rFonts w:eastAsia="Times New Roman" w:cstheme="majorBidi"/>
        </w:rPr>
        <w:t xml:space="preserve"> ce domaine. De plus, leur utilisation a faibles dose les dans l’organisme induit peu de toxicité, le fer </w:t>
      </w:r>
      <w:proofErr w:type="spellStart"/>
      <w:r w:rsidRPr="00EE0CF5">
        <w:rPr>
          <w:rFonts w:eastAsia="Times New Roman" w:cstheme="majorBidi"/>
        </w:rPr>
        <w:t>etant</w:t>
      </w:r>
      <w:proofErr w:type="spellEnd"/>
      <w:r w:rsidRPr="00EE0CF5">
        <w:rPr>
          <w:rFonts w:eastAsia="Times New Roman" w:cstheme="majorBidi"/>
        </w:rPr>
        <w:t xml:space="preserve"> déjà </w:t>
      </w:r>
      <w:proofErr w:type="spellStart"/>
      <w:r w:rsidRPr="00EE0CF5">
        <w:rPr>
          <w:rFonts w:eastAsia="Times New Roman" w:cstheme="majorBidi"/>
        </w:rPr>
        <w:t>present</w:t>
      </w:r>
      <w:proofErr w:type="spellEnd"/>
      <w:r w:rsidRPr="00EE0CF5">
        <w:rPr>
          <w:rFonts w:eastAsia="Times New Roman" w:cstheme="majorBidi"/>
        </w:rPr>
        <w:t xml:space="preserve"> </w:t>
      </w:r>
      <w:proofErr w:type="spellStart"/>
      <w:proofErr w:type="gramStart"/>
      <w:r w:rsidRPr="00EE0CF5">
        <w:rPr>
          <w:rFonts w:eastAsia="Times New Roman" w:cstheme="majorBidi"/>
        </w:rPr>
        <w:t>dans</w:t>
      </w:r>
      <w:r w:rsidR="00FB6BE5">
        <w:rPr>
          <w:rFonts w:eastAsia="Times New Roman" w:cstheme="majorBidi"/>
        </w:rPr>
        <w:t>l’organisme</w:t>
      </w:r>
      <w:proofErr w:type="spellEnd"/>
      <w:r w:rsidR="00FB6BE5">
        <w:rPr>
          <w:rFonts w:eastAsia="Times New Roman" w:cstheme="majorBidi"/>
        </w:rPr>
        <w:t xml:space="preserve"> </w:t>
      </w:r>
      <w:r w:rsidRPr="00EE0CF5">
        <w:rPr>
          <w:rFonts w:eastAsia="Times New Roman" w:cstheme="majorBidi"/>
        </w:rPr>
        <w:t>.</w:t>
      </w:r>
      <w:proofErr w:type="gramEnd"/>
      <w:r w:rsidRPr="00EE0CF5">
        <w:rPr>
          <w:rFonts w:eastAsia="Times New Roman" w:cstheme="majorBidi"/>
        </w:rPr>
        <w:t xml:space="preserve"> Parmi les nombreuse applications possibles, les </w:t>
      </w:r>
      <w:proofErr w:type="spellStart"/>
      <w:r w:rsidRPr="00EE0CF5">
        <w:rPr>
          <w:rFonts w:eastAsia="Times New Roman" w:cstheme="majorBidi"/>
        </w:rPr>
        <w:lastRenderedPageBreak/>
        <w:t>proprietesmagnetiques</w:t>
      </w:r>
      <w:proofErr w:type="spellEnd"/>
      <w:r w:rsidRPr="00EE0CF5">
        <w:rPr>
          <w:rFonts w:eastAsia="Times New Roman" w:cstheme="majorBidi"/>
        </w:rPr>
        <w:t xml:space="preserve"> des nanoparticules d’oxyde de fer permettent de les utilisées comme agents de contraste en IORM (</w:t>
      </w:r>
      <w:proofErr w:type="spellStart"/>
      <w:r w:rsidRPr="00EE0CF5">
        <w:rPr>
          <w:rFonts w:eastAsia="Times New Roman" w:cstheme="majorBidi"/>
        </w:rPr>
        <w:t>immagerie</w:t>
      </w:r>
      <w:proofErr w:type="spellEnd"/>
      <w:r w:rsidRPr="00EE0CF5">
        <w:rPr>
          <w:rFonts w:eastAsia="Times New Roman" w:cstheme="majorBidi"/>
        </w:rPr>
        <w:t xml:space="preserve"> par </w:t>
      </w:r>
      <w:proofErr w:type="spellStart"/>
      <w:r w:rsidRPr="00EE0CF5">
        <w:rPr>
          <w:rFonts w:eastAsia="Times New Roman" w:cstheme="majorBidi"/>
        </w:rPr>
        <w:t>ResonanceMagnetique</w:t>
      </w:r>
      <w:proofErr w:type="spellEnd"/>
      <w:r w:rsidRPr="00EE0CF5">
        <w:rPr>
          <w:rFonts w:eastAsia="Times New Roman" w:cstheme="majorBidi"/>
        </w:rPr>
        <w:t xml:space="preserve">) (Sun et al. 2008). Une fois injecté, ils vont se </w:t>
      </w:r>
      <w:proofErr w:type="spellStart"/>
      <w:r w:rsidRPr="00EE0CF5">
        <w:rPr>
          <w:rFonts w:eastAsia="Times New Roman" w:cstheme="majorBidi"/>
        </w:rPr>
        <w:t>distribuér</w:t>
      </w:r>
      <w:proofErr w:type="spellEnd"/>
      <w:r w:rsidRPr="00EE0CF5">
        <w:rPr>
          <w:rFonts w:eastAsia="Times New Roman" w:cstheme="majorBidi"/>
        </w:rPr>
        <w:t xml:space="preserve"> dans l’organisme et </w:t>
      </w:r>
      <w:proofErr w:type="spellStart"/>
      <w:r w:rsidRPr="00EE0CF5">
        <w:rPr>
          <w:rFonts w:eastAsia="Times New Roman" w:cstheme="majorBidi"/>
        </w:rPr>
        <w:t>generer</w:t>
      </w:r>
      <w:proofErr w:type="spellEnd"/>
      <w:r w:rsidRPr="00EE0CF5">
        <w:rPr>
          <w:rFonts w:eastAsia="Times New Roman" w:cstheme="majorBidi"/>
        </w:rPr>
        <w:t xml:space="preserve"> un contraste en IRM dans les zone ou ils </w:t>
      </w:r>
      <w:proofErr w:type="spellStart"/>
      <w:proofErr w:type="gramStart"/>
      <w:r w:rsidRPr="00EE0CF5">
        <w:rPr>
          <w:rFonts w:eastAsia="Times New Roman" w:cstheme="majorBidi"/>
        </w:rPr>
        <w:t>sonylocalisés</w:t>
      </w:r>
      <w:proofErr w:type="spellEnd"/>
      <w:r w:rsidRPr="00EE0CF5">
        <w:rPr>
          <w:rFonts w:eastAsia="Times New Roman" w:cstheme="majorBidi"/>
        </w:rPr>
        <w:t> .</w:t>
      </w:r>
      <w:proofErr w:type="gramEnd"/>
    </w:p>
    <w:p w:rsidR="006111F1" w:rsidRPr="00EE0CF5" w:rsidRDefault="006111F1" w:rsidP="008E640F">
      <w:pPr>
        <w:ind w:left="0" w:right="0"/>
        <w:jc w:val="both"/>
        <w:rPr>
          <w:rFonts w:eastAsia="Times New Roman" w:cstheme="majorBidi"/>
        </w:rPr>
      </w:pPr>
      <w:r w:rsidRPr="00EE0CF5">
        <w:rPr>
          <w:rFonts w:eastAsia="Times New Roman" w:cstheme="majorBidi"/>
        </w:rPr>
        <w:t xml:space="preserve">Cependant, d’autres </w:t>
      </w:r>
      <w:proofErr w:type="spellStart"/>
      <w:r w:rsidRPr="00EE0CF5">
        <w:rPr>
          <w:rFonts w:eastAsia="Times New Roman" w:cstheme="majorBidi"/>
        </w:rPr>
        <w:t>caracteristiques</w:t>
      </w:r>
      <w:proofErr w:type="spellEnd"/>
      <w:r w:rsidRPr="00EE0CF5">
        <w:rPr>
          <w:rFonts w:eastAsia="Times New Roman" w:cstheme="majorBidi"/>
        </w:rPr>
        <w:t xml:space="preserve"> de ces oxydes de fer </w:t>
      </w:r>
      <w:proofErr w:type="spellStart"/>
      <w:r w:rsidRPr="00EE0CF5">
        <w:rPr>
          <w:rFonts w:eastAsia="Times New Roman" w:cstheme="majorBidi"/>
        </w:rPr>
        <w:t>enpechent</w:t>
      </w:r>
      <w:proofErr w:type="spellEnd"/>
      <w:r w:rsidRPr="00EE0CF5">
        <w:rPr>
          <w:rFonts w:eastAsia="Times New Roman" w:cstheme="majorBidi"/>
        </w:rPr>
        <w:t xml:space="preserve"> leur utilisation telle quelle en biologie. En effet, une modification de surface </w:t>
      </w:r>
      <w:proofErr w:type="spellStart"/>
      <w:r w:rsidRPr="00EE0CF5">
        <w:rPr>
          <w:rFonts w:eastAsia="Times New Roman" w:cstheme="majorBidi"/>
        </w:rPr>
        <w:t>prealable</w:t>
      </w:r>
      <w:proofErr w:type="spellEnd"/>
      <w:r w:rsidRPr="00EE0CF5">
        <w:rPr>
          <w:rFonts w:eastAsia="Times New Roman" w:cstheme="majorBidi"/>
        </w:rPr>
        <w:t xml:space="preserve"> de ces nano-objets par des </w:t>
      </w:r>
      <w:proofErr w:type="spellStart"/>
      <w:r w:rsidRPr="00EE0CF5">
        <w:rPr>
          <w:rFonts w:eastAsia="Times New Roman" w:cstheme="majorBidi"/>
        </w:rPr>
        <w:t>molecules</w:t>
      </w:r>
      <w:proofErr w:type="spellEnd"/>
      <w:r w:rsidRPr="00EE0CF5">
        <w:rPr>
          <w:rFonts w:eastAsia="Times New Roman" w:cstheme="majorBidi"/>
        </w:rPr>
        <w:t xml:space="preserve"> biocompatibles est </w:t>
      </w:r>
      <w:proofErr w:type="spellStart"/>
      <w:r w:rsidRPr="00EE0CF5">
        <w:rPr>
          <w:rFonts w:eastAsia="Times New Roman" w:cstheme="majorBidi"/>
        </w:rPr>
        <w:t>necessaire</w:t>
      </w:r>
      <w:proofErr w:type="spellEnd"/>
      <w:r w:rsidRPr="00EE0CF5">
        <w:rPr>
          <w:rFonts w:eastAsia="Times New Roman" w:cstheme="majorBidi"/>
        </w:rPr>
        <w:t xml:space="preserve"> pour </w:t>
      </w:r>
      <w:proofErr w:type="spellStart"/>
      <w:r w:rsidRPr="00EE0CF5">
        <w:rPr>
          <w:rFonts w:eastAsia="Times New Roman" w:cstheme="majorBidi"/>
        </w:rPr>
        <w:t>eviter</w:t>
      </w:r>
      <w:proofErr w:type="spellEnd"/>
      <w:r w:rsidRPr="00EE0CF5">
        <w:rPr>
          <w:rFonts w:eastAsia="Times New Roman" w:cstheme="majorBidi"/>
        </w:rPr>
        <w:t xml:space="preserve"> leur </w:t>
      </w:r>
      <w:proofErr w:type="spellStart"/>
      <w:r w:rsidRPr="00EE0CF5">
        <w:rPr>
          <w:rFonts w:eastAsia="Times New Roman" w:cstheme="majorBidi"/>
        </w:rPr>
        <w:t>agllomeration</w:t>
      </w:r>
      <w:proofErr w:type="spellEnd"/>
      <w:r w:rsidRPr="00EE0CF5">
        <w:rPr>
          <w:rFonts w:eastAsia="Times New Roman" w:cstheme="majorBidi"/>
        </w:rPr>
        <w:t xml:space="preserve"> et leur </w:t>
      </w:r>
      <w:proofErr w:type="spellStart"/>
      <w:r w:rsidRPr="00EE0CF5">
        <w:rPr>
          <w:rFonts w:eastAsia="Times New Roman" w:cstheme="majorBidi"/>
        </w:rPr>
        <w:t>sedimentation</w:t>
      </w:r>
      <w:proofErr w:type="spellEnd"/>
      <w:r w:rsidRPr="00EE0CF5">
        <w:rPr>
          <w:rFonts w:eastAsia="Times New Roman" w:cstheme="majorBidi"/>
        </w:rPr>
        <w:t xml:space="preserve"> en conditions </w:t>
      </w:r>
      <w:proofErr w:type="gramStart"/>
      <w:r w:rsidRPr="00EE0CF5">
        <w:rPr>
          <w:rFonts w:eastAsia="Times New Roman" w:cstheme="majorBidi"/>
        </w:rPr>
        <w:t>ph</w:t>
      </w:r>
      <w:r w:rsidR="00FB6BE5">
        <w:rPr>
          <w:rFonts w:eastAsia="Times New Roman" w:cstheme="majorBidi"/>
        </w:rPr>
        <w:t xml:space="preserve">ysiologiques </w:t>
      </w:r>
      <w:r w:rsidRPr="00EE0CF5">
        <w:rPr>
          <w:rFonts w:eastAsia="Times New Roman" w:cstheme="majorBidi"/>
        </w:rPr>
        <w:t>.</w:t>
      </w:r>
      <w:proofErr w:type="gramEnd"/>
      <w:r w:rsidRPr="00EE0CF5">
        <w:rPr>
          <w:rFonts w:eastAsia="Times New Roman" w:cstheme="majorBidi"/>
        </w:rPr>
        <w:t xml:space="preserve"> Le type de </w:t>
      </w:r>
      <w:proofErr w:type="spellStart"/>
      <w:r w:rsidRPr="00EE0CF5">
        <w:rPr>
          <w:rFonts w:eastAsia="Times New Roman" w:cstheme="majorBidi"/>
        </w:rPr>
        <w:t>molecule</w:t>
      </w:r>
      <w:proofErr w:type="spellEnd"/>
      <w:r w:rsidRPr="00EE0CF5">
        <w:rPr>
          <w:rFonts w:eastAsia="Times New Roman" w:cstheme="majorBidi"/>
        </w:rPr>
        <w:t xml:space="preserve"> utilisée peu </w:t>
      </w:r>
      <w:proofErr w:type="spellStart"/>
      <w:r w:rsidRPr="00EE0CF5">
        <w:rPr>
          <w:rFonts w:eastAsia="Times New Roman" w:cstheme="majorBidi"/>
        </w:rPr>
        <w:t>permttre</w:t>
      </w:r>
      <w:proofErr w:type="spellEnd"/>
      <w:r w:rsidRPr="00EE0CF5">
        <w:rPr>
          <w:rFonts w:eastAsia="Times New Roman" w:cstheme="majorBidi"/>
        </w:rPr>
        <w:t xml:space="preserve"> de </w:t>
      </w:r>
      <w:proofErr w:type="spellStart"/>
      <w:r w:rsidRPr="00EE0CF5">
        <w:rPr>
          <w:rFonts w:eastAsia="Times New Roman" w:cstheme="majorBidi"/>
        </w:rPr>
        <w:t>controler</w:t>
      </w:r>
      <w:proofErr w:type="spellEnd"/>
      <w:r w:rsidRPr="00EE0CF5">
        <w:rPr>
          <w:rFonts w:eastAsia="Times New Roman" w:cstheme="majorBidi"/>
        </w:rPr>
        <w:t xml:space="preserve"> la taille ou la </w:t>
      </w:r>
      <w:proofErr w:type="spellStart"/>
      <w:r w:rsidRPr="00EE0CF5">
        <w:rPr>
          <w:rFonts w:eastAsia="Times New Roman" w:cstheme="majorBidi"/>
        </w:rPr>
        <w:t>biodispersion</w:t>
      </w:r>
      <w:proofErr w:type="spellEnd"/>
      <w:r w:rsidRPr="00EE0CF5">
        <w:rPr>
          <w:rFonts w:eastAsia="Times New Roman" w:cstheme="majorBidi"/>
        </w:rPr>
        <w:t xml:space="preserve"> des nano-objets a base d’oxydes de fer. </w:t>
      </w:r>
    </w:p>
    <w:p w:rsidR="006111F1" w:rsidRPr="00EE0CF5" w:rsidRDefault="006111F1" w:rsidP="008E640F">
      <w:pPr>
        <w:ind w:left="0" w:right="0"/>
        <w:jc w:val="both"/>
        <w:rPr>
          <w:rFonts w:eastAsia="Times New Roman" w:cstheme="majorBidi"/>
        </w:rPr>
      </w:pPr>
      <w:r w:rsidRPr="00EE0CF5">
        <w:rPr>
          <w:rFonts w:eastAsia="Times New Roman" w:cstheme="majorBidi"/>
        </w:rPr>
        <w:t xml:space="preserve">Il est </w:t>
      </w:r>
      <w:proofErr w:type="spellStart"/>
      <w:r w:rsidRPr="00EE0CF5">
        <w:rPr>
          <w:rFonts w:eastAsia="Times New Roman" w:cstheme="majorBidi"/>
        </w:rPr>
        <w:t>egalement</w:t>
      </w:r>
      <w:proofErr w:type="spellEnd"/>
      <w:r w:rsidRPr="00EE0CF5">
        <w:rPr>
          <w:rFonts w:eastAsia="Times New Roman" w:cstheme="majorBidi"/>
        </w:rPr>
        <w:t xml:space="preserve"> possible de diriger ces nanoparticules  vers des organes ou des </w:t>
      </w:r>
      <w:proofErr w:type="spellStart"/>
      <w:r w:rsidRPr="00EE0CF5">
        <w:rPr>
          <w:rFonts w:eastAsia="Times New Roman" w:cstheme="majorBidi"/>
        </w:rPr>
        <w:t>patologiesspecifiques</w:t>
      </w:r>
      <w:proofErr w:type="spellEnd"/>
      <w:r w:rsidRPr="00EE0CF5">
        <w:rPr>
          <w:rFonts w:eastAsia="Times New Roman" w:cstheme="majorBidi"/>
        </w:rPr>
        <w:t xml:space="preserve"> en leur greffant des </w:t>
      </w:r>
      <w:proofErr w:type="spellStart"/>
      <w:r w:rsidRPr="00EE0CF5">
        <w:rPr>
          <w:rFonts w:eastAsia="Times New Roman" w:cstheme="majorBidi"/>
        </w:rPr>
        <w:t>molecules</w:t>
      </w:r>
      <w:proofErr w:type="spellEnd"/>
      <w:r w:rsidRPr="00EE0CF5">
        <w:rPr>
          <w:rFonts w:eastAsia="Times New Roman" w:cstheme="majorBidi"/>
        </w:rPr>
        <w:t xml:space="preserve">, des anticorps ou des principes actifs permettant </w:t>
      </w:r>
      <w:proofErr w:type="spellStart"/>
      <w:r w:rsidRPr="00EE0CF5">
        <w:rPr>
          <w:rFonts w:eastAsia="Times New Roman" w:cstheme="majorBidi"/>
        </w:rPr>
        <w:t>egalement</w:t>
      </w:r>
      <w:proofErr w:type="spellEnd"/>
      <w:r w:rsidRPr="00EE0CF5">
        <w:rPr>
          <w:rFonts w:eastAsia="Times New Roman" w:cstheme="majorBidi"/>
        </w:rPr>
        <w:t>, dans ce dernier cas, de traiter une maladie cible.</w:t>
      </w:r>
    </w:p>
    <w:p w:rsidR="006111F1" w:rsidRPr="00EE0CF5" w:rsidRDefault="006111F1" w:rsidP="008E640F">
      <w:pPr>
        <w:ind w:left="0" w:right="0"/>
        <w:jc w:val="both"/>
        <w:rPr>
          <w:rFonts w:cstheme="majorBidi"/>
        </w:rPr>
      </w:pPr>
    </w:p>
    <w:p w:rsidR="00606E6B" w:rsidRPr="008C636A" w:rsidRDefault="00966A45" w:rsidP="008E20E9">
      <w:pPr>
        <w:ind w:left="0" w:right="0" w:firstLine="284"/>
        <w:jc w:val="both"/>
        <w:rPr>
          <w:rFonts w:cstheme="majorBidi"/>
          <w:b/>
          <w:bCs/>
          <w:color w:val="0070C0"/>
        </w:rPr>
      </w:pPr>
      <w:r w:rsidRPr="008C636A">
        <w:rPr>
          <w:rFonts w:cstheme="majorBidi"/>
          <w:b/>
          <w:bCs/>
          <w:color w:val="0070C0"/>
        </w:rPr>
        <w:t>1.2</w:t>
      </w:r>
      <w:r w:rsidR="00606E6B" w:rsidRPr="008C636A">
        <w:rPr>
          <w:rFonts w:cstheme="majorBidi"/>
          <w:b/>
          <w:bCs/>
          <w:color w:val="0070C0"/>
        </w:rPr>
        <w:t xml:space="preserve"> Synthèse du </w:t>
      </w:r>
      <w:proofErr w:type="spellStart"/>
      <w:r w:rsidR="00606E6B" w:rsidRPr="008C636A">
        <w:rPr>
          <w:rFonts w:cstheme="majorBidi"/>
          <w:b/>
          <w:bCs/>
          <w:color w:val="0070C0"/>
        </w:rPr>
        <w:t>ferrofluide</w:t>
      </w:r>
      <w:proofErr w:type="spellEnd"/>
      <w:r w:rsidR="00606E6B" w:rsidRPr="008C636A">
        <w:rPr>
          <w:rFonts w:cstheme="majorBidi"/>
          <w:b/>
          <w:bCs/>
          <w:color w:val="0070C0"/>
        </w:rPr>
        <w:t xml:space="preserve"> ionique de base :</w:t>
      </w:r>
    </w:p>
    <w:p w:rsidR="00606E6B" w:rsidRPr="00EE0CF5" w:rsidRDefault="00606E6B" w:rsidP="008E640F">
      <w:pPr>
        <w:pStyle w:val="NormalWeb"/>
        <w:spacing w:line="360" w:lineRule="auto"/>
        <w:ind w:left="0" w:right="0"/>
        <w:jc w:val="both"/>
        <w:rPr>
          <w:rFonts w:asciiTheme="majorBidi" w:hAnsiTheme="majorBidi" w:cstheme="majorBidi"/>
        </w:rPr>
      </w:pPr>
      <w:r w:rsidRPr="00EE0CF5">
        <w:rPr>
          <w:rFonts w:asciiTheme="majorBidi" w:hAnsiTheme="majorBidi" w:cstheme="majorBidi"/>
        </w:rPr>
        <w:t xml:space="preserve">Les premières méthodes de synthèse consistaient à broyer des particules d'oxyde magnétique en présence du liquide porteur et d'un tensioactif. Ces méthodes étaient coûteuses en temps et en énergie et pas toujours reproductibles. Actuellement, de nombreux procédés existent pour synthétiser les nanoparticules magnétiques à la base des </w:t>
      </w:r>
      <w:proofErr w:type="spellStart"/>
      <w:r w:rsidRPr="00EE0CF5">
        <w:rPr>
          <w:rFonts w:asciiTheme="majorBidi" w:hAnsiTheme="majorBidi" w:cstheme="majorBidi"/>
        </w:rPr>
        <w:t>ferrofluides</w:t>
      </w:r>
      <w:proofErr w:type="spellEnd"/>
      <w:r w:rsidRPr="00EE0CF5">
        <w:rPr>
          <w:rFonts w:asciiTheme="majorBidi" w:hAnsiTheme="majorBidi" w:cstheme="majorBidi"/>
        </w:rPr>
        <w:t xml:space="preserve">. </w:t>
      </w:r>
    </w:p>
    <w:p w:rsidR="00606E6B" w:rsidRPr="00EE0CF5" w:rsidRDefault="00606E6B" w:rsidP="008E640F">
      <w:pPr>
        <w:ind w:left="0" w:right="0"/>
        <w:jc w:val="both"/>
        <w:rPr>
          <w:rFonts w:cstheme="majorBidi"/>
        </w:rPr>
      </w:pPr>
      <w:proofErr w:type="spellStart"/>
      <w:r w:rsidRPr="00EE0CF5">
        <w:rPr>
          <w:rFonts w:cstheme="majorBidi"/>
        </w:rPr>
        <w:t>Ainside</w:t>
      </w:r>
      <w:proofErr w:type="spellEnd"/>
      <w:r w:rsidRPr="00EE0CF5">
        <w:rPr>
          <w:rFonts w:cstheme="majorBidi"/>
        </w:rPr>
        <w:t xml:space="preserve"> nombreuses méthodes chimiques peuvent être utilisées pour synthétiser nanoparticules magnétiques pour les applications d'imagerie médicale: microémulsions, synthèses sol-gel,  réactions </w:t>
      </w:r>
      <w:proofErr w:type="spellStart"/>
      <w:r w:rsidRPr="00EE0CF5">
        <w:rPr>
          <w:rFonts w:cstheme="majorBidi"/>
        </w:rPr>
        <w:t>sonochimiques</w:t>
      </w:r>
      <w:proofErr w:type="gramStart"/>
      <w:r w:rsidRPr="00EE0CF5">
        <w:rPr>
          <w:rFonts w:cstheme="majorBidi"/>
        </w:rPr>
        <w:t>,réactions</w:t>
      </w:r>
      <w:proofErr w:type="spellEnd"/>
      <w:proofErr w:type="gramEnd"/>
      <w:r w:rsidRPr="00EE0CF5">
        <w:rPr>
          <w:rFonts w:cstheme="majorBidi"/>
        </w:rPr>
        <w:t xml:space="preserve"> hydrothermales, hydrolyse et thermolyse de précurseurs</w:t>
      </w:r>
      <w:r w:rsidRPr="00EE0CF5">
        <w:rPr>
          <w:rFonts w:cstheme="majorBidi"/>
          <w:vertAlign w:val="superscript"/>
        </w:rPr>
        <w:t xml:space="preserve">, </w:t>
      </w:r>
      <w:r w:rsidRPr="00EE0CF5">
        <w:rPr>
          <w:rFonts w:cstheme="majorBidi"/>
        </w:rPr>
        <w:t xml:space="preserve">synthèses par injection de flux, et </w:t>
      </w:r>
      <w:proofErr w:type="spellStart"/>
      <w:r w:rsidRPr="00EE0CF5">
        <w:rPr>
          <w:rFonts w:cstheme="majorBidi"/>
        </w:rPr>
        <w:t>électrospray</w:t>
      </w:r>
      <w:proofErr w:type="spellEnd"/>
      <w:r w:rsidRPr="00EE0CF5">
        <w:rPr>
          <w:rFonts w:cstheme="majorBidi"/>
        </w:rPr>
        <w:t xml:space="preserve"> </w:t>
      </w:r>
      <w:proofErr w:type="spellStart"/>
      <w:r w:rsidRPr="00EE0CF5">
        <w:rPr>
          <w:rFonts w:cstheme="majorBidi"/>
        </w:rPr>
        <w:t>synthèses.Cependant</w:t>
      </w:r>
      <w:proofErr w:type="spellEnd"/>
      <w:r w:rsidRPr="00EE0CF5">
        <w:rPr>
          <w:rFonts w:cstheme="majorBidi"/>
        </w:rPr>
        <w:t xml:space="preserve">, la méthode la plus courante pour la production de magnétite nanoparticules est la technique de </w:t>
      </w:r>
      <w:proofErr w:type="spellStart"/>
      <w:r w:rsidRPr="00EE0CF5">
        <w:rPr>
          <w:rFonts w:cstheme="majorBidi"/>
        </w:rPr>
        <w:t>coprécipitation</w:t>
      </w:r>
      <w:proofErr w:type="spellEnd"/>
      <w:r w:rsidRPr="00EE0CF5">
        <w:rPr>
          <w:rFonts w:cstheme="majorBidi"/>
        </w:rPr>
        <w:t xml:space="preserve"> chimique de sels de fer.</w:t>
      </w:r>
      <w:r w:rsidRPr="00EE0CF5">
        <w:rPr>
          <w:rFonts w:cstheme="majorBidi"/>
          <w:color w:val="FF0000"/>
        </w:rPr>
        <w:t xml:space="preserve"> [8]      </w:t>
      </w:r>
    </w:p>
    <w:p w:rsidR="003C4B8E" w:rsidRPr="00EE0CF5" w:rsidRDefault="003C4B8E" w:rsidP="008E640F">
      <w:pPr>
        <w:ind w:left="0" w:right="0"/>
        <w:jc w:val="both"/>
        <w:rPr>
          <w:rFonts w:cstheme="majorBidi"/>
        </w:rPr>
      </w:pPr>
    </w:p>
    <w:p w:rsidR="003C4B8E" w:rsidRPr="00EE0CF5" w:rsidRDefault="003C4B8E" w:rsidP="008E640F">
      <w:pPr>
        <w:ind w:left="0" w:right="0"/>
        <w:jc w:val="both"/>
        <w:rPr>
          <w:rFonts w:cstheme="majorBidi"/>
        </w:rPr>
      </w:pPr>
    </w:p>
    <w:p w:rsidR="00606E6B" w:rsidRPr="00EE0CF5" w:rsidRDefault="00606E6B" w:rsidP="008E640F">
      <w:pPr>
        <w:ind w:left="0" w:right="0"/>
        <w:jc w:val="both"/>
        <w:rPr>
          <w:rFonts w:cstheme="majorBidi"/>
          <w:color w:val="FF0000"/>
        </w:rPr>
      </w:pPr>
      <w:r w:rsidRPr="00EE0CF5">
        <w:rPr>
          <w:rFonts w:cstheme="majorBidi"/>
          <w:color w:val="FF0000"/>
        </w:rPr>
        <w:t>a- La Co-précipitation</w:t>
      </w:r>
      <w:r w:rsidR="003C4B8E" w:rsidRPr="00EE0CF5">
        <w:rPr>
          <w:rFonts w:cstheme="majorBidi"/>
          <w:color w:val="FF0000"/>
        </w:rPr>
        <w:t> :</w:t>
      </w:r>
    </w:p>
    <w:p w:rsidR="00606E6B" w:rsidRPr="00EE0CF5" w:rsidRDefault="00606E6B" w:rsidP="008E640F">
      <w:pPr>
        <w:ind w:left="0" w:right="0"/>
        <w:jc w:val="both"/>
        <w:rPr>
          <w:rFonts w:cstheme="majorBidi"/>
          <w:color w:val="FEB80A" w:themeColor="accent3"/>
        </w:rPr>
      </w:pPr>
      <w:r w:rsidRPr="00EE0CF5">
        <w:rPr>
          <w:rFonts w:cstheme="majorBidi"/>
        </w:rPr>
        <w:t xml:space="preserve">La méthode de </w:t>
      </w:r>
      <w:proofErr w:type="spellStart"/>
      <w:r w:rsidRPr="00EE0CF5">
        <w:rPr>
          <w:rFonts w:cstheme="majorBidi"/>
        </w:rPr>
        <w:t>coprécipitation</w:t>
      </w:r>
      <w:proofErr w:type="spellEnd"/>
      <w:r w:rsidRPr="00EE0CF5">
        <w:rPr>
          <w:rFonts w:cstheme="majorBidi"/>
        </w:rPr>
        <w:t xml:space="preserve"> en milieu alcalin d'ions en solution aqueuse (par exemple par ajout d'ammoniaque NH</w:t>
      </w:r>
      <w:r w:rsidRPr="00EE0CF5">
        <w:rPr>
          <w:rFonts w:cstheme="majorBidi"/>
          <w:vertAlign w:val="subscript"/>
        </w:rPr>
        <w:t>3</w:t>
      </w:r>
      <w:r w:rsidRPr="00EE0CF5">
        <w:rPr>
          <w:rFonts w:cstheme="majorBidi"/>
        </w:rPr>
        <w:t xml:space="preserve">) mise au point par René </w:t>
      </w:r>
      <w:proofErr w:type="spellStart"/>
      <w:r w:rsidRPr="00EE0CF5">
        <w:rPr>
          <w:rFonts w:cstheme="majorBidi"/>
        </w:rPr>
        <w:t>Massart</w:t>
      </w:r>
      <w:proofErr w:type="spellEnd"/>
      <w:r w:rsidRPr="00EE0CF5">
        <w:rPr>
          <w:rFonts w:cstheme="majorBidi"/>
        </w:rPr>
        <w:t xml:space="preserve"> au début des années 1980  est la première méthode de synthèse de nanoparticules développée par R. </w:t>
      </w:r>
      <w:r w:rsidRPr="00EE0CF5">
        <w:rPr>
          <w:rFonts w:cstheme="majorBidi"/>
        </w:rPr>
        <w:lastRenderedPageBreak/>
        <w:t>Cette méthode, facile à mettre en œuvre et reproductible, et encore actuellement la plus utilisée par les équipes travaillant sur les nanoparticules d’oxydes de fer magnétiques</w:t>
      </w:r>
      <w:r w:rsidRPr="00EE0CF5">
        <w:rPr>
          <w:rFonts w:cstheme="majorBidi"/>
          <w:color w:val="FEB80A" w:themeColor="accent3"/>
        </w:rPr>
        <w:t>.</w:t>
      </w:r>
      <w:r w:rsidRPr="00EE0CF5">
        <w:rPr>
          <w:rFonts w:cstheme="majorBidi"/>
          <w:color w:val="FF0000"/>
        </w:rPr>
        <w:t xml:space="preserve"> [7]      </w:t>
      </w:r>
    </w:p>
    <w:p w:rsidR="00606E6B" w:rsidRPr="00EE0CF5" w:rsidRDefault="00606E6B" w:rsidP="008E640F">
      <w:pPr>
        <w:ind w:left="0" w:right="0"/>
        <w:jc w:val="both"/>
        <w:rPr>
          <w:rFonts w:cstheme="majorBidi"/>
        </w:rPr>
      </w:pPr>
      <w:r w:rsidRPr="00EE0CF5">
        <w:rPr>
          <w:rFonts w:cstheme="majorBidi"/>
        </w:rPr>
        <w:t xml:space="preserve">La technique de </w:t>
      </w:r>
      <w:proofErr w:type="spellStart"/>
      <w:r w:rsidRPr="00EE0CF5">
        <w:rPr>
          <w:rFonts w:cstheme="majorBidi"/>
        </w:rPr>
        <w:t>co</w:t>
      </w:r>
      <w:proofErr w:type="spellEnd"/>
      <w:r w:rsidRPr="00EE0CF5">
        <w:rPr>
          <w:rFonts w:cstheme="majorBidi"/>
        </w:rPr>
        <w:t>-précipitation est probablement la plus simple et la voie chimique la plus efficace pour obtenir des particules magnétiques. Les oxydes de fer (Fe</w:t>
      </w:r>
      <w:r w:rsidRPr="00EE0CF5">
        <w:rPr>
          <w:rFonts w:cstheme="majorBidi"/>
          <w:vertAlign w:val="subscript"/>
        </w:rPr>
        <w:t>3</w:t>
      </w:r>
      <w:r w:rsidRPr="00EE0CF5">
        <w:rPr>
          <w:rFonts w:cstheme="majorBidi"/>
        </w:rPr>
        <w:t>O</w:t>
      </w:r>
      <w:r w:rsidRPr="00EE0CF5">
        <w:rPr>
          <w:rFonts w:cstheme="majorBidi"/>
          <w:vertAlign w:val="subscript"/>
        </w:rPr>
        <w:t>4</w:t>
      </w:r>
      <w:r w:rsidRPr="00EE0CF5">
        <w:rPr>
          <w:rFonts w:cstheme="majorBidi"/>
        </w:rPr>
        <w:t xml:space="preserve"> ou γFe</w:t>
      </w:r>
      <w:r w:rsidRPr="00EE0CF5">
        <w:rPr>
          <w:rFonts w:cstheme="majorBidi"/>
          <w:vertAlign w:val="subscript"/>
        </w:rPr>
        <w:t>2</w:t>
      </w:r>
      <w:r w:rsidRPr="00EE0CF5">
        <w:rPr>
          <w:rFonts w:cstheme="majorBidi"/>
        </w:rPr>
        <w:t>O</w:t>
      </w:r>
      <w:r w:rsidRPr="00EE0CF5">
        <w:rPr>
          <w:rFonts w:cstheme="majorBidi"/>
          <w:vertAlign w:val="subscript"/>
        </w:rPr>
        <w:t>3</w:t>
      </w:r>
      <w:r w:rsidRPr="00EE0CF5">
        <w:rPr>
          <w:rFonts w:cstheme="majorBidi"/>
        </w:rPr>
        <w:t>) sont généralement préparés par un mélange stœchiométrique de vieillissement de sels ferreux et ferriques en milieu aqueux</w:t>
      </w:r>
      <w:r w:rsidRPr="00EE0CF5">
        <w:rPr>
          <w:rFonts w:cstheme="majorBidi"/>
          <w:color w:val="FF0000"/>
        </w:rPr>
        <w:t xml:space="preserve"> [8] </w:t>
      </w:r>
      <w:r w:rsidRPr="00EE0CF5">
        <w:rPr>
          <w:rFonts w:cstheme="majorBidi"/>
        </w:rPr>
        <w:t>par ajout de base comme l’ammoniaque ou l’hydroxyde de sodium</w:t>
      </w:r>
      <w:r w:rsidRPr="00EE0CF5">
        <w:rPr>
          <w:rFonts w:cstheme="majorBidi"/>
          <w:color w:val="FF0000"/>
        </w:rPr>
        <w:t xml:space="preserve"> [7]. </w:t>
      </w:r>
      <w:r w:rsidRPr="00EE0CF5">
        <w:rPr>
          <w:rFonts w:cstheme="majorBidi"/>
        </w:rPr>
        <w:t>La réaction chimique de formation de Fe</w:t>
      </w:r>
      <w:r w:rsidRPr="00EE0CF5">
        <w:rPr>
          <w:rFonts w:cstheme="majorBidi"/>
          <w:vertAlign w:val="subscript"/>
        </w:rPr>
        <w:t>3</w:t>
      </w:r>
      <w:r w:rsidRPr="00EE0CF5">
        <w:rPr>
          <w:rFonts w:cstheme="majorBidi"/>
        </w:rPr>
        <w:t>O</w:t>
      </w:r>
      <w:r w:rsidRPr="00EE0CF5">
        <w:rPr>
          <w:rFonts w:cstheme="majorBidi"/>
          <w:vertAlign w:val="subscript"/>
        </w:rPr>
        <w:t>4</w:t>
      </w:r>
      <w:r w:rsidRPr="00EE0CF5">
        <w:rPr>
          <w:rFonts w:cstheme="majorBidi"/>
        </w:rPr>
        <w:t xml:space="preserve"> peut être résumée par la réaction chimique suivante : </w:t>
      </w:r>
      <w:proofErr w:type="spellStart"/>
      <w:r w:rsidRPr="00EE0CF5">
        <w:rPr>
          <w:rFonts w:cstheme="majorBidi"/>
        </w:rPr>
        <w:t>eq</w:t>
      </w:r>
      <w:proofErr w:type="spellEnd"/>
      <w:r w:rsidRPr="00EE0CF5">
        <w:rPr>
          <w:rFonts w:cstheme="majorBidi"/>
        </w:rPr>
        <w:t xml:space="preserve"> 1.</w:t>
      </w:r>
      <w:r w:rsidRPr="00EE0CF5">
        <w:rPr>
          <w:rFonts w:cstheme="majorBidi"/>
          <w:color w:val="FF0000"/>
        </w:rPr>
        <w:t xml:space="preserve"> [8]      </w:t>
      </w:r>
    </w:p>
    <w:p w:rsidR="008C636A" w:rsidRPr="00F04DB5" w:rsidRDefault="008C636A" w:rsidP="008E640F">
      <w:pPr>
        <w:ind w:left="0" w:right="0"/>
        <w:jc w:val="both"/>
        <w:rPr>
          <w:rFonts w:cstheme="majorBidi"/>
        </w:rPr>
      </w:pPr>
    </w:p>
    <w:p w:rsidR="00606E6B" w:rsidRPr="00F04DB5" w:rsidRDefault="003E77B1" w:rsidP="008E640F">
      <w:pPr>
        <w:ind w:left="0" w:right="0"/>
        <w:jc w:val="both"/>
        <w:rPr>
          <w:rFonts w:cstheme="majorBidi"/>
        </w:rPr>
      </w:pPr>
      <w:r w:rsidRPr="003E77B1">
        <w:rPr>
          <w:rFonts w:cstheme="majorBidi"/>
          <w:noProof/>
          <w:color w:val="00B050"/>
        </w:rPr>
        <w:pict>
          <v:shape id="_x0000_s1040" type="#_x0000_t32" style="position:absolute;left:0;text-align:left;margin-left:225.45pt;margin-top:10.2pt;width:64.05pt;height:.75pt;flip:y;z-index:251665408" o:connectortype="straight">
            <v:stroke endarrow="block"/>
          </v:shape>
        </w:pict>
      </w:r>
      <w:r w:rsidR="00606E6B" w:rsidRPr="00F04DB5">
        <w:rPr>
          <w:rFonts w:cstheme="majorBidi"/>
        </w:rPr>
        <w:t>Fe</w:t>
      </w:r>
      <w:r w:rsidR="00606E6B" w:rsidRPr="00F04DB5">
        <w:rPr>
          <w:rFonts w:cstheme="majorBidi"/>
          <w:vertAlign w:val="superscript"/>
        </w:rPr>
        <w:t xml:space="preserve">2+ </w:t>
      </w:r>
      <w:r w:rsidR="00606E6B" w:rsidRPr="00F04DB5">
        <w:rPr>
          <w:rFonts w:cstheme="majorBidi"/>
        </w:rPr>
        <w:t>(</w:t>
      </w:r>
      <w:proofErr w:type="spellStart"/>
      <w:r w:rsidR="00606E6B" w:rsidRPr="00F04DB5">
        <w:rPr>
          <w:rFonts w:cstheme="majorBidi"/>
        </w:rPr>
        <w:t>aq</w:t>
      </w:r>
      <w:proofErr w:type="spellEnd"/>
      <w:r w:rsidR="00606E6B" w:rsidRPr="00F04DB5">
        <w:rPr>
          <w:rFonts w:cstheme="majorBidi"/>
        </w:rPr>
        <w:t>) + 2 Fe</w:t>
      </w:r>
      <w:r w:rsidR="00606E6B" w:rsidRPr="00F04DB5">
        <w:rPr>
          <w:rFonts w:cstheme="majorBidi"/>
          <w:vertAlign w:val="superscript"/>
        </w:rPr>
        <w:t>3+</w:t>
      </w:r>
      <w:r w:rsidR="00606E6B" w:rsidRPr="00F04DB5">
        <w:rPr>
          <w:rFonts w:cstheme="majorBidi"/>
        </w:rPr>
        <w:t xml:space="preserve"> (</w:t>
      </w:r>
      <w:proofErr w:type="spellStart"/>
      <w:r w:rsidR="00606E6B" w:rsidRPr="00F04DB5">
        <w:rPr>
          <w:rFonts w:cstheme="majorBidi"/>
        </w:rPr>
        <w:t>aq</w:t>
      </w:r>
      <w:proofErr w:type="spellEnd"/>
      <w:r w:rsidR="00606E6B" w:rsidRPr="00F04DB5">
        <w:rPr>
          <w:rFonts w:cstheme="majorBidi"/>
        </w:rPr>
        <w:t>) + 8 OH</w:t>
      </w:r>
      <w:r w:rsidR="00606E6B" w:rsidRPr="00F04DB5">
        <w:rPr>
          <w:rFonts w:cstheme="majorBidi"/>
          <w:vertAlign w:val="superscript"/>
        </w:rPr>
        <w:t>-</w:t>
      </w:r>
      <w:r w:rsidR="00606E6B" w:rsidRPr="00F04DB5">
        <w:rPr>
          <w:rFonts w:cstheme="majorBidi"/>
        </w:rPr>
        <w:t xml:space="preserve"> (</w:t>
      </w:r>
      <w:proofErr w:type="spellStart"/>
      <w:r w:rsidR="00606E6B" w:rsidRPr="00F04DB5">
        <w:rPr>
          <w:rFonts w:cstheme="majorBidi"/>
        </w:rPr>
        <w:t>aq</w:t>
      </w:r>
      <w:proofErr w:type="spellEnd"/>
      <w:r w:rsidR="00606E6B" w:rsidRPr="00F04DB5">
        <w:rPr>
          <w:rFonts w:cstheme="majorBidi"/>
        </w:rPr>
        <w:t>)                           Fe</w:t>
      </w:r>
      <w:r w:rsidR="00606E6B" w:rsidRPr="00F04DB5">
        <w:rPr>
          <w:rFonts w:cstheme="majorBidi"/>
          <w:vertAlign w:val="subscript"/>
        </w:rPr>
        <w:t>3</w:t>
      </w:r>
      <w:r w:rsidR="00606E6B" w:rsidRPr="00F04DB5">
        <w:rPr>
          <w:rFonts w:cstheme="majorBidi"/>
        </w:rPr>
        <w:t>O</w:t>
      </w:r>
      <w:r w:rsidR="00606E6B" w:rsidRPr="00F04DB5">
        <w:rPr>
          <w:rFonts w:cstheme="majorBidi"/>
          <w:vertAlign w:val="subscript"/>
        </w:rPr>
        <w:t>4</w:t>
      </w:r>
      <w:r w:rsidR="00606E6B" w:rsidRPr="00F04DB5">
        <w:rPr>
          <w:rFonts w:cstheme="majorBidi"/>
        </w:rPr>
        <w:t xml:space="preserve"> (s) + 4H</w:t>
      </w:r>
      <w:r w:rsidR="00606E6B" w:rsidRPr="00F04DB5">
        <w:rPr>
          <w:rFonts w:cstheme="majorBidi"/>
          <w:vertAlign w:val="subscript"/>
        </w:rPr>
        <w:t>2</w:t>
      </w:r>
      <w:r w:rsidR="00606E6B" w:rsidRPr="00F04DB5">
        <w:rPr>
          <w:rFonts w:cstheme="majorBidi"/>
        </w:rPr>
        <w:t xml:space="preserve">O (l) </w:t>
      </w:r>
      <w:r w:rsidR="00606E6B" w:rsidRPr="006B2CEA">
        <w:rPr>
          <w:rFonts w:cstheme="majorBidi"/>
          <w:color w:val="FF0000"/>
          <w:vertAlign w:val="superscript"/>
        </w:rPr>
        <w:t>[7]</w:t>
      </w:r>
    </w:p>
    <w:p w:rsidR="006B2CEA" w:rsidRDefault="006B2CEA" w:rsidP="008E640F">
      <w:pPr>
        <w:ind w:left="0" w:right="0"/>
        <w:jc w:val="both"/>
        <w:rPr>
          <w:rFonts w:cstheme="majorBidi"/>
          <w:b/>
          <w:bCs/>
        </w:rPr>
      </w:pPr>
    </w:p>
    <w:p w:rsidR="006B2CEA" w:rsidRDefault="006B2CEA" w:rsidP="008E640F">
      <w:pPr>
        <w:ind w:left="0" w:right="0"/>
        <w:jc w:val="both"/>
        <w:rPr>
          <w:rFonts w:cstheme="majorBidi"/>
          <w:b/>
          <w:bCs/>
        </w:rPr>
      </w:pPr>
    </w:p>
    <w:p w:rsidR="00606E6B" w:rsidRPr="00EE0CF5" w:rsidRDefault="00606E6B" w:rsidP="008E640F">
      <w:pPr>
        <w:ind w:left="0" w:right="0"/>
        <w:jc w:val="both"/>
        <w:rPr>
          <w:rFonts w:cstheme="majorBidi"/>
          <w:b/>
          <w:bCs/>
        </w:rPr>
      </w:pPr>
      <w:r w:rsidRPr="00EE0CF5">
        <w:rPr>
          <w:rFonts w:cstheme="majorBidi"/>
        </w:rPr>
        <w:t>Selon la thermodynamique de cette réaction, compléter il faut s'attendre à une précipitation de Fe</w:t>
      </w:r>
      <w:r w:rsidRPr="00EE0CF5">
        <w:rPr>
          <w:rFonts w:cstheme="majorBidi"/>
          <w:vertAlign w:val="subscript"/>
        </w:rPr>
        <w:t>3</w:t>
      </w:r>
      <w:r w:rsidRPr="00EE0CF5">
        <w:rPr>
          <w:rFonts w:cstheme="majorBidi"/>
        </w:rPr>
        <w:t>O</w:t>
      </w:r>
      <w:r w:rsidRPr="00EE0CF5">
        <w:rPr>
          <w:rFonts w:cstheme="majorBidi"/>
          <w:vertAlign w:val="subscript"/>
        </w:rPr>
        <w:t>4</w:t>
      </w:r>
      <w:r w:rsidRPr="00EE0CF5">
        <w:rPr>
          <w:rFonts w:cstheme="majorBidi"/>
        </w:rPr>
        <w:t xml:space="preserve"> à un pH compris entre 8 et 14, avec un rapport stœchiométrique de 2:1 (Fe</w:t>
      </w:r>
      <w:r w:rsidRPr="00EE0CF5">
        <w:rPr>
          <w:rFonts w:cstheme="majorBidi"/>
          <w:vertAlign w:val="superscript"/>
        </w:rPr>
        <w:t>3+</w:t>
      </w:r>
      <w:r w:rsidRPr="00EE0CF5">
        <w:rPr>
          <w:rFonts w:cstheme="majorBidi"/>
        </w:rPr>
        <w:t>/ Fe</w:t>
      </w:r>
      <w:r w:rsidRPr="00EE0CF5">
        <w:rPr>
          <w:rFonts w:cstheme="majorBidi"/>
          <w:vertAlign w:val="superscript"/>
        </w:rPr>
        <w:t>2+</w:t>
      </w:r>
      <w:r w:rsidRPr="00EE0CF5">
        <w:rPr>
          <w:rFonts w:cstheme="majorBidi"/>
        </w:rPr>
        <w:t>) en un environnement oxygéné non oxydant.</w:t>
      </w:r>
      <w:r w:rsidRPr="00EE0CF5">
        <w:rPr>
          <w:rFonts w:cstheme="majorBidi"/>
          <w:color w:val="FF0000"/>
        </w:rPr>
        <w:t xml:space="preserve"> [8]      </w:t>
      </w:r>
    </w:p>
    <w:p w:rsidR="00606E6B" w:rsidRPr="00EE0CF5" w:rsidRDefault="00606E6B" w:rsidP="008E640F">
      <w:pPr>
        <w:ind w:left="0" w:right="0"/>
        <w:jc w:val="both"/>
        <w:rPr>
          <w:rFonts w:cstheme="majorBidi"/>
        </w:rPr>
      </w:pPr>
      <w:r w:rsidRPr="00EE0CF5">
        <w:rPr>
          <w:rFonts w:cstheme="majorBidi"/>
        </w:rPr>
        <w:t>Cependant, la magnétite (Fe</w:t>
      </w:r>
      <w:r w:rsidRPr="00EE0CF5">
        <w:rPr>
          <w:rFonts w:cstheme="majorBidi"/>
          <w:vertAlign w:val="subscript"/>
        </w:rPr>
        <w:t>3</w:t>
      </w:r>
      <w:r w:rsidRPr="00EE0CF5">
        <w:rPr>
          <w:rFonts w:cstheme="majorBidi"/>
        </w:rPr>
        <w:t>O</w:t>
      </w:r>
      <w:r w:rsidRPr="00EE0CF5">
        <w:rPr>
          <w:rFonts w:cstheme="majorBidi"/>
          <w:vertAlign w:val="subscript"/>
        </w:rPr>
        <w:t>4</w:t>
      </w:r>
      <w:r w:rsidRPr="00EE0CF5">
        <w:rPr>
          <w:rFonts w:cstheme="majorBidi"/>
        </w:rPr>
        <w:t xml:space="preserve">) n'est pas très stable et est sensible à l'oxydation. La magnétite se transforme en </w:t>
      </w:r>
      <w:proofErr w:type="spellStart"/>
      <w:r w:rsidRPr="00EE0CF5">
        <w:rPr>
          <w:rFonts w:cstheme="majorBidi"/>
        </w:rPr>
        <w:t>maghémite</w:t>
      </w:r>
      <w:proofErr w:type="spellEnd"/>
      <w:r w:rsidRPr="00EE0CF5">
        <w:rPr>
          <w:rFonts w:cstheme="majorBidi"/>
        </w:rPr>
        <w:t xml:space="preserve"> (γFe2O3) en présence d'oxygène.</w:t>
      </w:r>
    </w:p>
    <w:p w:rsidR="00606E6B" w:rsidRPr="00EE0CF5" w:rsidRDefault="00606E6B" w:rsidP="008E640F">
      <w:pPr>
        <w:ind w:left="0" w:right="0"/>
        <w:jc w:val="both"/>
        <w:rPr>
          <w:rFonts w:cstheme="majorBidi"/>
        </w:rPr>
      </w:pPr>
    </w:p>
    <w:p w:rsidR="00606E6B" w:rsidRPr="00A61763" w:rsidRDefault="003E77B1" w:rsidP="008E640F">
      <w:pPr>
        <w:ind w:left="0" w:right="0"/>
        <w:jc w:val="both"/>
        <w:rPr>
          <w:rFonts w:cstheme="majorBidi"/>
          <w:lang w:val="es-MX"/>
        </w:rPr>
      </w:pPr>
      <w:r>
        <w:rPr>
          <w:rFonts w:cstheme="majorBidi"/>
          <w:noProof/>
        </w:rPr>
        <w:pict>
          <v:shape id="_x0000_s1039" type="#_x0000_t32" style="position:absolute;left:0;text-align:left;margin-left:189.95pt;margin-top:7.4pt;width:29.25pt;height:0;z-index:251664384" o:connectortype="straight">
            <v:stroke endarrow="block"/>
          </v:shape>
        </w:pict>
      </w:r>
      <w:r w:rsidR="00606E6B" w:rsidRPr="00A61763">
        <w:rPr>
          <w:rFonts w:cstheme="majorBidi"/>
          <w:lang w:val="es-MX"/>
        </w:rPr>
        <w:t>Fe</w:t>
      </w:r>
      <w:r w:rsidR="00606E6B" w:rsidRPr="00A61763">
        <w:rPr>
          <w:rFonts w:cstheme="majorBidi"/>
          <w:vertAlign w:val="subscript"/>
          <w:lang w:val="es-MX"/>
        </w:rPr>
        <w:t>3</w:t>
      </w:r>
      <w:r w:rsidR="00606E6B" w:rsidRPr="00A61763">
        <w:rPr>
          <w:rFonts w:cstheme="majorBidi"/>
          <w:lang w:val="es-MX"/>
        </w:rPr>
        <w:t>O</w:t>
      </w:r>
      <w:r w:rsidR="00606E6B" w:rsidRPr="00A61763">
        <w:rPr>
          <w:rFonts w:cstheme="majorBidi"/>
          <w:vertAlign w:val="subscript"/>
          <w:lang w:val="es-MX"/>
        </w:rPr>
        <w:t>4</w:t>
      </w:r>
      <w:r w:rsidR="00606E6B" w:rsidRPr="00A61763">
        <w:rPr>
          <w:rFonts w:cstheme="majorBidi"/>
          <w:lang w:val="es-MX"/>
        </w:rPr>
        <w:t xml:space="preserve"> + 2H</w:t>
      </w:r>
      <w:r w:rsidR="00606E6B" w:rsidRPr="00A61763">
        <w:rPr>
          <w:rFonts w:cstheme="majorBidi"/>
          <w:vertAlign w:val="superscript"/>
          <w:lang w:val="es-MX"/>
        </w:rPr>
        <w:t>+</w:t>
      </w:r>
      <w:r w:rsidR="00606E6B" w:rsidRPr="00EE0CF5">
        <w:rPr>
          <w:rFonts w:cstheme="majorBidi"/>
        </w:rPr>
        <w:t>γ</w:t>
      </w:r>
      <w:r w:rsidR="00606E6B" w:rsidRPr="00A61763">
        <w:rPr>
          <w:rFonts w:cstheme="majorBidi"/>
          <w:lang w:val="es-MX"/>
        </w:rPr>
        <w:t>Fe</w:t>
      </w:r>
      <w:r w:rsidR="00606E6B" w:rsidRPr="00A61763">
        <w:rPr>
          <w:rFonts w:cstheme="majorBidi"/>
          <w:vertAlign w:val="subscript"/>
          <w:lang w:val="es-MX"/>
        </w:rPr>
        <w:t>2</w:t>
      </w:r>
      <w:r w:rsidR="00606E6B" w:rsidRPr="00A61763">
        <w:rPr>
          <w:rFonts w:cstheme="majorBidi"/>
          <w:lang w:val="es-MX"/>
        </w:rPr>
        <w:t>O</w:t>
      </w:r>
      <w:r w:rsidR="00606E6B" w:rsidRPr="00A61763">
        <w:rPr>
          <w:rFonts w:cstheme="majorBidi"/>
          <w:vertAlign w:val="subscript"/>
          <w:lang w:val="es-MX"/>
        </w:rPr>
        <w:t>3</w:t>
      </w:r>
      <w:r w:rsidR="00606E6B" w:rsidRPr="00A61763">
        <w:rPr>
          <w:rFonts w:cstheme="majorBidi"/>
          <w:lang w:val="es-MX"/>
        </w:rPr>
        <w:t xml:space="preserve"> + Fe</w:t>
      </w:r>
      <w:r w:rsidR="00606E6B" w:rsidRPr="00A61763">
        <w:rPr>
          <w:rFonts w:cstheme="majorBidi"/>
          <w:vertAlign w:val="superscript"/>
          <w:lang w:val="es-MX"/>
        </w:rPr>
        <w:t>2+</w:t>
      </w:r>
      <w:r w:rsidR="00606E6B" w:rsidRPr="00A61763">
        <w:rPr>
          <w:rFonts w:cstheme="majorBidi"/>
          <w:lang w:val="es-MX"/>
        </w:rPr>
        <w:t xml:space="preserve"> + </w:t>
      </w:r>
      <w:proofErr w:type="gramStart"/>
      <w:r w:rsidR="00606E6B" w:rsidRPr="00A61763">
        <w:rPr>
          <w:rFonts w:cstheme="majorBidi"/>
          <w:lang w:val="es-MX"/>
        </w:rPr>
        <w:t>H</w:t>
      </w:r>
      <w:r w:rsidR="00606E6B" w:rsidRPr="00A61763">
        <w:rPr>
          <w:rFonts w:cstheme="majorBidi"/>
          <w:vertAlign w:val="subscript"/>
          <w:lang w:val="es-MX"/>
        </w:rPr>
        <w:t>2</w:t>
      </w:r>
      <w:r w:rsidR="00606E6B" w:rsidRPr="00A61763">
        <w:rPr>
          <w:rFonts w:cstheme="majorBidi"/>
          <w:lang w:val="es-MX"/>
        </w:rPr>
        <w:t>O</w:t>
      </w:r>
      <w:r w:rsidR="006B2CEA" w:rsidRPr="00A61763">
        <w:rPr>
          <w:rFonts w:cstheme="majorBidi"/>
          <w:color w:val="FF0000"/>
          <w:vertAlign w:val="superscript"/>
          <w:lang w:val="es-MX"/>
        </w:rPr>
        <w:t>[</w:t>
      </w:r>
      <w:proofErr w:type="gramEnd"/>
      <w:r w:rsidR="006B2CEA" w:rsidRPr="00A61763">
        <w:rPr>
          <w:rFonts w:cstheme="majorBidi"/>
          <w:color w:val="FF0000"/>
          <w:vertAlign w:val="superscript"/>
          <w:lang w:val="es-MX"/>
        </w:rPr>
        <w:t>7].</w:t>
      </w:r>
    </w:p>
    <w:p w:rsidR="00606E6B" w:rsidRPr="00A61763" w:rsidRDefault="00606E6B" w:rsidP="008E640F">
      <w:pPr>
        <w:ind w:left="0" w:right="0"/>
        <w:jc w:val="both"/>
        <w:rPr>
          <w:rFonts w:cstheme="majorBidi"/>
          <w:lang w:val="es-MX"/>
        </w:rPr>
      </w:pPr>
    </w:p>
    <w:p w:rsidR="00606E6B" w:rsidRPr="00EE0CF5" w:rsidRDefault="00606E6B" w:rsidP="008E640F">
      <w:pPr>
        <w:ind w:left="0" w:right="0"/>
        <w:jc w:val="both"/>
        <w:rPr>
          <w:rFonts w:cstheme="majorBidi"/>
        </w:rPr>
      </w:pPr>
      <w:r w:rsidRPr="00EE0CF5">
        <w:rPr>
          <w:rFonts w:cstheme="majorBidi"/>
        </w:rPr>
        <w:t>L'oxydation dans l'air n'est pas le seul moyen de transformer la magnétite</w:t>
      </w:r>
      <w:r w:rsidR="003E77B1">
        <w:rPr>
          <w:rFonts w:cstheme="majorBidi"/>
          <w:noProof/>
        </w:rPr>
        <w:pict>
          <v:shape id="_x0000_s1038" type="#_x0000_t32" style="position:absolute;left:0;text-align:left;margin-left:153.2pt;margin-top:25.6pt;width:.05pt;height:.05pt;z-index:251663360;mso-position-horizontal-relative:text;mso-position-vertical-relative:text" o:connectortype="straight">
            <v:stroke endarrow="block"/>
          </v:shape>
        </w:pict>
      </w:r>
      <w:r w:rsidRPr="00EE0CF5">
        <w:rPr>
          <w:rFonts w:cstheme="majorBidi"/>
        </w:rPr>
        <w:t xml:space="preserve"> (Fe</w:t>
      </w:r>
      <w:r w:rsidRPr="00EE0CF5">
        <w:rPr>
          <w:rFonts w:cstheme="majorBidi"/>
          <w:vertAlign w:val="subscript"/>
        </w:rPr>
        <w:t>3</w:t>
      </w:r>
      <w:r w:rsidRPr="00EE0CF5">
        <w:rPr>
          <w:rFonts w:cstheme="majorBidi"/>
        </w:rPr>
        <w:t>O</w:t>
      </w:r>
      <w:r w:rsidRPr="00EE0CF5">
        <w:rPr>
          <w:rFonts w:cstheme="majorBidi"/>
          <w:vertAlign w:val="subscript"/>
        </w:rPr>
        <w:t>4</w:t>
      </w:r>
      <w:r w:rsidRPr="00EE0CF5">
        <w:rPr>
          <w:rFonts w:cstheme="majorBidi"/>
        </w:rPr>
        <w:t xml:space="preserve">) en </w:t>
      </w:r>
      <w:proofErr w:type="spellStart"/>
      <w:r w:rsidRPr="00EE0CF5">
        <w:rPr>
          <w:rFonts w:cstheme="majorBidi"/>
        </w:rPr>
        <w:t>maghémite</w:t>
      </w:r>
      <w:proofErr w:type="spellEnd"/>
      <w:r w:rsidRPr="00EE0CF5">
        <w:rPr>
          <w:rFonts w:cstheme="majorBidi"/>
        </w:rPr>
        <w:t xml:space="preserve"> (</w:t>
      </w:r>
      <w:r w:rsidRPr="00EE0CF5">
        <w:rPr>
          <w:rFonts w:cstheme="majorBidi"/>
          <w:lang w:val="es-MX"/>
        </w:rPr>
        <w:t>γ</w:t>
      </w:r>
      <w:r w:rsidRPr="00EE0CF5">
        <w:rPr>
          <w:rFonts w:cstheme="majorBidi"/>
        </w:rPr>
        <w:t>Fe</w:t>
      </w:r>
      <w:r w:rsidRPr="00EE0CF5">
        <w:rPr>
          <w:rFonts w:cstheme="majorBidi"/>
          <w:vertAlign w:val="subscript"/>
        </w:rPr>
        <w:t>2</w:t>
      </w:r>
      <w:r w:rsidRPr="00EE0CF5">
        <w:rPr>
          <w:rFonts w:cstheme="majorBidi"/>
        </w:rPr>
        <w:t>O</w:t>
      </w:r>
      <w:r w:rsidRPr="00EE0CF5">
        <w:rPr>
          <w:rFonts w:cstheme="majorBidi"/>
          <w:vertAlign w:val="subscript"/>
        </w:rPr>
        <w:t>3</w:t>
      </w:r>
      <w:r w:rsidRPr="00EE0CF5">
        <w:rPr>
          <w:rFonts w:cstheme="majorBidi"/>
        </w:rPr>
        <w:t>). Divers électron ou ion les transferts en fonction du pH de la suspension sont impliqué, selon l'équation 2. Sous acide et anaérobie conditions, les ions Fe</w:t>
      </w:r>
      <w:r w:rsidRPr="00EE0CF5">
        <w:rPr>
          <w:rFonts w:cstheme="majorBidi"/>
          <w:b/>
          <w:bCs/>
          <w:vertAlign w:val="superscript"/>
        </w:rPr>
        <w:t>2+</w:t>
      </w:r>
      <w:r w:rsidRPr="00EE0CF5">
        <w:rPr>
          <w:rFonts w:cstheme="majorBidi"/>
        </w:rPr>
        <w:t xml:space="preserve"> de surface sont </w:t>
      </w:r>
      <w:proofErr w:type="spellStart"/>
      <w:r w:rsidRPr="00EE0CF5">
        <w:rPr>
          <w:rFonts w:cstheme="majorBidi"/>
        </w:rPr>
        <w:t>désorbés</w:t>
      </w:r>
      <w:proofErr w:type="spellEnd"/>
      <w:r w:rsidRPr="00EE0CF5">
        <w:rPr>
          <w:rFonts w:cstheme="majorBidi"/>
        </w:rPr>
        <w:t xml:space="preserve"> sous forme d'hexa-</w:t>
      </w:r>
      <w:proofErr w:type="spellStart"/>
      <w:r w:rsidRPr="00EE0CF5">
        <w:rPr>
          <w:rFonts w:cstheme="majorBidi"/>
        </w:rPr>
        <w:t>aqua</w:t>
      </w:r>
      <w:proofErr w:type="spellEnd"/>
      <w:r w:rsidRPr="00EE0CF5">
        <w:rPr>
          <w:rFonts w:cstheme="majorBidi"/>
        </w:rPr>
        <w:t xml:space="preserve"> complexes en solution, alors que, dans des conditions basiques, le l'oxydation de la magnétite implique l'oxydoréduction de la surface de la magnétite. </w:t>
      </w:r>
      <w:r w:rsidRPr="00EE0CF5">
        <w:rPr>
          <w:rFonts w:cstheme="majorBidi"/>
          <w:color w:val="FF0000"/>
        </w:rPr>
        <w:t xml:space="preserve">[8]      </w:t>
      </w:r>
    </w:p>
    <w:p w:rsidR="00FA4050" w:rsidRDefault="00606E6B" w:rsidP="00FA4050">
      <w:pPr>
        <w:ind w:left="0" w:right="0"/>
        <w:jc w:val="both"/>
        <w:rPr>
          <w:rFonts w:cstheme="majorBidi"/>
          <w:b/>
          <w:bCs/>
        </w:rPr>
      </w:pPr>
      <w:r w:rsidRPr="00EE0CF5">
        <w:rPr>
          <w:rFonts w:cstheme="majorBidi"/>
          <w:noProof/>
        </w:rPr>
        <w:drawing>
          <wp:inline distT="0" distB="0" distL="0" distR="0">
            <wp:extent cx="1838285" cy="1228725"/>
            <wp:effectExtent l="19050" t="0" r="0" b="0"/>
            <wp:docPr id="81"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7" cstate="print"/>
                    <a:srcRect/>
                    <a:stretch>
                      <a:fillRect/>
                    </a:stretch>
                  </pic:blipFill>
                  <pic:spPr bwMode="auto">
                    <a:xfrm>
                      <a:off x="0" y="0"/>
                      <a:ext cx="1838325" cy="1228752"/>
                    </a:xfrm>
                    <a:prstGeom prst="rect">
                      <a:avLst/>
                    </a:prstGeom>
                    <a:noFill/>
                    <a:ln w="9525">
                      <a:noFill/>
                      <a:miter lim="800000"/>
                      <a:headEnd/>
                      <a:tailEnd/>
                    </a:ln>
                  </pic:spPr>
                </pic:pic>
              </a:graphicData>
            </a:graphic>
          </wp:inline>
        </w:drawing>
      </w:r>
    </w:p>
    <w:p w:rsidR="00606E6B" w:rsidRPr="00FA4050" w:rsidRDefault="003C4B8E" w:rsidP="00FA4050">
      <w:pPr>
        <w:ind w:left="0" w:right="0" w:firstLine="0"/>
        <w:jc w:val="both"/>
        <w:rPr>
          <w:rFonts w:cstheme="majorBidi"/>
          <w:b/>
          <w:bCs/>
        </w:rPr>
      </w:pPr>
      <w:r w:rsidRPr="00FA4050">
        <w:rPr>
          <w:rFonts w:cstheme="majorBidi"/>
          <w:b/>
          <w:bCs/>
          <w:sz w:val="22"/>
          <w:szCs w:val="22"/>
        </w:rPr>
        <w:t>Figure</w:t>
      </w:r>
      <w:r w:rsidR="00882993" w:rsidRPr="00FA4050">
        <w:rPr>
          <w:rFonts w:cstheme="majorBidi"/>
          <w:b/>
          <w:bCs/>
          <w:sz w:val="22"/>
          <w:szCs w:val="22"/>
        </w:rPr>
        <w:t xml:space="preserve"> II. 2</w:t>
      </w:r>
      <w:r w:rsidR="00606E6B" w:rsidRPr="00FA4050">
        <w:rPr>
          <w:rFonts w:cstheme="majorBidi"/>
          <w:b/>
          <w:bCs/>
          <w:sz w:val="22"/>
          <w:szCs w:val="22"/>
        </w:rPr>
        <w:t xml:space="preserve"> : </w:t>
      </w:r>
      <w:r w:rsidR="00606E6B" w:rsidRPr="00FA4050">
        <w:rPr>
          <w:rFonts w:cstheme="majorBidi"/>
          <w:sz w:val="22"/>
          <w:szCs w:val="22"/>
        </w:rPr>
        <w:t>illustrant le comportement des particules magnétiques</w:t>
      </w:r>
      <w:r w:rsidR="00606E6B" w:rsidRPr="00FA4050">
        <w:rPr>
          <w:rFonts w:cstheme="majorBidi"/>
          <w:noProof/>
          <w:sz w:val="22"/>
          <w:szCs w:val="22"/>
        </w:rPr>
        <w:t xml:space="preserve"> qui sont attirer sous l’effet d’un aimant</w:t>
      </w:r>
      <w:r w:rsidR="00606E6B" w:rsidRPr="00EE0CF5">
        <w:rPr>
          <w:rFonts w:cstheme="majorBidi"/>
          <w:noProof/>
        </w:rPr>
        <w:t xml:space="preserve">. </w:t>
      </w:r>
    </w:p>
    <w:p w:rsidR="00606E6B" w:rsidRPr="00EE0CF5" w:rsidRDefault="00606E6B" w:rsidP="008E640F">
      <w:pPr>
        <w:ind w:left="0" w:right="0"/>
        <w:jc w:val="both"/>
        <w:rPr>
          <w:rFonts w:cstheme="majorBidi"/>
          <w:noProof/>
        </w:rPr>
      </w:pPr>
    </w:p>
    <w:p w:rsidR="00882993" w:rsidRDefault="00606E6B" w:rsidP="008E640F">
      <w:pPr>
        <w:ind w:left="0" w:right="0"/>
        <w:jc w:val="both"/>
        <w:rPr>
          <w:rFonts w:cstheme="majorBidi"/>
          <w:b/>
          <w:bCs/>
        </w:rPr>
      </w:pPr>
      <w:r w:rsidRPr="00EE0CF5">
        <w:rPr>
          <w:rFonts w:cstheme="majorBidi"/>
          <w:noProof/>
        </w:rPr>
        <w:lastRenderedPageBreak/>
        <w:drawing>
          <wp:inline distT="0" distB="0" distL="0" distR="0">
            <wp:extent cx="4610100" cy="1600200"/>
            <wp:effectExtent l="19050" t="0" r="0" b="0"/>
            <wp:docPr id="44"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8" cstate="print"/>
                    <a:srcRect/>
                    <a:stretch>
                      <a:fillRect/>
                    </a:stretch>
                  </pic:blipFill>
                  <pic:spPr bwMode="auto">
                    <a:xfrm>
                      <a:off x="0" y="0"/>
                      <a:ext cx="4631542" cy="1607643"/>
                    </a:xfrm>
                    <a:prstGeom prst="rect">
                      <a:avLst/>
                    </a:prstGeom>
                    <a:noFill/>
                    <a:ln w="9525">
                      <a:noFill/>
                      <a:miter lim="800000"/>
                      <a:headEnd/>
                      <a:tailEnd/>
                    </a:ln>
                  </pic:spPr>
                </pic:pic>
              </a:graphicData>
            </a:graphic>
          </wp:inline>
        </w:drawing>
      </w:r>
    </w:p>
    <w:p w:rsidR="00E42A3E" w:rsidRPr="00EE0CF5" w:rsidRDefault="00E42A3E" w:rsidP="008E640F">
      <w:pPr>
        <w:ind w:left="0" w:right="0" w:firstLine="0"/>
        <w:jc w:val="both"/>
        <w:rPr>
          <w:rFonts w:cstheme="majorBidi"/>
          <w:noProof/>
        </w:rPr>
      </w:pPr>
      <w:r w:rsidRPr="00EE0CF5">
        <w:rPr>
          <w:rFonts w:cstheme="majorBidi"/>
          <w:b/>
          <w:bCs/>
        </w:rPr>
        <w:t>Tableau 5 :</w:t>
      </w:r>
      <w:r w:rsidRPr="00EE0CF5">
        <w:rPr>
          <w:rFonts w:cstheme="majorBidi"/>
        </w:rPr>
        <w:t xml:space="preserve"> Récapitulatif des avantages, inconvénients et caractéristiques morphologiques et aimantations à saturation des nanoparticules d’oxyde de fer magnétiques synthétisées par la principale méthode de synthèse</w:t>
      </w:r>
      <w:proofErr w:type="gramStart"/>
      <w:r w:rsidRPr="00EE0CF5">
        <w:rPr>
          <w:rFonts w:cstheme="majorBidi"/>
        </w:rPr>
        <w:t>.</w:t>
      </w:r>
      <w:r w:rsidRPr="006B2CEA">
        <w:rPr>
          <w:rFonts w:cstheme="majorBidi"/>
          <w:color w:val="FF0000"/>
          <w:vertAlign w:val="superscript"/>
        </w:rPr>
        <w:t>[</w:t>
      </w:r>
      <w:proofErr w:type="gramEnd"/>
      <w:r w:rsidRPr="006B2CEA">
        <w:rPr>
          <w:rFonts w:cstheme="majorBidi"/>
          <w:color w:val="FF0000"/>
          <w:vertAlign w:val="superscript"/>
        </w:rPr>
        <w:t>7]</w:t>
      </w:r>
    </w:p>
    <w:p w:rsidR="00606E6B" w:rsidRPr="00EE0CF5" w:rsidRDefault="00882993" w:rsidP="008E640F">
      <w:pPr>
        <w:ind w:left="0" w:right="0"/>
        <w:jc w:val="both"/>
        <w:rPr>
          <w:rFonts w:cstheme="majorBidi"/>
          <w:noProof/>
        </w:rPr>
      </w:pPr>
      <w:r w:rsidRPr="00EE0CF5">
        <w:rPr>
          <w:rFonts w:cstheme="majorBidi"/>
          <w:noProof/>
        </w:rPr>
        <w:drawing>
          <wp:inline distT="0" distB="0" distL="0" distR="0">
            <wp:extent cx="5114924" cy="1590675"/>
            <wp:effectExtent l="19050" t="0" r="0" b="0"/>
            <wp:docPr id="26"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9" cstate="print"/>
                    <a:srcRect/>
                    <a:stretch>
                      <a:fillRect/>
                    </a:stretch>
                  </pic:blipFill>
                  <pic:spPr bwMode="auto">
                    <a:xfrm>
                      <a:off x="0" y="0"/>
                      <a:ext cx="5111544" cy="1589624"/>
                    </a:xfrm>
                    <a:prstGeom prst="rect">
                      <a:avLst/>
                    </a:prstGeom>
                    <a:noFill/>
                    <a:ln w="9525">
                      <a:noFill/>
                      <a:miter lim="800000"/>
                      <a:headEnd/>
                      <a:tailEnd/>
                    </a:ln>
                  </pic:spPr>
                </pic:pic>
              </a:graphicData>
            </a:graphic>
          </wp:inline>
        </w:drawing>
      </w:r>
    </w:p>
    <w:p w:rsidR="00606E6B" w:rsidRPr="00EE0CF5" w:rsidRDefault="00882993" w:rsidP="008E640F">
      <w:pPr>
        <w:ind w:left="0" w:right="0" w:firstLine="0"/>
        <w:jc w:val="both"/>
        <w:rPr>
          <w:rFonts w:cstheme="majorBidi"/>
          <w:b/>
          <w:bCs/>
        </w:rPr>
      </w:pPr>
      <w:r w:rsidRPr="00882993">
        <w:rPr>
          <w:rFonts w:cstheme="majorBidi"/>
          <w:b/>
          <w:bCs/>
        </w:rPr>
        <w:t xml:space="preserve">Figure </w:t>
      </w:r>
      <w:r w:rsidR="00606E6B" w:rsidRPr="00882993">
        <w:rPr>
          <w:rFonts w:cstheme="majorBidi"/>
          <w:b/>
          <w:bCs/>
        </w:rPr>
        <w:t>:</w:t>
      </w:r>
      <w:r w:rsidRPr="00882993">
        <w:rPr>
          <w:rFonts w:cstheme="majorBidi"/>
          <w:b/>
          <w:bCs/>
        </w:rPr>
        <w:t xml:space="preserve"> II.</w:t>
      </w:r>
      <w:r>
        <w:rPr>
          <w:rFonts w:cstheme="majorBidi"/>
          <w:b/>
          <w:bCs/>
        </w:rPr>
        <w:t>3</w:t>
      </w:r>
      <w:r w:rsidR="00606E6B" w:rsidRPr="00EE0CF5">
        <w:rPr>
          <w:rFonts w:cstheme="majorBidi"/>
        </w:rPr>
        <w:t xml:space="preserve"> Evolution des compositions (magnétite et </w:t>
      </w:r>
      <w:proofErr w:type="spellStart"/>
      <w:r w:rsidR="00606E6B" w:rsidRPr="00EE0CF5">
        <w:rPr>
          <w:rFonts w:cstheme="majorBidi"/>
        </w:rPr>
        <w:t>maghémite</w:t>
      </w:r>
      <w:proofErr w:type="spellEnd"/>
      <w:r w:rsidR="00606E6B" w:rsidRPr="00EE0CF5">
        <w:rPr>
          <w:rFonts w:cstheme="majorBidi"/>
        </w:rPr>
        <w:t xml:space="preserve">) en fonction de la déviation par rapport à la stœchiométrie en oxygène δ (□ représente les lacunes cationiques, A les sites tétraédriques, B les sites octaédriques et x une valeur intermédiaire de δ comprise entre 0 et 1/9 </w:t>
      </w:r>
      <w:r w:rsidR="00606E6B" w:rsidRPr="006B2CEA">
        <w:rPr>
          <w:rFonts w:cstheme="majorBidi"/>
          <w:color w:val="FF0000"/>
          <w:vertAlign w:val="superscript"/>
        </w:rPr>
        <w:t>[16]</w:t>
      </w:r>
    </w:p>
    <w:p w:rsidR="00606E6B" w:rsidRPr="00EE0CF5" w:rsidRDefault="00606E6B" w:rsidP="008E640F">
      <w:pPr>
        <w:ind w:left="0" w:right="0"/>
        <w:jc w:val="both"/>
        <w:rPr>
          <w:rFonts w:cstheme="majorBidi"/>
        </w:rPr>
      </w:pPr>
    </w:p>
    <w:p w:rsidR="003C4B8E" w:rsidRPr="00EE0CF5" w:rsidRDefault="003C4B8E" w:rsidP="008E640F">
      <w:pPr>
        <w:ind w:left="0" w:right="0"/>
        <w:jc w:val="both"/>
        <w:rPr>
          <w:rFonts w:cstheme="majorBidi"/>
          <w:color w:val="FF0000"/>
        </w:rPr>
      </w:pPr>
    </w:p>
    <w:p w:rsidR="00606E6B" w:rsidRPr="00EE0CF5" w:rsidRDefault="00606E6B" w:rsidP="008E640F">
      <w:pPr>
        <w:ind w:left="0" w:right="0"/>
        <w:jc w:val="both"/>
        <w:rPr>
          <w:rFonts w:cstheme="majorBidi"/>
          <w:color w:val="FF0000"/>
        </w:rPr>
      </w:pPr>
      <w:r w:rsidRPr="00EE0CF5">
        <w:rPr>
          <w:rFonts w:cstheme="majorBidi"/>
          <w:color w:val="FF0000"/>
        </w:rPr>
        <w:t>b – Autres méthodes de synthèse</w:t>
      </w:r>
      <w:r w:rsidR="003C4B8E" w:rsidRPr="00EE0CF5">
        <w:rPr>
          <w:rFonts w:cstheme="majorBidi"/>
          <w:color w:val="FF0000"/>
        </w:rPr>
        <w:t> :</w:t>
      </w:r>
    </w:p>
    <w:p w:rsidR="00606E6B" w:rsidRPr="00EE0CF5" w:rsidRDefault="00606E6B" w:rsidP="008E640F">
      <w:pPr>
        <w:ind w:left="0" w:right="0"/>
        <w:jc w:val="both"/>
        <w:rPr>
          <w:rFonts w:cstheme="majorBidi"/>
        </w:rPr>
      </w:pPr>
      <w:r w:rsidRPr="00EE0CF5">
        <w:rPr>
          <w:rFonts w:cstheme="majorBidi"/>
        </w:rPr>
        <w:t xml:space="preserve">Plus récemment des travaux ont été publiés sur la synthèse des nanoparticules magnétiques, en microémulsion, par décomposition thermique de complexes métalliques, par voie hydrothermale, par voie électrochimique, ou dans des canaux de </w:t>
      </w:r>
      <w:proofErr w:type="spellStart"/>
      <w:r w:rsidRPr="00EE0CF5">
        <w:rPr>
          <w:rFonts w:cstheme="majorBidi"/>
        </w:rPr>
        <w:t>microfluidique</w:t>
      </w:r>
      <w:proofErr w:type="spellEnd"/>
      <w:r w:rsidRPr="00EE0CF5">
        <w:rPr>
          <w:rFonts w:cstheme="majorBidi"/>
        </w:rPr>
        <w:t xml:space="preserve">. Ces méthodes conduisent à des nanoparticules plus </w:t>
      </w:r>
      <w:proofErr w:type="spellStart"/>
      <w:r w:rsidRPr="00EE0CF5">
        <w:rPr>
          <w:rFonts w:cstheme="majorBidi"/>
        </w:rPr>
        <w:t>monodispersées</w:t>
      </w:r>
      <w:proofErr w:type="spellEnd"/>
      <w:r w:rsidRPr="00EE0CF5">
        <w:rPr>
          <w:rFonts w:cstheme="majorBidi"/>
        </w:rPr>
        <w:t xml:space="preserve"> ou avec des morphologies originales (nanoparticules sphériques, cubiques, en bâtonnet, en « fleur »...). </w:t>
      </w:r>
    </w:p>
    <w:p w:rsidR="00342E8B" w:rsidRPr="00EE0CF5" w:rsidRDefault="00342E8B" w:rsidP="008E640F">
      <w:pPr>
        <w:ind w:left="0" w:right="0"/>
        <w:jc w:val="both"/>
        <w:rPr>
          <w:rFonts w:cstheme="majorBidi"/>
          <w:b/>
          <w:bCs/>
          <w:color w:val="FF0000"/>
          <w:sz w:val="28"/>
          <w:szCs w:val="28"/>
        </w:rPr>
      </w:pPr>
    </w:p>
    <w:p w:rsidR="00342E8B" w:rsidRPr="00EE0CF5" w:rsidRDefault="00342E8B" w:rsidP="008E640F">
      <w:pPr>
        <w:ind w:left="0" w:right="0"/>
        <w:jc w:val="both"/>
        <w:rPr>
          <w:rFonts w:cstheme="majorBidi"/>
          <w:b/>
          <w:bCs/>
          <w:color w:val="FF0000"/>
          <w:sz w:val="28"/>
          <w:szCs w:val="28"/>
        </w:rPr>
      </w:pPr>
    </w:p>
    <w:p w:rsidR="006B2CEA" w:rsidRDefault="006B2CEA" w:rsidP="008E640F">
      <w:pPr>
        <w:ind w:left="0" w:right="0" w:firstLine="0"/>
        <w:jc w:val="both"/>
        <w:rPr>
          <w:rFonts w:cstheme="majorBidi"/>
          <w:b/>
          <w:bCs/>
          <w:color w:val="0070C0"/>
          <w:sz w:val="28"/>
          <w:szCs w:val="28"/>
        </w:rPr>
      </w:pPr>
    </w:p>
    <w:p w:rsidR="006B2CEA" w:rsidRDefault="006B2CEA" w:rsidP="008E640F">
      <w:pPr>
        <w:ind w:left="0" w:right="0" w:firstLine="0"/>
        <w:jc w:val="both"/>
        <w:rPr>
          <w:rFonts w:cstheme="majorBidi"/>
          <w:b/>
          <w:bCs/>
          <w:color w:val="0070C0"/>
          <w:sz w:val="28"/>
          <w:szCs w:val="28"/>
        </w:rPr>
      </w:pPr>
    </w:p>
    <w:p w:rsidR="006B2CEA" w:rsidRDefault="006B2CEA" w:rsidP="008E640F">
      <w:pPr>
        <w:ind w:left="0" w:right="0" w:firstLine="0"/>
        <w:jc w:val="both"/>
        <w:rPr>
          <w:rFonts w:cstheme="majorBidi"/>
          <w:b/>
          <w:bCs/>
          <w:color w:val="0070C0"/>
          <w:sz w:val="28"/>
          <w:szCs w:val="28"/>
        </w:rPr>
      </w:pPr>
    </w:p>
    <w:p w:rsidR="00606E6B" w:rsidRPr="00882993" w:rsidRDefault="00606E6B" w:rsidP="008E640F">
      <w:pPr>
        <w:ind w:left="0" w:right="0" w:firstLine="0"/>
        <w:jc w:val="both"/>
        <w:rPr>
          <w:rFonts w:cstheme="majorBidi"/>
          <w:b/>
          <w:bCs/>
          <w:color w:val="0070C0"/>
          <w:sz w:val="28"/>
          <w:szCs w:val="28"/>
        </w:rPr>
      </w:pPr>
      <w:r w:rsidRPr="00882993">
        <w:rPr>
          <w:rFonts w:cstheme="majorBidi"/>
          <w:b/>
          <w:bCs/>
          <w:color w:val="0070C0"/>
          <w:sz w:val="28"/>
          <w:szCs w:val="28"/>
        </w:rPr>
        <w:lastRenderedPageBreak/>
        <w:t xml:space="preserve">1.3 Caractérisation des nanoparticules de </w:t>
      </w:r>
      <w:proofErr w:type="spellStart"/>
      <w:r w:rsidRPr="00882993">
        <w:rPr>
          <w:rFonts w:cstheme="majorBidi"/>
          <w:b/>
          <w:bCs/>
          <w:color w:val="0070C0"/>
          <w:sz w:val="28"/>
          <w:szCs w:val="28"/>
        </w:rPr>
        <w:t>maghémite</w:t>
      </w:r>
      <w:proofErr w:type="spellEnd"/>
    </w:p>
    <w:p w:rsidR="00606E6B" w:rsidRPr="00882993" w:rsidRDefault="00606E6B" w:rsidP="008E640F">
      <w:pPr>
        <w:ind w:left="0" w:right="0" w:firstLine="284"/>
        <w:jc w:val="both"/>
        <w:rPr>
          <w:rFonts w:cstheme="majorBidi"/>
          <w:b/>
          <w:bCs/>
          <w:color w:val="00B0F0"/>
        </w:rPr>
      </w:pPr>
      <w:r w:rsidRPr="00882993">
        <w:rPr>
          <w:rFonts w:cstheme="majorBidi"/>
          <w:b/>
          <w:bCs/>
          <w:color w:val="00B0F0"/>
        </w:rPr>
        <w:t>1.3.1 Détermination de la distribution des tailles</w:t>
      </w:r>
      <w:r w:rsidR="00966A45" w:rsidRPr="00882993">
        <w:rPr>
          <w:rFonts w:cstheme="majorBidi"/>
          <w:b/>
          <w:bCs/>
          <w:color w:val="00B0F0"/>
        </w:rPr>
        <w:t> :</w:t>
      </w:r>
    </w:p>
    <w:p w:rsidR="00606E6B" w:rsidRPr="00EE0CF5" w:rsidRDefault="00606E6B" w:rsidP="008E640F">
      <w:pPr>
        <w:ind w:left="0" w:right="0"/>
        <w:jc w:val="both"/>
        <w:rPr>
          <w:rFonts w:cstheme="majorBidi"/>
        </w:rPr>
      </w:pPr>
      <w:r w:rsidRPr="00EE0CF5">
        <w:rPr>
          <w:rFonts w:cstheme="majorBidi"/>
        </w:rPr>
        <w:t xml:space="preserve">Nous avons vu que la taille du vecteur est un des facteurs qui conditionne leur </w:t>
      </w:r>
      <w:proofErr w:type="spellStart"/>
      <w:r w:rsidRPr="00EE0CF5">
        <w:rPr>
          <w:rFonts w:cstheme="majorBidi"/>
        </w:rPr>
        <w:t>biodistribution</w:t>
      </w:r>
      <w:proofErr w:type="spellEnd"/>
      <w:r w:rsidRPr="00EE0CF5">
        <w:rPr>
          <w:rFonts w:cstheme="majorBidi"/>
        </w:rPr>
        <w:t>, d’où la nécessité de contrôler la taille des nanoparticules et l’état d’agrégation à l’issue de chaque étape de synthèse.</w:t>
      </w:r>
    </w:p>
    <w:p w:rsidR="00606E6B" w:rsidRPr="00EE0CF5" w:rsidRDefault="00606E6B" w:rsidP="008E640F">
      <w:pPr>
        <w:ind w:left="0" w:right="0" w:firstLine="0"/>
        <w:jc w:val="both"/>
        <w:rPr>
          <w:rFonts w:cstheme="majorBidi"/>
        </w:rPr>
      </w:pPr>
      <w:r w:rsidRPr="00EE0CF5">
        <w:rPr>
          <w:rFonts w:cstheme="majorBidi"/>
        </w:rPr>
        <w:t xml:space="preserve">Deux méthodes granulométriques ont été utilisées dans le cadre de cette étude : </w:t>
      </w:r>
      <w:r w:rsidRPr="00EE0CF5">
        <w:rPr>
          <w:rFonts w:cstheme="majorBidi"/>
          <w:color w:val="FF0000"/>
        </w:rPr>
        <w:t>[9]</w:t>
      </w:r>
    </w:p>
    <w:p w:rsidR="00750371" w:rsidRDefault="00750371" w:rsidP="008E640F">
      <w:pPr>
        <w:ind w:left="0" w:right="0"/>
        <w:jc w:val="both"/>
        <w:rPr>
          <w:rFonts w:cstheme="majorBidi"/>
          <w:color w:val="FF0000"/>
        </w:rPr>
      </w:pPr>
    </w:p>
    <w:p w:rsidR="00606E6B" w:rsidRPr="00EE0CF5" w:rsidRDefault="00606E6B" w:rsidP="008E640F">
      <w:pPr>
        <w:ind w:left="0" w:right="0"/>
        <w:jc w:val="both"/>
        <w:rPr>
          <w:rFonts w:cstheme="majorBidi"/>
          <w:color w:val="FF0000"/>
        </w:rPr>
      </w:pPr>
      <w:r w:rsidRPr="00EE0CF5">
        <w:rPr>
          <w:rFonts w:cstheme="majorBidi"/>
          <w:color w:val="FF0000"/>
        </w:rPr>
        <w:t>A /  méthode de la microscopie électronique à transmission (MET) :</w:t>
      </w:r>
    </w:p>
    <w:p w:rsidR="00606E6B" w:rsidRPr="00EE0CF5" w:rsidRDefault="00606E6B" w:rsidP="008E640F">
      <w:pPr>
        <w:ind w:left="0" w:right="0"/>
        <w:jc w:val="both"/>
        <w:rPr>
          <w:rFonts w:cstheme="majorBidi"/>
        </w:rPr>
      </w:pPr>
    </w:p>
    <w:p w:rsidR="00606E6B" w:rsidRPr="00EE0CF5" w:rsidRDefault="00606E6B" w:rsidP="008E640F">
      <w:pPr>
        <w:ind w:left="0" w:right="0"/>
        <w:jc w:val="both"/>
        <w:rPr>
          <w:rFonts w:cstheme="majorBidi"/>
        </w:rPr>
      </w:pPr>
      <w:r w:rsidRPr="00EE0CF5">
        <w:rPr>
          <w:rFonts w:cstheme="majorBidi"/>
        </w:rPr>
        <w:t xml:space="preserve">         La taille du noyau des particules peut être déterminée par   la microscopie électronique à transmission (MET) Cette technique</w:t>
      </w:r>
    </w:p>
    <w:p w:rsidR="00342E8B" w:rsidRPr="00EE0CF5" w:rsidRDefault="00606E6B" w:rsidP="008E640F">
      <w:pPr>
        <w:pStyle w:val="Paragraphedeliste"/>
        <w:numPr>
          <w:ilvl w:val="0"/>
          <w:numId w:val="13"/>
        </w:numPr>
        <w:ind w:left="0" w:right="0"/>
        <w:jc w:val="both"/>
        <w:rPr>
          <w:rFonts w:cstheme="majorBidi"/>
        </w:rPr>
      </w:pPr>
      <w:r w:rsidRPr="00EE0CF5">
        <w:rPr>
          <w:rFonts w:cstheme="majorBidi"/>
        </w:rPr>
        <w:t>indique la taille totale des particules du noyau (pa</w:t>
      </w:r>
      <w:r w:rsidR="00342E8B" w:rsidRPr="00EE0CF5">
        <w:rPr>
          <w:rFonts w:cstheme="majorBidi"/>
        </w:rPr>
        <w:t>rties cristallines et amorphes</w:t>
      </w:r>
    </w:p>
    <w:p w:rsidR="00606E6B" w:rsidRPr="00EE0CF5" w:rsidRDefault="00606E6B" w:rsidP="008E640F">
      <w:pPr>
        <w:pStyle w:val="Paragraphedeliste"/>
        <w:ind w:left="0" w:right="0" w:firstLine="0"/>
        <w:jc w:val="both"/>
        <w:rPr>
          <w:rFonts w:cstheme="majorBidi"/>
        </w:rPr>
      </w:pPr>
      <w:proofErr w:type="gramStart"/>
      <w:r w:rsidRPr="00EE0CF5">
        <w:rPr>
          <w:rFonts w:cstheme="majorBidi"/>
        </w:rPr>
        <w:t>et</w:t>
      </w:r>
      <w:proofErr w:type="gramEnd"/>
      <w:r w:rsidRPr="00EE0CF5">
        <w:rPr>
          <w:rFonts w:cstheme="majorBidi"/>
        </w:rPr>
        <w:t xml:space="preserve"> donne accès à une valeur moyenn</w:t>
      </w:r>
      <w:r w:rsidR="00342E8B" w:rsidRPr="00EE0CF5">
        <w:rPr>
          <w:rFonts w:cstheme="majorBidi"/>
        </w:rPr>
        <w:t xml:space="preserve">e pondérée en nombre </w:t>
      </w:r>
    </w:p>
    <w:p w:rsidR="00606E6B" w:rsidRPr="00EE0CF5" w:rsidRDefault="00606E6B" w:rsidP="008E640F">
      <w:pPr>
        <w:pStyle w:val="Paragraphedeliste"/>
        <w:numPr>
          <w:ilvl w:val="0"/>
          <w:numId w:val="13"/>
        </w:numPr>
        <w:ind w:left="0" w:right="0"/>
        <w:jc w:val="both"/>
        <w:rPr>
          <w:rFonts w:cstheme="majorBidi"/>
        </w:rPr>
      </w:pPr>
      <w:r w:rsidRPr="00EE0CF5">
        <w:rPr>
          <w:rFonts w:cstheme="majorBidi"/>
        </w:rPr>
        <w:t>En outre, il fournit des détails sur la répartition des tailles et la forme.</w:t>
      </w:r>
      <w:r w:rsidRPr="00EE0CF5">
        <w:rPr>
          <w:rFonts w:cstheme="majorBidi"/>
          <w:color w:val="FF0000"/>
        </w:rPr>
        <w:t xml:space="preserve"> [8]      </w:t>
      </w:r>
    </w:p>
    <w:p w:rsidR="00606E6B" w:rsidRPr="00EE0CF5" w:rsidRDefault="00606E6B" w:rsidP="008E640F">
      <w:pPr>
        <w:ind w:left="0" w:right="0"/>
        <w:jc w:val="both"/>
        <w:rPr>
          <w:rFonts w:cstheme="majorBidi"/>
        </w:rPr>
      </w:pPr>
    </w:p>
    <w:p w:rsidR="00606E6B" w:rsidRPr="00EE0CF5" w:rsidRDefault="00606E6B" w:rsidP="008E640F">
      <w:pPr>
        <w:ind w:left="0" w:right="0" w:firstLine="0"/>
        <w:jc w:val="both"/>
        <w:rPr>
          <w:rFonts w:cstheme="majorBidi"/>
          <w:color w:val="FF0000"/>
        </w:rPr>
      </w:pPr>
      <w:r w:rsidRPr="00EE0CF5">
        <w:rPr>
          <w:rFonts w:cstheme="majorBidi"/>
        </w:rPr>
        <w:t xml:space="preserve"> Des images MET de la solution colloïdale obtenue après synthèse ont été réalisées par E. </w:t>
      </w:r>
      <w:proofErr w:type="spellStart"/>
      <w:r w:rsidRPr="00EE0CF5">
        <w:rPr>
          <w:rFonts w:cstheme="majorBidi"/>
        </w:rPr>
        <w:t>Larquet</w:t>
      </w:r>
      <w:proofErr w:type="spellEnd"/>
      <w:r w:rsidRPr="00EE0CF5">
        <w:rPr>
          <w:rFonts w:cstheme="majorBidi"/>
        </w:rPr>
        <w:t xml:space="preserve"> à l’Institut de Minéralogie et Physique des Milieux Condensés (Université Pierre et Marie Curie) sur un microscope JEOL 2100F fonctionnant à 200 kV, afin d’obtenir des renseignements précis sur la forme, la taille et la distribution en taille des particules synthétisées. Une image représentative des particules obtenues après l’étape de centrifugation sél</w:t>
      </w:r>
      <w:r w:rsidR="00342E8B" w:rsidRPr="00EE0CF5">
        <w:rPr>
          <w:rFonts w:cstheme="majorBidi"/>
        </w:rPr>
        <w:t>ective est donnée en figure 20</w:t>
      </w:r>
      <w:r w:rsidRPr="00EE0CF5">
        <w:rPr>
          <w:rFonts w:cstheme="majorBidi"/>
          <w:color w:val="FF0000"/>
        </w:rPr>
        <w:t xml:space="preserve">[12]    </w:t>
      </w:r>
    </w:p>
    <w:p w:rsidR="00606E6B" w:rsidRPr="00EE0CF5" w:rsidRDefault="00606E6B" w:rsidP="008E640F">
      <w:pPr>
        <w:ind w:left="0" w:right="0"/>
        <w:jc w:val="both"/>
        <w:rPr>
          <w:rFonts w:cstheme="majorBidi"/>
        </w:rPr>
      </w:pPr>
    </w:p>
    <w:p w:rsidR="00606E6B" w:rsidRPr="00EE0CF5" w:rsidRDefault="00606E6B" w:rsidP="008E640F">
      <w:pPr>
        <w:ind w:left="0" w:right="0"/>
        <w:jc w:val="both"/>
        <w:rPr>
          <w:rFonts w:cstheme="majorBidi"/>
        </w:rPr>
      </w:pPr>
      <w:r w:rsidRPr="00EE0CF5">
        <w:rPr>
          <w:rFonts w:cstheme="majorBidi"/>
          <w:noProof/>
        </w:rPr>
        <w:drawing>
          <wp:inline distT="0" distB="0" distL="0" distR="0">
            <wp:extent cx="5457825" cy="1647825"/>
            <wp:effectExtent l="19050" t="0" r="9525" b="0"/>
            <wp:docPr id="64"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cstate="print"/>
                    <a:srcRect/>
                    <a:stretch>
                      <a:fillRect/>
                    </a:stretch>
                  </pic:blipFill>
                  <pic:spPr bwMode="auto">
                    <a:xfrm>
                      <a:off x="0" y="0"/>
                      <a:ext cx="5457825" cy="1647825"/>
                    </a:xfrm>
                    <a:prstGeom prst="rect">
                      <a:avLst/>
                    </a:prstGeom>
                    <a:noFill/>
                    <a:ln w="9525">
                      <a:noFill/>
                      <a:miter lim="800000"/>
                      <a:headEnd/>
                      <a:tailEnd/>
                    </a:ln>
                  </pic:spPr>
                </pic:pic>
              </a:graphicData>
            </a:graphic>
          </wp:inline>
        </w:drawing>
      </w:r>
    </w:p>
    <w:p w:rsidR="00606E6B" w:rsidRPr="00EE0CF5" w:rsidRDefault="00CE74DC" w:rsidP="008E640F">
      <w:pPr>
        <w:ind w:left="0" w:right="0"/>
        <w:jc w:val="both"/>
        <w:rPr>
          <w:rFonts w:cstheme="majorBidi"/>
        </w:rPr>
      </w:pPr>
      <w:proofErr w:type="spellStart"/>
      <w:r>
        <w:rPr>
          <w:rFonts w:cstheme="majorBidi"/>
          <w:b/>
          <w:bCs/>
        </w:rPr>
        <w:t>Figure</w:t>
      </w:r>
      <w:r w:rsidRPr="008C636A">
        <w:rPr>
          <w:rFonts w:cstheme="majorBidi"/>
          <w:b/>
          <w:bCs/>
        </w:rPr>
        <w:t>II</w:t>
      </w:r>
      <w:proofErr w:type="spellEnd"/>
      <w:r w:rsidRPr="008C636A">
        <w:rPr>
          <w:rFonts w:cstheme="majorBidi"/>
          <w:b/>
          <w:bCs/>
        </w:rPr>
        <w:t>.</w:t>
      </w:r>
      <w:r>
        <w:rPr>
          <w:rFonts w:cstheme="majorBidi"/>
          <w:b/>
          <w:bCs/>
        </w:rPr>
        <w:t xml:space="preserve">3 </w:t>
      </w:r>
      <w:r w:rsidR="00606E6B" w:rsidRPr="00EE0CF5">
        <w:rPr>
          <w:rFonts w:cstheme="majorBidi"/>
          <w:b/>
          <w:bCs/>
        </w:rPr>
        <w:t>:</w:t>
      </w:r>
      <w:r w:rsidR="00606E6B" w:rsidRPr="00EE0CF5">
        <w:rPr>
          <w:rFonts w:cstheme="majorBidi"/>
        </w:rPr>
        <w:t xml:space="preserve"> (a) Histogramme de la distribution en taille des particules obtenues après synthèse, ajustée par une loi log-normale ; (b) Exemple de cliché MET des particules de </w:t>
      </w:r>
      <w:proofErr w:type="spellStart"/>
      <w:r w:rsidR="00606E6B" w:rsidRPr="00EE0CF5">
        <w:rPr>
          <w:rFonts w:cstheme="majorBidi"/>
        </w:rPr>
        <w:t>maghémite</w:t>
      </w:r>
      <w:proofErr w:type="spellEnd"/>
      <w:proofErr w:type="gramStart"/>
      <w:r w:rsidR="00606E6B" w:rsidRPr="00EE0CF5">
        <w:rPr>
          <w:rFonts w:cstheme="majorBidi"/>
        </w:rPr>
        <w:t>.</w:t>
      </w:r>
      <w:r w:rsidR="00606E6B" w:rsidRPr="006B2CEA">
        <w:rPr>
          <w:rFonts w:cstheme="majorBidi"/>
          <w:color w:val="FF0000"/>
          <w:vertAlign w:val="superscript"/>
        </w:rPr>
        <w:t>[</w:t>
      </w:r>
      <w:proofErr w:type="gramEnd"/>
      <w:r w:rsidR="00606E6B" w:rsidRPr="006B2CEA">
        <w:rPr>
          <w:rFonts w:cstheme="majorBidi"/>
          <w:color w:val="FF0000"/>
          <w:vertAlign w:val="superscript"/>
        </w:rPr>
        <w:t>12]</w:t>
      </w:r>
    </w:p>
    <w:p w:rsidR="00606E6B" w:rsidRPr="00EE0CF5" w:rsidRDefault="00606E6B" w:rsidP="008E640F">
      <w:pPr>
        <w:ind w:left="0" w:right="0"/>
        <w:jc w:val="both"/>
        <w:rPr>
          <w:rFonts w:cstheme="majorBidi"/>
        </w:rPr>
      </w:pPr>
    </w:p>
    <w:p w:rsidR="00342E8B" w:rsidRPr="00EE0CF5" w:rsidRDefault="00342E8B" w:rsidP="008E640F">
      <w:pPr>
        <w:ind w:left="0" w:right="0"/>
        <w:jc w:val="both"/>
        <w:rPr>
          <w:rFonts w:cstheme="majorBidi"/>
        </w:rPr>
      </w:pPr>
    </w:p>
    <w:p w:rsidR="00342E8B" w:rsidRPr="00EE0CF5" w:rsidRDefault="00342E8B" w:rsidP="008E640F">
      <w:pPr>
        <w:ind w:left="0" w:right="0"/>
        <w:jc w:val="both"/>
        <w:rPr>
          <w:rFonts w:cstheme="majorBidi"/>
        </w:rPr>
      </w:pPr>
    </w:p>
    <w:p w:rsidR="00606E6B" w:rsidRPr="00EE0CF5" w:rsidRDefault="00606E6B" w:rsidP="008E640F">
      <w:pPr>
        <w:ind w:left="0" w:right="0"/>
        <w:jc w:val="both"/>
        <w:rPr>
          <w:rFonts w:cstheme="majorBidi"/>
        </w:rPr>
      </w:pPr>
      <w:r w:rsidRPr="00EE0CF5">
        <w:rPr>
          <w:rFonts w:cstheme="majorBidi"/>
        </w:rPr>
        <w:t xml:space="preserve"> Les particules sont de forme quasi-sphérique. Leur distribution en taille a été déduite de l’analyse de plusieurs clichés, en évaluant le diamètre d’environ 700 particules à l’aide du logiciel Image J. 2 L’histogramme correspondant, reporté en figure 2.6a, a été ajusté par une loi de distribution log-normale :</w:t>
      </w:r>
    </w:p>
    <w:p w:rsidR="00606E6B" w:rsidRPr="00EE0CF5" w:rsidRDefault="00606E6B" w:rsidP="008E640F">
      <w:pPr>
        <w:ind w:left="0" w:right="0"/>
        <w:jc w:val="both"/>
        <w:rPr>
          <w:rFonts w:cstheme="majorBidi"/>
        </w:rPr>
      </w:pPr>
      <w:r w:rsidRPr="00EE0CF5">
        <w:rPr>
          <w:rFonts w:cstheme="majorBidi"/>
          <w:noProof/>
        </w:rPr>
        <w:drawing>
          <wp:inline distT="0" distB="0" distL="0" distR="0">
            <wp:extent cx="2400300" cy="552450"/>
            <wp:effectExtent l="19050" t="0" r="0" b="0"/>
            <wp:docPr id="67"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1" cstate="print"/>
                    <a:srcRect/>
                    <a:stretch>
                      <a:fillRect/>
                    </a:stretch>
                  </pic:blipFill>
                  <pic:spPr bwMode="auto">
                    <a:xfrm>
                      <a:off x="0" y="0"/>
                      <a:ext cx="2403290" cy="553138"/>
                    </a:xfrm>
                    <a:prstGeom prst="rect">
                      <a:avLst/>
                    </a:prstGeom>
                    <a:noFill/>
                    <a:ln w="9525">
                      <a:noFill/>
                      <a:miter lim="800000"/>
                      <a:headEnd/>
                      <a:tailEnd/>
                    </a:ln>
                  </pic:spPr>
                </pic:pic>
              </a:graphicData>
            </a:graphic>
          </wp:inline>
        </w:drawing>
      </w:r>
    </w:p>
    <w:p w:rsidR="00606E6B" w:rsidRPr="00EE0CF5" w:rsidRDefault="00606E6B" w:rsidP="008E640F">
      <w:pPr>
        <w:ind w:left="0" w:right="0"/>
        <w:jc w:val="both"/>
        <w:rPr>
          <w:rFonts w:cstheme="majorBidi"/>
        </w:rPr>
      </w:pPr>
    </w:p>
    <w:p w:rsidR="00606E6B" w:rsidRPr="00EE0CF5" w:rsidRDefault="003B0106" w:rsidP="008E640F">
      <w:pPr>
        <w:ind w:left="0" w:right="0"/>
        <w:jc w:val="both"/>
        <w:rPr>
          <w:rFonts w:cstheme="majorBidi"/>
        </w:rPr>
      </w:pPr>
      <w:r w:rsidRPr="00EE0CF5">
        <w:rPr>
          <w:rFonts w:cstheme="majorBidi"/>
          <w:color w:val="FF0000"/>
        </w:rPr>
        <w:t>B</w:t>
      </w:r>
      <w:r w:rsidR="00606E6B" w:rsidRPr="00EE0CF5">
        <w:rPr>
          <w:rFonts w:cstheme="majorBidi"/>
          <w:color w:val="FF0000"/>
        </w:rPr>
        <w:t>/ Spectroscopie de corrélation de photons (PCS)</w:t>
      </w:r>
      <w:r w:rsidR="0051166D" w:rsidRPr="00EE0CF5">
        <w:rPr>
          <w:rFonts w:cstheme="majorBidi"/>
          <w:color w:val="FF0000"/>
        </w:rPr>
        <w:t> </w:t>
      </w:r>
      <w:r w:rsidR="0051166D" w:rsidRPr="00EE0CF5">
        <w:rPr>
          <w:rFonts w:cstheme="majorBidi"/>
        </w:rPr>
        <w:t>:</w:t>
      </w:r>
      <w:r w:rsidR="00606E6B" w:rsidRPr="00EE0CF5">
        <w:rPr>
          <w:rFonts w:cstheme="majorBidi"/>
        </w:rPr>
        <w:t xml:space="preserve"> également appelée dynamique diffusion de la lumière (DLS) ou diffusion quasi-élastique de la lumière (QELS), est une technique courante pour obtenir une taille de nanoparticule. La détermination du coefficient de diffusion des nanoparticules en solution donne accès au rayon hydrodynamique d’une sphère correspondante et la </w:t>
      </w:r>
      <w:proofErr w:type="spellStart"/>
      <w:r w:rsidR="00606E6B" w:rsidRPr="00EE0CF5">
        <w:rPr>
          <w:rFonts w:cstheme="majorBidi"/>
        </w:rPr>
        <w:t>polydispersité</w:t>
      </w:r>
      <w:proofErr w:type="spellEnd"/>
      <w:r w:rsidR="00606E6B" w:rsidRPr="00EE0CF5">
        <w:rPr>
          <w:rFonts w:cstheme="majorBidi"/>
        </w:rPr>
        <w:t xml:space="preserve"> de la solution colloïdale.</w:t>
      </w:r>
    </w:p>
    <w:p w:rsidR="00606E6B" w:rsidRPr="00EE0CF5" w:rsidRDefault="00606E6B" w:rsidP="008E640F">
      <w:pPr>
        <w:ind w:left="0" w:right="0"/>
        <w:jc w:val="both"/>
        <w:rPr>
          <w:rFonts w:cstheme="majorBidi"/>
          <w:color w:val="FF0000"/>
        </w:rPr>
      </w:pPr>
      <w:r w:rsidRPr="00EE0CF5">
        <w:rPr>
          <w:rFonts w:cstheme="majorBidi"/>
        </w:rPr>
        <w:t>Les profils enregistrés sur une large gamme de champs magnétiques peuvent être utilisé pour déterminer la taille moyenne des cristaux, parmi de nombreux autres paramètres.</w:t>
      </w:r>
      <w:r w:rsidRPr="00EE0CF5">
        <w:rPr>
          <w:rFonts w:cstheme="majorBidi"/>
          <w:color w:val="FF0000"/>
        </w:rPr>
        <w:t xml:space="preserve"> [8]</w:t>
      </w:r>
    </w:p>
    <w:p w:rsidR="00606E6B" w:rsidRPr="00EE0CF5" w:rsidRDefault="00606E6B" w:rsidP="008E640F">
      <w:pPr>
        <w:ind w:left="0" w:right="0"/>
        <w:jc w:val="both"/>
        <w:rPr>
          <w:rFonts w:cstheme="majorBidi"/>
          <w:color w:val="FF0000"/>
        </w:rPr>
      </w:pPr>
      <w:r w:rsidRPr="00EE0CF5">
        <w:rPr>
          <w:rFonts w:cstheme="majorBidi"/>
        </w:rPr>
        <w:t xml:space="preserve">       La mesure du diamètre hydrodynamique DDLS a été réalisée à l’aide d’un </w:t>
      </w:r>
      <w:proofErr w:type="spellStart"/>
      <w:r w:rsidRPr="00EE0CF5">
        <w:rPr>
          <w:rFonts w:cstheme="majorBidi"/>
        </w:rPr>
        <w:t>ZetasizerNanoZS</w:t>
      </w:r>
      <w:proofErr w:type="spellEnd"/>
      <w:r w:rsidRPr="00EE0CF5">
        <w:rPr>
          <w:rFonts w:cstheme="majorBidi"/>
        </w:rPr>
        <w:t xml:space="preserve"> Malvern pour une fraction volumique en nanoparticules (Ф) égale à 0,038%. </w:t>
      </w:r>
      <w:r w:rsidRPr="00EE0CF5">
        <w:rPr>
          <w:rFonts w:cstheme="majorBidi"/>
          <w:color w:val="FF0000"/>
        </w:rPr>
        <w:t>[2]</w:t>
      </w:r>
    </w:p>
    <w:p w:rsidR="00606E6B" w:rsidRPr="00EE0CF5" w:rsidRDefault="00606E6B" w:rsidP="008E640F">
      <w:pPr>
        <w:ind w:left="0" w:right="0"/>
        <w:jc w:val="both"/>
        <w:rPr>
          <w:rFonts w:cstheme="majorBidi"/>
        </w:rPr>
      </w:pPr>
    </w:p>
    <w:p w:rsidR="004636A6" w:rsidRPr="00EE0CF5" w:rsidRDefault="004636A6" w:rsidP="008E640F">
      <w:pPr>
        <w:ind w:left="0" w:right="0"/>
        <w:jc w:val="both"/>
        <w:rPr>
          <w:rFonts w:cstheme="majorBidi"/>
        </w:rPr>
      </w:pPr>
    </w:p>
    <w:p w:rsidR="00606E6B" w:rsidRPr="00CE74DC" w:rsidRDefault="00606E6B" w:rsidP="00B06367">
      <w:pPr>
        <w:ind w:left="0" w:right="0" w:firstLine="567"/>
        <w:jc w:val="both"/>
        <w:rPr>
          <w:rFonts w:cstheme="majorBidi"/>
          <w:b/>
          <w:bCs/>
          <w:color w:val="00B0F0"/>
        </w:rPr>
      </w:pPr>
      <w:r w:rsidRPr="00CE74DC">
        <w:rPr>
          <w:rFonts w:cstheme="majorBidi"/>
          <w:b/>
          <w:bCs/>
          <w:color w:val="00B0F0"/>
        </w:rPr>
        <w:t>1.3.2 Caractérisation par diffraction des rayons X</w:t>
      </w:r>
      <w:r w:rsidR="00342E8B" w:rsidRPr="00CE74DC">
        <w:rPr>
          <w:rFonts w:cstheme="majorBidi"/>
          <w:b/>
          <w:bCs/>
          <w:color w:val="00B0F0"/>
        </w:rPr>
        <w:t> :</w:t>
      </w:r>
    </w:p>
    <w:p w:rsidR="00342E8B" w:rsidRPr="00EE0CF5" w:rsidRDefault="00342E8B" w:rsidP="008E640F">
      <w:pPr>
        <w:ind w:left="0" w:right="0"/>
        <w:jc w:val="both"/>
        <w:rPr>
          <w:rFonts w:cstheme="majorBidi"/>
        </w:rPr>
      </w:pPr>
    </w:p>
    <w:p w:rsidR="00342E8B" w:rsidRPr="00EE0CF5" w:rsidRDefault="00606E6B" w:rsidP="008E640F">
      <w:pPr>
        <w:ind w:left="0" w:right="0"/>
        <w:jc w:val="both"/>
        <w:rPr>
          <w:rFonts w:cstheme="majorBidi"/>
        </w:rPr>
      </w:pPr>
      <w:r w:rsidRPr="00EE0CF5">
        <w:rPr>
          <w:rFonts w:cstheme="majorBidi"/>
        </w:rPr>
        <w:t xml:space="preserve">   Les </w:t>
      </w:r>
      <w:proofErr w:type="spellStart"/>
      <w:r w:rsidRPr="00EE0CF5">
        <w:rPr>
          <w:rFonts w:cstheme="majorBidi"/>
        </w:rPr>
        <w:t>diffractogrammes</w:t>
      </w:r>
      <w:proofErr w:type="spellEnd"/>
      <w:r w:rsidRPr="00EE0CF5">
        <w:rPr>
          <w:rFonts w:cstheme="majorBidi"/>
        </w:rPr>
        <w:t xml:space="preserve"> de poudre ont été collectés avec un diffractomètre Philips utilisant une radiation CuKα1 (</w:t>
      </w:r>
      <w:proofErr w:type="spellStart"/>
      <w:r w:rsidRPr="00EE0CF5">
        <w:rPr>
          <w:rFonts w:cstheme="majorBidi"/>
        </w:rPr>
        <w:t>λCu</w:t>
      </w:r>
      <w:proofErr w:type="spellEnd"/>
      <w:r w:rsidRPr="00EE0CF5">
        <w:rPr>
          <w:rFonts w:cstheme="majorBidi"/>
        </w:rPr>
        <w:t xml:space="preserve"> = 1.5406 Å). Les échantillons de floculat</w:t>
      </w:r>
      <w:r w:rsidRPr="00EE0CF5">
        <w:rPr>
          <w:rFonts w:cstheme="majorBidi"/>
          <w:color w:val="FF0000"/>
        </w:rPr>
        <w:t xml:space="preserve"> [11]  </w:t>
      </w:r>
      <w:r w:rsidRPr="00EE0CF5">
        <w:rPr>
          <w:rFonts w:cstheme="majorBidi"/>
        </w:rPr>
        <w:t xml:space="preserve">(nanoparticules de </w:t>
      </w:r>
      <w:proofErr w:type="spellStart"/>
      <w:r w:rsidRPr="00EE0CF5">
        <w:rPr>
          <w:rFonts w:cstheme="majorBidi"/>
        </w:rPr>
        <w:t>maghémites</w:t>
      </w:r>
      <w:proofErr w:type="spellEnd"/>
      <w:r w:rsidRPr="00EE0CF5">
        <w:rPr>
          <w:rFonts w:cstheme="majorBidi"/>
        </w:rPr>
        <w:t xml:space="preserve">)  obtenu par évaporation de l’eau contenue dans le </w:t>
      </w:r>
      <w:proofErr w:type="spellStart"/>
      <w:r w:rsidRPr="00EE0CF5">
        <w:rPr>
          <w:rFonts w:cstheme="majorBidi"/>
        </w:rPr>
        <w:t>ferrofluide</w:t>
      </w:r>
      <w:proofErr w:type="spellEnd"/>
      <w:r w:rsidRPr="00EE0CF5">
        <w:rPr>
          <w:rFonts w:cstheme="majorBidi"/>
        </w:rPr>
        <w:t> </w:t>
      </w:r>
      <w:r w:rsidRPr="00EE0CF5">
        <w:rPr>
          <w:rFonts w:cstheme="majorBidi"/>
          <w:color w:val="FF0000"/>
        </w:rPr>
        <w:t xml:space="preserve">[9]   </w:t>
      </w:r>
      <w:r w:rsidRPr="00EE0CF5">
        <w:rPr>
          <w:rFonts w:cstheme="majorBidi"/>
        </w:rPr>
        <w:t>; séchés, broyés et compactés sur un support en PVC ou tout simplement déposés par évaporation du solvant sur une plaque de verre.</w:t>
      </w:r>
      <w:r w:rsidRPr="00EE0CF5">
        <w:rPr>
          <w:rFonts w:cstheme="majorBidi"/>
          <w:color w:val="FF0000"/>
        </w:rPr>
        <w:t xml:space="preserve"> [11]    </w:t>
      </w:r>
    </w:p>
    <w:p w:rsidR="00606E6B" w:rsidRPr="00EE0CF5" w:rsidRDefault="00606E6B" w:rsidP="008E640F">
      <w:pPr>
        <w:ind w:left="0" w:right="0" w:firstLine="0"/>
        <w:jc w:val="both"/>
        <w:rPr>
          <w:rFonts w:cstheme="majorBidi"/>
        </w:rPr>
      </w:pPr>
      <w:r w:rsidRPr="00EE0CF5">
        <w:rPr>
          <w:rFonts w:cstheme="majorBidi"/>
        </w:rPr>
        <w:t xml:space="preserve">Le </w:t>
      </w:r>
      <w:proofErr w:type="spellStart"/>
      <w:r w:rsidRPr="00EE0CF5">
        <w:rPr>
          <w:rFonts w:cstheme="majorBidi"/>
        </w:rPr>
        <w:t>di</w:t>
      </w:r>
      <w:r w:rsidR="00FB6BE5">
        <w:rPr>
          <w:rFonts w:cstheme="majorBidi"/>
        </w:rPr>
        <w:t>ffractogramme</w:t>
      </w:r>
      <w:proofErr w:type="spellEnd"/>
      <w:r w:rsidR="00FB6BE5">
        <w:rPr>
          <w:rFonts w:cstheme="majorBidi"/>
        </w:rPr>
        <w:t xml:space="preserve"> de la </w:t>
      </w:r>
      <w:proofErr w:type="spellStart"/>
      <w:r w:rsidR="00FB6BE5">
        <w:rPr>
          <w:rFonts w:cstheme="majorBidi"/>
        </w:rPr>
        <w:t>figure</w:t>
      </w:r>
      <w:r w:rsidR="00FB6BE5" w:rsidRPr="00EE0CF5">
        <w:rPr>
          <w:rFonts w:cstheme="majorBidi"/>
          <w:b/>
          <w:bCs/>
        </w:rPr>
        <w:t>.</w:t>
      </w:r>
      <w:r w:rsidR="00FB6BE5" w:rsidRPr="00FB6BE5">
        <w:rPr>
          <w:rFonts w:cstheme="majorBidi"/>
        </w:rPr>
        <w:t>II</w:t>
      </w:r>
      <w:proofErr w:type="spellEnd"/>
      <w:r w:rsidR="00FB6BE5" w:rsidRPr="00FB6BE5">
        <w:rPr>
          <w:rFonts w:cstheme="majorBidi"/>
        </w:rPr>
        <w:t>.4</w:t>
      </w:r>
      <w:r w:rsidR="00FB6BE5">
        <w:rPr>
          <w:rFonts w:cstheme="majorBidi"/>
        </w:rPr>
        <w:t xml:space="preserve">  </w:t>
      </w:r>
      <w:r w:rsidRPr="00EE0CF5">
        <w:rPr>
          <w:rFonts w:cstheme="majorBidi"/>
        </w:rPr>
        <w:t xml:space="preserve">.donne des informations sur la cristallinité des oxydes </w:t>
      </w:r>
      <w:proofErr w:type="spellStart"/>
      <w:r w:rsidRPr="00EE0CF5">
        <w:rPr>
          <w:rFonts w:cstheme="majorBidi"/>
        </w:rPr>
        <w:t>defer</w:t>
      </w:r>
      <w:proofErr w:type="spellEnd"/>
      <w:r w:rsidRPr="00EE0CF5">
        <w:rPr>
          <w:rFonts w:cstheme="majorBidi"/>
        </w:rPr>
        <w:t xml:space="preserve">. La largeur des raies peur indiquer un effet dû à la taille réduite des particules mais </w:t>
      </w:r>
      <w:proofErr w:type="spellStart"/>
      <w:r w:rsidRPr="00EE0CF5">
        <w:rPr>
          <w:rFonts w:cstheme="majorBidi"/>
        </w:rPr>
        <w:lastRenderedPageBreak/>
        <w:t>éventuellementêtre</w:t>
      </w:r>
      <w:proofErr w:type="spellEnd"/>
      <w:r w:rsidRPr="00EE0CF5">
        <w:rPr>
          <w:rFonts w:cstheme="majorBidi"/>
        </w:rPr>
        <w:t xml:space="preserve"> la conséquence d’oxydes de fer mal cristallisés.</w:t>
      </w:r>
      <w:r w:rsidR="00342E8B" w:rsidRPr="00EE0CF5">
        <w:rPr>
          <w:rFonts w:cstheme="majorBidi"/>
          <w:noProof/>
        </w:rPr>
        <w:drawing>
          <wp:inline distT="0" distB="0" distL="0" distR="0">
            <wp:extent cx="5760720" cy="1584401"/>
            <wp:effectExtent l="19050" t="0" r="0" b="0"/>
            <wp:docPr id="13" name="صورة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2" cstate="print"/>
                    <a:srcRect/>
                    <a:stretch>
                      <a:fillRect/>
                    </a:stretch>
                  </pic:blipFill>
                  <pic:spPr bwMode="auto">
                    <a:xfrm>
                      <a:off x="0" y="0"/>
                      <a:ext cx="5760720" cy="1584401"/>
                    </a:xfrm>
                    <a:prstGeom prst="rect">
                      <a:avLst/>
                    </a:prstGeom>
                    <a:noFill/>
                    <a:ln w="9525">
                      <a:noFill/>
                      <a:miter lim="800000"/>
                      <a:headEnd/>
                      <a:tailEnd/>
                    </a:ln>
                  </pic:spPr>
                </pic:pic>
              </a:graphicData>
            </a:graphic>
          </wp:inline>
        </w:drawing>
      </w:r>
    </w:p>
    <w:p w:rsidR="00606E6B" w:rsidRPr="00EE0CF5" w:rsidRDefault="00CE74DC" w:rsidP="008E640F">
      <w:pPr>
        <w:ind w:left="0" w:right="0" w:firstLine="0"/>
        <w:jc w:val="both"/>
        <w:rPr>
          <w:rFonts w:cstheme="majorBidi"/>
          <w:vertAlign w:val="superscript"/>
        </w:rPr>
      </w:pPr>
      <w:r>
        <w:rPr>
          <w:rFonts w:cstheme="majorBidi"/>
          <w:b/>
          <w:bCs/>
        </w:rPr>
        <w:t xml:space="preserve">Figure </w:t>
      </w:r>
      <w:r w:rsidR="00342E8B" w:rsidRPr="00EE0CF5">
        <w:rPr>
          <w:rFonts w:cstheme="majorBidi"/>
          <w:b/>
          <w:bCs/>
        </w:rPr>
        <w:t>.</w:t>
      </w:r>
      <w:r w:rsidRPr="008C636A">
        <w:rPr>
          <w:rFonts w:cstheme="majorBidi"/>
          <w:b/>
          <w:bCs/>
        </w:rPr>
        <w:t>II.</w:t>
      </w:r>
      <w:r>
        <w:rPr>
          <w:rFonts w:cstheme="majorBidi"/>
          <w:b/>
          <w:bCs/>
        </w:rPr>
        <w:t>4</w:t>
      </w:r>
      <w:r>
        <w:rPr>
          <w:rFonts w:cstheme="majorBidi"/>
        </w:rPr>
        <w:t> </w:t>
      </w:r>
      <w:proofErr w:type="gramStart"/>
      <w:r>
        <w:rPr>
          <w:rFonts w:cstheme="majorBidi"/>
        </w:rPr>
        <w:t>:</w:t>
      </w:r>
      <w:proofErr w:type="spellStart"/>
      <w:r w:rsidR="00342E8B" w:rsidRPr="00EE0CF5">
        <w:rPr>
          <w:rFonts w:cstheme="majorBidi"/>
        </w:rPr>
        <w:t>Diffractogramme</w:t>
      </w:r>
      <w:proofErr w:type="spellEnd"/>
      <w:proofErr w:type="gramEnd"/>
      <w:r w:rsidR="00342E8B" w:rsidRPr="00EE0CF5">
        <w:rPr>
          <w:rFonts w:cstheme="majorBidi"/>
        </w:rPr>
        <w:t xml:space="preserve"> de poudre d’oxyde de fer synthétisé par </w:t>
      </w:r>
      <w:proofErr w:type="spellStart"/>
      <w:r w:rsidR="00342E8B" w:rsidRPr="00EE0CF5">
        <w:rPr>
          <w:rFonts w:cstheme="majorBidi"/>
        </w:rPr>
        <w:t>coprécipitationsimple</w:t>
      </w:r>
      <w:proofErr w:type="spellEnd"/>
      <w:r w:rsidR="003B0106" w:rsidRPr="00EE0CF5">
        <w:rPr>
          <w:rFonts w:cstheme="majorBidi"/>
          <w:color w:val="FF0000"/>
          <w:vertAlign w:val="superscript"/>
        </w:rPr>
        <w:t>[11]</w:t>
      </w:r>
    </w:p>
    <w:p w:rsidR="00342E8B" w:rsidRPr="00EE0CF5" w:rsidRDefault="00342E8B" w:rsidP="008E640F">
      <w:pPr>
        <w:ind w:left="0" w:right="0"/>
        <w:jc w:val="both"/>
        <w:rPr>
          <w:rFonts w:cstheme="majorBidi"/>
          <w:b/>
          <w:bCs/>
        </w:rPr>
      </w:pPr>
    </w:p>
    <w:p w:rsidR="00606E6B" w:rsidRPr="00EE0CF5" w:rsidRDefault="00606E6B" w:rsidP="008E640F">
      <w:pPr>
        <w:ind w:left="0" w:right="0"/>
        <w:jc w:val="both"/>
        <w:rPr>
          <w:rFonts w:cstheme="majorBidi"/>
        </w:rPr>
      </w:pPr>
      <w:r w:rsidRPr="00EE0CF5">
        <w:rPr>
          <w:rFonts w:cstheme="majorBidi"/>
        </w:rPr>
        <w:t xml:space="preserve">             Nous avons indexé les pics de Bragg de ce </w:t>
      </w:r>
      <w:proofErr w:type="spellStart"/>
      <w:r w:rsidRPr="00EE0CF5">
        <w:rPr>
          <w:rFonts w:cstheme="majorBidi"/>
        </w:rPr>
        <w:t>diffractogramme</w:t>
      </w:r>
      <w:proofErr w:type="spellEnd"/>
      <w:r w:rsidRPr="00EE0CF5">
        <w:rPr>
          <w:rFonts w:cstheme="majorBidi"/>
        </w:rPr>
        <w:t xml:space="preserve"> en effectuant le rapport de la position du pic par rapport au pic le plus intense (pic de référence). Ce rapport au carré est un entier naturel :</w:t>
      </w:r>
    </w:p>
    <w:p w:rsidR="00606E6B" w:rsidRPr="00EE0CF5" w:rsidRDefault="00606E6B" w:rsidP="008E640F">
      <w:pPr>
        <w:ind w:left="0" w:right="0"/>
        <w:jc w:val="both"/>
        <w:rPr>
          <w:rFonts w:cstheme="majorBidi"/>
          <w:noProof/>
        </w:rPr>
      </w:pPr>
      <w:r w:rsidRPr="00EE0CF5">
        <w:rPr>
          <w:rFonts w:cstheme="majorBidi"/>
          <w:noProof/>
        </w:rPr>
        <w:drawing>
          <wp:inline distT="0" distB="0" distL="0" distR="0">
            <wp:extent cx="1723687" cy="469557"/>
            <wp:effectExtent l="19050" t="0" r="0" b="0"/>
            <wp:docPr id="87" name="صورة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3" cstate="print"/>
                    <a:srcRect/>
                    <a:stretch>
                      <a:fillRect/>
                    </a:stretch>
                  </pic:blipFill>
                  <pic:spPr bwMode="auto">
                    <a:xfrm>
                      <a:off x="0" y="0"/>
                      <a:ext cx="1721189" cy="468877"/>
                    </a:xfrm>
                    <a:prstGeom prst="rect">
                      <a:avLst/>
                    </a:prstGeom>
                    <a:noFill/>
                    <a:ln w="9525">
                      <a:noFill/>
                      <a:miter lim="800000"/>
                      <a:headEnd/>
                      <a:tailEnd/>
                    </a:ln>
                  </pic:spPr>
                </pic:pic>
              </a:graphicData>
            </a:graphic>
          </wp:inline>
        </w:drawing>
      </w:r>
    </w:p>
    <w:p w:rsidR="00606E6B" w:rsidRPr="00EE0CF5" w:rsidRDefault="00606E6B" w:rsidP="008E640F">
      <w:pPr>
        <w:ind w:left="0" w:right="0"/>
        <w:jc w:val="both"/>
        <w:rPr>
          <w:rFonts w:cstheme="majorBidi"/>
        </w:rPr>
      </w:pPr>
      <w:r w:rsidRPr="00EE0CF5">
        <w:rPr>
          <w:rFonts w:cstheme="majorBidi"/>
        </w:rPr>
        <w:t>Le pic de référence étant le pic correspondant aux indices de Miller (311), on prendra</w:t>
      </w:r>
    </w:p>
    <w:p w:rsidR="004F6589" w:rsidRPr="0050417F" w:rsidRDefault="004F6589" w:rsidP="008E640F">
      <w:pPr>
        <w:ind w:left="0" w:right="0"/>
        <w:jc w:val="both"/>
        <w:rPr>
          <w:rFonts w:cstheme="majorBidi"/>
          <w:color w:val="FF0000"/>
          <w:sz w:val="20"/>
          <w:szCs w:val="20"/>
        </w:rPr>
      </w:pPr>
      <w:r w:rsidRPr="00EE0CF5">
        <w:rPr>
          <w:rFonts w:cstheme="majorBidi"/>
          <w:color w:val="FF0000"/>
        </w:rPr>
        <w:sym w:font="Symbol" w:char="F071"/>
      </w:r>
      <w:proofErr w:type="spellStart"/>
      <w:proofErr w:type="gramStart"/>
      <w:r w:rsidRPr="00EE0CF5">
        <w:rPr>
          <w:rFonts w:cstheme="majorBidi"/>
          <w:color w:val="FF0000"/>
          <w:vertAlign w:val="subscript"/>
        </w:rPr>
        <w:t>ref</w:t>
      </w:r>
      <w:proofErr w:type="spellEnd"/>
      <w:proofErr w:type="gramEnd"/>
      <w:r w:rsidRPr="00EE0CF5">
        <w:rPr>
          <w:rFonts w:cstheme="majorBidi"/>
          <w:color w:val="FF0000"/>
        </w:rPr>
        <w:t xml:space="preserve"> (°) = </w:t>
      </w:r>
      <m:oMath>
        <m:f>
          <m:fPr>
            <m:ctrlPr>
              <w:rPr>
                <w:rFonts w:ascii="Cambria Math" w:hAnsi="Cambria Math" w:cstheme="majorBidi"/>
                <w:i/>
                <w:color w:val="FF0000"/>
              </w:rPr>
            </m:ctrlPr>
          </m:fPr>
          <m:num>
            <m:r>
              <w:rPr>
                <w:rFonts w:ascii="Cambria Math" w:cstheme="majorBidi"/>
                <w:color w:val="FF0000"/>
              </w:rPr>
              <m:t>35.55</m:t>
            </m:r>
          </m:num>
          <m:den>
            <m:r>
              <w:rPr>
                <w:rFonts w:ascii="Cambria Math" w:cstheme="majorBidi"/>
                <w:color w:val="FF0000"/>
              </w:rPr>
              <m:t>2</m:t>
            </m:r>
          </m:den>
        </m:f>
        <m:r>
          <w:rPr>
            <w:rFonts w:ascii="Cambria Math" w:cstheme="majorBidi"/>
            <w:color w:val="FF0000"/>
          </w:rPr>
          <m:t>=17.755</m:t>
        </m:r>
      </m:oMath>
      <w:r w:rsidRPr="00EE0CF5">
        <w:rPr>
          <w:rFonts w:cstheme="majorBidi"/>
          <w:color w:val="FF0000"/>
        </w:rPr>
        <w:t xml:space="preserve">  et N</w:t>
      </w:r>
      <w:proofErr w:type="spellStart"/>
      <w:r w:rsidRPr="00EE0CF5">
        <w:rPr>
          <w:rFonts w:cstheme="majorBidi"/>
          <w:color w:val="FF0000"/>
          <w:vertAlign w:val="subscript"/>
        </w:rPr>
        <w:t>ref</w:t>
      </w:r>
      <w:proofErr w:type="spellEnd"/>
      <w:r w:rsidRPr="00EE0CF5">
        <w:rPr>
          <w:rFonts w:cstheme="majorBidi"/>
          <w:color w:val="FF0000"/>
        </w:rPr>
        <w:t xml:space="preserve"> =</w:t>
      </w:r>
      <w:r w:rsidRPr="00EE0CF5">
        <w:rPr>
          <w:rFonts w:cstheme="majorBidi"/>
          <w:i/>
          <w:iCs/>
          <w:color w:val="FF0000"/>
          <w:sz w:val="20"/>
          <w:szCs w:val="20"/>
        </w:rPr>
        <w:t>h</w:t>
      </w:r>
      <w:r w:rsidRPr="00EE0CF5">
        <w:rPr>
          <w:rFonts w:cstheme="majorBidi"/>
          <w:color w:val="FF0000"/>
          <w:sz w:val="14"/>
          <w:szCs w:val="14"/>
        </w:rPr>
        <w:t xml:space="preserve">2 </w:t>
      </w:r>
      <w:r w:rsidR="0050417F">
        <w:rPr>
          <w:rFonts w:cstheme="majorBidi"/>
          <w:color w:val="FF0000"/>
          <w:sz w:val="20"/>
          <w:szCs w:val="20"/>
        </w:rPr>
        <w:t>+k</w:t>
      </w:r>
      <w:r w:rsidR="0050417F">
        <w:rPr>
          <w:rFonts w:cstheme="majorBidi"/>
          <w:color w:val="FF0000"/>
          <w:sz w:val="20"/>
          <w:szCs w:val="20"/>
          <w:vertAlign w:val="subscript"/>
        </w:rPr>
        <w:t xml:space="preserve">2 </w:t>
      </w:r>
      <w:r w:rsidR="0050417F">
        <w:rPr>
          <w:rFonts w:cstheme="majorBidi"/>
          <w:color w:val="FF0000"/>
          <w:sz w:val="20"/>
          <w:szCs w:val="20"/>
        </w:rPr>
        <w:t>+l</w:t>
      </w:r>
      <w:r w:rsidR="0050417F">
        <w:rPr>
          <w:rFonts w:cstheme="majorBidi"/>
          <w:color w:val="FF0000"/>
          <w:sz w:val="20"/>
          <w:szCs w:val="20"/>
          <w:vertAlign w:val="subscript"/>
        </w:rPr>
        <w:t>2</w:t>
      </w:r>
      <w:r w:rsidR="0050417F">
        <w:rPr>
          <w:rFonts w:cstheme="majorBidi"/>
          <w:color w:val="FF0000"/>
          <w:sz w:val="20"/>
          <w:szCs w:val="20"/>
        </w:rPr>
        <w:t xml:space="preserve"> =3</w:t>
      </w:r>
      <w:r w:rsidR="0050417F">
        <w:rPr>
          <w:rFonts w:cstheme="majorBidi"/>
          <w:color w:val="FF0000"/>
          <w:sz w:val="20"/>
          <w:szCs w:val="20"/>
          <w:vertAlign w:val="subscript"/>
        </w:rPr>
        <w:t>2</w:t>
      </w:r>
      <w:r w:rsidR="0050417F">
        <w:rPr>
          <w:rFonts w:cstheme="majorBidi"/>
          <w:color w:val="FF0000"/>
          <w:sz w:val="20"/>
          <w:szCs w:val="20"/>
        </w:rPr>
        <w:t xml:space="preserve"> + l</w:t>
      </w:r>
      <w:r w:rsidR="0050417F">
        <w:rPr>
          <w:rFonts w:cstheme="majorBidi"/>
          <w:color w:val="FF0000"/>
          <w:sz w:val="20"/>
          <w:szCs w:val="20"/>
          <w:vertAlign w:val="subscript"/>
        </w:rPr>
        <w:t>2</w:t>
      </w:r>
      <w:r w:rsidR="0050417F">
        <w:rPr>
          <w:rFonts w:cstheme="majorBidi"/>
          <w:color w:val="FF0000"/>
          <w:sz w:val="20"/>
          <w:szCs w:val="20"/>
        </w:rPr>
        <w:t>+l</w:t>
      </w:r>
      <w:r w:rsidR="0050417F">
        <w:rPr>
          <w:rFonts w:cstheme="majorBidi"/>
          <w:color w:val="FF0000"/>
          <w:sz w:val="20"/>
          <w:szCs w:val="20"/>
          <w:vertAlign w:val="subscript"/>
        </w:rPr>
        <w:t xml:space="preserve">2 </w:t>
      </w:r>
      <w:r w:rsidR="0050417F">
        <w:rPr>
          <w:rFonts w:cstheme="majorBidi"/>
          <w:color w:val="FF0000"/>
          <w:sz w:val="20"/>
          <w:szCs w:val="20"/>
        </w:rPr>
        <w:t>=11</w:t>
      </w:r>
    </w:p>
    <w:p w:rsidR="00606E6B" w:rsidRPr="00EE0CF5" w:rsidRDefault="00606E6B" w:rsidP="008E640F">
      <w:pPr>
        <w:ind w:left="0" w:right="0"/>
        <w:jc w:val="both"/>
        <w:rPr>
          <w:rFonts w:cstheme="majorBidi"/>
        </w:rPr>
      </w:pPr>
      <w:r w:rsidRPr="00EE0CF5">
        <w:rPr>
          <w:rFonts w:cstheme="majorBidi"/>
        </w:rPr>
        <w:t xml:space="preserve">       Les valeurs calculées à partir des données expérimentales sont en accord avec les valeurs </w:t>
      </w:r>
      <w:proofErr w:type="spellStart"/>
      <w:r w:rsidRPr="00EE0CF5">
        <w:rPr>
          <w:rFonts w:cstheme="majorBidi"/>
        </w:rPr>
        <w:t>théoriques</w:t>
      </w:r>
      <w:proofErr w:type="gramStart"/>
      <w:r w:rsidRPr="00EE0CF5">
        <w:rPr>
          <w:rFonts w:cstheme="majorBidi"/>
        </w:rPr>
        <w:t>,l’</w:t>
      </w:r>
      <w:proofErr w:type="spellEnd"/>
      <w:r w:rsidRPr="00EE0CF5">
        <w:rPr>
          <w:rFonts w:cstheme="majorBidi"/>
        </w:rPr>
        <w:t>indexation</w:t>
      </w:r>
      <w:proofErr w:type="gramEnd"/>
      <w:r w:rsidRPr="00EE0CF5">
        <w:rPr>
          <w:rFonts w:cstheme="majorBidi"/>
        </w:rPr>
        <w:t xml:space="preserve"> des pics correspond au groupe d’espace cubique .</w:t>
      </w:r>
    </w:p>
    <w:p w:rsidR="00606E6B" w:rsidRPr="00EE0CF5" w:rsidRDefault="00606E6B" w:rsidP="008E640F">
      <w:pPr>
        <w:ind w:left="0" w:right="0"/>
        <w:jc w:val="both"/>
        <w:rPr>
          <w:rFonts w:cstheme="majorBidi"/>
        </w:rPr>
      </w:pPr>
      <w:r w:rsidRPr="00EE0CF5">
        <w:rPr>
          <w:rFonts w:cstheme="majorBidi"/>
        </w:rPr>
        <w:t xml:space="preserve">La loi de Bragg : </w:t>
      </w:r>
      <w:proofErr w:type="spellStart"/>
      <w:r w:rsidRPr="00EE0CF5">
        <w:rPr>
          <w:rFonts w:cstheme="majorBidi"/>
        </w:rPr>
        <w:t>d</w:t>
      </w:r>
      <w:r w:rsidRPr="00EE0CF5">
        <w:rPr>
          <w:rFonts w:cstheme="majorBidi"/>
          <w:vertAlign w:val="subscript"/>
        </w:rPr>
        <w:t>hkl</w:t>
      </w:r>
      <w:proofErr w:type="spellEnd"/>
      <w:r w:rsidRPr="00EE0CF5">
        <w:rPr>
          <w:rFonts w:cstheme="majorBidi"/>
        </w:rPr>
        <w:t>=</w:t>
      </w:r>
      <m:oMath>
        <m:f>
          <m:fPr>
            <m:ctrlPr>
              <w:rPr>
                <w:rFonts w:ascii="Cambria Math" w:hAnsi="Cambria Math" w:cstheme="majorBidi"/>
                <w:i/>
              </w:rPr>
            </m:ctrlPr>
          </m:fPr>
          <m:num>
            <m:r>
              <w:rPr>
                <w:rFonts w:ascii="Cambria Math" w:cstheme="majorBidi"/>
                <w:i/>
              </w:rPr>
              <w:sym w:font="Symbol" w:char="F06C"/>
            </m:r>
          </m:num>
          <m:den>
            <m:r>
              <w:rPr>
                <w:rFonts w:ascii="Cambria Math" w:cstheme="majorBidi"/>
              </w:rPr>
              <m:t>2</m:t>
            </m:r>
            <m:func>
              <m:funcPr>
                <m:ctrlPr>
                  <w:rPr>
                    <w:rFonts w:ascii="Cambria Math" w:hAnsi="Cambria Math" w:cstheme="majorBidi"/>
                    <w:i/>
                  </w:rPr>
                </m:ctrlPr>
              </m:funcPr>
              <m:fName>
                <m:r>
                  <m:rPr>
                    <m:sty m:val="p"/>
                  </m:rPr>
                  <w:rPr>
                    <w:rFonts w:ascii="Cambria Math" w:cstheme="majorBidi"/>
                  </w:rPr>
                  <m:t>sin</m:t>
                </m:r>
              </m:fName>
              <m:e>
                <m:r>
                  <w:rPr>
                    <w:rFonts w:ascii="Cambria Math" w:cstheme="majorBidi"/>
                    <w:i/>
                  </w:rPr>
                  <w:sym w:font="Symbol" w:char="F071"/>
                </m:r>
              </m:e>
            </m:func>
          </m:den>
        </m:f>
      </m:oMath>
      <w:r w:rsidRPr="00EE0CF5">
        <w:rPr>
          <w:rFonts w:cstheme="majorBidi"/>
        </w:rPr>
        <w:t xml:space="preserve"> et l’expression du paramètre de maille établie pour une maille Cubique :     </w:t>
      </w:r>
    </w:p>
    <w:p w:rsidR="00606E6B" w:rsidRPr="00EE0CF5" w:rsidRDefault="00606E6B" w:rsidP="008E640F">
      <w:pPr>
        <w:ind w:left="0" w:right="0"/>
        <w:jc w:val="both"/>
        <w:rPr>
          <w:rFonts w:cstheme="majorBidi"/>
        </w:rPr>
      </w:pPr>
      <w:r w:rsidRPr="00EE0CF5">
        <w:rPr>
          <w:rFonts w:cstheme="majorBidi"/>
          <w:noProof/>
        </w:rPr>
        <w:drawing>
          <wp:inline distT="0" distB="0" distL="0" distR="0">
            <wp:extent cx="1333500" cy="295275"/>
            <wp:effectExtent l="19050" t="0" r="0" b="0"/>
            <wp:docPr id="89" name="صورة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44" cstate="print"/>
                    <a:srcRect/>
                    <a:stretch>
                      <a:fillRect/>
                    </a:stretch>
                  </pic:blipFill>
                  <pic:spPr bwMode="auto">
                    <a:xfrm>
                      <a:off x="0" y="0"/>
                      <a:ext cx="1333500" cy="295275"/>
                    </a:xfrm>
                    <a:prstGeom prst="rect">
                      <a:avLst/>
                    </a:prstGeom>
                    <a:noFill/>
                    <a:ln w="9525">
                      <a:noFill/>
                      <a:miter lim="800000"/>
                      <a:headEnd/>
                      <a:tailEnd/>
                    </a:ln>
                  </pic:spPr>
                </pic:pic>
              </a:graphicData>
            </a:graphic>
          </wp:inline>
        </w:drawing>
      </w:r>
    </w:p>
    <w:p w:rsidR="00606E6B" w:rsidRPr="00EE0CF5" w:rsidRDefault="00606E6B" w:rsidP="008E640F">
      <w:pPr>
        <w:ind w:left="0" w:right="0"/>
        <w:jc w:val="both"/>
        <w:rPr>
          <w:rFonts w:cstheme="majorBidi"/>
        </w:rPr>
      </w:pPr>
      <w:r w:rsidRPr="00EE0CF5">
        <w:rPr>
          <w:rFonts w:cstheme="majorBidi"/>
        </w:rPr>
        <w:t xml:space="preserve">Nous avons calculé le paramètre de maille déduit de chaque pic, que nous avons également mis sous forme graphique dans la figure II.13. L’ensemble des points se trouvent entre les valeurs des paramètres de maille de la magnétite et de la </w:t>
      </w:r>
      <w:proofErr w:type="spellStart"/>
      <w:r w:rsidRPr="00EE0CF5">
        <w:rPr>
          <w:rFonts w:cstheme="majorBidi"/>
        </w:rPr>
        <w:t>maghémite</w:t>
      </w:r>
      <w:proofErr w:type="spellEnd"/>
    </w:p>
    <w:p w:rsidR="00606E6B" w:rsidRPr="00EE0CF5" w:rsidRDefault="00606E6B" w:rsidP="008E640F">
      <w:pPr>
        <w:ind w:left="0" w:right="0"/>
        <w:jc w:val="both"/>
        <w:rPr>
          <w:rFonts w:cstheme="majorBidi"/>
        </w:rPr>
      </w:pPr>
    </w:p>
    <w:p w:rsidR="00EB0837" w:rsidRPr="006B2CEA" w:rsidRDefault="00606E6B" w:rsidP="008E640F">
      <w:pPr>
        <w:ind w:left="0" w:right="0"/>
        <w:jc w:val="both"/>
        <w:rPr>
          <w:rFonts w:cstheme="majorBidi"/>
          <w:noProof/>
          <w:vertAlign w:val="superscript"/>
        </w:rPr>
      </w:pPr>
      <w:r w:rsidRPr="00EE0CF5">
        <w:rPr>
          <w:rFonts w:cstheme="majorBidi"/>
          <w:noProof/>
        </w:rPr>
        <w:lastRenderedPageBreak/>
        <w:drawing>
          <wp:inline distT="0" distB="0" distL="0" distR="0">
            <wp:extent cx="4961078" cy="1227437"/>
            <wp:effectExtent l="19050" t="0" r="0" b="0"/>
            <wp:docPr id="91" name="صورة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45" cstate="print"/>
                    <a:srcRect/>
                    <a:stretch>
                      <a:fillRect/>
                    </a:stretch>
                  </pic:blipFill>
                  <pic:spPr bwMode="auto">
                    <a:xfrm>
                      <a:off x="0" y="0"/>
                      <a:ext cx="4962525" cy="1227795"/>
                    </a:xfrm>
                    <a:prstGeom prst="rect">
                      <a:avLst/>
                    </a:prstGeom>
                    <a:noFill/>
                    <a:ln w="9525">
                      <a:noFill/>
                      <a:miter lim="800000"/>
                      <a:headEnd/>
                      <a:tailEnd/>
                    </a:ln>
                  </pic:spPr>
                </pic:pic>
              </a:graphicData>
            </a:graphic>
          </wp:inline>
        </w:drawing>
      </w:r>
      <w:proofErr w:type="gramStart"/>
      <w:r w:rsidR="005D75AD">
        <w:rPr>
          <w:rFonts w:cstheme="majorBidi"/>
          <w:b/>
          <w:bCs/>
        </w:rPr>
        <w:t xml:space="preserve">Figure </w:t>
      </w:r>
      <w:r w:rsidR="00342E8B" w:rsidRPr="00EE0CF5">
        <w:rPr>
          <w:rFonts w:cstheme="majorBidi"/>
          <w:b/>
          <w:bCs/>
        </w:rPr>
        <w:t> :</w:t>
      </w:r>
      <w:r w:rsidR="005D75AD" w:rsidRPr="008C636A">
        <w:rPr>
          <w:rFonts w:cstheme="majorBidi"/>
          <w:b/>
          <w:bCs/>
        </w:rPr>
        <w:t>II.</w:t>
      </w:r>
      <w:r w:rsidR="005D75AD">
        <w:rPr>
          <w:rFonts w:cstheme="majorBidi"/>
          <w:b/>
          <w:bCs/>
        </w:rPr>
        <w:t>5</w:t>
      </w:r>
      <w:r w:rsidRPr="00EE0CF5">
        <w:rPr>
          <w:rFonts w:cstheme="majorBidi"/>
        </w:rPr>
        <w:t>Valeur</w:t>
      </w:r>
      <w:proofErr w:type="gramEnd"/>
      <w:r w:rsidRPr="00EE0CF5">
        <w:rPr>
          <w:rFonts w:cstheme="majorBidi"/>
        </w:rPr>
        <w:t xml:space="preserve"> calculée du paramètre de maille </w:t>
      </w:r>
      <w:r w:rsidRPr="00EE0CF5">
        <w:rPr>
          <w:rFonts w:cstheme="majorBidi"/>
          <w:i/>
          <w:iCs/>
        </w:rPr>
        <w:t xml:space="preserve">a </w:t>
      </w:r>
      <w:r w:rsidRPr="00EE0CF5">
        <w:rPr>
          <w:rFonts w:cstheme="majorBidi"/>
        </w:rPr>
        <w:t xml:space="preserve">en fonction du </w:t>
      </w:r>
      <w:r w:rsidRPr="00EE0CF5">
        <w:rPr>
          <w:rFonts w:cstheme="majorBidi"/>
          <w:i/>
          <w:iCs/>
        </w:rPr>
        <w:t xml:space="preserve">N </w:t>
      </w:r>
      <w:r w:rsidRPr="00EE0CF5">
        <w:rPr>
          <w:rFonts w:cstheme="majorBidi"/>
        </w:rPr>
        <w:t xml:space="preserve">expérimental et comparaison </w:t>
      </w:r>
      <w:proofErr w:type="spellStart"/>
      <w:r w:rsidRPr="00EE0CF5">
        <w:rPr>
          <w:rFonts w:cstheme="majorBidi"/>
        </w:rPr>
        <w:t>avecles</w:t>
      </w:r>
      <w:proofErr w:type="spellEnd"/>
      <w:r w:rsidRPr="00EE0CF5">
        <w:rPr>
          <w:rFonts w:cstheme="majorBidi"/>
        </w:rPr>
        <w:t xml:space="preserve"> paramètres de maille de la </w:t>
      </w:r>
      <w:proofErr w:type="spellStart"/>
      <w:r w:rsidRPr="00EE0CF5">
        <w:rPr>
          <w:rFonts w:cstheme="majorBidi"/>
        </w:rPr>
        <w:t>maghémite</w:t>
      </w:r>
      <w:proofErr w:type="spellEnd"/>
      <w:r w:rsidRPr="00EE0CF5">
        <w:rPr>
          <w:rFonts w:cstheme="majorBidi"/>
        </w:rPr>
        <w:t xml:space="preserve"> et de la magnétite</w:t>
      </w:r>
      <w:r w:rsidRPr="00EE0CF5">
        <w:rPr>
          <w:rFonts w:cstheme="majorBidi"/>
          <w:b/>
          <w:bCs/>
        </w:rPr>
        <w:t>.</w:t>
      </w:r>
      <w:r w:rsidR="003B0106" w:rsidRPr="00EE0CF5">
        <w:rPr>
          <w:rFonts w:cstheme="majorBidi"/>
          <w:color w:val="FF0000"/>
          <w:vertAlign w:val="superscript"/>
        </w:rPr>
        <w:t>[11]</w:t>
      </w:r>
    </w:p>
    <w:p w:rsidR="006B2CEA" w:rsidRDefault="006B2CEA" w:rsidP="008E640F">
      <w:pPr>
        <w:ind w:left="0" w:right="0" w:firstLine="0"/>
        <w:jc w:val="both"/>
        <w:rPr>
          <w:rFonts w:cstheme="majorBidi"/>
        </w:rPr>
      </w:pPr>
    </w:p>
    <w:p w:rsidR="006B2CEA" w:rsidRDefault="006B2CEA" w:rsidP="008E640F">
      <w:pPr>
        <w:ind w:left="0" w:right="0" w:firstLine="0"/>
        <w:jc w:val="both"/>
        <w:rPr>
          <w:rFonts w:cstheme="majorBidi"/>
        </w:rPr>
      </w:pPr>
    </w:p>
    <w:p w:rsidR="00606E6B" w:rsidRPr="00EE0CF5" w:rsidRDefault="00606E6B" w:rsidP="008E640F">
      <w:pPr>
        <w:ind w:left="0" w:right="0" w:firstLine="0"/>
        <w:jc w:val="both"/>
        <w:rPr>
          <w:rFonts w:cstheme="majorBidi"/>
        </w:rPr>
      </w:pPr>
      <w:r w:rsidRPr="00EE0CF5">
        <w:rPr>
          <w:rFonts w:cstheme="majorBidi"/>
        </w:rPr>
        <w:t xml:space="preserve"> La différence entre les paramètres de maille de la magnétite et de la </w:t>
      </w:r>
      <w:proofErr w:type="spellStart"/>
      <w:r w:rsidRPr="00EE0CF5">
        <w:rPr>
          <w:rFonts w:cstheme="majorBidi"/>
        </w:rPr>
        <w:t>m</w:t>
      </w:r>
      <w:r w:rsidR="00EB0837">
        <w:rPr>
          <w:rFonts w:cstheme="majorBidi"/>
        </w:rPr>
        <w:t>aghémite</w:t>
      </w:r>
      <w:proofErr w:type="spellEnd"/>
      <w:r w:rsidR="00EB0837">
        <w:rPr>
          <w:rFonts w:cstheme="majorBidi"/>
        </w:rPr>
        <w:t xml:space="preserve"> étant </w:t>
      </w:r>
      <w:proofErr w:type="gramStart"/>
      <w:r w:rsidR="00EB0837">
        <w:rPr>
          <w:rFonts w:cstheme="majorBidi"/>
        </w:rPr>
        <w:t>faible(</w:t>
      </w:r>
      <w:proofErr w:type="gramEnd"/>
      <w:r w:rsidR="00EB0837">
        <w:rPr>
          <w:rFonts w:cstheme="majorBidi"/>
        </w:rPr>
        <w:t>8,39Å</w:t>
      </w:r>
      <w:r w:rsidRPr="00EE0CF5">
        <w:rPr>
          <w:rFonts w:cstheme="majorBidi"/>
        </w:rPr>
        <w:t>et 8,3515 Å respectivement).</w:t>
      </w:r>
      <w:r w:rsidRPr="00EE0CF5">
        <w:rPr>
          <w:rFonts w:cstheme="majorBidi"/>
          <w:color w:val="FF0000"/>
        </w:rPr>
        <w:t xml:space="preserve"> [11]    </w:t>
      </w:r>
    </w:p>
    <w:p w:rsidR="00817CA6" w:rsidRPr="00EE0CF5" w:rsidRDefault="00817CA6" w:rsidP="008E640F">
      <w:pPr>
        <w:ind w:left="0" w:right="0"/>
        <w:jc w:val="both"/>
        <w:rPr>
          <w:rFonts w:cstheme="majorBidi"/>
          <w:b/>
          <w:bCs/>
        </w:rPr>
      </w:pPr>
    </w:p>
    <w:p w:rsidR="00606E6B" w:rsidRPr="005D75AD" w:rsidRDefault="00817CA6" w:rsidP="008E640F">
      <w:pPr>
        <w:ind w:left="0" w:right="0" w:firstLine="284"/>
        <w:jc w:val="both"/>
        <w:rPr>
          <w:rFonts w:cstheme="majorBidi"/>
          <w:b/>
          <w:bCs/>
          <w:color w:val="00B0F0"/>
        </w:rPr>
      </w:pPr>
      <w:r w:rsidRPr="005D75AD">
        <w:rPr>
          <w:rFonts w:cstheme="majorBidi"/>
          <w:b/>
          <w:bCs/>
          <w:color w:val="00B0F0"/>
        </w:rPr>
        <w:t>1.3.3</w:t>
      </w:r>
      <w:r w:rsidR="00606E6B" w:rsidRPr="005D75AD">
        <w:rPr>
          <w:rFonts w:cstheme="majorBidi"/>
          <w:b/>
          <w:bCs/>
          <w:color w:val="00B0F0"/>
        </w:rPr>
        <w:t xml:space="preserve"> Dosage du fer dans les </w:t>
      </w:r>
      <w:proofErr w:type="spellStart"/>
      <w:r w:rsidR="00606E6B" w:rsidRPr="005D75AD">
        <w:rPr>
          <w:rFonts w:cstheme="majorBidi"/>
          <w:b/>
          <w:bCs/>
          <w:color w:val="00B0F0"/>
        </w:rPr>
        <w:t>ferrofluides</w:t>
      </w:r>
      <w:proofErr w:type="spellEnd"/>
      <w:r w:rsidR="00342E8B" w:rsidRPr="005D75AD">
        <w:rPr>
          <w:rFonts w:cstheme="majorBidi"/>
          <w:b/>
          <w:bCs/>
          <w:color w:val="00B0F0"/>
        </w:rPr>
        <w:t> :</w:t>
      </w:r>
    </w:p>
    <w:p w:rsidR="00606E6B" w:rsidRPr="00EE0CF5" w:rsidRDefault="00606E6B" w:rsidP="008E640F">
      <w:pPr>
        <w:ind w:left="0" w:right="0"/>
        <w:jc w:val="both"/>
        <w:rPr>
          <w:rFonts w:cstheme="majorBidi"/>
        </w:rPr>
      </w:pPr>
      <w:r w:rsidRPr="00EE0CF5">
        <w:rPr>
          <w:rFonts w:cstheme="majorBidi"/>
        </w:rPr>
        <w:t xml:space="preserve">Deux méthodes ont été utilisées pour déterminer la quantité de fer constituant le </w:t>
      </w:r>
      <w:proofErr w:type="spellStart"/>
      <w:r w:rsidRPr="00EE0CF5">
        <w:rPr>
          <w:rFonts w:cstheme="majorBidi"/>
        </w:rPr>
        <w:t>ferrofluide</w:t>
      </w:r>
      <w:proofErr w:type="spellEnd"/>
      <w:r w:rsidRPr="00EE0CF5">
        <w:rPr>
          <w:rFonts w:cstheme="majorBidi"/>
        </w:rPr>
        <w:t>, l’analyse chimique et la spectrophotométrie.</w:t>
      </w:r>
    </w:p>
    <w:p w:rsidR="00342E8B" w:rsidRPr="00EE0CF5" w:rsidRDefault="00342E8B" w:rsidP="008E640F">
      <w:pPr>
        <w:ind w:left="0" w:right="0"/>
        <w:jc w:val="both"/>
        <w:rPr>
          <w:rFonts w:cstheme="majorBidi"/>
        </w:rPr>
      </w:pPr>
    </w:p>
    <w:p w:rsidR="00606E6B" w:rsidRPr="00EE0CF5" w:rsidRDefault="00606E6B" w:rsidP="008E640F">
      <w:pPr>
        <w:ind w:left="0" w:right="0" w:firstLine="567"/>
        <w:jc w:val="both"/>
        <w:rPr>
          <w:rFonts w:cstheme="majorBidi"/>
        </w:rPr>
      </w:pPr>
      <w:r w:rsidRPr="00EE0CF5">
        <w:rPr>
          <w:rFonts w:cstheme="majorBidi"/>
        </w:rPr>
        <w:t>a. Dosage analytique</w:t>
      </w:r>
      <w:r w:rsidR="00EB0837">
        <w:rPr>
          <w:rFonts w:cstheme="majorBidi"/>
        </w:rPr>
        <w:t> :</w:t>
      </w:r>
    </w:p>
    <w:p w:rsidR="000071AC" w:rsidRPr="00EE0CF5" w:rsidRDefault="00606E6B" w:rsidP="008E640F">
      <w:pPr>
        <w:ind w:left="0" w:right="0"/>
        <w:jc w:val="both"/>
        <w:rPr>
          <w:rFonts w:cstheme="majorBidi"/>
        </w:rPr>
      </w:pPr>
      <w:r w:rsidRPr="00EE0CF5">
        <w:rPr>
          <w:rFonts w:cstheme="majorBidi"/>
        </w:rPr>
        <w:tab/>
      </w:r>
    </w:p>
    <w:p w:rsidR="00606E6B" w:rsidRPr="00EE0CF5" w:rsidRDefault="00606E6B" w:rsidP="008E640F">
      <w:pPr>
        <w:ind w:left="0" w:right="0"/>
        <w:jc w:val="both"/>
        <w:rPr>
          <w:rFonts w:cstheme="majorBidi"/>
        </w:rPr>
      </w:pPr>
      <w:r w:rsidRPr="00EE0CF5">
        <w:rPr>
          <w:rFonts w:cstheme="majorBidi"/>
        </w:rPr>
        <w:t xml:space="preserve">Le </w:t>
      </w:r>
      <w:proofErr w:type="spellStart"/>
      <w:r w:rsidRPr="00EE0CF5">
        <w:rPr>
          <w:rFonts w:cstheme="majorBidi"/>
        </w:rPr>
        <w:t>ferrofluide</w:t>
      </w:r>
      <w:proofErr w:type="spellEnd"/>
      <w:r w:rsidRPr="00EE0CF5">
        <w:rPr>
          <w:rFonts w:cstheme="majorBidi"/>
        </w:rPr>
        <w:t xml:space="preserve"> est dégradé par l’acide chlorhydrique concentré. Cette solution de Fe</w:t>
      </w:r>
      <w:r w:rsidRPr="00EE0CF5">
        <w:rPr>
          <w:rFonts w:cstheme="majorBidi"/>
          <w:vertAlign w:val="superscript"/>
        </w:rPr>
        <w:t>3+</w:t>
      </w:r>
      <w:r w:rsidRPr="00EE0CF5">
        <w:rPr>
          <w:rFonts w:cstheme="majorBidi"/>
        </w:rPr>
        <w:t xml:space="preserve"> est ensuite </w:t>
      </w:r>
      <w:proofErr w:type="spellStart"/>
      <w:r w:rsidRPr="00EE0CF5">
        <w:rPr>
          <w:rFonts w:cstheme="majorBidi"/>
        </w:rPr>
        <w:t>préréduite</w:t>
      </w:r>
      <w:proofErr w:type="spellEnd"/>
      <w:r w:rsidRPr="00EE0CF5">
        <w:rPr>
          <w:rFonts w:cstheme="majorBidi"/>
        </w:rPr>
        <w:t xml:space="preserve"> par le chlorure stanneux SnCl</w:t>
      </w:r>
      <w:r w:rsidRPr="00EE0CF5">
        <w:rPr>
          <w:rFonts w:cstheme="majorBidi"/>
          <w:vertAlign w:val="subscript"/>
        </w:rPr>
        <w:t xml:space="preserve">2 </w:t>
      </w:r>
      <w:r w:rsidRPr="00EE0CF5">
        <w:rPr>
          <w:rFonts w:cstheme="majorBidi"/>
        </w:rPr>
        <w:t>avant d’être dosée par le dichromate de potassium K</w:t>
      </w:r>
      <w:r w:rsidRPr="00EE0CF5">
        <w:rPr>
          <w:rFonts w:cstheme="majorBidi"/>
          <w:vertAlign w:val="subscript"/>
        </w:rPr>
        <w:t>2</w:t>
      </w:r>
      <w:r w:rsidRPr="00EE0CF5">
        <w:rPr>
          <w:rFonts w:cstheme="majorBidi"/>
        </w:rPr>
        <w:t>Cr</w:t>
      </w:r>
      <w:r w:rsidRPr="00EE0CF5">
        <w:rPr>
          <w:rFonts w:cstheme="majorBidi"/>
          <w:vertAlign w:val="subscript"/>
        </w:rPr>
        <w:t>2</w:t>
      </w:r>
      <w:r w:rsidRPr="00EE0CF5">
        <w:rPr>
          <w:rFonts w:cstheme="majorBidi"/>
        </w:rPr>
        <w:t>O</w:t>
      </w:r>
      <w:r w:rsidRPr="00EE0CF5">
        <w:rPr>
          <w:rFonts w:cstheme="majorBidi"/>
          <w:vertAlign w:val="subscript"/>
        </w:rPr>
        <w:t>7</w:t>
      </w:r>
      <w:r w:rsidRPr="00EE0CF5">
        <w:rPr>
          <w:rFonts w:cstheme="majorBidi"/>
        </w:rPr>
        <w:t>. L’excès de SnCl</w:t>
      </w:r>
      <w:r w:rsidRPr="00EE0CF5">
        <w:rPr>
          <w:rFonts w:cstheme="majorBidi"/>
          <w:vertAlign w:val="subscript"/>
        </w:rPr>
        <w:t>2</w:t>
      </w:r>
      <w:r w:rsidRPr="00EE0CF5">
        <w:rPr>
          <w:rFonts w:cstheme="majorBidi"/>
        </w:rPr>
        <w:t>, qui pourrait interférer sur le dosage du fer, est préalablement éliminé par oxydation au chlorure mercurique HgCl</w:t>
      </w:r>
      <w:r w:rsidRPr="00EE0CF5">
        <w:rPr>
          <w:rFonts w:cstheme="majorBidi"/>
          <w:vertAlign w:val="subscript"/>
        </w:rPr>
        <w:t>2</w:t>
      </w:r>
      <w:r w:rsidRPr="00EE0CF5">
        <w:rPr>
          <w:rFonts w:cstheme="majorBidi"/>
        </w:rPr>
        <w:t xml:space="preserve">. Pour détecter le point de fin de titrage, on ajoute un indicateur coloré, l’acide </w:t>
      </w:r>
      <w:proofErr w:type="spellStart"/>
      <w:r w:rsidRPr="00EE0CF5">
        <w:rPr>
          <w:rFonts w:cstheme="majorBidi"/>
        </w:rPr>
        <w:t>diphénylaminosulfonique</w:t>
      </w:r>
      <w:proofErr w:type="spellEnd"/>
      <w:r w:rsidRPr="00EE0CF5">
        <w:rPr>
          <w:rFonts w:cstheme="majorBidi"/>
        </w:rPr>
        <w:t>. La forme oxydée de l’indicateur est violette et sa forme réduite est pratiquement incolore. Le virage observé dans le titrage direct est le passage du vert des ions Cr</w:t>
      </w:r>
      <w:r w:rsidRPr="00EE0CF5">
        <w:rPr>
          <w:rFonts w:cstheme="majorBidi"/>
          <w:vertAlign w:val="superscript"/>
        </w:rPr>
        <w:t>3+</w:t>
      </w:r>
      <w:r w:rsidRPr="00EE0CF5">
        <w:rPr>
          <w:rFonts w:cstheme="majorBidi"/>
        </w:rPr>
        <w:t xml:space="preserve"> au violet. </w:t>
      </w:r>
    </w:p>
    <w:p w:rsidR="00606E6B" w:rsidRPr="00EE0CF5" w:rsidRDefault="00606E6B" w:rsidP="008E640F">
      <w:pPr>
        <w:ind w:left="0" w:right="0"/>
        <w:jc w:val="both"/>
        <w:rPr>
          <w:rFonts w:cstheme="majorBidi"/>
        </w:rPr>
      </w:pPr>
      <w:r w:rsidRPr="00EE0CF5">
        <w:rPr>
          <w:rFonts w:cstheme="majorBidi"/>
        </w:rPr>
        <w:t xml:space="preserve">Les traces de </w:t>
      </w:r>
      <w:proofErr w:type="spellStart"/>
      <w:r w:rsidRPr="00EE0CF5">
        <w:rPr>
          <w:rFonts w:cstheme="majorBidi"/>
        </w:rPr>
        <w:t>Fe</w:t>
      </w:r>
      <w:r w:rsidRPr="00EE0CF5">
        <w:rPr>
          <w:rFonts w:cstheme="majorBidi"/>
          <w:vertAlign w:val="superscript"/>
        </w:rPr>
        <w:t>II</w:t>
      </w:r>
      <w:proofErr w:type="spellEnd"/>
      <w:r w:rsidRPr="00EE0CF5">
        <w:rPr>
          <w:rFonts w:cstheme="majorBidi"/>
        </w:rPr>
        <w:t xml:space="preserve"> résiduels contenues au cœur des nanoparticules de </w:t>
      </w:r>
      <w:proofErr w:type="spellStart"/>
      <w:r w:rsidRPr="00EE0CF5">
        <w:rPr>
          <w:rFonts w:cstheme="majorBidi"/>
        </w:rPr>
        <w:t>maghémite</w:t>
      </w:r>
      <w:proofErr w:type="spellEnd"/>
      <w:r w:rsidRPr="00EE0CF5">
        <w:rPr>
          <w:rFonts w:cstheme="majorBidi"/>
        </w:rPr>
        <w:t xml:space="preserve"> ont pu être dosées par ce moyen. Dans ce cas, l’échantillon de </w:t>
      </w:r>
      <w:proofErr w:type="spellStart"/>
      <w:r w:rsidRPr="00EE0CF5">
        <w:rPr>
          <w:rFonts w:cstheme="majorBidi"/>
        </w:rPr>
        <w:t>ferrofluide</w:t>
      </w:r>
      <w:proofErr w:type="spellEnd"/>
      <w:r w:rsidRPr="00EE0CF5">
        <w:rPr>
          <w:rFonts w:cstheme="majorBidi"/>
        </w:rPr>
        <w:t xml:space="preserve"> est dégradé à l’acide chlorhydrique 10 M puis dosé directement par le K</w:t>
      </w:r>
      <w:r w:rsidRPr="00EE0CF5">
        <w:rPr>
          <w:rFonts w:cstheme="majorBidi"/>
          <w:vertAlign w:val="subscript"/>
        </w:rPr>
        <w:t>2</w:t>
      </w:r>
      <w:r w:rsidRPr="00EE0CF5">
        <w:rPr>
          <w:rFonts w:cstheme="majorBidi"/>
        </w:rPr>
        <w:t>Cr</w:t>
      </w:r>
      <w:r w:rsidRPr="00EE0CF5">
        <w:rPr>
          <w:rFonts w:cstheme="majorBidi"/>
          <w:vertAlign w:val="subscript"/>
        </w:rPr>
        <w:t>2</w:t>
      </w:r>
      <w:r w:rsidRPr="00EE0CF5">
        <w:rPr>
          <w:rFonts w:cstheme="majorBidi"/>
        </w:rPr>
        <w:t>O</w:t>
      </w:r>
      <w:r w:rsidRPr="00EE0CF5">
        <w:rPr>
          <w:rFonts w:cstheme="majorBidi"/>
          <w:vertAlign w:val="subscript"/>
        </w:rPr>
        <w:t>7</w:t>
      </w:r>
      <w:r w:rsidRPr="00EE0CF5">
        <w:rPr>
          <w:rFonts w:cstheme="majorBidi"/>
        </w:rPr>
        <w:t>. Le dosage montre alors que la magnétite a été pratiquement oxydée en sa totalité puisque le rapport [</w:t>
      </w:r>
      <w:proofErr w:type="spellStart"/>
      <w:r w:rsidRPr="00EE0CF5">
        <w:rPr>
          <w:rFonts w:cstheme="majorBidi"/>
        </w:rPr>
        <w:t>Fe</w:t>
      </w:r>
      <w:r w:rsidRPr="00EE0CF5">
        <w:rPr>
          <w:rFonts w:cstheme="majorBidi"/>
          <w:vertAlign w:val="superscript"/>
        </w:rPr>
        <w:t>II</w:t>
      </w:r>
      <w:proofErr w:type="spellEnd"/>
      <w:r w:rsidRPr="00EE0CF5">
        <w:rPr>
          <w:rFonts w:cstheme="majorBidi"/>
        </w:rPr>
        <w:t>]</w:t>
      </w:r>
      <w:proofErr w:type="gramStart"/>
      <w:r w:rsidRPr="00EE0CF5">
        <w:rPr>
          <w:rFonts w:cstheme="majorBidi"/>
        </w:rPr>
        <w:t>/[</w:t>
      </w:r>
      <w:proofErr w:type="gramEnd"/>
      <w:r w:rsidRPr="00EE0CF5">
        <w:rPr>
          <w:rFonts w:cstheme="majorBidi"/>
        </w:rPr>
        <w:t xml:space="preserve">Fe]total </w:t>
      </w:r>
      <w:r w:rsidRPr="00EE0CF5">
        <w:rPr>
          <w:rFonts w:eastAsia="SymbolMT" w:cstheme="majorBidi"/>
        </w:rPr>
        <w:t xml:space="preserve">≈ </w:t>
      </w:r>
      <w:r w:rsidRPr="00EE0CF5">
        <w:rPr>
          <w:rFonts w:cstheme="majorBidi"/>
        </w:rPr>
        <w:t>0,05%.</w:t>
      </w:r>
    </w:p>
    <w:p w:rsidR="00606E6B" w:rsidRPr="00EE0CF5" w:rsidRDefault="00606E6B" w:rsidP="008E640F">
      <w:pPr>
        <w:ind w:left="0" w:right="0"/>
        <w:jc w:val="both"/>
        <w:rPr>
          <w:rFonts w:cstheme="majorBidi"/>
        </w:rPr>
      </w:pPr>
    </w:p>
    <w:p w:rsidR="00342FDC" w:rsidRDefault="00342FDC" w:rsidP="008E640F">
      <w:pPr>
        <w:ind w:left="0" w:right="0" w:firstLine="567"/>
        <w:jc w:val="both"/>
        <w:rPr>
          <w:rFonts w:cstheme="majorBidi"/>
        </w:rPr>
      </w:pPr>
    </w:p>
    <w:p w:rsidR="00342FDC" w:rsidRDefault="00342FDC" w:rsidP="008E640F">
      <w:pPr>
        <w:ind w:left="0" w:right="0" w:firstLine="567"/>
        <w:jc w:val="both"/>
        <w:rPr>
          <w:rFonts w:cstheme="majorBidi"/>
        </w:rPr>
      </w:pPr>
    </w:p>
    <w:p w:rsidR="00606E6B" w:rsidRPr="00EE0CF5" w:rsidRDefault="00606E6B" w:rsidP="008E640F">
      <w:pPr>
        <w:ind w:left="0" w:right="0" w:firstLine="567"/>
        <w:jc w:val="both"/>
        <w:rPr>
          <w:rFonts w:cstheme="majorBidi"/>
        </w:rPr>
      </w:pPr>
      <w:r w:rsidRPr="00EE0CF5">
        <w:rPr>
          <w:rFonts w:cstheme="majorBidi"/>
        </w:rPr>
        <w:lastRenderedPageBreak/>
        <w:t xml:space="preserve">b. Dosage </w:t>
      </w:r>
      <w:proofErr w:type="spellStart"/>
      <w:r w:rsidRPr="00EE0CF5">
        <w:rPr>
          <w:rFonts w:cstheme="majorBidi"/>
        </w:rPr>
        <w:t>spectrophotométrique</w:t>
      </w:r>
      <w:proofErr w:type="spellEnd"/>
    </w:p>
    <w:p w:rsidR="002070D4" w:rsidRPr="00EE0CF5" w:rsidRDefault="002070D4" w:rsidP="008E640F">
      <w:pPr>
        <w:ind w:left="0" w:right="0"/>
        <w:jc w:val="both"/>
        <w:rPr>
          <w:rFonts w:cstheme="majorBidi"/>
        </w:rPr>
      </w:pPr>
    </w:p>
    <w:p w:rsidR="00606E6B" w:rsidRPr="00EE0CF5" w:rsidRDefault="00606E6B" w:rsidP="008E640F">
      <w:pPr>
        <w:ind w:left="0" w:right="0"/>
        <w:jc w:val="both"/>
        <w:rPr>
          <w:rFonts w:cstheme="majorBidi"/>
        </w:rPr>
      </w:pPr>
      <w:r w:rsidRPr="00EE0CF5">
        <w:rPr>
          <w:rFonts w:cstheme="majorBidi"/>
        </w:rPr>
        <w:t xml:space="preserve">Cette technique permet de doser la quantité de fer pour des sols dilués en </w:t>
      </w:r>
      <w:proofErr w:type="spellStart"/>
      <w:proofErr w:type="gramStart"/>
      <w:r w:rsidRPr="00EE0CF5">
        <w:rPr>
          <w:rFonts w:cstheme="majorBidi"/>
        </w:rPr>
        <w:t>maghémite</w:t>
      </w:r>
      <w:proofErr w:type="spellEnd"/>
      <w:r w:rsidRPr="00EE0CF5">
        <w:rPr>
          <w:rFonts w:cstheme="majorBidi"/>
        </w:rPr>
        <w:t>(</w:t>
      </w:r>
      <w:proofErr w:type="gramEnd"/>
      <w:r w:rsidRPr="00EE0CF5">
        <w:rPr>
          <w:rFonts w:cstheme="majorBidi"/>
        </w:rPr>
        <w:t xml:space="preserve">[Fe] </w:t>
      </w:r>
      <w:r w:rsidRPr="00EE0CF5">
        <w:rPr>
          <w:rFonts w:eastAsia="SymbolMT" w:cstheme="majorBidi"/>
        </w:rPr>
        <w:t xml:space="preserve">≤ </w:t>
      </w:r>
      <w:r w:rsidRPr="00EE0CF5">
        <w:rPr>
          <w:rFonts w:cstheme="majorBidi"/>
        </w:rPr>
        <w:t>10</w:t>
      </w:r>
      <w:r w:rsidRPr="00EE0CF5">
        <w:rPr>
          <w:rFonts w:cstheme="majorBidi"/>
          <w:vertAlign w:val="superscript"/>
        </w:rPr>
        <w:t>-1</w:t>
      </w:r>
      <w:r w:rsidRPr="00EE0CF5">
        <w:rPr>
          <w:rFonts w:cstheme="majorBidi"/>
        </w:rPr>
        <w:t>mol.l</w:t>
      </w:r>
      <w:r w:rsidRPr="00EE0CF5">
        <w:rPr>
          <w:rFonts w:cstheme="majorBidi"/>
          <w:vertAlign w:val="superscript"/>
        </w:rPr>
        <w:t>-1</w:t>
      </w:r>
      <w:r w:rsidRPr="00EE0CF5">
        <w:rPr>
          <w:rFonts w:cstheme="majorBidi"/>
        </w:rPr>
        <w:t xml:space="preserve">). En outre, elle présente l’intérêt d’être non destructive. Les sols de </w:t>
      </w:r>
      <w:proofErr w:type="spellStart"/>
      <w:r w:rsidRPr="00EE0CF5">
        <w:rPr>
          <w:rFonts w:cstheme="majorBidi"/>
        </w:rPr>
        <w:t>maghémite</w:t>
      </w:r>
      <w:proofErr w:type="spellEnd"/>
      <w:r w:rsidRPr="00EE0CF5">
        <w:rPr>
          <w:rFonts w:cstheme="majorBidi"/>
        </w:rPr>
        <w:t xml:space="preserve"> possèdent un palier d’absorption à 480 nm (Fig. 1.10) qui permet au moyen d’une droite d’étalonnage  de déduire la concentration en fer en appliquant la loi de </w:t>
      </w:r>
      <w:proofErr w:type="spellStart"/>
      <w:r w:rsidRPr="00EE0CF5">
        <w:rPr>
          <w:rFonts w:cstheme="majorBidi"/>
        </w:rPr>
        <w:t>Beer</w:t>
      </w:r>
      <w:proofErr w:type="spellEnd"/>
      <w:r w:rsidRPr="00EE0CF5">
        <w:rPr>
          <w:rFonts w:cstheme="majorBidi"/>
        </w:rPr>
        <w:t xml:space="preserve">-Lambert : </w:t>
      </w:r>
    </w:p>
    <w:p w:rsidR="00606E6B" w:rsidRPr="00EE0CF5" w:rsidRDefault="00606E6B" w:rsidP="008E640F">
      <w:pPr>
        <w:ind w:left="0" w:right="0"/>
        <w:jc w:val="both"/>
        <w:rPr>
          <w:rFonts w:cstheme="majorBidi"/>
        </w:rPr>
      </w:pPr>
    </w:p>
    <w:p w:rsidR="00A07053" w:rsidRDefault="00606E6B" w:rsidP="008E640F">
      <w:pPr>
        <w:ind w:left="0" w:right="0"/>
        <w:jc w:val="both"/>
        <w:rPr>
          <w:rFonts w:cstheme="majorBidi"/>
        </w:rPr>
      </w:pPr>
      <w:r w:rsidRPr="00EE0CF5">
        <w:rPr>
          <w:rFonts w:cstheme="majorBidi"/>
        </w:rPr>
        <w:t xml:space="preserve">D.O. = </w:t>
      </w:r>
      <w:proofErr w:type="spellStart"/>
      <w:r w:rsidRPr="00EE0CF5">
        <w:rPr>
          <w:rFonts w:eastAsia="SymbolMT" w:cstheme="majorBidi"/>
        </w:rPr>
        <w:t>ε</w:t>
      </w:r>
      <w:r w:rsidRPr="00EE0CF5">
        <w:rPr>
          <w:rFonts w:cstheme="majorBidi"/>
        </w:rPr>
        <w:t>.CFe.l</w:t>
      </w:r>
      <w:proofErr w:type="spellEnd"/>
      <w:r w:rsidRPr="00EE0CF5">
        <w:rPr>
          <w:rFonts w:cstheme="majorBidi"/>
        </w:rPr>
        <w:t>,</w:t>
      </w:r>
    </w:p>
    <w:p w:rsidR="00606E6B" w:rsidRPr="00EE0CF5" w:rsidRDefault="00606E6B" w:rsidP="008E640F">
      <w:pPr>
        <w:ind w:left="0" w:right="0" w:firstLine="0"/>
        <w:jc w:val="both"/>
        <w:rPr>
          <w:rFonts w:cstheme="majorBidi"/>
        </w:rPr>
      </w:pPr>
      <w:proofErr w:type="gramStart"/>
      <w:r w:rsidRPr="00EE0CF5">
        <w:rPr>
          <w:rFonts w:cstheme="majorBidi"/>
        </w:rPr>
        <w:t>où</w:t>
      </w:r>
      <w:proofErr w:type="gramEnd"/>
    </w:p>
    <w:p w:rsidR="00606E6B" w:rsidRPr="00EE0CF5" w:rsidRDefault="00606E6B" w:rsidP="008E640F">
      <w:pPr>
        <w:ind w:left="0" w:right="0"/>
        <w:jc w:val="both"/>
        <w:rPr>
          <w:rFonts w:cstheme="majorBidi"/>
        </w:rPr>
      </w:pPr>
      <w:r w:rsidRPr="00EE0CF5">
        <w:rPr>
          <w:rFonts w:cstheme="majorBidi"/>
          <w:i/>
          <w:iCs/>
        </w:rPr>
        <w:t xml:space="preserve">D.O. </w:t>
      </w:r>
      <w:r w:rsidRPr="00EE0CF5">
        <w:rPr>
          <w:rFonts w:cstheme="majorBidi"/>
        </w:rPr>
        <w:t xml:space="preserve">est la densité optique, </w:t>
      </w:r>
    </w:p>
    <w:p w:rsidR="00606E6B" w:rsidRPr="00EE0CF5" w:rsidRDefault="00606E6B" w:rsidP="008E640F">
      <w:pPr>
        <w:ind w:left="0" w:right="0"/>
        <w:jc w:val="both"/>
        <w:rPr>
          <w:rFonts w:cstheme="majorBidi"/>
        </w:rPr>
      </w:pPr>
      <w:proofErr w:type="spellStart"/>
      <w:proofErr w:type="gramStart"/>
      <w:r w:rsidRPr="00EE0CF5">
        <w:rPr>
          <w:rFonts w:eastAsia="SymbolMT" w:cstheme="majorBidi"/>
        </w:rPr>
        <w:t>ε</w:t>
      </w:r>
      <w:r w:rsidRPr="00EE0CF5">
        <w:rPr>
          <w:rFonts w:cstheme="majorBidi"/>
        </w:rPr>
        <w:t>le</w:t>
      </w:r>
      <w:proofErr w:type="spellEnd"/>
      <w:proofErr w:type="gramEnd"/>
      <w:r w:rsidRPr="00EE0CF5">
        <w:rPr>
          <w:rFonts w:cstheme="majorBidi"/>
        </w:rPr>
        <w:t xml:space="preserve"> coefficient d’extinction molaire de la </w:t>
      </w:r>
      <w:proofErr w:type="spellStart"/>
      <w:r w:rsidRPr="00EE0CF5">
        <w:rPr>
          <w:rFonts w:cstheme="majorBidi"/>
        </w:rPr>
        <w:t>maghémite</w:t>
      </w:r>
      <w:proofErr w:type="spellEnd"/>
      <w:r w:rsidRPr="00EE0CF5">
        <w:rPr>
          <w:rFonts w:cstheme="majorBidi"/>
        </w:rPr>
        <w:t xml:space="preserve"> (420 L.mol</w:t>
      </w:r>
      <w:r w:rsidRPr="00EE0CF5">
        <w:rPr>
          <w:rFonts w:cstheme="majorBidi"/>
          <w:vertAlign w:val="superscript"/>
        </w:rPr>
        <w:t>-1</w:t>
      </w:r>
      <w:r w:rsidRPr="00EE0CF5">
        <w:rPr>
          <w:rFonts w:cstheme="majorBidi"/>
        </w:rPr>
        <w:t>.cm</w:t>
      </w:r>
      <w:r w:rsidRPr="00EE0CF5">
        <w:rPr>
          <w:rFonts w:cstheme="majorBidi"/>
          <w:vertAlign w:val="superscript"/>
        </w:rPr>
        <w:t>-1</w:t>
      </w:r>
      <w:r w:rsidRPr="00EE0CF5">
        <w:rPr>
          <w:rFonts w:cstheme="majorBidi"/>
        </w:rPr>
        <w:t xml:space="preserve">), </w:t>
      </w:r>
    </w:p>
    <w:p w:rsidR="00606E6B" w:rsidRPr="00EE0CF5" w:rsidRDefault="00606E6B" w:rsidP="008E640F">
      <w:pPr>
        <w:ind w:left="0" w:right="0"/>
        <w:jc w:val="both"/>
        <w:rPr>
          <w:rFonts w:cstheme="majorBidi"/>
        </w:rPr>
      </w:pPr>
      <w:proofErr w:type="spellStart"/>
      <w:r w:rsidRPr="00EE0CF5">
        <w:rPr>
          <w:rFonts w:cstheme="majorBidi"/>
          <w:i/>
          <w:iCs/>
        </w:rPr>
        <w:t>CFe</w:t>
      </w:r>
      <w:r w:rsidR="00591AB9">
        <w:rPr>
          <w:rFonts w:cstheme="majorBidi"/>
        </w:rPr>
        <w:t>la</w:t>
      </w:r>
      <w:proofErr w:type="spellEnd"/>
      <w:r w:rsidR="00591AB9">
        <w:rPr>
          <w:rFonts w:cstheme="majorBidi"/>
        </w:rPr>
        <w:t xml:space="preserve"> concentration en fer </w:t>
      </w:r>
    </w:p>
    <w:p w:rsidR="00606E6B" w:rsidRPr="00EE0CF5" w:rsidRDefault="00606E6B" w:rsidP="008E640F">
      <w:pPr>
        <w:ind w:left="0" w:right="0"/>
        <w:jc w:val="both"/>
        <w:rPr>
          <w:rFonts w:cstheme="majorBidi"/>
        </w:rPr>
      </w:pPr>
      <w:proofErr w:type="spellStart"/>
      <w:proofErr w:type="gramStart"/>
      <w:r w:rsidRPr="00EE0CF5">
        <w:rPr>
          <w:rFonts w:cstheme="majorBidi"/>
          <w:i/>
          <w:iCs/>
        </w:rPr>
        <w:t>l</w:t>
      </w:r>
      <w:r w:rsidRPr="00EE0CF5">
        <w:rPr>
          <w:rFonts w:cstheme="majorBidi"/>
        </w:rPr>
        <w:t>la</w:t>
      </w:r>
      <w:proofErr w:type="spellEnd"/>
      <w:proofErr w:type="gramEnd"/>
      <w:r w:rsidRPr="00EE0CF5">
        <w:rPr>
          <w:rFonts w:cstheme="majorBidi"/>
        </w:rPr>
        <w:t xml:space="preserve"> largeur de la cuve (1cm).</w:t>
      </w:r>
    </w:p>
    <w:p w:rsidR="00A07053" w:rsidRDefault="00A07053" w:rsidP="008E640F">
      <w:pPr>
        <w:ind w:left="0" w:right="0" w:firstLine="0"/>
        <w:jc w:val="both"/>
        <w:rPr>
          <w:rFonts w:cstheme="majorBidi"/>
          <w:b/>
          <w:bCs/>
        </w:rPr>
      </w:pPr>
    </w:p>
    <w:p w:rsidR="00606E6B" w:rsidRPr="005D75AD" w:rsidRDefault="00342FDC" w:rsidP="008E640F">
      <w:pPr>
        <w:ind w:left="0" w:right="0" w:firstLine="284"/>
        <w:jc w:val="both"/>
        <w:rPr>
          <w:rFonts w:cstheme="majorBidi"/>
          <w:b/>
          <w:bCs/>
          <w:color w:val="00B0F0"/>
        </w:rPr>
      </w:pPr>
      <w:r>
        <w:rPr>
          <w:rFonts w:cstheme="majorBidi"/>
          <w:b/>
          <w:bCs/>
          <w:color w:val="00B0F0"/>
        </w:rPr>
        <w:t>1.3.4 </w:t>
      </w:r>
      <w:r w:rsidR="00606E6B" w:rsidRPr="005D75AD">
        <w:rPr>
          <w:rFonts w:cstheme="majorBidi"/>
          <w:b/>
          <w:bCs/>
          <w:color w:val="00B0F0"/>
        </w:rPr>
        <w:t>Propriétés magnétiques</w:t>
      </w:r>
      <w:r w:rsidR="0051166D" w:rsidRPr="005D75AD">
        <w:rPr>
          <w:rFonts w:cstheme="majorBidi"/>
          <w:b/>
          <w:bCs/>
          <w:color w:val="00B0F0"/>
        </w:rPr>
        <w:t> :</w:t>
      </w:r>
    </w:p>
    <w:p w:rsidR="00606E6B" w:rsidRPr="00EE0CF5" w:rsidRDefault="00606E6B" w:rsidP="008E640F">
      <w:pPr>
        <w:ind w:left="0" w:right="0" w:firstLine="0"/>
        <w:jc w:val="both"/>
        <w:rPr>
          <w:rFonts w:eastAsia="Times New Roman" w:cstheme="majorBidi"/>
        </w:rPr>
      </w:pPr>
      <w:r w:rsidRPr="00EE0CF5">
        <w:rPr>
          <w:rFonts w:eastAsia="Times New Roman" w:cstheme="majorBidi"/>
        </w:rPr>
        <w:t>La caractérisation des oxydes magnétiques particulaires implique principalement l'étud</w:t>
      </w:r>
      <w:r w:rsidR="00817CA6" w:rsidRPr="00EE0CF5">
        <w:rPr>
          <w:rFonts w:eastAsia="Times New Roman" w:cstheme="majorBidi"/>
        </w:rPr>
        <w:t xml:space="preserve">e des propriétés </w:t>
      </w:r>
      <w:proofErr w:type="gramStart"/>
      <w:r w:rsidR="00817CA6" w:rsidRPr="00EE0CF5">
        <w:rPr>
          <w:rFonts w:eastAsia="Times New Roman" w:cstheme="majorBidi"/>
        </w:rPr>
        <w:t xml:space="preserve">magnétiques </w:t>
      </w:r>
      <w:r w:rsidRPr="00EE0CF5">
        <w:rPr>
          <w:rFonts w:eastAsia="Times New Roman" w:cstheme="majorBidi"/>
        </w:rPr>
        <w:t>,</w:t>
      </w:r>
      <w:proofErr w:type="gramEnd"/>
      <w:r w:rsidRPr="00EE0CF5">
        <w:rPr>
          <w:rFonts w:eastAsia="Times New Roman" w:cstheme="majorBidi"/>
        </w:rPr>
        <w:t xml:space="preserve"> la détermination du diamètre moyen </w:t>
      </w:r>
      <w:proofErr w:type="spellStart"/>
      <w:r w:rsidRPr="00EE0CF5">
        <w:rPr>
          <w:rFonts w:eastAsia="Times New Roman" w:cstheme="majorBidi"/>
          <w:i/>
          <w:iCs/>
        </w:rPr>
        <w:t>D</w:t>
      </w:r>
      <w:r w:rsidRPr="00EE0CF5">
        <w:rPr>
          <w:rFonts w:eastAsia="Times New Roman" w:cstheme="majorBidi"/>
          <w:vertAlign w:val="subscript"/>
        </w:rPr>
        <w:t>c</w:t>
      </w:r>
      <w:proofErr w:type="spellEnd"/>
      <w:r w:rsidRPr="00EE0CF5">
        <w:rPr>
          <w:rFonts w:eastAsia="Times New Roman" w:cstheme="majorBidi"/>
        </w:rPr>
        <w:t xml:space="preserve">, de la nature chimique, de la structure cristallographique et également, du comportement macroscopique des </w:t>
      </w:r>
      <w:proofErr w:type="spellStart"/>
      <w:r w:rsidRPr="00EE0CF5">
        <w:rPr>
          <w:rFonts w:eastAsia="Times New Roman" w:cstheme="majorBidi"/>
        </w:rPr>
        <w:t>ferrofluides</w:t>
      </w:r>
      <w:proofErr w:type="spellEnd"/>
      <w:r w:rsidRPr="00EE0CF5">
        <w:rPr>
          <w:rFonts w:eastAsia="Times New Roman" w:cstheme="majorBidi"/>
        </w:rPr>
        <w:t xml:space="preserve"> sous l'action d'un champ magnétique </w:t>
      </w:r>
      <w:r w:rsidRPr="00EE0CF5">
        <w:rPr>
          <w:rFonts w:eastAsia="Times New Roman" w:cstheme="majorBidi"/>
          <w:i/>
          <w:iCs/>
        </w:rPr>
        <w:t>H</w:t>
      </w:r>
      <w:r w:rsidRPr="00EE0CF5">
        <w:rPr>
          <w:rFonts w:eastAsia="Times New Roman" w:cstheme="majorBidi"/>
        </w:rPr>
        <w:t xml:space="preserve"> . Grâce aux faibles dimensions des grains d'oxyde de fer, chaque nanoparticule constitue un </w:t>
      </w:r>
      <w:proofErr w:type="spellStart"/>
      <w:r w:rsidRPr="00EE0CF5">
        <w:rPr>
          <w:rFonts w:eastAsia="Times New Roman" w:cstheme="majorBidi"/>
        </w:rPr>
        <w:t>monodomaine</w:t>
      </w:r>
      <w:proofErr w:type="spellEnd"/>
      <w:r w:rsidRPr="00EE0CF5">
        <w:rPr>
          <w:rFonts w:eastAsia="Times New Roman" w:cstheme="majorBidi"/>
        </w:rPr>
        <w:t xml:space="preserve"> magnétique caractérisé par un moment magnétique. En présence d'un champ magnétique extérieur, deux types de particules se distinguent :</w:t>
      </w:r>
    </w:p>
    <w:p w:rsidR="00606E6B" w:rsidRPr="00EE0CF5" w:rsidRDefault="00606E6B" w:rsidP="008E640F">
      <w:pPr>
        <w:ind w:left="0" w:right="0"/>
        <w:jc w:val="both"/>
        <w:rPr>
          <w:rFonts w:eastAsia="Times New Roman" w:cstheme="majorBidi"/>
        </w:rPr>
      </w:pPr>
      <w:r w:rsidRPr="00EE0CF5">
        <w:rPr>
          <w:rFonts w:eastAsia="Times New Roman" w:cstheme="majorBidi"/>
        </w:rPr>
        <w:t xml:space="preserve">les </w:t>
      </w:r>
      <w:r w:rsidRPr="00EE0CF5">
        <w:rPr>
          <w:rFonts w:eastAsia="Times New Roman" w:cstheme="majorBidi"/>
          <w:b/>
          <w:bCs/>
        </w:rPr>
        <w:t>oxydes ferromagnétiques </w:t>
      </w:r>
      <w:r w:rsidRPr="00EE0CF5">
        <w:rPr>
          <w:rFonts w:eastAsia="Times New Roman" w:cstheme="majorBidi"/>
        </w:rPr>
        <w:t>: le moment magnétique résultant reste orienté dans le sens du champ magnétique, même</w:t>
      </w:r>
      <w:r w:rsidR="00591AB9">
        <w:rPr>
          <w:rFonts w:eastAsia="Times New Roman" w:cstheme="majorBidi"/>
        </w:rPr>
        <w:t xml:space="preserve"> quand ce dernier est </w:t>
      </w:r>
      <w:proofErr w:type="gramStart"/>
      <w:r w:rsidR="00591AB9">
        <w:rPr>
          <w:rFonts w:eastAsia="Times New Roman" w:cstheme="majorBidi"/>
        </w:rPr>
        <w:t>supprimé .</w:t>
      </w:r>
      <w:proofErr w:type="gramEnd"/>
    </w:p>
    <w:p w:rsidR="00606E6B" w:rsidRPr="00EE0CF5" w:rsidRDefault="00606E6B" w:rsidP="008E640F">
      <w:pPr>
        <w:ind w:left="0" w:right="0"/>
        <w:jc w:val="both"/>
        <w:rPr>
          <w:rFonts w:eastAsia="Times New Roman" w:cstheme="majorBidi"/>
        </w:rPr>
      </w:pPr>
      <w:proofErr w:type="spellStart"/>
      <w:proofErr w:type="gramStart"/>
      <w:r w:rsidRPr="00EE0CF5">
        <w:rPr>
          <w:rFonts w:eastAsia="Times New Roman" w:cstheme="majorBidi"/>
        </w:rPr>
        <w:t>les</w:t>
      </w:r>
      <w:r w:rsidRPr="00EE0CF5">
        <w:rPr>
          <w:rFonts w:eastAsia="Times New Roman" w:cstheme="majorBidi"/>
          <w:b/>
          <w:bCs/>
        </w:rPr>
        <w:t>oxydes</w:t>
      </w:r>
      <w:proofErr w:type="spellEnd"/>
      <w:proofErr w:type="gramEnd"/>
      <w:r w:rsidRPr="00EE0CF5">
        <w:rPr>
          <w:rFonts w:eastAsia="Times New Roman" w:cstheme="majorBidi"/>
          <w:b/>
          <w:bCs/>
        </w:rPr>
        <w:t xml:space="preserve"> </w:t>
      </w:r>
      <w:proofErr w:type="spellStart"/>
      <w:r w:rsidRPr="00EE0CF5">
        <w:rPr>
          <w:rFonts w:eastAsia="Times New Roman" w:cstheme="majorBidi"/>
          <w:b/>
          <w:bCs/>
        </w:rPr>
        <w:t>superparamagnétiques</w:t>
      </w:r>
      <w:proofErr w:type="spellEnd"/>
      <w:r w:rsidRPr="00EE0CF5">
        <w:rPr>
          <w:rFonts w:eastAsia="Times New Roman" w:cstheme="majorBidi"/>
        </w:rPr>
        <w:t> : le moment magnétique résultant reprend une direction aléatoire lorsque le champ magnétique est supprimé. Par conséquent, le champ résiduel et l'aimantation sont nuls.</w:t>
      </w:r>
    </w:p>
    <w:p w:rsidR="00606E6B" w:rsidRPr="00EE0CF5" w:rsidRDefault="00606E6B" w:rsidP="008E640F">
      <w:pPr>
        <w:ind w:left="0" w:right="0"/>
        <w:jc w:val="both"/>
        <w:rPr>
          <w:rFonts w:eastAsia="Times New Roman" w:cstheme="majorBidi"/>
        </w:rPr>
      </w:pPr>
      <w:r w:rsidRPr="00EE0CF5">
        <w:rPr>
          <w:rFonts w:eastAsia="Times New Roman" w:cstheme="majorBidi"/>
        </w:rPr>
        <w:t>Les mesures d'aimantation permettent de déterminer les propriétés magnétiques des nanoparticules d'oxyde de fer, mais également d'estimer leur taille.</w:t>
      </w:r>
    </w:p>
    <w:p w:rsidR="00606E6B" w:rsidRPr="00EE0CF5" w:rsidRDefault="00606E6B" w:rsidP="008E640F">
      <w:pPr>
        <w:ind w:left="0" w:right="0"/>
        <w:jc w:val="both"/>
        <w:rPr>
          <w:rFonts w:cstheme="majorBidi"/>
        </w:rPr>
      </w:pPr>
      <w:r w:rsidRPr="00EE0CF5">
        <w:rPr>
          <w:rFonts w:cstheme="majorBidi"/>
        </w:rPr>
        <w:t xml:space="preserve">       Les mesures magnétiques sont réalisées sur un magnétomètre SQUID MPMS-5S de Quantum Design. Un des traits caractéristiques des </w:t>
      </w:r>
      <w:proofErr w:type="spellStart"/>
      <w:r w:rsidRPr="00EE0CF5">
        <w:rPr>
          <w:rFonts w:cstheme="majorBidi"/>
        </w:rPr>
        <w:t>ferrofluides</w:t>
      </w:r>
      <w:proofErr w:type="spellEnd"/>
      <w:r w:rsidRPr="00EE0CF5">
        <w:rPr>
          <w:rFonts w:cstheme="majorBidi"/>
        </w:rPr>
        <w:t xml:space="preserve"> est le comportement </w:t>
      </w:r>
      <w:proofErr w:type="spellStart"/>
      <w:r w:rsidRPr="00EE0CF5">
        <w:rPr>
          <w:rFonts w:cstheme="majorBidi"/>
        </w:rPr>
        <w:t>superparamagnétique</w:t>
      </w:r>
      <w:proofErr w:type="spellEnd"/>
      <w:r w:rsidRPr="00EE0CF5">
        <w:rPr>
          <w:rFonts w:cstheme="majorBidi"/>
        </w:rPr>
        <w:t xml:space="preserve"> montré par les courbes d’aimantation qui se distingue </w:t>
      </w:r>
      <w:r w:rsidRPr="00EE0CF5">
        <w:rPr>
          <w:rFonts w:cstheme="majorBidi"/>
        </w:rPr>
        <w:lastRenderedPageBreak/>
        <w:t>par l’absence du cycle d’hystérésis à 290K. L’aimantation apparaît comme un sigmoïde symétrique.</w:t>
      </w:r>
    </w:p>
    <w:p w:rsidR="00606E6B" w:rsidRPr="00EE0CF5" w:rsidRDefault="00606E6B" w:rsidP="008E640F">
      <w:pPr>
        <w:ind w:left="0" w:right="0"/>
        <w:jc w:val="both"/>
        <w:rPr>
          <w:rFonts w:cstheme="majorBidi"/>
        </w:rPr>
      </w:pPr>
      <w:r w:rsidRPr="00EE0CF5">
        <w:rPr>
          <w:rFonts w:cstheme="majorBidi"/>
        </w:rPr>
        <w:t>D’après la littérature</w:t>
      </w:r>
      <w:r w:rsidRPr="00EE0CF5">
        <w:rPr>
          <w:rFonts w:cstheme="majorBidi"/>
          <w:b/>
          <w:bCs/>
        </w:rPr>
        <w:t>21</w:t>
      </w:r>
      <w:r w:rsidRPr="00EE0CF5">
        <w:rPr>
          <w:rFonts w:cstheme="majorBidi"/>
        </w:rPr>
        <w:t xml:space="preserve">, l’aimantation à saturation à 0 K est égale à 85 </w:t>
      </w:r>
      <w:proofErr w:type="spellStart"/>
      <w:r w:rsidRPr="00EE0CF5">
        <w:rPr>
          <w:rFonts w:cstheme="majorBidi"/>
        </w:rPr>
        <w:t>uem.g</w:t>
      </w:r>
      <w:proofErr w:type="spellEnd"/>
      <w:r w:rsidRPr="00EE0CF5">
        <w:rPr>
          <w:rFonts w:cstheme="majorBidi"/>
          <w:vertAlign w:val="superscript"/>
        </w:rPr>
        <w:t>-1</w:t>
      </w:r>
      <w:r w:rsidRPr="00EE0CF5">
        <w:rPr>
          <w:rFonts w:cstheme="majorBidi"/>
        </w:rPr>
        <w:t xml:space="preserve">. Dans le cas présent, la valeur maximale de l’aimantation, à 15 K est seulement de 70 </w:t>
      </w:r>
      <w:proofErr w:type="spellStart"/>
      <w:r w:rsidRPr="00EE0CF5">
        <w:rPr>
          <w:rFonts w:cstheme="majorBidi"/>
        </w:rPr>
        <w:t>uem.g</w:t>
      </w:r>
      <w:proofErr w:type="spellEnd"/>
      <w:r w:rsidRPr="00EE0CF5">
        <w:rPr>
          <w:rFonts w:cstheme="majorBidi"/>
        </w:rPr>
        <w:t xml:space="preserve">-1 ce qui montre que le système n’est pas saturé. Il faudrait appliquer, en fait, un champ magnétique beaucoup plus élevé (de l’ordre de 10 teslas) pour saturer le système. Ceci s’explique du fait que la </w:t>
      </w:r>
      <w:proofErr w:type="spellStart"/>
      <w:r w:rsidRPr="00EE0CF5">
        <w:rPr>
          <w:rFonts w:cstheme="majorBidi"/>
        </w:rPr>
        <w:t>maghémite</w:t>
      </w:r>
      <w:proofErr w:type="spellEnd"/>
      <w:r w:rsidRPr="00EE0CF5">
        <w:rPr>
          <w:rFonts w:cstheme="majorBidi"/>
        </w:rPr>
        <w:t xml:space="preserve"> possède une constante d’anisotropie magnétique relativement élevée (K1 = - 4,64.104 erg.cm-3) et qu’il faut donc apporter davantage d’énergie magnétique au système pour pouvoir orienter tous les moments dans la direction de facile aimantation. On peut observer aussi que le système sature moins vite à 290 K, car il faut en plus « contrecarrer » l’énergie d’activation thermique (kT).</w:t>
      </w:r>
    </w:p>
    <w:p w:rsidR="00606E6B" w:rsidRPr="00EE0CF5" w:rsidRDefault="00606E6B" w:rsidP="008E640F">
      <w:pPr>
        <w:ind w:left="0" w:right="0"/>
        <w:jc w:val="both"/>
        <w:rPr>
          <w:rFonts w:cstheme="majorBidi"/>
        </w:rPr>
      </w:pPr>
      <w:r w:rsidRPr="00EE0CF5">
        <w:rPr>
          <w:rFonts w:cstheme="majorBidi"/>
        </w:rPr>
        <w:t xml:space="preserve">En outre, à basse température, le champ coercitif, bien que très faible, est non nul, ce qui indique que l’énergie d’anisotropie </w:t>
      </w:r>
      <w:proofErr w:type="spellStart"/>
      <w:r w:rsidRPr="00EE0CF5">
        <w:rPr>
          <w:rFonts w:cstheme="majorBidi"/>
        </w:rPr>
        <w:t>magnétocristalline</w:t>
      </w:r>
      <w:proofErr w:type="spellEnd"/>
      <w:r w:rsidRPr="00EE0CF5">
        <w:rPr>
          <w:rFonts w:cstheme="majorBidi"/>
        </w:rPr>
        <w:t xml:space="preserve"> (KV) devient supérieure à kT. Ce phénomène est attribué à la présence des particules plus grandes qui se sont magnétisées.</w:t>
      </w:r>
    </w:p>
    <w:p w:rsidR="00606E6B" w:rsidRPr="00EE0CF5" w:rsidRDefault="00606E6B" w:rsidP="008E640F">
      <w:pPr>
        <w:ind w:left="0" w:right="0"/>
        <w:jc w:val="both"/>
        <w:rPr>
          <w:rFonts w:cstheme="majorBidi"/>
          <w:color w:val="000000"/>
        </w:rPr>
      </w:pPr>
      <w:r w:rsidRPr="00EE0CF5">
        <w:rPr>
          <w:rFonts w:cstheme="majorBidi"/>
        </w:rPr>
        <w:t xml:space="preserve">En plus en raison de sa ressemblance cristallographique avec la magnétite, la </w:t>
      </w:r>
      <w:proofErr w:type="spellStart"/>
      <w:r w:rsidRPr="00EE0CF5">
        <w:rPr>
          <w:rFonts w:cstheme="majorBidi"/>
        </w:rPr>
        <w:t>maghémite</w:t>
      </w:r>
      <w:proofErr w:type="spellEnd"/>
      <w:r w:rsidRPr="00EE0CF5">
        <w:rPr>
          <w:rFonts w:cstheme="majorBidi"/>
        </w:rPr>
        <w:t xml:space="preserve"> est caractérisée en principe par une aimantation à saturation de 70-80 </w:t>
      </w:r>
      <w:proofErr w:type="spellStart"/>
      <w:r w:rsidRPr="00EE0CF5">
        <w:rPr>
          <w:rFonts w:cstheme="majorBidi"/>
        </w:rPr>
        <w:t>A.m</w:t>
      </w:r>
      <w:r w:rsidRPr="00EE0CF5">
        <w:rPr>
          <w:rFonts w:cstheme="majorBidi"/>
          <w:vertAlign w:val="superscript"/>
        </w:rPr>
        <w:t>2</w:t>
      </w:r>
      <w:proofErr w:type="spellEnd"/>
      <w:r w:rsidRPr="00EE0CF5">
        <w:rPr>
          <w:rFonts w:cstheme="majorBidi"/>
        </w:rPr>
        <w:t xml:space="preserve">/kg et une température de Curie de 600°C. En </w:t>
      </w:r>
      <w:proofErr w:type="spellStart"/>
      <w:r w:rsidRPr="00EE0CF5">
        <w:rPr>
          <w:rFonts w:cstheme="majorBidi"/>
        </w:rPr>
        <w:t>dessousd’une</w:t>
      </w:r>
      <w:proofErr w:type="spellEnd"/>
      <w:r w:rsidRPr="00EE0CF5">
        <w:rPr>
          <w:rFonts w:cstheme="majorBidi"/>
        </w:rPr>
        <w:t xml:space="preserve"> température d’environ 120 K, Fe</w:t>
      </w:r>
      <w:r w:rsidRPr="00EE0CF5">
        <w:rPr>
          <w:rFonts w:cstheme="majorBidi"/>
          <w:vertAlign w:val="subscript"/>
        </w:rPr>
        <w:t>3</w:t>
      </w:r>
      <w:r w:rsidRPr="00EE0CF5">
        <w:rPr>
          <w:rFonts w:cstheme="majorBidi"/>
        </w:rPr>
        <w:t>O</w:t>
      </w:r>
      <w:r w:rsidRPr="00EE0CF5">
        <w:rPr>
          <w:rFonts w:cstheme="majorBidi"/>
          <w:vertAlign w:val="subscript"/>
        </w:rPr>
        <w:t>4</w:t>
      </w:r>
      <w:r w:rsidRPr="00EE0CF5">
        <w:rPr>
          <w:rFonts w:cstheme="majorBidi"/>
        </w:rPr>
        <w:t xml:space="preserve"> subit une transition de phase du premier ordre qui se traduit par une modification de plusieurs propriétés parmi elles les propriétés magnétiques</w:t>
      </w:r>
      <w:r w:rsidRPr="00EE0CF5">
        <w:rPr>
          <w:rFonts w:cstheme="majorBidi"/>
          <w:color w:val="FF0000"/>
        </w:rPr>
        <w:t xml:space="preserve">. [14]  </w:t>
      </w:r>
    </w:p>
    <w:p w:rsidR="004F6589" w:rsidRPr="00EE0CF5" w:rsidRDefault="004F6589" w:rsidP="008E640F">
      <w:pPr>
        <w:ind w:left="0" w:right="0"/>
        <w:jc w:val="both"/>
        <w:rPr>
          <w:rFonts w:cstheme="majorBidi"/>
        </w:rPr>
      </w:pPr>
    </w:p>
    <w:p w:rsidR="00817CA6" w:rsidRPr="00EE0CF5" w:rsidRDefault="00817CA6" w:rsidP="008E640F">
      <w:pPr>
        <w:ind w:left="0" w:right="0"/>
        <w:jc w:val="both"/>
        <w:rPr>
          <w:rFonts w:cstheme="majorBidi"/>
          <w:b/>
          <w:bCs/>
          <w:sz w:val="28"/>
          <w:szCs w:val="28"/>
        </w:rPr>
      </w:pPr>
    </w:p>
    <w:p w:rsidR="00606E6B" w:rsidRPr="00EE0CF5" w:rsidRDefault="00606E6B" w:rsidP="008E640F">
      <w:pPr>
        <w:ind w:left="0" w:right="0" w:firstLine="0"/>
        <w:jc w:val="both"/>
        <w:rPr>
          <w:rFonts w:cstheme="majorBidi"/>
          <w:b/>
          <w:bCs/>
          <w:color w:val="FF0000"/>
          <w:sz w:val="28"/>
          <w:szCs w:val="28"/>
        </w:rPr>
      </w:pPr>
      <w:r w:rsidRPr="00EE0CF5">
        <w:rPr>
          <w:rFonts w:cstheme="majorBidi"/>
          <w:b/>
          <w:bCs/>
          <w:color w:val="FF0000"/>
          <w:sz w:val="28"/>
          <w:szCs w:val="28"/>
        </w:rPr>
        <w:t xml:space="preserve">1.4 Stabilité des </w:t>
      </w:r>
      <w:proofErr w:type="spellStart"/>
      <w:r w:rsidRPr="00EE0CF5">
        <w:rPr>
          <w:rFonts w:cstheme="majorBidi"/>
          <w:b/>
          <w:bCs/>
          <w:color w:val="FF0000"/>
          <w:sz w:val="28"/>
          <w:szCs w:val="28"/>
        </w:rPr>
        <w:t>ferrofluides</w:t>
      </w:r>
      <w:proofErr w:type="spellEnd"/>
      <w:r w:rsidRPr="00EE0CF5">
        <w:rPr>
          <w:rFonts w:cstheme="majorBidi"/>
          <w:b/>
          <w:bCs/>
          <w:color w:val="FF0000"/>
          <w:sz w:val="28"/>
          <w:szCs w:val="28"/>
        </w:rPr>
        <w:t xml:space="preserve"> ioniques de </w:t>
      </w:r>
      <w:proofErr w:type="spellStart"/>
      <w:r w:rsidRPr="00EE0CF5">
        <w:rPr>
          <w:rFonts w:cstheme="majorBidi"/>
          <w:b/>
          <w:bCs/>
          <w:color w:val="FF0000"/>
          <w:sz w:val="28"/>
          <w:szCs w:val="28"/>
        </w:rPr>
        <w:t>maghémite</w:t>
      </w:r>
      <w:proofErr w:type="spellEnd"/>
      <w:r w:rsidR="002070D4" w:rsidRPr="00EE0CF5">
        <w:rPr>
          <w:rFonts w:cstheme="majorBidi"/>
          <w:b/>
          <w:bCs/>
          <w:color w:val="FF0000"/>
          <w:sz w:val="28"/>
          <w:szCs w:val="28"/>
        </w:rPr>
        <w:t> :</w:t>
      </w:r>
    </w:p>
    <w:p w:rsidR="00606E6B" w:rsidRPr="00EE0CF5" w:rsidRDefault="00606E6B" w:rsidP="008E640F">
      <w:pPr>
        <w:ind w:left="0" w:right="0"/>
        <w:jc w:val="both"/>
        <w:rPr>
          <w:rFonts w:cstheme="majorBidi"/>
          <w:color w:val="FF0000"/>
        </w:rPr>
      </w:pPr>
      <w:r w:rsidRPr="00EE0CF5">
        <w:rPr>
          <w:rFonts w:cstheme="majorBidi"/>
        </w:rPr>
        <w:t xml:space="preserve">   Pour pouvoir utiliser les propriétés spécifiques des </w:t>
      </w:r>
      <w:proofErr w:type="spellStart"/>
      <w:r w:rsidRPr="00EE0CF5">
        <w:rPr>
          <w:rFonts w:cstheme="majorBidi"/>
        </w:rPr>
        <w:t>ferrofluides</w:t>
      </w:r>
      <w:proofErr w:type="spellEnd"/>
      <w:r w:rsidRPr="00EE0CF5">
        <w:rPr>
          <w:rFonts w:cstheme="majorBidi"/>
        </w:rPr>
        <w:t xml:space="preserve">, notamment pour leur inclusion en tant que charge au sein d’une matrice de polymères, ils doivent être stables, même en présence d’un champ magnétique. Cette stabilité dépend de la contribution relative des forces interarticulaires qui existent au sein d’une solution de particules. </w:t>
      </w:r>
      <w:r w:rsidRPr="00EE0CF5">
        <w:rPr>
          <w:rFonts w:cstheme="majorBidi"/>
          <w:color w:val="FF0000"/>
        </w:rPr>
        <w:t>[5]</w:t>
      </w:r>
    </w:p>
    <w:p w:rsidR="00606E6B" w:rsidRPr="00EE0CF5" w:rsidRDefault="00606E6B" w:rsidP="008E640F">
      <w:pPr>
        <w:ind w:left="0" w:right="0"/>
        <w:jc w:val="both"/>
        <w:rPr>
          <w:rFonts w:cstheme="majorBidi"/>
        </w:rPr>
      </w:pPr>
    </w:p>
    <w:p w:rsidR="00606E6B" w:rsidRPr="005D75AD" w:rsidRDefault="00606E6B" w:rsidP="008E640F">
      <w:pPr>
        <w:ind w:left="0" w:right="0" w:firstLine="284"/>
        <w:jc w:val="both"/>
        <w:rPr>
          <w:rFonts w:cstheme="majorBidi"/>
          <w:b/>
          <w:bCs/>
          <w:color w:val="0070C0"/>
        </w:rPr>
      </w:pPr>
      <w:r w:rsidRPr="005D75AD">
        <w:rPr>
          <w:rFonts w:cstheme="majorBidi"/>
          <w:b/>
          <w:bCs/>
          <w:color w:val="0070C0"/>
        </w:rPr>
        <w:t>1.4.1 Description de la surface des nanoparticules</w:t>
      </w:r>
      <w:r w:rsidR="00817CA6" w:rsidRPr="005D75AD">
        <w:rPr>
          <w:rFonts w:cstheme="majorBidi"/>
          <w:b/>
          <w:bCs/>
          <w:color w:val="0070C0"/>
        </w:rPr>
        <w:t> :</w:t>
      </w:r>
    </w:p>
    <w:p w:rsidR="00606E6B" w:rsidRPr="005D75AD" w:rsidRDefault="00606E6B" w:rsidP="008E640F">
      <w:pPr>
        <w:ind w:left="0" w:right="0" w:firstLine="567"/>
        <w:jc w:val="both"/>
        <w:rPr>
          <w:rFonts w:cstheme="majorBidi"/>
          <w:b/>
          <w:bCs/>
          <w:color w:val="00B0F0"/>
        </w:rPr>
      </w:pPr>
      <w:r w:rsidRPr="005D75AD">
        <w:rPr>
          <w:rFonts w:cstheme="majorBidi"/>
          <w:color w:val="00B0F0"/>
        </w:rPr>
        <w:t>Analyse thermogravimétrique</w:t>
      </w:r>
      <w:r w:rsidR="005D75AD">
        <w:rPr>
          <w:rFonts w:cstheme="majorBidi"/>
          <w:color w:val="00B0F0"/>
        </w:rPr>
        <w:t> :</w:t>
      </w:r>
    </w:p>
    <w:p w:rsidR="00606E6B" w:rsidRPr="00EE0CF5" w:rsidRDefault="00606E6B" w:rsidP="008E640F">
      <w:pPr>
        <w:pStyle w:val="Default"/>
        <w:spacing w:line="360" w:lineRule="auto"/>
        <w:ind w:left="0" w:right="0"/>
        <w:rPr>
          <w:rFonts w:asciiTheme="majorBidi" w:hAnsiTheme="majorBidi" w:cstheme="majorBidi"/>
        </w:rPr>
      </w:pPr>
      <w:r w:rsidRPr="00EE0CF5">
        <w:rPr>
          <w:rFonts w:asciiTheme="majorBidi" w:hAnsiTheme="majorBidi" w:cstheme="majorBidi"/>
        </w:rPr>
        <w:t xml:space="preserve">L’analyse thermogravimétrique (ATG) est une technique d’analyse thermique qui permet la mesure de la quantité et la vitesse de variation de masse d’un échantillon en </w:t>
      </w:r>
      <w:r w:rsidRPr="00EE0CF5">
        <w:rPr>
          <w:rFonts w:asciiTheme="majorBidi" w:hAnsiTheme="majorBidi" w:cstheme="majorBidi"/>
        </w:rPr>
        <w:lastRenderedPageBreak/>
        <w:t xml:space="preserve">fonction de la température et du temps. Elle permet d’évaluer toute perte de masse ou des changements de phase lorsque le matériau se décompose, se déshydrate ou s’oxyde. </w:t>
      </w:r>
    </w:p>
    <w:p w:rsidR="00606E6B" w:rsidRPr="00EE0CF5" w:rsidRDefault="00606E6B" w:rsidP="008E640F">
      <w:pPr>
        <w:ind w:left="0" w:right="0"/>
        <w:jc w:val="both"/>
        <w:rPr>
          <w:rFonts w:cstheme="majorBidi"/>
        </w:rPr>
      </w:pPr>
      <w:r w:rsidRPr="00EE0CF5">
        <w:rPr>
          <w:rFonts w:cstheme="majorBidi"/>
        </w:rPr>
        <w:t xml:space="preserve">Les analyses thermogravimétriques (ATG) ont été réalisées à l’aide d’un équipement </w:t>
      </w:r>
      <w:proofErr w:type="spellStart"/>
      <w:r w:rsidRPr="00EE0CF5">
        <w:rPr>
          <w:rFonts w:cstheme="majorBidi"/>
        </w:rPr>
        <w:t>Mettler</w:t>
      </w:r>
      <w:proofErr w:type="spellEnd"/>
      <w:r w:rsidRPr="00EE0CF5">
        <w:rPr>
          <w:rFonts w:cstheme="majorBidi"/>
        </w:rPr>
        <w:t xml:space="preserve"> Toledo. Toutes les caractérisations sont menées sur des échantillons avec une masse de 7-10 mg, une vitesse de montée en température de 10°C/min jusqu’à 700°C et sous un flux d’azote (80 ml/min). L’objectif est d’étudier la stabilité thermique de nos échantillons (fibres seules, polymère vierge, et matériaux composites).</w:t>
      </w:r>
      <w:r w:rsidRPr="00EE0CF5">
        <w:rPr>
          <w:rFonts w:cstheme="majorBidi"/>
          <w:color w:val="FF0000"/>
        </w:rPr>
        <w:t xml:space="preserve"> [17]</w:t>
      </w:r>
    </w:p>
    <w:p w:rsidR="00606E6B" w:rsidRPr="00EE0CF5" w:rsidRDefault="00606E6B" w:rsidP="008E640F">
      <w:pPr>
        <w:ind w:left="0" w:right="0"/>
        <w:jc w:val="both"/>
        <w:rPr>
          <w:rFonts w:cstheme="majorBidi"/>
        </w:rPr>
      </w:pPr>
    </w:p>
    <w:p w:rsidR="00606E6B" w:rsidRPr="005D75AD" w:rsidRDefault="00606E6B" w:rsidP="008E640F">
      <w:pPr>
        <w:ind w:left="0" w:right="0" w:firstLine="284"/>
        <w:jc w:val="both"/>
        <w:rPr>
          <w:rFonts w:cstheme="majorBidi"/>
          <w:b/>
          <w:bCs/>
          <w:color w:val="0070C0"/>
        </w:rPr>
      </w:pPr>
      <w:r w:rsidRPr="005D75AD">
        <w:rPr>
          <w:rFonts w:cstheme="majorBidi"/>
          <w:b/>
          <w:bCs/>
          <w:color w:val="0070C0"/>
        </w:rPr>
        <w:t xml:space="preserve"> 1.4.2 Comportement des sols ioniques de </w:t>
      </w:r>
      <w:proofErr w:type="spellStart"/>
      <w:r w:rsidRPr="005D75AD">
        <w:rPr>
          <w:rFonts w:cstheme="majorBidi"/>
          <w:b/>
          <w:bCs/>
          <w:color w:val="0070C0"/>
        </w:rPr>
        <w:t>maghémite</w:t>
      </w:r>
      <w:proofErr w:type="spellEnd"/>
      <w:r w:rsidRPr="005D75AD">
        <w:rPr>
          <w:rFonts w:cstheme="majorBidi"/>
          <w:b/>
          <w:bCs/>
          <w:color w:val="0070C0"/>
        </w:rPr>
        <w:t> :</w:t>
      </w:r>
    </w:p>
    <w:p w:rsidR="00817CA6" w:rsidRPr="00EE0CF5" w:rsidRDefault="00817CA6" w:rsidP="008E640F">
      <w:pPr>
        <w:ind w:left="0" w:right="0" w:firstLine="0"/>
        <w:jc w:val="both"/>
        <w:rPr>
          <w:rFonts w:cstheme="majorBidi"/>
        </w:rPr>
      </w:pPr>
    </w:p>
    <w:p w:rsidR="00606E6B" w:rsidRPr="00EE0CF5" w:rsidRDefault="00606E6B" w:rsidP="008E640F">
      <w:pPr>
        <w:ind w:left="0" w:right="0" w:firstLine="0"/>
        <w:jc w:val="both"/>
        <w:rPr>
          <w:rFonts w:cstheme="majorBidi"/>
        </w:rPr>
      </w:pPr>
      <w:r w:rsidRPr="00EE0CF5">
        <w:rPr>
          <w:rFonts w:cstheme="majorBidi"/>
        </w:rPr>
        <w:t xml:space="preserve"> Dans les applications biomédicales, les nanoparticules magnétiques sont exposées à différentes conditions de pH et de force ionique. Une telle stabilité peut être obtenue par les forces de répulsion électrostatique. La modification de la charge de surface des nanoparticules peut constituer un moyen facile pour atteindre la stabilité colloïdale .mais la force ionique élevée du milieu biologique doit être prise en compte.</w:t>
      </w:r>
    </w:p>
    <w:p w:rsidR="00606E6B" w:rsidRPr="00EE0CF5" w:rsidRDefault="00606E6B" w:rsidP="008E640F">
      <w:pPr>
        <w:ind w:left="0" w:right="0" w:firstLine="0"/>
        <w:jc w:val="both"/>
        <w:rPr>
          <w:rFonts w:cstheme="majorBidi"/>
        </w:rPr>
      </w:pPr>
      <w:r w:rsidRPr="00EE0CF5">
        <w:rPr>
          <w:rFonts w:cstheme="majorBidi"/>
        </w:rPr>
        <w:t xml:space="preserve">   En parlant de la charge de surface des nanoparticules. Il faut mentionner que les oxydes de fer synthétisés par </w:t>
      </w:r>
      <w:proofErr w:type="spellStart"/>
      <w:r w:rsidRPr="00EE0CF5">
        <w:rPr>
          <w:rFonts w:cstheme="majorBidi"/>
        </w:rPr>
        <w:t>coprécipitation</w:t>
      </w:r>
      <w:proofErr w:type="spellEnd"/>
      <w:r w:rsidRPr="00EE0CF5">
        <w:rPr>
          <w:rFonts w:cstheme="majorBidi"/>
        </w:rPr>
        <w:t xml:space="preserve">  possèdent des groupements hydroxyde en surface. Ainsi, en fonction du pH de la solution, ces groupements -OH</w:t>
      </w:r>
      <w:r w:rsidRPr="00EE0CF5">
        <w:rPr>
          <w:rFonts w:cstheme="majorBidi"/>
          <w:vertAlign w:val="superscript"/>
        </w:rPr>
        <w:t xml:space="preserve">2+ </w:t>
      </w:r>
      <w:r w:rsidRPr="00EE0CF5">
        <w:rPr>
          <w:rFonts w:cstheme="majorBidi"/>
        </w:rPr>
        <w:t>ou bien en –O</w:t>
      </w:r>
      <w:r w:rsidRPr="00EE0CF5">
        <w:rPr>
          <w:rFonts w:cstheme="majorBidi"/>
          <w:vertAlign w:val="superscript"/>
        </w:rPr>
        <w:t>-1</w:t>
      </w:r>
      <w:r w:rsidRPr="00EE0CF5">
        <w:rPr>
          <w:rFonts w:cstheme="majorBidi"/>
        </w:rPr>
        <w:t xml:space="preserve">.Dans ce cas, la surface des </w:t>
      </w:r>
      <w:proofErr w:type="spellStart"/>
      <w:r w:rsidRPr="00EE0CF5">
        <w:rPr>
          <w:rFonts w:cstheme="majorBidi"/>
        </w:rPr>
        <w:t>Np</w:t>
      </w:r>
      <w:r w:rsidRPr="00EE0CF5">
        <w:rPr>
          <w:rFonts w:cstheme="majorBidi"/>
          <w:vertAlign w:val="subscript"/>
        </w:rPr>
        <w:t>s</w:t>
      </w:r>
      <w:proofErr w:type="spellEnd"/>
      <w:r w:rsidRPr="00EE0CF5">
        <w:rPr>
          <w:rFonts w:cstheme="majorBidi"/>
        </w:rPr>
        <w:t xml:space="preserve"> est chargée soit positivement, soit négativement .le point isoélectrique des oxydes de fer se situe à pH = 6,8.  Les molécules portant des groupements fonctionnels par exemple sous forme de carboxylate, peuvent être </w:t>
      </w:r>
      <w:proofErr w:type="spellStart"/>
      <w:r w:rsidRPr="00EE0CF5">
        <w:rPr>
          <w:rFonts w:cstheme="majorBidi"/>
        </w:rPr>
        <w:t>physisorbées</w:t>
      </w:r>
      <w:proofErr w:type="spellEnd"/>
      <w:r w:rsidRPr="00EE0CF5">
        <w:rPr>
          <w:rFonts w:cstheme="majorBidi"/>
        </w:rPr>
        <w:t xml:space="preserve"> à la surface des oxydes en suspension dans l’eau. </w:t>
      </w:r>
    </w:p>
    <w:p w:rsidR="00606E6B" w:rsidRPr="00EE0CF5" w:rsidRDefault="00606E6B" w:rsidP="008E640F">
      <w:pPr>
        <w:ind w:left="0" w:right="0" w:firstLine="710"/>
        <w:jc w:val="both"/>
        <w:rPr>
          <w:rFonts w:cstheme="majorBidi"/>
        </w:rPr>
      </w:pPr>
      <w:r w:rsidRPr="00EE0CF5">
        <w:rPr>
          <w:rFonts w:cstheme="majorBidi"/>
        </w:rPr>
        <w:t xml:space="preserve">Les groupes fonctionnels interagissent par le biais d’interactions électrostatiques avec les groupes OH </w:t>
      </w:r>
      <w:proofErr w:type="spellStart"/>
      <w:r w:rsidRPr="00EE0CF5">
        <w:rPr>
          <w:rFonts w:cstheme="majorBidi"/>
        </w:rPr>
        <w:t>protonés</w:t>
      </w:r>
      <w:proofErr w:type="spellEnd"/>
      <w:r w:rsidRPr="00EE0CF5">
        <w:rPr>
          <w:rFonts w:cstheme="majorBidi"/>
        </w:rPr>
        <w:t xml:space="preserve">  ou </w:t>
      </w:r>
      <w:proofErr w:type="spellStart"/>
      <w:r w:rsidRPr="00EE0CF5">
        <w:rPr>
          <w:rFonts w:cstheme="majorBidi"/>
        </w:rPr>
        <w:t>déprotonés</w:t>
      </w:r>
      <w:proofErr w:type="spellEnd"/>
      <w:r w:rsidRPr="00EE0CF5">
        <w:rPr>
          <w:rFonts w:cstheme="majorBidi"/>
        </w:rPr>
        <w:t xml:space="preserve"> à la surface des Np</w:t>
      </w:r>
      <w:r w:rsidRPr="00EE0CF5">
        <w:rPr>
          <w:rFonts w:cstheme="majorBidi"/>
          <w:vertAlign w:val="subscript"/>
        </w:rPr>
        <w:t xml:space="preserve">s. </w:t>
      </w:r>
      <w:r w:rsidRPr="00EE0CF5">
        <w:rPr>
          <w:rFonts w:cstheme="majorBidi"/>
        </w:rPr>
        <w:t>cette stabilisation est privilégiée pour la stabilisation des  Np</w:t>
      </w:r>
      <w:r w:rsidRPr="00EE0CF5">
        <w:rPr>
          <w:rFonts w:cstheme="majorBidi"/>
          <w:vertAlign w:val="subscript"/>
        </w:rPr>
        <w:t>s</w:t>
      </w:r>
      <w:r w:rsidRPr="00EE0CF5">
        <w:rPr>
          <w:rFonts w:cstheme="majorBidi"/>
        </w:rPr>
        <w:t xml:space="preserve">. Malgré cela, pour une application en </w:t>
      </w:r>
      <w:proofErr w:type="spellStart"/>
      <w:r w:rsidRPr="00EE0CF5">
        <w:rPr>
          <w:rFonts w:cstheme="majorBidi"/>
        </w:rPr>
        <w:t>nanomédecine</w:t>
      </w:r>
      <w:proofErr w:type="spellEnd"/>
      <w:r w:rsidRPr="00EE0CF5">
        <w:rPr>
          <w:rFonts w:cstheme="majorBidi"/>
        </w:rPr>
        <w:t xml:space="preserve">, les  </w:t>
      </w:r>
      <w:proofErr w:type="spellStart"/>
      <w:r w:rsidRPr="00EE0CF5">
        <w:rPr>
          <w:rFonts w:cstheme="majorBidi"/>
        </w:rPr>
        <w:t>Np</w:t>
      </w:r>
      <w:r w:rsidRPr="00EE0CF5">
        <w:rPr>
          <w:rFonts w:cstheme="majorBidi"/>
          <w:vertAlign w:val="subscript"/>
        </w:rPr>
        <w:t>s</w:t>
      </w:r>
      <w:proofErr w:type="spellEnd"/>
      <w:r w:rsidRPr="00EE0CF5">
        <w:rPr>
          <w:rFonts w:cstheme="majorBidi"/>
        </w:rPr>
        <w:t xml:space="preserve"> doivent rester stable à un pH neutre. Afin de limiter leur agrégation, c’est pour cela que la fonctionnalisation par des polymères synthétiques ou des coquilles inorganiques reste un moyen adéquat pour augmenter les répulsions inter-particulaires. </w:t>
      </w:r>
      <w:r w:rsidRPr="00EE0CF5">
        <w:rPr>
          <w:rFonts w:cstheme="majorBidi"/>
          <w:color w:val="FF0000"/>
        </w:rPr>
        <w:t>[13]</w:t>
      </w:r>
    </w:p>
    <w:p w:rsidR="00606E6B" w:rsidRPr="00EE0CF5" w:rsidRDefault="00606E6B" w:rsidP="008E640F">
      <w:pPr>
        <w:ind w:left="0" w:right="0"/>
        <w:jc w:val="both"/>
        <w:rPr>
          <w:rFonts w:cstheme="majorBidi"/>
        </w:rPr>
      </w:pPr>
    </w:p>
    <w:p w:rsidR="00606E6B" w:rsidRPr="00EE0CF5" w:rsidRDefault="00606E6B" w:rsidP="008E640F">
      <w:pPr>
        <w:ind w:left="0" w:right="0" w:firstLine="284"/>
        <w:jc w:val="both"/>
        <w:rPr>
          <w:rFonts w:cstheme="majorBidi"/>
          <w:b/>
          <w:bCs/>
          <w:color w:val="FF0000"/>
          <w:sz w:val="28"/>
          <w:szCs w:val="28"/>
        </w:rPr>
      </w:pPr>
      <w:r w:rsidRPr="00EE0CF5">
        <w:rPr>
          <w:rFonts w:cstheme="majorBidi"/>
          <w:b/>
          <w:bCs/>
          <w:color w:val="FF0000"/>
          <w:sz w:val="28"/>
          <w:szCs w:val="28"/>
        </w:rPr>
        <w:t>1.5 Conclusion</w:t>
      </w:r>
      <w:r w:rsidR="00C345C7" w:rsidRPr="00EE0CF5">
        <w:rPr>
          <w:rFonts w:cstheme="majorBidi"/>
          <w:b/>
          <w:bCs/>
          <w:color w:val="FF0000"/>
          <w:sz w:val="28"/>
          <w:szCs w:val="28"/>
        </w:rPr>
        <w:t> :</w:t>
      </w:r>
    </w:p>
    <w:p w:rsidR="008165CF" w:rsidRDefault="008165CF" w:rsidP="008E640F">
      <w:pPr>
        <w:ind w:left="0" w:right="0"/>
        <w:jc w:val="both"/>
        <w:rPr>
          <w:rFonts w:eastAsia="Times New Roman" w:cstheme="majorBidi"/>
        </w:rPr>
      </w:pPr>
      <w:r w:rsidRPr="00E64543">
        <w:rPr>
          <w:rFonts w:cstheme="majorBidi"/>
        </w:rPr>
        <w:t>on conclure que   En vue d’applications biomédicales, la mise en suspension des oxydes de fer (Magnétite (Fe</w:t>
      </w:r>
      <w:r w:rsidRPr="00E64543">
        <w:rPr>
          <w:rFonts w:cstheme="majorBidi"/>
          <w:vertAlign w:val="subscript"/>
        </w:rPr>
        <w:t>3</w:t>
      </w:r>
      <w:r w:rsidRPr="00E64543">
        <w:rPr>
          <w:rFonts w:cstheme="majorBidi"/>
        </w:rPr>
        <w:t>O</w:t>
      </w:r>
      <w:r w:rsidRPr="00E64543">
        <w:rPr>
          <w:rFonts w:cstheme="majorBidi"/>
          <w:vertAlign w:val="subscript"/>
        </w:rPr>
        <w:t>4</w:t>
      </w:r>
      <w:r w:rsidRPr="00E64543">
        <w:rPr>
          <w:rFonts w:cstheme="majorBidi"/>
        </w:rPr>
        <w:t xml:space="preserve">), </w:t>
      </w:r>
      <w:proofErr w:type="spellStart"/>
      <w:r w:rsidRPr="00E64543">
        <w:rPr>
          <w:rFonts w:cstheme="majorBidi"/>
        </w:rPr>
        <w:t>maghémite</w:t>
      </w:r>
      <w:proofErr w:type="spellEnd"/>
      <w:r w:rsidRPr="00E64543">
        <w:rPr>
          <w:rFonts w:cstheme="majorBidi"/>
        </w:rPr>
        <w:t xml:space="preserve"> (γ-Fe2O3) et hématite (α-Fe2O3</w:t>
      </w:r>
      <w:proofErr w:type="gramStart"/>
      <w:r w:rsidRPr="00E64543">
        <w:rPr>
          <w:rFonts w:cstheme="majorBidi"/>
        </w:rPr>
        <w:t>)  )et</w:t>
      </w:r>
      <w:proofErr w:type="gramEnd"/>
      <w:r w:rsidRPr="00E64543">
        <w:rPr>
          <w:rFonts w:cstheme="majorBidi"/>
        </w:rPr>
        <w:t xml:space="preserve"> le </w:t>
      </w:r>
      <w:r w:rsidRPr="00E64543">
        <w:rPr>
          <w:rFonts w:cstheme="majorBidi"/>
        </w:rPr>
        <w:lastRenderedPageBreak/>
        <w:t xml:space="preserve">contrôle de la stabilité des suspensions sont des enjeux majeurs. On  explique  les différents paramètres à prendre en compte pour la préparation d’un </w:t>
      </w:r>
      <w:proofErr w:type="spellStart"/>
      <w:r w:rsidRPr="00E64543">
        <w:rPr>
          <w:rFonts w:cstheme="majorBidi"/>
        </w:rPr>
        <w:t>ferrofluide</w:t>
      </w:r>
      <w:proofErr w:type="spellEnd"/>
      <w:r w:rsidRPr="00E64543">
        <w:rPr>
          <w:rFonts w:cstheme="majorBidi"/>
        </w:rPr>
        <w:t xml:space="preserve"> stable dans le temps </w:t>
      </w:r>
      <w:proofErr w:type="gramStart"/>
      <w:r w:rsidRPr="00E64543">
        <w:rPr>
          <w:rFonts w:cstheme="majorBidi"/>
        </w:rPr>
        <w:t xml:space="preserve">( </w:t>
      </w:r>
      <w:proofErr w:type="spellStart"/>
      <w:r w:rsidRPr="00E64543">
        <w:rPr>
          <w:rFonts w:cstheme="majorBidi"/>
        </w:rPr>
        <w:t>Ferrofluidesurfacté</w:t>
      </w:r>
      <w:proofErr w:type="spellEnd"/>
      <w:proofErr w:type="gramEnd"/>
      <w:r w:rsidRPr="00E64543">
        <w:rPr>
          <w:rFonts w:cstheme="majorBidi"/>
        </w:rPr>
        <w:t xml:space="preserve"> , </w:t>
      </w:r>
      <w:proofErr w:type="spellStart"/>
      <w:r w:rsidRPr="00E64543">
        <w:rPr>
          <w:rFonts w:cstheme="majorBidi"/>
        </w:rPr>
        <w:t>Ferrofluide</w:t>
      </w:r>
      <w:proofErr w:type="spellEnd"/>
      <w:r w:rsidRPr="00E64543">
        <w:rPr>
          <w:rFonts w:cstheme="majorBidi"/>
        </w:rPr>
        <w:t xml:space="preserve"> ionique) par  La méthode de </w:t>
      </w:r>
      <w:proofErr w:type="spellStart"/>
      <w:r w:rsidRPr="00E64543">
        <w:rPr>
          <w:rFonts w:cstheme="majorBidi"/>
        </w:rPr>
        <w:t>coprécipitation</w:t>
      </w:r>
      <w:proofErr w:type="spellEnd"/>
      <w:r w:rsidRPr="00E64543">
        <w:rPr>
          <w:rFonts w:cstheme="majorBidi"/>
        </w:rPr>
        <w:t xml:space="preserve">  qui le plus </w:t>
      </w:r>
      <w:proofErr w:type="spellStart"/>
      <w:r w:rsidRPr="00E64543">
        <w:rPr>
          <w:rFonts w:cstheme="majorBidi"/>
        </w:rPr>
        <w:t>utulisée</w:t>
      </w:r>
      <w:proofErr w:type="spellEnd"/>
      <w:r w:rsidRPr="00E64543">
        <w:rPr>
          <w:rFonts w:cstheme="majorBidi"/>
        </w:rPr>
        <w:t xml:space="preserve"> pour synthétisé. Puis on détermine la distribution des tailles des </w:t>
      </w:r>
      <w:proofErr w:type="spellStart"/>
      <w:r w:rsidRPr="00E64543">
        <w:rPr>
          <w:rFonts w:cstheme="majorBidi"/>
        </w:rPr>
        <w:t>Np</w:t>
      </w:r>
      <w:r w:rsidRPr="00E64543">
        <w:rPr>
          <w:rFonts w:cstheme="majorBidi"/>
          <w:vertAlign w:val="subscript"/>
        </w:rPr>
        <w:t>s</w:t>
      </w:r>
      <w:proofErr w:type="spellEnd"/>
      <w:r w:rsidRPr="00E64543">
        <w:rPr>
          <w:rFonts w:cstheme="majorBidi"/>
        </w:rPr>
        <w:t xml:space="preserve"> par méthodes (MET) , (PCS)et (DRX).et déterminer  la quantité de fer constituant le </w:t>
      </w:r>
      <w:proofErr w:type="spellStart"/>
      <w:r w:rsidRPr="00E64543">
        <w:rPr>
          <w:rFonts w:cstheme="majorBidi"/>
        </w:rPr>
        <w:t>ferrofluide</w:t>
      </w:r>
      <w:proofErr w:type="spellEnd"/>
      <w:r w:rsidRPr="00E64543">
        <w:rPr>
          <w:rFonts w:cstheme="majorBidi"/>
        </w:rPr>
        <w:t xml:space="preserve"> par  Dosage analytique  et b. Dosage </w:t>
      </w:r>
      <w:proofErr w:type="spellStart"/>
      <w:r w:rsidRPr="00E64543">
        <w:rPr>
          <w:rFonts w:cstheme="majorBidi"/>
        </w:rPr>
        <w:t>spectrophotométrique.lespropriétées</w:t>
      </w:r>
      <w:proofErr w:type="spellEnd"/>
      <w:r w:rsidRPr="00E64543">
        <w:rPr>
          <w:rFonts w:cstheme="majorBidi"/>
        </w:rPr>
        <w:t xml:space="preserve"> magnétiques de </w:t>
      </w:r>
      <w:proofErr w:type="spellStart"/>
      <w:r w:rsidRPr="00E64543">
        <w:rPr>
          <w:rFonts w:cstheme="majorBidi"/>
        </w:rPr>
        <w:t>ferrofluidedeferent</w:t>
      </w:r>
      <w:proofErr w:type="spellEnd"/>
      <w:r w:rsidRPr="00E64543">
        <w:rPr>
          <w:rFonts w:cstheme="majorBidi"/>
        </w:rPr>
        <w:t xml:space="preserve"> entre </w:t>
      </w:r>
      <w:r w:rsidRPr="00E64543">
        <w:rPr>
          <w:rFonts w:eastAsia="Times New Roman" w:cstheme="majorBidi"/>
        </w:rPr>
        <w:t xml:space="preserve">les oxydes ferromagnétiques et les oxydes </w:t>
      </w:r>
      <w:proofErr w:type="spellStart"/>
      <w:r w:rsidRPr="00E64543">
        <w:rPr>
          <w:rFonts w:eastAsia="Times New Roman" w:cstheme="majorBidi"/>
        </w:rPr>
        <w:t>superparamagnétiques</w:t>
      </w:r>
      <w:proofErr w:type="spellEnd"/>
      <w:r w:rsidRPr="00E64543">
        <w:rPr>
          <w:rFonts w:eastAsia="Times New Roman" w:cstheme="majorBidi"/>
        </w:rPr>
        <w:t> </w:t>
      </w:r>
      <w:r>
        <w:rPr>
          <w:rFonts w:eastAsia="Times New Roman" w:cstheme="majorBidi"/>
        </w:rPr>
        <w:t>.</w:t>
      </w:r>
    </w:p>
    <w:p w:rsidR="008165CF" w:rsidRDefault="008165CF" w:rsidP="008E640F">
      <w:pPr>
        <w:ind w:left="0" w:right="0" w:firstLine="0"/>
        <w:jc w:val="both"/>
        <w:rPr>
          <w:rFonts w:cstheme="majorBidi"/>
        </w:rPr>
      </w:pPr>
    </w:p>
    <w:p w:rsidR="00606E6B" w:rsidRPr="00561BD8" w:rsidRDefault="00606E6B" w:rsidP="008E640F">
      <w:pPr>
        <w:ind w:left="0" w:right="0" w:firstLine="0"/>
        <w:jc w:val="both"/>
        <w:rPr>
          <w:rFonts w:cstheme="majorBidi"/>
          <w:sz w:val="28"/>
          <w:szCs w:val="28"/>
        </w:rPr>
      </w:pPr>
      <w:r w:rsidRPr="00561BD8">
        <w:rPr>
          <w:rFonts w:cstheme="majorBidi"/>
          <w:b/>
          <w:bCs/>
          <w:color w:val="FF0000"/>
          <w:sz w:val="28"/>
          <w:szCs w:val="28"/>
        </w:rPr>
        <w:t xml:space="preserve">2. Modification de la surface des nanoparticules de </w:t>
      </w:r>
      <w:proofErr w:type="spellStart"/>
      <w:r w:rsidRPr="00561BD8">
        <w:rPr>
          <w:rFonts w:cstheme="majorBidi"/>
          <w:b/>
          <w:bCs/>
          <w:color w:val="FF0000"/>
          <w:sz w:val="28"/>
          <w:szCs w:val="28"/>
        </w:rPr>
        <w:t>maghémite</w:t>
      </w:r>
      <w:proofErr w:type="spellEnd"/>
      <w:r w:rsidRPr="00561BD8">
        <w:rPr>
          <w:rFonts w:cstheme="majorBidi"/>
          <w:b/>
          <w:bCs/>
          <w:color w:val="FF0000"/>
          <w:sz w:val="28"/>
          <w:szCs w:val="28"/>
        </w:rPr>
        <w:t xml:space="preserve"> par des agents de couplage </w:t>
      </w:r>
      <w:proofErr w:type="spellStart"/>
      <w:r w:rsidRPr="00561BD8">
        <w:rPr>
          <w:rFonts w:cstheme="majorBidi"/>
          <w:b/>
          <w:bCs/>
          <w:color w:val="FF0000"/>
          <w:sz w:val="28"/>
          <w:szCs w:val="28"/>
        </w:rPr>
        <w:t>silaniques</w:t>
      </w:r>
      <w:proofErr w:type="spellEnd"/>
      <w:r w:rsidR="0051166D" w:rsidRPr="00561BD8">
        <w:rPr>
          <w:rFonts w:cstheme="majorBidi"/>
          <w:b/>
          <w:bCs/>
          <w:color w:val="FF0000"/>
          <w:sz w:val="28"/>
          <w:szCs w:val="28"/>
        </w:rPr>
        <w:t> :</w:t>
      </w:r>
    </w:p>
    <w:p w:rsidR="0051166D" w:rsidRPr="00EE0CF5" w:rsidRDefault="0051166D" w:rsidP="008E640F">
      <w:pPr>
        <w:ind w:left="0" w:right="0"/>
        <w:jc w:val="both"/>
        <w:rPr>
          <w:rFonts w:cstheme="majorBidi"/>
          <w:b/>
          <w:bCs/>
          <w:color w:val="FF0000"/>
          <w:sz w:val="32"/>
          <w:szCs w:val="32"/>
        </w:rPr>
      </w:pPr>
    </w:p>
    <w:p w:rsidR="00606E6B" w:rsidRPr="00561BD8" w:rsidRDefault="00606E6B" w:rsidP="008E640F">
      <w:pPr>
        <w:ind w:left="0" w:right="0" w:firstLine="284"/>
        <w:jc w:val="both"/>
        <w:rPr>
          <w:rFonts w:cstheme="majorBidi"/>
          <w:b/>
          <w:bCs/>
          <w:color w:val="0070C0"/>
          <w:sz w:val="28"/>
          <w:szCs w:val="28"/>
        </w:rPr>
      </w:pPr>
      <w:r w:rsidRPr="00561BD8">
        <w:rPr>
          <w:rFonts w:cstheme="majorBidi"/>
          <w:b/>
          <w:bCs/>
          <w:color w:val="0070C0"/>
          <w:sz w:val="28"/>
          <w:szCs w:val="28"/>
        </w:rPr>
        <w:t>2.1 Généralités</w:t>
      </w:r>
      <w:r w:rsidR="0051166D" w:rsidRPr="00561BD8">
        <w:rPr>
          <w:rFonts w:cstheme="majorBidi"/>
          <w:b/>
          <w:bCs/>
          <w:color w:val="0070C0"/>
          <w:sz w:val="28"/>
          <w:szCs w:val="28"/>
        </w:rPr>
        <w:t> :</w:t>
      </w:r>
    </w:p>
    <w:p w:rsidR="00606E6B" w:rsidRPr="00EE0CF5" w:rsidRDefault="00606E6B" w:rsidP="008E640F">
      <w:pPr>
        <w:ind w:left="0" w:right="0"/>
        <w:jc w:val="both"/>
        <w:rPr>
          <w:rFonts w:cstheme="majorBidi"/>
        </w:rPr>
      </w:pPr>
      <w:r w:rsidRPr="00EE0CF5">
        <w:rPr>
          <w:rFonts w:cstheme="majorBidi"/>
        </w:rPr>
        <w:t xml:space="preserve">Une technique couramment utilisée pour modifier la surface des nanoparticules est la </w:t>
      </w:r>
      <w:proofErr w:type="spellStart"/>
      <w:r w:rsidRPr="00EE0CF5">
        <w:rPr>
          <w:rFonts w:cstheme="majorBidi"/>
        </w:rPr>
        <w:t>reaction</w:t>
      </w:r>
      <w:proofErr w:type="spellEnd"/>
      <w:r w:rsidRPr="00EE0CF5">
        <w:rPr>
          <w:rFonts w:cstheme="majorBidi"/>
        </w:rPr>
        <w:t xml:space="preserve"> de ligands, complexés avec les sites de surface. Généralement les groupes complexant sont des carboxylates (acide </w:t>
      </w:r>
      <w:proofErr w:type="spellStart"/>
      <w:r w:rsidRPr="00EE0CF5">
        <w:rPr>
          <w:rFonts w:cstheme="majorBidi"/>
        </w:rPr>
        <w:t>citriquegluconique</w:t>
      </w:r>
      <w:proofErr w:type="spellEnd"/>
      <w:r w:rsidRPr="00EE0CF5">
        <w:rPr>
          <w:rFonts w:cstheme="majorBidi"/>
        </w:rPr>
        <w:t xml:space="preserve"> </w:t>
      </w:r>
      <w:proofErr w:type="spellStart"/>
      <w:r w:rsidRPr="00EE0CF5">
        <w:rPr>
          <w:rFonts w:cstheme="majorBidi"/>
        </w:rPr>
        <w:t>dimercaptosuccinique</w:t>
      </w:r>
      <w:proofErr w:type="spellEnd"/>
      <w:r w:rsidRPr="00EE0CF5">
        <w:rPr>
          <w:rFonts w:cstheme="majorBidi"/>
        </w:rPr>
        <w:t xml:space="preserve">…), même si d’autres groupes comme les </w:t>
      </w:r>
      <w:proofErr w:type="spellStart"/>
      <w:r w:rsidRPr="00EE0CF5">
        <w:rPr>
          <w:rFonts w:cstheme="majorBidi"/>
        </w:rPr>
        <w:t>phosphateset</w:t>
      </w:r>
      <w:proofErr w:type="spellEnd"/>
      <w:r w:rsidRPr="00EE0CF5">
        <w:rPr>
          <w:rFonts w:cstheme="majorBidi"/>
        </w:rPr>
        <w:t xml:space="preserve"> les </w:t>
      </w:r>
      <w:proofErr w:type="spellStart"/>
      <w:r w:rsidRPr="00EE0CF5">
        <w:rPr>
          <w:rFonts w:cstheme="majorBidi"/>
        </w:rPr>
        <w:t>phosphonates</w:t>
      </w:r>
      <w:proofErr w:type="spellEnd"/>
      <w:r w:rsidRPr="00EE0CF5">
        <w:rPr>
          <w:rFonts w:cstheme="majorBidi"/>
        </w:rPr>
        <w:t xml:space="preserve"> (</w:t>
      </w:r>
      <w:proofErr w:type="spellStart"/>
      <w:r w:rsidRPr="00EE0CF5">
        <w:rPr>
          <w:rFonts w:cstheme="majorBidi"/>
        </w:rPr>
        <w:t>diphosphonates</w:t>
      </w:r>
      <w:proofErr w:type="spellEnd"/>
      <w:r w:rsidRPr="00EE0CF5">
        <w:rPr>
          <w:rFonts w:cstheme="majorBidi"/>
        </w:rPr>
        <w:t xml:space="preserve"> de </w:t>
      </w:r>
      <w:proofErr w:type="spellStart"/>
      <w:r w:rsidRPr="00EE0CF5">
        <w:rPr>
          <w:rFonts w:cstheme="majorBidi"/>
        </w:rPr>
        <w:t>polyoxyalkylene</w:t>
      </w:r>
      <w:proofErr w:type="spellEnd"/>
      <w:r w:rsidRPr="00EE0CF5">
        <w:rPr>
          <w:rFonts w:cstheme="majorBidi"/>
        </w:rPr>
        <w:t>) ont aussi été testés.</w:t>
      </w:r>
    </w:p>
    <w:p w:rsidR="00606E6B" w:rsidRPr="00EE0CF5" w:rsidRDefault="00606E6B" w:rsidP="008E640F">
      <w:pPr>
        <w:ind w:left="0" w:right="0"/>
        <w:jc w:val="both"/>
        <w:rPr>
          <w:rFonts w:cstheme="majorBidi"/>
        </w:rPr>
      </w:pPr>
      <w:r w:rsidRPr="00EE0CF5">
        <w:rPr>
          <w:rFonts w:cstheme="majorBidi"/>
        </w:rPr>
        <w:t xml:space="preserve">Une autre approche consiste à utiliser un agent de couplage </w:t>
      </w:r>
      <w:proofErr w:type="spellStart"/>
      <w:r w:rsidRPr="00EE0CF5">
        <w:rPr>
          <w:rFonts w:cstheme="majorBidi"/>
        </w:rPr>
        <w:t>silanique</w:t>
      </w:r>
      <w:proofErr w:type="spellEnd"/>
      <w:r w:rsidRPr="00EE0CF5">
        <w:rPr>
          <w:rFonts w:cstheme="majorBidi"/>
        </w:rPr>
        <w:t xml:space="preserve"> de structure générale RnSiX4-n ou X représente un groupe hydrolysable (X=Cl, OR’,…). Le </w:t>
      </w:r>
      <w:proofErr w:type="spellStart"/>
      <w:r w:rsidRPr="00EE0CF5">
        <w:rPr>
          <w:rFonts w:cstheme="majorBidi"/>
        </w:rPr>
        <w:t>silanol</w:t>
      </w:r>
      <w:proofErr w:type="spellEnd"/>
      <w:r w:rsidRPr="00EE0CF5">
        <w:rPr>
          <w:rFonts w:cstheme="majorBidi"/>
        </w:rPr>
        <w:t xml:space="preserve">, issu de l’hydrolyse, se condense avec un groupe hydroxyle de surface du substrat ou avec un </w:t>
      </w:r>
      <w:proofErr w:type="spellStart"/>
      <w:r w:rsidRPr="00EE0CF5">
        <w:rPr>
          <w:rFonts w:cstheme="majorBidi"/>
        </w:rPr>
        <w:t>silanol</w:t>
      </w:r>
      <w:proofErr w:type="spellEnd"/>
      <w:r w:rsidRPr="00EE0CF5">
        <w:rPr>
          <w:rFonts w:cstheme="majorBidi"/>
        </w:rPr>
        <w:t xml:space="preserve"> d’une molécule voisine pour former un film </w:t>
      </w:r>
      <w:proofErr w:type="spellStart"/>
      <w:r w:rsidRPr="00EE0CF5">
        <w:rPr>
          <w:rFonts w:cstheme="majorBidi"/>
        </w:rPr>
        <w:t>polysiloxane</w:t>
      </w:r>
      <w:proofErr w:type="spellEnd"/>
      <w:r w:rsidRPr="00EE0CF5">
        <w:rPr>
          <w:rFonts w:cstheme="majorBidi"/>
        </w:rPr>
        <w:t xml:space="preserve">. R est un groupe </w:t>
      </w:r>
      <w:proofErr w:type="spellStart"/>
      <w:r w:rsidRPr="00EE0CF5">
        <w:rPr>
          <w:rFonts w:cstheme="majorBidi"/>
        </w:rPr>
        <w:t>organofonctionnel</w:t>
      </w:r>
      <w:proofErr w:type="spellEnd"/>
      <w:r w:rsidRPr="00EE0CF5">
        <w:rPr>
          <w:rFonts w:cstheme="majorBidi"/>
        </w:rPr>
        <w:t xml:space="preserve"> non hydrolysable qui peut former des liaisons covalentes ou interagir (interactions hydrophobes ou électrostatiques) avec des espèces organiques moléculaires ou</w:t>
      </w:r>
    </w:p>
    <w:p w:rsidR="00606E6B" w:rsidRPr="00EE0CF5" w:rsidRDefault="00606E6B" w:rsidP="008E640F">
      <w:pPr>
        <w:ind w:left="0" w:right="0"/>
        <w:jc w:val="both"/>
        <w:rPr>
          <w:rFonts w:cstheme="majorBidi"/>
        </w:rPr>
      </w:pPr>
      <w:proofErr w:type="gramStart"/>
      <w:r w:rsidRPr="00EE0CF5">
        <w:rPr>
          <w:rFonts w:cstheme="majorBidi"/>
        </w:rPr>
        <w:t>macromoléculaires</w:t>
      </w:r>
      <w:proofErr w:type="gramEnd"/>
      <w:r w:rsidRPr="00EE0CF5">
        <w:rPr>
          <w:rFonts w:cstheme="majorBidi"/>
        </w:rPr>
        <w:t xml:space="preserve">. Ainsi en modifiant les propriétés physico-chimiques (mouillabilité, tension de surface, fonctionnalité,…) de surface de substrats inorganiques, les </w:t>
      </w:r>
      <w:proofErr w:type="spellStart"/>
      <w:r w:rsidRPr="00EE0CF5">
        <w:rPr>
          <w:rFonts w:cstheme="majorBidi"/>
        </w:rPr>
        <w:t>organosilanes</w:t>
      </w:r>
      <w:proofErr w:type="spellEnd"/>
      <w:r w:rsidRPr="00EE0CF5">
        <w:rPr>
          <w:rFonts w:cstheme="majorBidi"/>
        </w:rPr>
        <w:t xml:space="preserve"> permettent d’améliorer l’adhésion </w:t>
      </w:r>
      <w:proofErr w:type="spellStart"/>
      <w:r w:rsidRPr="00EE0CF5">
        <w:rPr>
          <w:rFonts w:cstheme="majorBidi"/>
        </w:rPr>
        <w:t>in</w:t>
      </w:r>
      <w:r w:rsidR="00C345C7" w:rsidRPr="00EE0CF5">
        <w:rPr>
          <w:rFonts w:cstheme="majorBidi"/>
        </w:rPr>
        <w:t>te</w:t>
      </w:r>
      <w:r w:rsidR="00712D22">
        <w:rPr>
          <w:rFonts w:cstheme="majorBidi"/>
        </w:rPr>
        <w:t>rfaciale</w:t>
      </w:r>
      <w:proofErr w:type="spellEnd"/>
      <w:r w:rsidR="00712D22">
        <w:rPr>
          <w:rFonts w:cstheme="majorBidi"/>
        </w:rPr>
        <w:t xml:space="preserve"> avec le polymère (</w:t>
      </w:r>
      <w:proofErr w:type="spellStart"/>
      <w:proofErr w:type="gramStart"/>
      <w:r w:rsidR="00712D22">
        <w:rPr>
          <w:rFonts w:cstheme="majorBidi"/>
        </w:rPr>
        <w:t>Fig</w:t>
      </w:r>
      <w:r w:rsidR="00712D22" w:rsidRPr="008C636A">
        <w:rPr>
          <w:rFonts w:cstheme="majorBidi"/>
          <w:b/>
          <w:bCs/>
        </w:rPr>
        <w:t>II</w:t>
      </w:r>
      <w:proofErr w:type="spellEnd"/>
      <w:r w:rsidR="00712D22" w:rsidRPr="008C636A">
        <w:rPr>
          <w:rFonts w:cstheme="majorBidi"/>
          <w:b/>
          <w:bCs/>
        </w:rPr>
        <w:t>.</w:t>
      </w:r>
      <w:r w:rsidR="00712D22">
        <w:rPr>
          <w:rFonts w:cstheme="majorBidi"/>
          <w:b/>
          <w:bCs/>
        </w:rPr>
        <w:t>6 </w:t>
      </w:r>
      <w:r w:rsidRPr="00EE0CF5">
        <w:rPr>
          <w:rFonts w:cstheme="majorBidi"/>
        </w:rPr>
        <w:t>)</w:t>
      </w:r>
      <w:proofErr w:type="gramEnd"/>
      <w:r w:rsidRPr="00EE0CF5">
        <w:rPr>
          <w:rFonts w:cstheme="majorBidi"/>
        </w:rPr>
        <w:t xml:space="preserve">. </w:t>
      </w:r>
    </w:p>
    <w:p w:rsidR="00606E6B" w:rsidRPr="00EE0CF5" w:rsidRDefault="00606E6B" w:rsidP="008E640F">
      <w:pPr>
        <w:ind w:left="0" w:right="0"/>
        <w:jc w:val="both"/>
        <w:rPr>
          <w:rFonts w:cstheme="majorBidi"/>
        </w:rPr>
      </w:pPr>
      <w:r w:rsidRPr="00EE0CF5">
        <w:rPr>
          <w:rFonts w:cstheme="majorBidi"/>
        </w:rPr>
        <w:t xml:space="preserve">Initialement introduits vers 1940, dans le domaine des matériaux polymères, les </w:t>
      </w:r>
      <w:proofErr w:type="spellStart"/>
      <w:r w:rsidRPr="00EE0CF5">
        <w:rPr>
          <w:rFonts w:cstheme="majorBidi"/>
        </w:rPr>
        <w:t>organosilanes</w:t>
      </w:r>
      <w:proofErr w:type="spellEnd"/>
      <w:r w:rsidRPr="00EE0CF5">
        <w:rPr>
          <w:rFonts w:cstheme="majorBidi"/>
        </w:rPr>
        <w:t xml:space="preserve"> sont utilisés pour améliorer l’adhésion entre les renforts et la matrice polymère. La </w:t>
      </w:r>
      <w:proofErr w:type="spellStart"/>
      <w:r w:rsidRPr="00EE0CF5">
        <w:rPr>
          <w:rFonts w:cstheme="majorBidi"/>
        </w:rPr>
        <w:t>silanisation</w:t>
      </w:r>
      <w:proofErr w:type="spellEnd"/>
      <w:r w:rsidRPr="00EE0CF5">
        <w:rPr>
          <w:rFonts w:cstheme="majorBidi"/>
        </w:rPr>
        <w:t xml:space="preserve"> s’</w:t>
      </w:r>
      <w:r w:rsidR="00C345C7" w:rsidRPr="00EE0CF5">
        <w:rPr>
          <w:rFonts w:cstheme="majorBidi"/>
        </w:rPr>
        <w:t xml:space="preserve">est ensuite étendue sur </w:t>
      </w:r>
      <w:proofErr w:type="spellStart"/>
      <w:r w:rsidR="00C345C7" w:rsidRPr="00EE0CF5">
        <w:rPr>
          <w:rFonts w:cstheme="majorBidi"/>
        </w:rPr>
        <w:t>plusieur</w:t>
      </w:r>
      <w:r w:rsidRPr="00EE0CF5">
        <w:rPr>
          <w:rFonts w:cstheme="majorBidi"/>
        </w:rPr>
        <w:t>domaines</w:t>
      </w:r>
      <w:proofErr w:type="spellEnd"/>
      <w:r w:rsidRPr="00EE0CF5">
        <w:rPr>
          <w:rFonts w:cstheme="majorBidi"/>
        </w:rPr>
        <w:t xml:space="preserve">. </w:t>
      </w:r>
    </w:p>
    <w:p w:rsidR="00606E6B" w:rsidRPr="00EE0CF5" w:rsidRDefault="00606E6B" w:rsidP="008E640F">
      <w:pPr>
        <w:ind w:left="0" w:right="0"/>
        <w:jc w:val="both"/>
        <w:rPr>
          <w:rFonts w:cstheme="majorBidi"/>
        </w:rPr>
      </w:pPr>
    </w:p>
    <w:p w:rsidR="00606E6B" w:rsidRPr="00EE0CF5" w:rsidRDefault="00606E6B" w:rsidP="008E640F">
      <w:pPr>
        <w:ind w:left="0" w:right="0"/>
        <w:jc w:val="both"/>
        <w:rPr>
          <w:rFonts w:cstheme="majorBidi"/>
        </w:rPr>
      </w:pPr>
      <w:r w:rsidRPr="00EE0CF5">
        <w:rPr>
          <w:rFonts w:cstheme="majorBidi"/>
          <w:noProof/>
        </w:rPr>
        <w:lastRenderedPageBreak/>
        <w:drawing>
          <wp:inline distT="0" distB="0" distL="0" distR="0">
            <wp:extent cx="2690723" cy="1467341"/>
            <wp:effectExtent l="19050" t="0" r="0" b="0"/>
            <wp:docPr id="11"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6" cstate="print"/>
                    <a:srcRect/>
                    <a:stretch>
                      <a:fillRect/>
                    </a:stretch>
                  </pic:blipFill>
                  <pic:spPr bwMode="auto">
                    <a:xfrm>
                      <a:off x="0" y="0"/>
                      <a:ext cx="2692848" cy="1468500"/>
                    </a:xfrm>
                    <a:prstGeom prst="rect">
                      <a:avLst/>
                    </a:prstGeom>
                    <a:noFill/>
                    <a:ln w="9525">
                      <a:noFill/>
                      <a:miter lim="800000"/>
                      <a:headEnd/>
                      <a:tailEnd/>
                    </a:ln>
                  </pic:spPr>
                </pic:pic>
              </a:graphicData>
            </a:graphic>
          </wp:inline>
        </w:drawing>
      </w:r>
    </w:p>
    <w:p w:rsidR="00606E6B" w:rsidRPr="00EE0CF5" w:rsidRDefault="00606E6B" w:rsidP="008E640F">
      <w:pPr>
        <w:ind w:left="0" w:right="0"/>
        <w:jc w:val="both"/>
        <w:rPr>
          <w:rFonts w:cstheme="majorBidi"/>
        </w:rPr>
      </w:pPr>
    </w:p>
    <w:p w:rsidR="00606E6B" w:rsidRPr="00EE0CF5" w:rsidRDefault="00561BD8" w:rsidP="008E640F">
      <w:pPr>
        <w:ind w:left="0" w:right="0" w:firstLine="0"/>
        <w:jc w:val="both"/>
        <w:rPr>
          <w:rFonts w:cstheme="majorBidi"/>
        </w:rPr>
      </w:pPr>
      <w:proofErr w:type="spellStart"/>
      <w:r>
        <w:rPr>
          <w:rFonts w:cstheme="majorBidi"/>
          <w:b/>
          <w:bCs/>
        </w:rPr>
        <w:t>Figure</w:t>
      </w:r>
      <w:r w:rsidRPr="008C636A">
        <w:rPr>
          <w:rFonts w:cstheme="majorBidi"/>
          <w:b/>
          <w:bCs/>
        </w:rPr>
        <w:t>II</w:t>
      </w:r>
      <w:proofErr w:type="spellEnd"/>
      <w:r w:rsidRPr="008C636A">
        <w:rPr>
          <w:rFonts w:cstheme="majorBidi"/>
          <w:b/>
          <w:bCs/>
        </w:rPr>
        <w:t>.</w:t>
      </w:r>
      <w:r>
        <w:rPr>
          <w:rFonts w:cstheme="majorBidi"/>
          <w:b/>
          <w:bCs/>
        </w:rPr>
        <w:t xml:space="preserve">6 : </w:t>
      </w:r>
      <w:r w:rsidR="00606E6B" w:rsidRPr="00EE0CF5">
        <w:rPr>
          <w:rFonts w:cstheme="majorBidi"/>
        </w:rPr>
        <w:t xml:space="preserve">Représentation schématique du couplage d’un polymère à la surface d’un substrat inorganique par l’intermédiaire d’un </w:t>
      </w:r>
      <w:proofErr w:type="spellStart"/>
      <w:r w:rsidR="00606E6B" w:rsidRPr="00EE0CF5">
        <w:rPr>
          <w:rFonts w:cstheme="majorBidi"/>
        </w:rPr>
        <w:t>organosilane</w:t>
      </w:r>
      <w:proofErr w:type="spellEnd"/>
      <w:r w:rsidR="00606E6B" w:rsidRPr="00EE0CF5">
        <w:rPr>
          <w:rFonts w:cstheme="majorBidi"/>
        </w:rPr>
        <w:t>.</w:t>
      </w:r>
    </w:p>
    <w:p w:rsidR="00606E6B" w:rsidRPr="00EE0CF5" w:rsidRDefault="00606E6B" w:rsidP="008E640F">
      <w:pPr>
        <w:ind w:left="0" w:right="0"/>
        <w:jc w:val="both"/>
        <w:rPr>
          <w:rFonts w:cstheme="majorBidi"/>
        </w:rPr>
      </w:pPr>
    </w:p>
    <w:p w:rsidR="00606E6B" w:rsidRPr="00561BD8" w:rsidRDefault="00606E6B" w:rsidP="008E640F">
      <w:pPr>
        <w:ind w:left="0" w:right="0" w:firstLine="567"/>
        <w:jc w:val="both"/>
        <w:rPr>
          <w:rFonts w:cstheme="majorBidi"/>
          <w:b/>
          <w:bCs/>
          <w:color w:val="00B0F0"/>
        </w:rPr>
      </w:pPr>
      <w:r w:rsidRPr="00561BD8">
        <w:rPr>
          <w:rFonts w:cstheme="majorBidi"/>
          <w:b/>
          <w:bCs/>
          <w:color w:val="00B0F0"/>
        </w:rPr>
        <w:t>2.1.1 Réactions mises en jeu</w:t>
      </w:r>
      <w:r w:rsidR="00C345C7" w:rsidRPr="00561BD8">
        <w:rPr>
          <w:rFonts w:cstheme="majorBidi"/>
          <w:b/>
          <w:bCs/>
          <w:color w:val="00B0F0"/>
        </w:rPr>
        <w:t> :</w:t>
      </w:r>
    </w:p>
    <w:p w:rsidR="00606E6B" w:rsidRPr="00EE0CF5" w:rsidRDefault="00606E6B" w:rsidP="008E640F">
      <w:pPr>
        <w:ind w:left="0" w:right="0"/>
        <w:jc w:val="both"/>
        <w:rPr>
          <w:rFonts w:cstheme="majorBidi"/>
        </w:rPr>
      </w:pPr>
      <w:r w:rsidRPr="00EE0CF5">
        <w:rPr>
          <w:rFonts w:cstheme="majorBidi"/>
        </w:rPr>
        <w:t xml:space="preserve">Le mécanisme général de greffage des </w:t>
      </w:r>
      <w:proofErr w:type="spellStart"/>
      <w:r w:rsidRPr="00EE0CF5">
        <w:rPr>
          <w:rFonts w:cstheme="majorBidi"/>
        </w:rPr>
        <w:t>alkoxysilanes</w:t>
      </w:r>
      <w:proofErr w:type="spellEnd"/>
      <w:r w:rsidRPr="00EE0CF5">
        <w:rPr>
          <w:rFonts w:cstheme="majorBidi"/>
        </w:rPr>
        <w:t xml:space="preserve"> à la surface d’un oxyde en solution aqueuse est décrit en trois étapes</w:t>
      </w:r>
      <w:r w:rsidR="00561BD8">
        <w:rPr>
          <w:rFonts w:cstheme="majorBidi"/>
        </w:rPr>
        <w:t>(</w:t>
      </w:r>
      <w:proofErr w:type="spellStart"/>
      <w:proofErr w:type="gramStart"/>
      <w:r w:rsidR="00561BD8">
        <w:rPr>
          <w:rFonts w:cstheme="majorBidi"/>
        </w:rPr>
        <w:t>Fig.</w:t>
      </w:r>
      <w:r w:rsidR="00561BD8" w:rsidRPr="008C636A">
        <w:rPr>
          <w:rFonts w:cstheme="majorBidi"/>
          <w:b/>
          <w:bCs/>
        </w:rPr>
        <w:t>II</w:t>
      </w:r>
      <w:proofErr w:type="spellEnd"/>
      <w:r w:rsidR="00561BD8" w:rsidRPr="008C636A">
        <w:rPr>
          <w:rFonts w:cstheme="majorBidi"/>
          <w:b/>
          <w:bCs/>
        </w:rPr>
        <w:t>.</w:t>
      </w:r>
      <w:r w:rsidR="00561BD8">
        <w:rPr>
          <w:rFonts w:cstheme="majorBidi"/>
          <w:b/>
          <w:bCs/>
        </w:rPr>
        <w:t>7 </w:t>
      </w:r>
      <w:r w:rsidRPr="00EE0CF5">
        <w:rPr>
          <w:rFonts w:cstheme="majorBidi"/>
        </w:rPr>
        <w:t>)</w:t>
      </w:r>
      <w:proofErr w:type="gramEnd"/>
      <w:r w:rsidRPr="00EE0CF5">
        <w:rPr>
          <w:rFonts w:cstheme="majorBidi"/>
        </w:rPr>
        <w:t xml:space="preserve"> :</w:t>
      </w:r>
    </w:p>
    <w:p w:rsidR="00606E6B" w:rsidRPr="00EE0CF5" w:rsidRDefault="00606E6B" w:rsidP="008E640F">
      <w:pPr>
        <w:ind w:left="0" w:right="0"/>
        <w:jc w:val="both"/>
        <w:rPr>
          <w:rFonts w:cstheme="majorBidi"/>
        </w:rPr>
      </w:pPr>
      <w:r w:rsidRPr="00EE0CF5">
        <w:rPr>
          <w:rFonts w:ascii="Times New Roman" w:hAnsi="Times New Roman" w:cstheme="majorBidi"/>
        </w:rPr>
        <w:t>􀀹</w:t>
      </w:r>
      <w:r w:rsidRPr="00EE0CF5">
        <w:rPr>
          <w:rFonts w:cstheme="majorBidi"/>
          <w:i/>
          <w:iCs/>
        </w:rPr>
        <w:t xml:space="preserve">La réaction d’hydrolyse en solution aqueuse (étape 1) </w:t>
      </w:r>
      <w:r w:rsidRPr="00EE0CF5">
        <w:rPr>
          <w:rFonts w:cstheme="majorBidi"/>
        </w:rPr>
        <w:t xml:space="preserve">: La réaction conduit, d’une part, à la formation de </w:t>
      </w:r>
      <w:proofErr w:type="spellStart"/>
      <w:r w:rsidRPr="00EE0CF5">
        <w:rPr>
          <w:rFonts w:cstheme="majorBidi"/>
        </w:rPr>
        <w:t>silanol</w:t>
      </w:r>
      <w:proofErr w:type="spellEnd"/>
      <w:r w:rsidRPr="00EE0CF5">
        <w:rPr>
          <w:rFonts w:cstheme="majorBidi"/>
        </w:rPr>
        <w:t xml:space="preserve"> et, d’autre part, à l’alcool correspondant à l’</w:t>
      </w:r>
      <w:proofErr w:type="spellStart"/>
      <w:r w:rsidRPr="00EE0CF5">
        <w:rPr>
          <w:rFonts w:cstheme="majorBidi"/>
        </w:rPr>
        <w:t>alcoxy</w:t>
      </w:r>
      <w:proofErr w:type="spellEnd"/>
      <w:r w:rsidRPr="00EE0CF5">
        <w:rPr>
          <w:rFonts w:cstheme="majorBidi"/>
        </w:rPr>
        <w:t>.</w:t>
      </w:r>
    </w:p>
    <w:p w:rsidR="00606E6B" w:rsidRPr="00EE0CF5" w:rsidRDefault="00606E6B" w:rsidP="008E640F">
      <w:pPr>
        <w:ind w:left="0" w:right="0"/>
        <w:jc w:val="both"/>
        <w:rPr>
          <w:rFonts w:cstheme="majorBidi"/>
        </w:rPr>
      </w:pPr>
      <w:r w:rsidRPr="00EE0CF5">
        <w:rPr>
          <w:rFonts w:ascii="Times New Roman" w:hAnsi="Times New Roman" w:cstheme="majorBidi"/>
        </w:rPr>
        <w:t>􀀹</w:t>
      </w:r>
      <w:r w:rsidRPr="00EE0CF5">
        <w:rPr>
          <w:rFonts w:cstheme="majorBidi"/>
          <w:i/>
          <w:iCs/>
        </w:rPr>
        <w:t xml:space="preserve">La condensation intermoléculaire des </w:t>
      </w:r>
      <w:proofErr w:type="spellStart"/>
      <w:r w:rsidRPr="00EE0CF5">
        <w:rPr>
          <w:rFonts w:cstheme="majorBidi"/>
          <w:i/>
          <w:iCs/>
        </w:rPr>
        <w:t>silanols</w:t>
      </w:r>
      <w:proofErr w:type="spellEnd"/>
      <w:r w:rsidRPr="00EE0CF5">
        <w:rPr>
          <w:rFonts w:cstheme="majorBidi"/>
          <w:i/>
          <w:iCs/>
        </w:rPr>
        <w:t xml:space="preserve">, menant à la formation de </w:t>
      </w:r>
      <w:proofErr w:type="spellStart"/>
      <w:r w:rsidRPr="00EE0CF5">
        <w:rPr>
          <w:rFonts w:cstheme="majorBidi"/>
          <w:i/>
          <w:iCs/>
        </w:rPr>
        <w:t>siloxanols</w:t>
      </w:r>
      <w:proofErr w:type="spellEnd"/>
      <w:r w:rsidRPr="00EE0CF5">
        <w:rPr>
          <w:rFonts w:cstheme="majorBidi"/>
          <w:i/>
          <w:iCs/>
        </w:rPr>
        <w:t xml:space="preserve"> (étape 2) </w:t>
      </w:r>
      <w:r w:rsidRPr="00EE0CF5">
        <w:rPr>
          <w:rFonts w:cstheme="majorBidi"/>
        </w:rPr>
        <w:t xml:space="preserve">: Cette réaction peut se poursuivre si le silane possède plusieurs fonctions hydrolysables. Dans ce cas, des </w:t>
      </w:r>
      <w:proofErr w:type="spellStart"/>
      <w:r w:rsidRPr="00EE0CF5">
        <w:rPr>
          <w:rFonts w:cstheme="majorBidi"/>
        </w:rPr>
        <w:t>oligosiloxanols</w:t>
      </w:r>
      <w:proofErr w:type="spellEnd"/>
      <w:r w:rsidRPr="00EE0CF5">
        <w:rPr>
          <w:rFonts w:cstheme="majorBidi"/>
        </w:rPr>
        <w:t xml:space="preserve"> de différentes tailles sont obtenus.</w:t>
      </w:r>
    </w:p>
    <w:p w:rsidR="00606E6B" w:rsidRPr="00EE0CF5" w:rsidRDefault="00606E6B" w:rsidP="008E640F">
      <w:pPr>
        <w:ind w:left="0" w:right="0"/>
        <w:jc w:val="both"/>
        <w:rPr>
          <w:rFonts w:cstheme="majorBidi"/>
        </w:rPr>
      </w:pPr>
      <w:r w:rsidRPr="00EE0CF5">
        <w:rPr>
          <w:rFonts w:ascii="Times New Roman" w:hAnsi="Times New Roman" w:cstheme="majorBidi"/>
        </w:rPr>
        <w:t>􀀹</w:t>
      </w:r>
      <w:r w:rsidRPr="00EE0CF5">
        <w:rPr>
          <w:rFonts w:cstheme="majorBidi"/>
        </w:rPr>
        <w:t xml:space="preserve"> La condensation des </w:t>
      </w:r>
      <w:proofErr w:type="spellStart"/>
      <w:r w:rsidRPr="00EE0CF5">
        <w:rPr>
          <w:rFonts w:cstheme="majorBidi"/>
        </w:rPr>
        <w:t>silanols</w:t>
      </w:r>
      <w:proofErr w:type="spellEnd"/>
      <w:r w:rsidRPr="00EE0CF5">
        <w:rPr>
          <w:rFonts w:cstheme="majorBidi"/>
        </w:rPr>
        <w:t xml:space="preserve"> sur les sites hydroxyles de la surface du substrat inorganique menant à la formation de liaisons covalentes (étape 3) : Ce dernier processus est en réalité une réaction équilibrée à l’interface, expliquant les phénomènes de désorption des silanes exposés à une chaleur humide.</w:t>
      </w:r>
    </w:p>
    <w:p w:rsidR="00606E6B" w:rsidRPr="00EE0CF5" w:rsidRDefault="00606E6B" w:rsidP="008E640F">
      <w:pPr>
        <w:ind w:left="0" w:right="0"/>
        <w:jc w:val="both"/>
        <w:rPr>
          <w:rFonts w:cstheme="majorBidi"/>
        </w:rPr>
      </w:pPr>
    </w:p>
    <w:p w:rsidR="008165CF" w:rsidRDefault="008165CF" w:rsidP="008E640F">
      <w:pPr>
        <w:ind w:left="0" w:right="0"/>
        <w:jc w:val="both"/>
        <w:rPr>
          <w:rFonts w:cstheme="majorBidi"/>
        </w:rPr>
      </w:pPr>
      <w:r w:rsidRPr="00EE0CF5">
        <w:rPr>
          <w:rFonts w:cstheme="majorBidi"/>
          <w:noProof/>
        </w:rPr>
        <w:drawing>
          <wp:inline distT="0" distB="0" distL="0" distR="0">
            <wp:extent cx="3629025" cy="1714500"/>
            <wp:effectExtent l="19050" t="0" r="9525" b="0"/>
            <wp:docPr id="14"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cstate="print"/>
                    <a:srcRect/>
                    <a:stretch>
                      <a:fillRect/>
                    </a:stretch>
                  </pic:blipFill>
                  <pic:spPr bwMode="auto">
                    <a:xfrm>
                      <a:off x="0" y="0"/>
                      <a:ext cx="3636393" cy="1717981"/>
                    </a:xfrm>
                    <a:prstGeom prst="rect">
                      <a:avLst/>
                    </a:prstGeom>
                    <a:noFill/>
                    <a:ln w="9525">
                      <a:noFill/>
                      <a:miter lim="800000"/>
                      <a:headEnd/>
                      <a:tailEnd/>
                    </a:ln>
                  </pic:spPr>
                </pic:pic>
              </a:graphicData>
            </a:graphic>
          </wp:inline>
        </w:drawing>
      </w:r>
    </w:p>
    <w:p w:rsidR="00812230" w:rsidRDefault="00812230" w:rsidP="008E640F">
      <w:pPr>
        <w:ind w:left="0" w:right="0" w:firstLine="0"/>
        <w:jc w:val="both"/>
        <w:rPr>
          <w:rFonts w:cstheme="majorBidi"/>
          <w:b/>
          <w:bCs/>
        </w:rPr>
      </w:pPr>
    </w:p>
    <w:p w:rsidR="00812230" w:rsidRDefault="00812230" w:rsidP="008E640F">
      <w:pPr>
        <w:ind w:left="0" w:right="0" w:firstLine="0"/>
        <w:jc w:val="both"/>
        <w:rPr>
          <w:rFonts w:cstheme="majorBidi"/>
          <w:b/>
          <w:bCs/>
        </w:rPr>
      </w:pPr>
    </w:p>
    <w:p w:rsidR="00606E6B" w:rsidRPr="00EE0CF5" w:rsidRDefault="00561BD8" w:rsidP="008E640F">
      <w:pPr>
        <w:ind w:left="0" w:right="0" w:firstLine="0"/>
        <w:jc w:val="both"/>
        <w:rPr>
          <w:rFonts w:cstheme="majorBidi"/>
        </w:rPr>
      </w:pPr>
      <w:proofErr w:type="gramStart"/>
      <w:r>
        <w:rPr>
          <w:rFonts w:cstheme="majorBidi"/>
          <w:b/>
          <w:bCs/>
        </w:rPr>
        <w:t xml:space="preserve">Figure </w:t>
      </w:r>
      <w:r w:rsidR="00950ED6" w:rsidRPr="00EE0CF5">
        <w:rPr>
          <w:rFonts w:cstheme="majorBidi"/>
          <w:b/>
          <w:bCs/>
        </w:rPr>
        <w:t> :</w:t>
      </w:r>
      <w:r w:rsidRPr="008C636A">
        <w:rPr>
          <w:rFonts w:cstheme="majorBidi"/>
          <w:b/>
          <w:bCs/>
        </w:rPr>
        <w:t>II.</w:t>
      </w:r>
      <w:r>
        <w:rPr>
          <w:rFonts w:cstheme="majorBidi"/>
          <w:b/>
          <w:bCs/>
        </w:rPr>
        <w:t>7</w:t>
      </w:r>
      <w:proofErr w:type="gramEnd"/>
      <w:r>
        <w:rPr>
          <w:rFonts w:cstheme="majorBidi"/>
          <w:b/>
          <w:bCs/>
        </w:rPr>
        <w:t> </w:t>
      </w:r>
      <w:r w:rsidR="00606E6B" w:rsidRPr="00EE0CF5">
        <w:rPr>
          <w:rFonts w:cstheme="majorBidi"/>
        </w:rPr>
        <w:t xml:space="preserve">Mécanisme de greffage des </w:t>
      </w:r>
      <w:proofErr w:type="spellStart"/>
      <w:r w:rsidR="00606E6B" w:rsidRPr="00EE0CF5">
        <w:rPr>
          <w:rFonts w:cstheme="majorBidi"/>
        </w:rPr>
        <w:t>alkoxysilanes</w:t>
      </w:r>
      <w:proofErr w:type="spellEnd"/>
      <w:r w:rsidR="00606E6B" w:rsidRPr="00EE0CF5">
        <w:rPr>
          <w:rFonts w:cstheme="majorBidi"/>
        </w:rPr>
        <w:t xml:space="preserve"> sur un substrat oxyde métallique.</w:t>
      </w:r>
    </w:p>
    <w:p w:rsidR="00606E6B" w:rsidRPr="00EE0CF5" w:rsidRDefault="00606E6B" w:rsidP="008E640F">
      <w:pPr>
        <w:ind w:left="0" w:right="0"/>
        <w:jc w:val="both"/>
        <w:rPr>
          <w:rFonts w:cstheme="majorBidi"/>
        </w:rPr>
      </w:pPr>
    </w:p>
    <w:p w:rsidR="00606E6B" w:rsidRPr="00EE0CF5" w:rsidRDefault="00606E6B" w:rsidP="008E640F">
      <w:pPr>
        <w:ind w:left="0" w:right="0" w:firstLine="0"/>
        <w:jc w:val="both"/>
        <w:rPr>
          <w:rFonts w:cstheme="majorBidi"/>
        </w:rPr>
      </w:pPr>
      <w:r w:rsidRPr="00EE0CF5">
        <w:rPr>
          <w:rFonts w:cstheme="majorBidi"/>
        </w:rPr>
        <w:t xml:space="preserve">La réaction de condensation des </w:t>
      </w:r>
      <w:proofErr w:type="spellStart"/>
      <w:r w:rsidRPr="00EE0CF5">
        <w:rPr>
          <w:rFonts w:cstheme="majorBidi"/>
        </w:rPr>
        <w:t>silanols</w:t>
      </w:r>
      <w:proofErr w:type="spellEnd"/>
      <w:r w:rsidRPr="00EE0CF5">
        <w:rPr>
          <w:rFonts w:cstheme="majorBidi"/>
        </w:rPr>
        <w:t xml:space="preserve"> en solution constitue une étape déterminante préalable à l’établissement des liaisons à la surface du substrat. Il est en effet nécessaire de contrôler les paramètres réactionnels permettant à la fois l’hydrolyse du silane et la stabilisation des </w:t>
      </w:r>
      <w:proofErr w:type="spellStart"/>
      <w:r w:rsidRPr="00EE0CF5">
        <w:rPr>
          <w:rFonts w:cstheme="majorBidi"/>
        </w:rPr>
        <w:t>silanols</w:t>
      </w:r>
      <w:proofErr w:type="spellEnd"/>
      <w:r w:rsidRPr="00EE0CF5">
        <w:rPr>
          <w:rFonts w:cstheme="majorBidi"/>
        </w:rPr>
        <w:t xml:space="preserve"> en solution jusqu’à la mise en présence du substrat.</w:t>
      </w:r>
    </w:p>
    <w:p w:rsidR="00606E6B" w:rsidRPr="00EE0CF5" w:rsidRDefault="00606E6B" w:rsidP="008E640F">
      <w:pPr>
        <w:ind w:left="0" w:right="0"/>
        <w:jc w:val="both"/>
        <w:rPr>
          <w:rFonts w:cstheme="majorBidi"/>
        </w:rPr>
      </w:pPr>
      <w:r w:rsidRPr="00EE0CF5">
        <w:rPr>
          <w:rFonts w:cstheme="majorBidi"/>
        </w:rPr>
        <w:t xml:space="preserve">La quantité de </w:t>
      </w:r>
      <w:proofErr w:type="spellStart"/>
      <w:r w:rsidRPr="00EE0CF5">
        <w:rPr>
          <w:rFonts w:cstheme="majorBidi"/>
        </w:rPr>
        <w:t>silanols</w:t>
      </w:r>
      <w:proofErr w:type="spellEnd"/>
      <w:r w:rsidRPr="00EE0CF5">
        <w:rPr>
          <w:rFonts w:cstheme="majorBidi"/>
        </w:rPr>
        <w:t xml:space="preserve"> résulte d’une compétition des réactions d’hydrolyse et de condensation intermoléculaires. Les principaux paramètres gouvernant les mécanismes réactionnels mis en jeu et les cinétiques des réactions d’hydrolyse et de condensation en solution des </w:t>
      </w:r>
      <w:proofErr w:type="spellStart"/>
      <w:r w:rsidRPr="00EE0CF5">
        <w:rPr>
          <w:rFonts w:cstheme="majorBidi"/>
        </w:rPr>
        <w:t>alkoxysilanes</w:t>
      </w:r>
      <w:proofErr w:type="spellEnd"/>
      <w:r w:rsidRPr="00EE0CF5">
        <w:rPr>
          <w:rFonts w:cstheme="majorBidi"/>
        </w:rPr>
        <w:t xml:space="preserve"> sont typiquement le pH, la température, la nature du solvant, celle de la fonction organique non-hydrolysable et celle des groupements hydrolysables.</w:t>
      </w:r>
    </w:p>
    <w:p w:rsidR="00BB2CD2" w:rsidRPr="00EE0CF5" w:rsidRDefault="00BB2CD2" w:rsidP="008E640F">
      <w:pPr>
        <w:ind w:left="0" w:right="0"/>
        <w:jc w:val="both"/>
        <w:rPr>
          <w:rFonts w:cstheme="majorBidi"/>
        </w:rPr>
      </w:pPr>
    </w:p>
    <w:p w:rsidR="00606E6B" w:rsidRPr="00EE0CF5" w:rsidRDefault="00606E6B" w:rsidP="008E640F">
      <w:pPr>
        <w:ind w:left="0" w:right="0"/>
        <w:jc w:val="both"/>
        <w:rPr>
          <w:rFonts w:cstheme="majorBidi"/>
        </w:rPr>
      </w:pPr>
      <w:r w:rsidRPr="00EE0CF5">
        <w:rPr>
          <w:rFonts w:cstheme="majorBidi"/>
        </w:rPr>
        <w:t>a. Hydrolyse</w:t>
      </w:r>
    </w:p>
    <w:p w:rsidR="00606E6B" w:rsidRPr="00EE0CF5" w:rsidRDefault="00606E6B" w:rsidP="008E640F">
      <w:pPr>
        <w:ind w:left="0" w:right="0"/>
        <w:jc w:val="both"/>
        <w:rPr>
          <w:rFonts w:cstheme="majorBidi"/>
        </w:rPr>
      </w:pPr>
      <w:proofErr w:type="spellStart"/>
      <w:r w:rsidRPr="00EE0CF5">
        <w:rPr>
          <w:rFonts w:cstheme="majorBidi"/>
        </w:rPr>
        <w:t>Leyden</w:t>
      </w:r>
      <w:r w:rsidRPr="00EE0CF5">
        <w:rPr>
          <w:rFonts w:cstheme="majorBidi"/>
          <w:i/>
          <w:iCs/>
        </w:rPr>
        <w:t>et</w:t>
      </w:r>
      <w:proofErr w:type="spellEnd"/>
      <w:r w:rsidRPr="00EE0CF5">
        <w:rPr>
          <w:rFonts w:cstheme="majorBidi"/>
          <w:i/>
          <w:iCs/>
        </w:rPr>
        <w:t xml:space="preserve"> al. </w:t>
      </w:r>
      <w:proofErr w:type="gramStart"/>
      <w:r w:rsidRPr="00EE0CF5">
        <w:rPr>
          <w:rFonts w:cstheme="majorBidi"/>
        </w:rPr>
        <w:t>ont</w:t>
      </w:r>
      <w:proofErr w:type="gramEnd"/>
      <w:r w:rsidRPr="00EE0CF5">
        <w:rPr>
          <w:rFonts w:cstheme="majorBidi"/>
        </w:rPr>
        <w:t xml:space="preserve"> montré par spectroscopie infrarouge sur le </w:t>
      </w:r>
      <w:proofErr w:type="spellStart"/>
      <w:r w:rsidRPr="00EE0CF5">
        <w:rPr>
          <w:rFonts w:cstheme="majorBidi"/>
        </w:rPr>
        <w:t>méthyltriméthoxysilane</w:t>
      </w:r>
      <w:proofErr w:type="spellEnd"/>
      <w:r w:rsidRPr="00EE0CF5">
        <w:rPr>
          <w:rFonts w:cstheme="majorBidi"/>
        </w:rPr>
        <w:t xml:space="preserve"> (MTMS), l’</w:t>
      </w:r>
      <w:proofErr w:type="spellStart"/>
      <w:r w:rsidRPr="00EE0CF5">
        <w:rPr>
          <w:rFonts w:cstheme="majorBidi"/>
        </w:rPr>
        <w:t>éthyltriméthoxysilane</w:t>
      </w:r>
      <w:proofErr w:type="spellEnd"/>
      <w:r w:rsidRPr="00EE0CF5">
        <w:rPr>
          <w:rFonts w:cstheme="majorBidi"/>
        </w:rPr>
        <w:t xml:space="preserve"> (ETMS) et le </w:t>
      </w:r>
      <w:proofErr w:type="spellStart"/>
      <w:r w:rsidRPr="00EE0CF5">
        <w:rPr>
          <w:rFonts w:cstheme="majorBidi"/>
        </w:rPr>
        <w:t>triméthylmonométhoxysilane</w:t>
      </w:r>
      <w:proofErr w:type="spellEnd"/>
      <w:r w:rsidRPr="00EE0CF5">
        <w:rPr>
          <w:rFonts w:cstheme="majorBidi"/>
        </w:rPr>
        <w:t xml:space="preserve"> (TMMS) que les mécanismes réactionnels mis en jeu lors de l’hydrolyse sont catalysés en milieu acide et basique. La réaction décrite est du second ordre relativement à la concentration en silane et en eau, l’étape déterminante étant la réaction d’attaque nucléophile du groupe </w:t>
      </w:r>
      <w:proofErr w:type="spellStart"/>
      <w:r w:rsidRPr="00EE0CF5">
        <w:rPr>
          <w:rFonts w:cstheme="majorBidi"/>
        </w:rPr>
        <w:t>alkoxyde</w:t>
      </w:r>
      <w:proofErr w:type="spellEnd"/>
      <w:r w:rsidRPr="00EE0CF5">
        <w:rPr>
          <w:rFonts w:cstheme="majorBidi"/>
        </w:rPr>
        <w:t xml:space="preserve"> formant un bon groupe partant. Cependant </w:t>
      </w:r>
      <w:proofErr w:type="spellStart"/>
      <w:r w:rsidRPr="00EE0CF5">
        <w:rPr>
          <w:rFonts w:cstheme="majorBidi"/>
        </w:rPr>
        <w:t>Osterholtz</w:t>
      </w:r>
      <w:proofErr w:type="spellEnd"/>
      <w:r w:rsidRPr="00EE0CF5">
        <w:rPr>
          <w:rFonts w:cstheme="majorBidi"/>
        </w:rPr>
        <w:t xml:space="preserve"> et </w:t>
      </w:r>
      <w:proofErr w:type="spellStart"/>
      <w:r w:rsidRPr="00EE0CF5">
        <w:rPr>
          <w:rFonts w:cstheme="majorBidi"/>
        </w:rPr>
        <w:t>Pohl</w:t>
      </w:r>
      <w:proofErr w:type="spellEnd"/>
      <w:r w:rsidRPr="00EE0CF5">
        <w:rPr>
          <w:rFonts w:cstheme="majorBidi"/>
        </w:rPr>
        <w:t xml:space="preserve"> ont montré pour l’hydrolyse catalysée en milieu basique que la réaction est du premier ordre relativement à la concentration en silane. Les cinétiques d’hydrolyse sont également très sensibles à la nature et à la taille des groupements </w:t>
      </w:r>
      <w:proofErr w:type="spellStart"/>
      <w:r w:rsidRPr="00EE0CF5">
        <w:rPr>
          <w:rFonts w:cstheme="majorBidi"/>
        </w:rPr>
        <w:t>alkoxydes</w:t>
      </w:r>
      <w:proofErr w:type="spellEnd"/>
      <w:r w:rsidRPr="00EE0CF5">
        <w:rPr>
          <w:rFonts w:cstheme="majorBidi"/>
        </w:rPr>
        <w:t xml:space="preserve"> partant. Par exemple, le </w:t>
      </w:r>
      <w:proofErr w:type="spellStart"/>
      <w:r w:rsidRPr="00EE0CF5">
        <w:rPr>
          <w:rFonts w:cstheme="majorBidi"/>
        </w:rPr>
        <w:t>tétraméthoxysilane</w:t>
      </w:r>
      <w:proofErr w:type="spellEnd"/>
      <w:r w:rsidRPr="00EE0CF5">
        <w:rPr>
          <w:rFonts w:cstheme="majorBidi"/>
        </w:rPr>
        <w:t xml:space="preserve"> s’hydrolyse 20 fois plus rapidement que le </w:t>
      </w:r>
      <w:proofErr w:type="spellStart"/>
      <w:r w:rsidRPr="00EE0CF5">
        <w:rPr>
          <w:rFonts w:cstheme="majorBidi"/>
        </w:rPr>
        <w:t>tétraéthoxysilane</w:t>
      </w:r>
      <w:proofErr w:type="spellEnd"/>
      <w:r w:rsidRPr="00EE0CF5">
        <w:rPr>
          <w:rFonts w:cstheme="majorBidi"/>
        </w:rPr>
        <w:t>.</w:t>
      </w:r>
    </w:p>
    <w:p w:rsidR="00606E6B" w:rsidRPr="00EE0CF5" w:rsidRDefault="00606E6B" w:rsidP="008E640F">
      <w:pPr>
        <w:ind w:left="0" w:right="0"/>
        <w:jc w:val="both"/>
        <w:rPr>
          <w:rFonts w:cstheme="majorBidi"/>
        </w:rPr>
      </w:pPr>
    </w:p>
    <w:p w:rsidR="00606E6B" w:rsidRPr="00EE0CF5" w:rsidRDefault="00606E6B" w:rsidP="008E640F">
      <w:pPr>
        <w:ind w:left="0" w:right="0"/>
        <w:jc w:val="both"/>
        <w:rPr>
          <w:rFonts w:cstheme="majorBidi"/>
        </w:rPr>
      </w:pPr>
      <w:r w:rsidRPr="002229CD">
        <w:rPr>
          <w:rFonts w:cstheme="majorBidi"/>
        </w:rPr>
        <w:t>b. Condensation</w:t>
      </w:r>
      <w:r w:rsidR="00FB6612" w:rsidRPr="00EE0CF5">
        <w:rPr>
          <w:rFonts w:cstheme="majorBidi"/>
        </w:rPr>
        <w:t> :</w:t>
      </w:r>
    </w:p>
    <w:p w:rsidR="00606E6B" w:rsidRPr="00EE0CF5" w:rsidRDefault="00606E6B" w:rsidP="008E640F">
      <w:pPr>
        <w:ind w:left="0" w:right="0"/>
        <w:jc w:val="both"/>
        <w:rPr>
          <w:rFonts w:cstheme="majorBidi"/>
        </w:rPr>
      </w:pPr>
      <w:r w:rsidRPr="00EE0CF5">
        <w:rPr>
          <w:rFonts w:cstheme="majorBidi"/>
        </w:rPr>
        <w:t xml:space="preserve">De la même manière, la réaction de condensation est catalysée en milieu acide et basique, bien qu’elle soit plus lente pour les pH acides. Ainsi vers pH 4-5 la réaction d’hydrolyse est rapide et la condensation plutôt lente, favorisant la stabilisation des </w:t>
      </w:r>
      <w:proofErr w:type="spellStart"/>
      <w:r w:rsidRPr="00EE0CF5">
        <w:rPr>
          <w:rFonts w:cstheme="majorBidi"/>
        </w:rPr>
        <w:t>silanols</w:t>
      </w:r>
      <w:proofErr w:type="spellEnd"/>
      <w:r w:rsidRPr="00EE0CF5">
        <w:rPr>
          <w:rFonts w:cstheme="majorBidi"/>
        </w:rPr>
        <w:t xml:space="preserve"> en solution. La réaction s’opère par la </w:t>
      </w:r>
      <w:proofErr w:type="spellStart"/>
      <w:r w:rsidRPr="00EE0CF5">
        <w:rPr>
          <w:rFonts w:cstheme="majorBidi"/>
        </w:rPr>
        <w:t>protonation</w:t>
      </w:r>
      <w:proofErr w:type="spellEnd"/>
      <w:r w:rsidRPr="00EE0CF5">
        <w:rPr>
          <w:rFonts w:cstheme="majorBidi"/>
        </w:rPr>
        <w:t xml:space="preserve"> des </w:t>
      </w:r>
      <w:proofErr w:type="spellStart"/>
      <w:r w:rsidRPr="00EE0CF5">
        <w:rPr>
          <w:rFonts w:cstheme="majorBidi"/>
        </w:rPr>
        <w:t>silanols</w:t>
      </w:r>
      <w:proofErr w:type="spellEnd"/>
      <w:r w:rsidRPr="00EE0CF5">
        <w:rPr>
          <w:rFonts w:cstheme="majorBidi"/>
        </w:rPr>
        <w:t xml:space="preserve">, la molécule d’eau devenant ainsi un bon groupe partant. La condensation est une réaction du second ordre relativement à la concentration en </w:t>
      </w:r>
      <w:proofErr w:type="spellStart"/>
      <w:r w:rsidRPr="00EE0CF5">
        <w:rPr>
          <w:rFonts w:cstheme="majorBidi"/>
        </w:rPr>
        <w:t>silanols</w:t>
      </w:r>
      <w:proofErr w:type="spellEnd"/>
      <w:r w:rsidRPr="00EE0CF5">
        <w:rPr>
          <w:rFonts w:cstheme="majorBidi"/>
        </w:rPr>
        <w:t xml:space="preserve">. </w:t>
      </w:r>
      <w:proofErr w:type="spellStart"/>
      <w:r w:rsidRPr="00EE0CF5">
        <w:rPr>
          <w:rFonts w:cstheme="majorBidi"/>
        </w:rPr>
        <w:t>Leyden</w:t>
      </w:r>
      <w:proofErr w:type="spellEnd"/>
      <w:r w:rsidRPr="00EE0CF5">
        <w:rPr>
          <w:rFonts w:cstheme="majorBidi"/>
        </w:rPr>
        <w:t xml:space="preserve"> a observé dans le cas du MTMS, une condensation significative qu’après une hydrolyse exhaustive des groupes </w:t>
      </w:r>
      <w:proofErr w:type="spellStart"/>
      <w:r w:rsidRPr="00EE0CF5">
        <w:rPr>
          <w:rFonts w:cstheme="majorBidi"/>
        </w:rPr>
        <w:t>méthoxy</w:t>
      </w:r>
      <w:proofErr w:type="spellEnd"/>
      <w:r w:rsidRPr="00EE0CF5">
        <w:rPr>
          <w:rFonts w:cstheme="majorBidi"/>
        </w:rPr>
        <w:t>.</w:t>
      </w:r>
    </w:p>
    <w:p w:rsidR="00606E6B" w:rsidRPr="00EE0CF5" w:rsidRDefault="00606E6B" w:rsidP="008E640F">
      <w:pPr>
        <w:ind w:left="0" w:right="0"/>
        <w:jc w:val="both"/>
        <w:rPr>
          <w:rFonts w:cstheme="majorBidi"/>
        </w:rPr>
      </w:pPr>
      <w:r w:rsidRPr="00EE0CF5">
        <w:rPr>
          <w:rFonts w:cstheme="majorBidi"/>
        </w:rPr>
        <w:t xml:space="preserve">Cependant d’autres facteurs tels que l’augmentation de la taille de la chaîne carbonée substituant le silicium et son degré de branchement diminue la vitesse de </w:t>
      </w:r>
      <w:r w:rsidRPr="00EE0CF5">
        <w:rPr>
          <w:rFonts w:cstheme="majorBidi"/>
        </w:rPr>
        <w:lastRenderedPageBreak/>
        <w:t xml:space="preserve">condensation. La concentration initiale des solutions de silane joue un grand rôle dans la stabilité des espèces </w:t>
      </w:r>
      <w:proofErr w:type="spellStart"/>
      <w:r w:rsidRPr="00EE0CF5">
        <w:rPr>
          <w:rFonts w:cstheme="majorBidi"/>
        </w:rPr>
        <w:t>silanols</w:t>
      </w:r>
      <w:proofErr w:type="spellEnd"/>
      <w:r w:rsidRPr="00EE0CF5">
        <w:rPr>
          <w:rFonts w:cstheme="majorBidi"/>
        </w:rPr>
        <w:t xml:space="preserve">. Pour la plupart des silanes, il existe une concentration-seuil au-delà de laquelle les </w:t>
      </w:r>
      <w:proofErr w:type="spellStart"/>
      <w:r w:rsidRPr="00EE0CF5">
        <w:rPr>
          <w:rFonts w:cstheme="majorBidi"/>
        </w:rPr>
        <w:t>silanols</w:t>
      </w:r>
      <w:proofErr w:type="spellEnd"/>
      <w:r w:rsidRPr="00EE0CF5">
        <w:rPr>
          <w:rFonts w:cstheme="majorBidi"/>
        </w:rPr>
        <w:t xml:space="preserve"> s’agrègent par liaisons hydrogène pour conduire rapidement aux condensats. Ainsi les solutions de </w:t>
      </w:r>
      <w:proofErr w:type="spellStart"/>
      <w:r w:rsidRPr="00EE0CF5">
        <w:rPr>
          <w:rFonts w:cstheme="majorBidi"/>
        </w:rPr>
        <w:t>vinyltriéthoxysilane</w:t>
      </w:r>
      <w:proofErr w:type="spellEnd"/>
      <w:r w:rsidRPr="00EE0CF5">
        <w:rPr>
          <w:rFonts w:cstheme="majorBidi"/>
        </w:rPr>
        <w:t xml:space="preserve"> étudiées par </w:t>
      </w:r>
      <w:proofErr w:type="spellStart"/>
      <w:r w:rsidRPr="00EE0CF5">
        <w:rPr>
          <w:rFonts w:cstheme="majorBidi"/>
        </w:rPr>
        <w:t>Ischida</w:t>
      </w:r>
      <w:r w:rsidRPr="00EE0CF5">
        <w:rPr>
          <w:rFonts w:cstheme="majorBidi"/>
          <w:i/>
          <w:iCs/>
        </w:rPr>
        <w:t>et</w:t>
      </w:r>
      <w:proofErr w:type="spellEnd"/>
      <w:r w:rsidRPr="00EE0CF5">
        <w:rPr>
          <w:rFonts w:cstheme="majorBidi"/>
          <w:i/>
          <w:iCs/>
        </w:rPr>
        <w:t xml:space="preserve"> al </w:t>
      </w:r>
      <w:r w:rsidRPr="00EE0CF5">
        <w:rPr>
          <w:rFonts w:cstheme="majorBidi"/>
        </w:rPr>
        <w:t xml:space="preserve">par spectrométrie IR contiennent essentiellement des </w:t>
      </w:r>
      <w:proofErr w:type="spellStart"/>
      <w:r w:rsidRPr="00EE0CF5">
        <w:rPr>
          <w:rFonts w:cstheme="majorBidi"/>
        </w:rPr>
        <w:t>silanols</w:t>
      </w:r>
      <w:proofErr w:type="spellEnd"/>
      <w:r w:rsidRPr="00EE0CF5">
        <w:rPr>
          <w:rFonts w:cstheme="majorBidi"/>
        </w:rPr>
        <w:t xml:space="preserve"> jusqu’à une concentration de 10% en masse. Pour des concentrations supérieures, les espèces condensées prédominent. L’utilisation d’une concentration à 1% en poids permet donc d’obtenir dans la plupart des cas des solutions stables de </w:t>
      </w:r>
      <w:proofErr w:type="spellStart"/>
      <w:r w:rsidRPr="00EE0CF5">
        <w:rPr>
          <w:rFonts w:cstheme="majorBidi"/>
        </w:rPr>
        <w:t>silanols</w:t>
      </w:r>
      <w:proofErr w:type="spellEnd"/>
      <w:r w:rsidRPr="00EE0CF5">
        <w:rPr>
          <w:rFonts w:cstheme="majorBidi"/>
        </w:rPr>
        <w:t xml:space="preserve"> après hydrolyse.</w:t>
      </w:r>
    </w:p>
    <w:p w:rsidR="00606E6B" w:rsidRPr="00EE0CF5" w:rsidRDefault="00606E6B" w:rsidP="008E640F">
      <w:pPr>
        <w:ind w:left="0" w:right="0"/>
        <w:jc w:val="both"/>
        <w:rPr>
          <w:rFonts w:cstheme="majorBidi"/>
        </w:rPr>
      </w:pPr>
    </w:p>
    <w:p w:rsidR="00606E6B" w:rsidRPr="00A32256" w:rsidRDefault="00606E6B" w:rsidP="008E640F">
      <w:pPr>
        <w:ind w:left="0" w:right="0" w:firstLine="567"/>
        <w:jc w:val="both"/>
        <w:rPr>
          <w:rFonts w:cstheme="majorBidi"/>
          <w:b/>
          <w:bCs/>
          <w:color w:val="00B0F0"/>
        </w:rPr>
      </w:pPr>
      <w:r w:rsidRPr="00A32256">
        <w:rPr>
          <w:rFonts w:cstheme="majorBidi"/>
          <w:b/>
          <w:bCs/>
          <w:color w:val="00B0F0"/>
        </w:rPr>
        <w:t>2.1.2 Choix de l’agent de couplage</w:t>
      </w:r>
      <w:r w:rsidR="00A32256">
        <w:rPr>
          <w:rFonts w:cstheme="majorBidi"/>
          <w:b/>
          <w:bCs/>
          <w:color w:val="00B0F0"/>
        </w:rPr>
        <w:t> :</w:t>
      </w:r>
    </w:p>
    <w:p w:rsidR="00950ED6" w:rsidRPr="00EE0CF5" w:rsidRDefault="00950ED6" w:rsidP="008E640F">
      <w:pPr>
        <w:ind w:left="0" w:right="0"/>
        <w:jc w:val="both"/>
        <w:rPr>
          <w:rFonts w:cstheme="majorBidi"/>
        </w:rPr>
      </w:pPr>
    </w:p>
    <w:p w:rsidR="00606E6B" w:rsidRPr="00EE0CF5" w:rsidRDefault="00606E6B" w:rsidP="008E640F">
      <w:pPr>
        <w:ind w:left="0" w:right="0"/>
        <w:jc w:val="both"/>
        <w:rPr>
          <w:rFonts w:cstheme="majorBidi"/>
        </w:rPr>
      </w:pPr>
      <w:r w:rsidRPr="00EE0CF5">
        <w:rPr>
          <w:rFonts w:cstheme="majorBidi"/>
        </w:rPr>
        <w:t xml:space="preserve">Il existe une grande variété d’agents de couplage </w:t>
      </w:r>
      <w:proofErr w:type="spellStart"/>
      <w:r w:rsidRPr="00EE0CF5">
        <w:rPr>
          <w:rFonts w:cstheme="majorBidi"/>
        </w:rPr>
        <w:t>organofonctionnels</w:t>
      </w:r>
      <w:proofErr w:type="spellEnd"/>
      <w:r w:rsidRPr="00EE0CF5">
        <w:rPr>
          <w:rFonts w:cstheme="majorBidi"/>
        </w:rPr>
        <w:t xml:space="preserve"> conférant aux substrats modifiés des propriétés physicochimiques de surface diverses. De plus, le silane choisi doit posséder une réactivité adaptée à notre système avec des vitesses d’hydrolyse et de condensation élevées. Enfin, l’utilisation de catalyseurs aminés (n-</w:t>
      </w:r>
      <w:proofErr w:type="spellStart"/>
      <w:r w:rsidRPr="00EE0CF5">
        <w:rPr>
          <w:rFonts w:cstheme="majorBidi"/>
        </w:rPr>
        <w:t>propylamine</w:t>
      </w:r>
      <w:proofErr w:type="spellEnd"/>
      <w:r w:rsidRPr="00EE0CF5">
        <w:rPr>
          <w:rFonts w:cstheme="majorBidi"/>
        </w:rPr>
        <w:t xml:space="preserve"> ou pyridine) est proscrite pour des raisons évidentes d’applications biomédicales du matériau final.</w:t>
      </w:r>
    </w:p>
    <w:p w:rsidR="00606E6B" w:rsidRPr="00EE0CF5" w:rsidRDefault="00606E6B" w:rsidP="008E640F">
      <w:pPr>
        <w:ind w:left="0" w:right="0"/>
        <w:jc w:val="both"/>
        <w:rPr>
          <w:rFonts w:cstheme="majorBidi"/>
        </w:rPr>
      </w:pPr>
      <w:r w:rsidRPr="00EE0CF5">
        <w:rPr>
          <w:rFonts w:cstheme="majorBidi"/>
        </w:rPr>
        <w:t>Notre choix s’est porté alors sur les agents de couplage a</w:t>
      </w:r>
      <w:r w:rsidR="00A32256">
        <w:rPr>
          <w:rFonts w:cstheme="majorBidi"/>
        </w:rPr>
        <w:t xml:space="preserve">minés, et tout particulièrement </w:t>
      </w:r>
      <w:r w:rsidRPr="00EE0CF5">
        <w:rPr>
          <w:rFonts w:cstheme="majorBidi"/>
        </w:rPr>
        <w:t xml:space="preserve">sur le </w:t>
      </w:r>
      <w:r w:rsidRPr="00EE0CF5">
        <w:rPr>
          <w:rFonts w:eastAsia="SymbolMT" w:cstheme="majorBidi"/>
        </w:rPr>
        <w:t>γ</w:t>
      </w:r>
      <w:r w:rsidRPr="00EE0CF5">
        <w:rPr>
          <w:rFonts w:cstheme="majorBidi"/>
        </w:rPr>
        <w:t>-</w:t>
      </w:r>
      <w:proofErr w:type="spellStart"/>
      <w:r w:rsidRPr="00EE0CF5">
        <w:rPr>
          <w:rFonts w:cstheme="majorBidi"/>
        </w:rPr>
        <w:t>aminopropyltriméthoxysilane</w:t>
      </w:r>
      <w:proofErr w:type="spellEnd"/>
      <w:r w:rsidRPr="00EE0CF5">
        <w:rPr>
          <w:rFonts w:cstheme="majorBidi"/>
        </w:rPr>
        <w:t xml:space="preserve"> (APS : X=OCH</w:t>
      </w:r>
      <w:r w:rsidRPr="00EE0CF5">
        <w:rPr>
          <w:rFonts w:cstheme="majorBidi"/>
          <w:vertAlign w:val="subscript"/>
        </w:rPr>
        <w:t>3</w:t>
      </w:r>
      <w:r w:rsidRPr="00EE0CF5">
        <w:rPr>
          <w:rFonts w:cstheme="majorBidi"/>
        </w:rPr>
        <w:t>, R=CH</w:t>
      </w:r>
      <w:r w:rsidRPr="00EE0CF5">
        <w:rPr>
          <w:rFonts w:cstheme="majorBidi"/>
          <w:vertAlign w:val="subscript"/>
        </w:rPr>
        <w:t>2</w:t>
      </w:r>
      <w:r w:rsidRPr="00EE0CF5">
        <w:rPr>
          <w:rFonts w:cstheme="majorBidi"/>
        </w:rPr>
        <w:t>CH</w:t>
      </w:r>
      <w:r w:rsidRPr="00EE0CF5">
        <w:rPr>
          <w:rFonts w:cstheme="majorBidi"/>
          <w:vertAlign w:val="subscript"/>
        </w:rPr>
        <w:t>2</w:t>
      </w:r>
      <w:r w:rsidRPr="00EE0CF5">
        <w:rPr>
          <w:rFonts w:cstheme="majorBidi"/>
        </w:rPr>
        <w:t>CH</w:t>
      </w:r>
      <w:r w:rsidRPr="00EE0CF5">
        <w:rPr>
          <w:rFonts w:cstheme="majorBidi"/>
          <w:vertAlign w:val="subscript"/>
        </w:rPr>
        <w:t>2</w:t>
      </w:r>
      <w:r w:rsidRPr="00EE0CF5">
        <w:rPr>
          <w:rFonts w:cstheme="majorBidi"/>
        </w:rPr>
        <w:t>NH</w:t>
      </w:r>
      <w:r w:rsidRPr="00EE0CF5">
        <w:rPr>
          <w:rFonts w:cstheme="majorBidi"/>
          <w:vertAlign w:val="subscript"/>
        </w:rPr>
        <w:t>2</w:t>
      </w:r>
      <w:r w:rsidRPr="00EE0CF5">
        <w:rPr>
          <w:rFonts w:cstheme="majorBidi"/>
        </w:rPr>
        <w:t xml:space="preserve">) pour plusieurs raisons : l’amine de l’APS permet de maintenir la surface hydrophile ; elle constitue un site </w:t>
      </w:r>
      <w:proofErr w:type="spellStart"/>
      <w:r w:rsidRPr="00EE0CF5">
        <w:rPr>
          <w:rFonts w:cstheme="majorBidi"/>
        </w:rPr>
        <w:t>protonable</w:t>
      </w:r>
      <w:proofErr w:type="spellEnd"/>
      <w:r w:rsidRPr="00EE0CF5">
        <w:rPr>
          <w:rFonts w:cstheme="majorBidi"/>
        </w:rPr>
        <w:t xml:space="preserve"> en vue de la </w:t>
      </w:r>
      <w:proofErr w:type="spellStart"/>
      <w:r w:rsidRPr="00EE0CF5">
        <w:rPr>
          <w:rFonts w:cstheme="majorBidi"/>
        </w:rPr>
        <w:t>peptisation</w:t>
      </w:r>
      <w:proofErr w:type="spellEnd"/>
      <w:r w:rsidRPr="00EE0CF5">
        <w:rPr>
          <w:rFonts w:cstheme="majorBidi"/>
        </w:rPr>
        <w:t xml:space="preserve"> des sols de </w:t>
      </w:r>
      <w:proofErr w:type="spellStart"/>
      <w:r w:rsidRPr="00EE0CF5">
        <w:rPr>
          <w:rFonts w:cstheme="majorBidi"/>
        </w:rPr>
        <w:t>maghémite</w:t>
      </w:r>
      <w:proofErr w:type="spellEnd"/>
      <w:r w:rsidRPr="00EE0CF5">
        <w:rPr>
          <w:rFonts w:cstheme="majorBidi"/>
        </w:rPr>
        <w:t xml:space="preserve"> modifiée ; l’activité </w:t>
      </w:r>
      <w:proofErr w:type="spellStart"/>
      <w:r w:rsidRPr="00EE0CF5">
        <w:rPr>
          <w:rFonts w:cstheme="majorBidi"/>
        </w:rPr>
        <w:t>autocatalytique</w:t>
      </w:r>
      <w:proofErr w:type="spellEnd"/>
      <w:r w:rsidRPr="00EE0CF5">
        <w:rPr>
          <w:rFonts w:cstheme="majorBidi"/>
        </w:rPr>
        <w:t xml:space="preserve"> du groupe </w:t>
      </w:r>
      <w:proofErr w:type="spellStart"/>
      <w:r w:rsidRPr="00EE0CF5">
        <w:rPr>
          <w:rFonts w:cstheme="majorBidi"/>
        </w:rPr>
        <w:t>aminopropyle</w:t>
      </w:r>
      <w:proofErr w:type="spellEnd"/>
      <w:r w:rsidRPr="00EE0CF5">
        <w:rPr>
          <w:rFonts w:cstheme="majorBidi"/>
        </w:rPr>
        <w:t xml:space="preserve"> vis-à-vis de l’hydrolyse et de la condensation permet de réduire les temps de réaction et la température du milieu réactionnel ; tout en restant chimiquement greffé et donc non-toxiques, les amines présentent un grand choix de réactions chimiques mettant en jeu des liaisons covalentes (imines, liaison amide, </w:t>
      </w:r>
      <w:proofErr w:type="spellStart"/>
      <w:r w:rsidRPr="00EE0CF5">
        <w:rPr>
          <w:rFonts w:cstheme="majorBidi"/>
        </w:rPr>
        <w:t>thiourée</w:t>
      </w:r>
      <w:proofErr w:type="spellEnd"/>
      <w:r w:rsidRPr="00EE0CF5">
        <w:rPr>
          <w:rFonts w:cstheme="majorBidi"/>
        </w:rPr>
        <w:t xml:space="preserve">, </w:t>
      </w:r>
      <w:proofErr w:type="spellStart"/>
      <w:r w:rsidRPr="00EE0CF5">
        <w:rPr>
          <w:rFonts w:cstheme="majorBidi"/>
        </w:rPr>
        <w:t>isourée</w:t>
      </w:r>
      <w:proofErr w:type="spellEnd"/>
      <w:r w:rsidRPr="00EE0CF5">
        <w:rPr>
          <w:rFonts w:cstheme="majorBidi"/>
        </w:rPr>
        <w:t>…) donnant des perspectives intéressantes pour le couplage de macromolécules. Enfin, cet agent de couplage a été abondamment étudié du fait de ces propriétés singulières en solution.</w:t>
      </w:r>
    </w:p>
    <w:p w:rsidR="00606E6B" w:rsidRPr="00EE0CF5" w:rsidRDefault="00606E6B" w:rsidP="008E640F">
      <w:pPr>
        <w:ind w:left="0" w:right="0"/>
        <w:jc w:val="both"/>
        <w:rPr>
          <w:rFonts w:cstheme="majorBidi"/>
        </w:rPr>
      </w:pPr>
    </w:p>
    <w:p w:rsidR="00606E6B" w:rsidRPr="00561BD8" w:rsidRDefault="00606E6B" w:rsidP="008E640F">
      <w:pPr>
        <w:ind w:left="0" w:right="0" w:firstLine="567"/>
        <w:jc w:val="both"/>
        <w:rPr>
          <w:rFonts w:cstheme="majorBidi"/>
          <w:b/>
          <w:bCs/>
          <w:color w:val="00B0F0"/>
        </w:rPr>
      </w:pPr>
      <w:r w:rsidRPr="00561BD8">
        <w:rPr>
          <w:rFonts w:cstheme="majorBidi"/>
          <w:b/>
          <w:bCs/>
          <w:color w:val="00B0F0"/>
        </w:rPr>
        <w:t>2.1.3 Propriétés de l’APS en solution aqueuse</w:t>
      </w:r>
      <w:r w:rsidR="00950ED6" w:rsidRPr="00561BD8">
        <w:rPr>
          <w:rFonts w:cstheme="majorBidi"/>
          <w:b/>
          <w:bCs/>
          <w:color w:val="00B0F0"/>
        </w:rPr>
        <w:t> :</w:t>
      </w:r>
    </w:p>
    <w:p w:rsidR="00606E6B" w:rsidRPr="00EE0CF5" w:rsidRDefault="00606E6B" w:rsidP="008E640F">
      <w:pPr>
        <w:ind w:left="0" w:right="0"/>
        <w:jc w:val="both"/>
        <w:rPr>
          <w:rFonts w:cstheme="majorBidi"/>
        </w:rPr>
      </w:pPr>
      <w:r w:rsidRPr="00EE0CF5">
        <w:rPr>
          <w:rFonts w:cstheme="majorBidi"/>
        </w:rPr>
        <w:t>Des solutions aqueuse</w:t>
      </w:r>
      <w:r w:rsidR="00BB2CD2" w:rsidRPr="00EE0CF5">
        <w:rPr>
          <w:rFonts w:cstheme="majorBidi"/>
        </w:rPr>
        <w:t>s d’</w:t>
      </w:r>
      <w:proofErr w:type="spellStart"/>
      <w:r w:rsidR="00BB2CD2" w:rsidRPr="00EE0CF5">
        <w:rPr>
          <w:rFonts w:cstheme="majorBidi"/>
        </w:rPr>
        <w:t>aminopropytriméthoxylsilane</w:t>
      </w:r>
      <w:r w:rsidRPr="00EE0CF5">
        <w:rPr>
          <w:rFonts w:cstheme="majorBidi"/>
        </w:rPr>
        <w:t>ont</w:t>
      </w:r>
      <w:proofErr w:type="spellEnd"/>
      <w:r w:rsidRPr="00EE0CF5">
        <w:rPr>
          <w:rFonts w:cstheme="majorBidi"/>
        </w:rPr>
        <w:t xml:space="preserve"> été étudiées par spectrométrie Raman par </w:t>
      </w:r>
      <w:proofErr w:type="spellStart"/>
      <w:r w:rsidRPr="00EE0CF5">
        <w:rPr>
          <w:rFonts w:cstheme="majorBidi"/>
        </w:rPr>
        <w:t>Ishida</w:t>
      </w:r>
      <w:r w:rsidRPr="00EE0CF5">
        <w:rPr>
          <w:rFonts w:cstheme="majorBidi"/>
          <w:i/>
          <w:iCs/>
        </w:rPr>
        <w:t>et</w:t>
      </w:r>
      <w:proofErr w:type="spellEnd"/>
      <w:r w:rsidRPr="00EE0CF5">
        <w:rPr>
          <w:rFonts w:cstheme="majorBidi"/>
          <w:i/>
          <w:iCs/>
        </w:rPr>
        <w:t xml:space="preserve"> al</w:t>
      </w:r>
      <w:r w:rsidRPr="00EE0CF5">
        <w:rPr>
          <w:rFonts w:cstheme="majorBidi"/>
        </w:rPr>
        <w:t xml:space="preserve">, montrant un comportement particulier de cet agent de couplage </w:t>
      </w:r>
      <w:proofErr w:type="spellStart"/>
      <w:r w:rsidRPr="00EE0CF5">
        <w:rPr>
          <w:rFonts w:cstheme="majorBidi"/>
        </w:rPr>
        <w:t>silanique</w:t>
      </w:r>
      <w:proofErr w:type="spellEnd"/>
      <w:r w:rsidRPr="00EE0CF5">
        <w:rPr>
          <w:rFonts w:cstheme="majorBidi"/>
        </w:rPr>
        <w:t xml:space="preserve">. A pH naturel, tel qu’obtenu par la mise en solution de l’APS en solution dans l’eau pure, ils ont observé des vitesses d’hydrolyse et de condensation très </w:t>
      </w:r>
      <w:r w:rsidRPr="00EE0CF5">
        <w:rPr>
          <w:rFonts w:cstheme="majorBidi"/>
        </w:rPr>
        <w:lastRenderedPageBreak/>
        <w:t xml:space="preserve">élevées, </w:t>
      </w:r>
      <w:proofErr w:type="spellStart"/>
      <w:r w:rsidRPr="00EE0CF5">
        <w:rPr>
          <w:rFonts w:cstheme="majorBidi"/>
        </w:rPr>
        <w:t>autocatalysées</w:t>
      </w:r>
      <w:proofErr w:type="spellEnd"/>
      <w:r w:rsidRPr="00EE0CF5">
        <w:rPr>
          <w:rFonts w:cstheme="majorBidi"/>
        </w:rPr>
        <w:t xml:space="preserve"> par la fonction amine. Pour des solutions de concentration massique à 10% en masse de silane, ils n’observent que des </w:t>
      </w:r>
      <w:proofErr w:type="spellStart"/>
      <w:r w:rsidRPr="00EE0CF5">
        <w:rPr>
          <w:rFonts w:cstheme="majorBidi"/>
        </w:rPr>
        <w:t>siloxanes</w:t>
      </w:r>
      <w:proofErr w:type="spellEnd"/>
      <w:r w:rsidRPr="00EE0CF5">
        <w:rPr>
          <w:rFonts w:cstheme="majorBidi"/>
        </w:rPr>
        <w:t xml:space="preserve">. A 1% en masse, la concentration en </w:t>
      </w:r>
      <w:proofErr w:type="spellStart"/>
      <w:r w:rsidRPr="00EE0CF5">
        <w:rPr>
          <w:rFonts w:cstheme="majorBidi"/>
        </w:rPr>
        <w:t>silanols</w:t>
      </w:r>
      <w:proofErr w:type="spellEnd"/>
      <w:r w:rsidRPr="00EE0CF5">
        <w:rPr>
          <w:rFonts w:cstheme="majorBidi"/>
        </w:rPr>
        <w:t xml:space="preserve"> remonte, et c’est seulement pour des concentrations inférieures à 0,25% que les solutions sont majoritaires en espèces hydrolysées.</w:t>
      </w:r>
    </w:p>
    <w:p w:rsidR="00606E6B" w:rsidRPr="00EE0CF5" w:rsidRDefault="00606E6B" w:rsidP="008E640F">
      <w:pPr>
        <w:ind w:left="0" w:right="0"/>
        <w:jc w:val="both"/>
        <w:rPr>
          <w:rFonts w:cstheme="majorBidi"/>
        </w:rPr>
      </w:pPr>
      <w:r w:rsidRPr="00EE0CF5">
        <w:rPr>
          <w:rFonts w:cstheme="majorBidi"/>
        </w:rPr>
        <w:t xml:space="preserve">En milieu acide, l’effet catalytique de l’amine est inhibé, et après l’hydrolyse, les solutions en </w:t>
      </w:r>
      <w:proofErr w:type="spellStart"/>
      <w:r w:rsidRPr="00EE0CF5">
        <w:rPr>
          <w:rFonts w:cstheme="majorBidi"/>
        </w:rPr>
        <w:t>silanols</w:t>
      </w:r>
      <w:proofErr w:type="spellEnd"/>
      <w:r w:rsidRPr="00EE0CF5">
        <w:rPr>
          <w:rFonts w:cstheme="majorBidi"/>
        </w:rPr>
        <w:t xml:space="preserve"> sont extrêmement stables. Ce phénomène est lié à la structure particulière de l’APS dans ce milieu. En effet l’amine a tendance à former une liaison hydrogène intramoléculaire avec un groupe </w:t>
      </w:r>
      <w:proofErr w:type="spellStart"/>
      <w:r w:rsidRPr="00EE0CF5">
        <w:rPr>
          <w:rFonts w:cstheme="majorBidi"/>
        </w:rPr>
        <w:t>silanol</w:t>
      </w:r>
      <w:proofErr w:type="spellEnd"/>
      <w:r w:rsidRPr="00EE0CF5">
        <w:rPr>
          <w:rFonts w:cstheme="majorBidi"/>
        </w:rPr>
        <w:t xml:space="preserve"> : l’hydrogène labile du </w:t>
      </w:r>
      <w:proofErr w:type="spellStart"/>
      <w:r w:rsidRPr="00EE0CF5">
        <w:rPr>
          <w:rFonts w:cstheme="majorBidi"/>
        </w:rPr>
        <w:t>silanol</w:t>
      </w:r>
      <w:proofErr w:type="spellEnd"/>
      <w:r w:rsidRPr="00EE0CF5">
        <w:rPr>
          <w:rFonts w:cstheme="majorBidi"/>
        </w:rPr>
        <w:t xml:space="preserve"> est mis en commun avec le groupe amine polaire dans une structure résonante. Le transfert du proton sur l’amine peut être partiel ou total selon le pH de la solution. Cette cyclisation de l’APS sous sa forme hydrolysée, initialement proposée par Moses </w:t>
      </w:r>
      <w:r w:rsidRPr="00EE0CF5">
        <w:rPr>
          <w:rFonts w:cstheme="majorBidi"/>
          <w:i/>
          <w:iCs/>
        </w:rPr>
        <w:t>et al</w:t>
      </w:r>
      <w:r w:rsidRPr="00EE0CF5">
        <w:rPr>
          <w:rFonts w:cstheme="majorBidi"/>
        </w:rPr>
        <w:t>, confère aux solutions acides d’APS hydrolysés, une stabilité particulière vis-à-vis de la condensation.</w:t>
      </w:r>
    </w:p>
    <w:p w:rsidR="00606E6B" w:rsidRPr="00EE0CF5" w:rsidRDefault="00606E6B" w:rsidP="008E640F">
      <w:pPr>
        <w:ind w:left="0" w:right="0"/>
        <w:jc w:val="both"/>
        <w:rPr>
          <w:rFonts w:cstheme="majorBidi"/>
        </w:rPr>
      </w:pPr>
    </w:p>
    <w:p w:rsidR="00BB2CD2" w:rsidRPr="00EE0CF5" w:rsidRDefault="00BB2CD2" w:rsidP="008E640F">
      <w:pPr>
        <w:ind w:left="0" w:right="0"/>
        <w:jc w:val="both"/>
        <w:rPr>
          <w:rFonts w:cstheme="majorBidi"/>
        </w:rPr>
      </w:pPr>
    </w:p>
    <w:p w:rsidR="00BB2CD2" w:rsidRPr="00EE0CF5" w:rsidRDefault="00BB2CD2" w:rsidP="008E640F">
      <w:pPr>
        <w:ind w:left="0" w:right="0"/>
        <w:jc w:val="both"/>
        <w:rPr>
          <w:rFonts w:cstheme="majorBidi"/>
        </w:rPr>
      </w:pPr>
    </w:p>
    <w:p w:rsidR="00606E6B" w:rsidRPr="00561BD8" w:rsidRDefault="00606E6B" w:rsidP="008E640F">
      <w:pPr>
        <w:ind w:left="0" w:right="0" w:firstLine="567"/>
        <w:jc w:val="both"/>
        <w:rPr>
          <w:rFonts w:cstheme="majorBidi"/>
          <w:b/>
          <w:bCs/>
          <w:color w:val="00B0F0"/>
        </w:rPr>
      </w:pPr>
      <w:r w:rsidRPr="00561BD8">
        <w:rPr>
          <w:rFonts w:cstheme="majorBidi"/>
          <w:b/>
          <w:bCs/>
          <w:color w:val="00B0F0"/>
        </w:rPr>
        <w:t>2.1.4 Interactions de l’APS en solution aqueuse avec la surface d’oxydes métalliques</w:t>
      </w:r>
      <w:r w:rsidR="00950ED6" w:rsidRPr="00561BD8">
        <w:rPr>
          <w:rFonts w:cstheme="majorBidi"/>
          <w:b/>
          <w:bCs/>
          <w:color w:val="00B0F0"/>
        </w:rPr>
        <w:t> :</w:t>
      </w:r>
    </w:p>
    <w:p w:rsidR="00606E6B" w:rsidRPr="00EE0CF5" w:rsidRDefault="00606E6B" w:rsidP="008E640F">
      <w:pPr>
        <w:ind w:left="0" w:right="0"/>
        <w:jc w:val="both"/>
        <w:rPr>
          <w:rFonts w:cstheme="majorBidi"/>
        </w:rPr>
      </w:pPr>
      <w:r w:rsidRPr="00EE0CF5">
        <w:rPr>
          <w:rFonts w:cstheme="majorBidi"/>
        </w:rPr>
        <w:t xml:space="preserve">Les travaux menés par divers auteurs sur les </w:t>
      </w:r>
      <w:proofErr w:type="spellStart"/>
      <w:r w:rsidRPr="00EE0CF5">
        <w:rPr>
          <w:rFonts w:cstheme="majorBidi"/>
        </w:rPr>
        <w:t>aminosilanes</w:t>
      </w:r>
      <w:proofErr w:type="spellEnd"/>
      <w:r w:rsidRPr="00EE0CF5">
        <w:rPr>
          <w:rFonts w:cstheme="majorBidi"/>
        </w:rPr>
        <w:t xml:space="preserve"> et en particulier l’APS, montrent que ces agents de couplage se comportent aussi singulièrement vis-à-vis du greffage sur les substrats qu’en solution, du fait du caractère polaire et basique de la fonction amine.</w:t>
      </w:r>
    </w:p>
    <w:p w:rsidR="00606E6B" w:rsidRPr="00EE0CF5" w:rsidRDefault="00606E6B" w:rsidP="008E640F">
      <w:pPr>
        <w:ind w:left="0" w:right="0"/>
        <w:jc w:val="both"/>
        <w:rPr>
          <w:rFonts w:cstheme="majorBidi"/>
        </w:rPr>
      </w:pPr>
      <w:r w:rsidRPr="00EE0CF5">
        <w:rPr>
          <w:rFonts w:cstheme="majorBidi"/>
        </w:rPr>
        <w:t>Les propriétés catalytiques de l’amine permettent en effet à l’APS, de s’adsorber rapidement sur les hydroxyles de surface en formant des liaisons hydrogène, favorisées en milieu aqueux.</w:t>
      </w:r>
    </w:p>
    <w:p w:rsidR="00606E6B" w:rsidRPr="00EE0CF5" w:rsidRDefault="00606E6B" w:rsidP="008E640F">
      <w:pPr>
        <w:ind w:left="0" w:right="0"/>
        <w:jc w:val="both"/>
        <w:rPr>
          <w:rFonts w:cstheme="majorBidi"/>
        </w:rPr>
      </w:pPr>
      <w:r w:rsidRPr="00EE0CF5">
        <w:rPr>
          <w:rFonts w:cstheme="majorBidi"/>
        </w:rPr>
        <w:t>L’existence d’une interaction directe entre le groupement amine et les hydroxyles de surface est un phénomène connu qui a été observé sur de nombreux substrats inorganiques comme la silice poreuse, le zinc, l’</w:t>
      </w:r>
      <w:proofErr w:type="spellStart"/>
      <w:r w:rsidRPr="00EE0CF5">
        <w:rPr>
          <w:rFonts w:cstheme="majorBidi"/>
        </w:rPr>
        <w:t>alumineet</w:t>
      </w:r>
      <w:proofErr w:type="spellEnd"/>
      <w:r w:rsidRPr="00EE0CF5">
        <w:rPr>
          <w:rFonts w:cstheme="majorBidi"/>
        </w:rPr>
        <w:t xml:space="preserve"> l’oxyde de fer. Vrancken et al ont étudié l’adsorption de l’APS sur des gels de silice. Ils ont observé une monocouche adsorbée à la surface par liaisons </w:t>
      </w:r>
      <w:proofErr w:type="spellStart"/>
      <w:r w:rsidRPr="00EE0CF5">
        <w:rPr>
          <w:rFonts w:cstheme="majorBidi"/>
        </w:rPr>
        <w:t>siloxanes</w:t>
      </w:r>
      <w:proofErr w:type="spellEnd"/>
      <w:r w:rsidRPr="00EE0CF5">
        <w:rPr>
          <w:rFonts w:cstheme="majorBidi"/>
        </w:rPr>
        <w:t xml:space="preserve">, mais également par interaction entre le groupement amine et les hydroxyles de la silice. 22% de ces interactions résultent d’un transfert de charge des hydroxyles vers la silice et environ 10% d’une liaison hydrogène. Cependant, ils ont montré que la plupart de ces interactions disparaissent par chauffage modéré sous vide. Ce traitement, en favorisant à la fois la condensation intermoléculaire </w:t>
      </w:r>
      <w:r w:rsidRPr="00EE0CF5">
        <w:rPr>
          <w:rFonts w:cstheme="majorBidi"/>
        </w:rPr>
        <w:lastRenderedPageBreak/>
        <w:t xml:space="preserve">des </w:t>
      </w:r>
      <w:proofErr w:type="spellStart"/>
      <w:r w:rsidRPr="00EE0CF5">
        <w:rPr>
          <w:rFonts w:cstheme="majorBidi"/>
        </w:rPr>
        <w:t>silanols</w:t>
      </w:r>
      <w:proofErr w:type="spellEnd"/>
      <w:r w:rsidRPr="00EE0CF5">
        <w:rPr>
          <w:rFonts w:cstheme="majorBidi"/>
        </w:rPr>
        <w:t xml:space="preserve">, et leur condensation avec les hydroxyles de surface, a permis d’obtenir le greffage de l’APS sous la forme </w:t>
      </w:r>
      <w:proofErr w:type="spellStart"/>
      <w:r w:rsidRPr="00EE0CF5">
        <w:rPr>
          <w:rFonts w:cstheme="majorBidi"/>
        </w:rPr>
        <w:t>bidendate</w:t>
      </w:r>
      <w:proofErr w:type="spellEnd"/>
      <w:r w:rsidRPr="00EE0CF5">
        <w:rPr>
          <w:rFonts w:cstheme="majorBidi"/>
        </w:rPr>
        <w:t>.</w:t>
      </w:r>
    </w:p>
    <w:p w:rsidR="00606E6B" w:rsidRPr="00EE0CF5" w:rsidRDefault="00606E6B" w:rsidP="008E640F">
      <w:pPr>
        <w:ind w:left="0" w:right="0"/>
        <w:jc w:val="both"/>
        <w:rPr>
          <w:rFonts w:cstheme="majorBidi"/>
        </w:rPr>
      </w:pPr>
      <w:r w:rsidRPr="00EE0CF5">
        <w:rPr>
          <w:rFonts w:cstheme="majorBidi"/>
        </w:rPr>
        <w:t xml:space="preserve">Il est connu que le séchage à 110°C sous vide, favorise un fort degré de condensation des </w:t>
      </w:r>
      <w:proofErr w:type="spellStart"/>
      <w:r w:rsidRPr="00EE0CF5">
        <w:rPr>
          <w:rFonts w:cstheme="majorBidi"/>
        </w:rPr>
        <w:t>silanols</w:t>
      </w:r>
      <w:proofErr w:type="spellEnd"/>
      <w:r w:rsidRPr="00EE0CF5">
        <w:rPr>
          <w:rFonts w:cstheme="majorBidi"/>
        </w:rPr>
        <w:t xml:space="preserve"> en </w:t>
      </w:r>
      <w:proofErr w:type="spellStart"/>
      <w:r w:rsidRPr="00EE0CF5">
        <w:rPr>
          <w:rFonts w:cstheme="majorBidi"/>
        </w:rPr>
        <w:t>siloxanes</w:t>
      </w:r>
      <w:proofErr w:type="spellEnd"/>
      <w:r w:rsidRPr="00EE0CF5">
        <w:rPr>
          <w:rFonts w:cstheme="majorBidi"/>
        </w:rPr>
        <w:t xml:space="preserve">, mais le résultat le plus intéressant est l’observation, après condensation, du retournement des groupes </w:t>
      </w:r>
      <w:proofErr w:type="spellStart"/>
      <w:r w:rsidRPr="00EE0CF5">
        <w:rPr>
          <w:rFonts w:cstheme="majorBidi"/>
        </w:rPr>
        <w:t>aminopropyle</w:t>
      </w:r>
      <w:proofErr w:type="spellEnd"/>
      <w:r w:rsidRPr="00EE0CF5">
        <w:rPr>
          <w:rFonts w:cstheme="majorBidi"/>
        </w:rPr>
        <w:t xml:space="preserve"> vers l’extérieur du film </w:t>
      </w:r>
      <w:proofErr w:type="spellStart"/>
      <w:r w:rsidRPr="00EE0CF5">
        <w:rPr>
          <w:rFonts w:cstheme="majorBidi"/>
        </w:rPr>
        <w:t>polysiloxane</w:t>
      </w:r>
      <w:proofErr w:type="spellEnd"/>
      <w:r w:rsidRPr="00EE0CF5">
        <w:rPr>
          <w:rFonts w:cstheme="majorBidi"/>
        </w:rPr>
        <w:t xml:space="preserve">. Le chauffage modéré sous vide permet donc de libérer les amines. Peu d’études concernant le greffage de l’APS sur des nanoparticules de </w:t>
      </w:r>
      <w:proofErr w:type="spellStart"/>
      <w:r w:rsidRPr="00EE0CF5">
        <w:rPr>
          <w:rFonts w:cstheme="majorBidi"/>
        </w:rPr>
        <w:t>maghémite</w:t>
      </w:r>
      <w:proofErr w:type="spellEnd"/>
      <w:r w:rsidRPr="00EE0CF5">
        <w:rPr>
          <w:rFonts w:cstheme="majorBidi"/>
        </w:rPr>
        <w:t xml:space="preserve"> ou de magnétite ont été reportées dans la littérature</w:t>
      </w:r>
      <w:r w:rsidRPr="00EE0CF5">
        <w:rPr>
          <w:rFonts w:cstheme="majorBidi"/>
          <w:b/>
          <w:bCs/>
        </w:rPr>
        <w:t>.</w:t>
      </w:r>
    </w:p>
    <w:p w:rsidR="00606E6B" w:rsidRPr="00EE0CF5" w:rsidRDefault="00606E6B" w:rsidP="008E640F">
      <w:pPr>
        <w:ind w:left="0" w:right="0"/>
        <w:jc w:val="both"/>
        <w:rPr>
          <w:rFonts w:cstheme="majorBidi"/>
        </w:rPr>
      </w:pPr>
      <w:r w:rsidRPr="00EE0CF5">
        <w:rPr>
          <w:rFonts w:cstheme="majorBidi"/>
        </w:rPr>
        <w:t xml:space="preserve">Ainsi le procédé de </w:t>
      </w:r>
      <w:proofErr w:type="spellStart"/>
      <w:r w:rsidRPr="00EE0CF5">
        <w:rPr>
          <w:rFonts w:cstheme="majorBidi"/>
        </w:rPr>
        <w:t>silanisation</w:t>
      </w:r>
      <w:proofErr w:type="spellEnd"/>
      <w:r w:rsidRPr="00EE0CF5">
        <w:rPr>
          <w:rFonts w:cstheme="majorBidi"/>
        </w:rPr>
        <w:t xml:space="preserve"> des nanoparticules de magnétite décrit par </w:t>
      </w:r>
      <w:proofErr w:type="spellStart"/>
      <w:r w:rsidRPr="00EE0CF5">
        <w:rPr>
          <w:rFonts w:cstheme="majorBidi"/>
        </w:rPr>
        <w:t>Whiteheadconduit</w:t>
      </w:r>
      <w:proofErr w:type="spellEnd"/>
      <w:r w:rsidRPr="00EE0CF5">
        <w:rPr>
          <w:rFonts w:cstheme="majorBidi"/>
        </w:rPr>
        <w:t xml:space="preserve"> à la formation de floculats, de diamètres hydrodynamiques variant de 561 à 803 nm. Il consiste à modifier les nanoparticules, préalablement traitées à la soude, par les agents de couplage en milieu aqueux et de déshydrater leur surface dans le glycérol de manière à faciliter la condensation des </w:t>
      </w:r>
      <w:proofErr w:type="spellStart"/>
      <w:r w:rsidRPr="00EE0CF5">
        <w:rPr>
          <w:rFonts w:cstheme="majorBidi"/>
        </w:rPr>
        <w:t>silanols</w:t>
      </w:r>
      <w:proofErr w:type="spellEnd"/>
      <w:r w:rsidRPr="00EE0CF5">
        <w:rPr>
          <w:rFonts w:cstheme="majorBidi"/>
        </w:rPr>
        <w:t xml:space="preserve">. Ce procédé, a été légèrement modifié par différents auteurs en réalisant le couplage des nanoparticules sous ultrasons. Après déshydratation, </w:t>
      </w:r>
      <w:proofErr w:type="spellStart"/>
      <w:r w:rsidRPr="00EE0CF5">
        <w:rPr>
          <w:rFonts w:cstheme="majorBidi"/>
        </w:rPr>
        <w:t>Lesniak</w:t>
      </w:r>
      <w:r w:rsidRPr="00EE0CF5">
        <w:rPr>
          <w:rFonts w:cstheme="majorBidi"/>
          <w:i/>
          <w:iCs/>
        </w:rPr>
        <w:t>et</w:t>
      </w:r>
      <w:proofErr w:type="spellEnd"/>
      <w:r w:rsidRPr="00EE0CF5">
        <w:rPr>
          <w:rFonts w:cstheme="majorBidi"/>
          <w:i/>
          <w:iCs/>
        </w:rPr>
        <w:t xml:space="preserve"> al. </w:t>
      </w:r>
      <w:proofErr w:type="gramStart"/>
      <w:r w:rsidRPr="00EE0CF5">
        <w:rPr>
          <w:rFonts w:cstheme="majorBidi"/>
        </w:rPr>
        <w:t>ont</w:t>
      </w:r>
      <w:proofErr w:type="gramEnd"/>
      <w:r w:rsidRPr="00EE0CF5">
        <w:rPr>
          <w:rFonts w:cstheme="majorBidi"/>
        </w:rPr>
        <w:t xml:space="preserve"> obtenu une dispersion de nanoparticules de magnétite (de 10 à 15 nm) modifiées par l’APS</w:t>
      </w:r>
      <w:r w:rsidRPr="00EE0CF5">
        <w:rPr>
          <w:rFonts w:cstheme="majorBidi"/>
          <w:i/>
          <w:iCs/>
        </w:rPr>
        <w:t xml:space="preserve">. </w:t>
      </w:r>
      <w:r w:rsidRPr="00EE0CF5">
        <w:rPr>
          <w:rFonts w:cstheme="majorBidi"/>
        </w:rPr>
        <w:t>Cependant ce procédé reste lent (72 h) et une partie des particules agrégées doit être éliminée par centrifugation. Les particules composées de nanoparticules de magnétite modifiée par le N-(</w:t>
      </w:r>
      <w:r w:rsidRPr="00EE0CF5">
        <w:rPr>
          <w:rFonts w:eastAsia="SymbolMT" w:cstheme="majorBidi"/>
        </w:rPr>
        <w:t>β</w:t>
      </w:r>
      <w:r w:rsidRPr="00EE0CF5">
        <w:rPr>
          <w:rFonts w:cstheme="majorBidi"/>
        </w:rPr>
        <w:t>-</w:t>
      </w:r>
      <w:proofErr w:type="spellStart"/>
      <w:r w:rsidRPr="00EE0CF5">
        <w:rPr>
          <w:rFonts w:cstheme="majorBidi"/>
        </w:rPr>
        <w:t>éthyl</w:t>
      </w:r>
      <w:proofErr w:type="spellEnd"/>
      <w:r w:rsidRPr="00EE0CF5">
        <w:rPr>
          <w:rFonts w:cstheme="majorBidi"/>
        </w:rPr>
        <w:t>)-</w:t>
      </w:r>
      <w:r w:rsidRPr="00EE0CF5">
        <w:rPr>
          <w:rFonts w:eastAsia="SymbolMT" w:cstheme="majorBidi"/>
        </w:rPr>
        <w:t>γ</w:t>
      </w:r>
      <w:r w:rsidRPr="00EE0CF5">
        <w:rPr>
          <w:rFonts w:cstheme="majorBidi"/>
        </w:rPr>
        <w:t>-</w:t>
      </w:r>
      <w:proofErr w:type="spellStart"/>
      <w:r w:rsidRPr="00EE0CF5">
        <w:rPr>
          <w:rFonts w:cstheme="majorBidi"/>
        </w:rPr>
        <w:t>aminopropyltriméthoxysilane</w:t>
      </w:r>
      <w:proofErr w:type="spellEnd"/>
      <w:r w:rsidRPr="00EE0CF5">
        <w:rPr>
          <w:rFonts w:cstheme="majorBidi"/>
        </w:rPr>
        <w:t xml:space="preserve">, possèdent un diamètre hydrodynamique de 300 nm. </w:t>
      </w:r>
    </w:p>
    <w:p w:rsidR="00606E6B" w:rsidRPr="00EE0CF5" w:rsidRDefault="00606E6B" w:rsidP="008E640F">
      <w:pPr>
        <w:ind w:left="0" w:right="0"/>
        <w:jc w:val="both"/>
        <w:rPr>
          <w:rFonts w:cstheme="majorBidi"/>
        </w:rPr>
      </w:pPr>
      <w:r w:rsidRPr="00EE0CF5">
        <w:rPr>
          <w:rFonts w:cstheme="majorBidi"/>
        </w:rPr>
        <w:t xml:space="preserve">D’autres nanoparticules de </w:t>
      </w:r>
      <w:proofErr w:type="spellStart"/>
      <w:r w:rsidRPr="00EE0CF5">
        <w:rPr>
          <w:rFonts w:cstheme="majorBidi"/>
        </w:rPr>
        <w:t>maghémite</w:t>
      </w:r>
      <w:proofErr w:type="spellEnd"/>
      <w:r w:rsidRPr="00EE0CF5">
        <w:rPr>
          <w:rFonts w:cstheme="majorBidi"/>
        </w:rPr>
        <w:t xml:space="preserve"> modifiée par l’APS dans le toluène ou en milieu aqueux, ont </w:t>
      </w:r>
      <w:proofErr w:type="spellStart"/>
      <w:r w:rsidRPr="00EE0CF5">
        <w:rPr>
          <w:rFonts w:cstheme="majorBidi"/>
        </w:rPr>
        <w:t>étéreportées</w:t>
      </w:r>
      <w:proofErr w:type="spellEnd"/>
      <w:r w:rsidRPr="00EE0CF5">
        <w:rPr>
          <w:rFonts w:cstheme="majorBidi"/>
        </w:rPr>
        <w:t xml:space="preserve">, mais les tailles obtenues après modification ne sont pas mentionnées. Compte tenu des propriétés spécifiques des </w:t>
      </w:r>
      <w:proofErr w:type="spellStart"/>
      <w:r w:rsidRPr="00EE0CF5">
        <w:rPr>
          <w:rFonts w:cstheme="majorBidi"/>
        </w:rPr>
        <w:t>aminosilanes</w:t>
      </w:r>
      <w:proofErr w:type="spellEnd"/>
      <w:r w:rsidRPr="00EE0CF5">
        <w:rPr>
          <w:rFonts w:cstheme="majorBidi"/>
        </w:rPr>
        <w:t xml:space="preserve"> vis-à-vis des substrats d’oxydes métalliques, les objectifs, dans le cadre de notre étude, sont :</w:t>
      </w:r>
    </w:p>
    <w:p w:rsidR="00606E6B" w:rsidRPr="00EE0CF5" w:rsidRDefault="00606E6B" w:rsidP="008E640F">
      <w:pPr>
        <w:ind w:left="0" w:right="0"/>
        <w:jc w:val="both"/>
        <w:rPr>
          <w:rFonts w:cstheme="majorBidi"/>
        </w:rPr>
      </w:pPr>
      <w:r w:rsidRPr="00EE0CF5">
        <w:rPr>
          <w:rFonts w:ascii="Times New Roman" w:hAnsi="Times New Roman" w:cstheme="majorBidi"/>
        </w:rPr>
        <w:t>􀀹</w:t>
      </w:r>
      <w:r w:rsidRPr="00EE0CF5">
        <w:rPr>
          <w:rFonts w:cstheme="majorBidi"/>
        </w:rPr>
        <w:t xml:space="preserve"> D’adapter les procédés de </w:t>
      </w:r>
      <w:proofErr w:type="spellStart"/>
      <w:r w:rsidRPr="00EE0CF5">
        <w:rPr>
          <w:rFonts w:cstheme="majorBidi"/>
        </w:rPr>
        <w:t>silanisation</w:t>
      </w:r>
      <w:proofErr w:type="spellEnd"/>
      <w:r w:rsidRPr="00EE0CF5">
        <w:rPr>
          <w:rFonts w:cstheme="majorBidi"/>
        </w:rPr>
        <w:t xml:space="preserve"> classiques de façon à ce que la </w:t>
      </w:r>
      <w:proofErr w:type="spellStart"/>
      <w:r w:rsidRPr="00EE0CF5">
        <w:rPr>
          <w:rFonts w:cstheme="majorBidi"/>
        </w:rPr>
        <w:t>maghémite</w:t>
      </w:r>
      <w:proofErr w:type="spellEnd"/>
      <w:r w:rsidRPr="00EE0CF5">
        <w:rPr>
          <w:rFonts w:cstheme="majorBidi"/>
        </w:rPr>
        <w:t xml:space="preserve"> soit </w:t>
      </w:r>
      <w:proofErr w:type="spellStart"/>
      <w:r w:rsidRPr="00EE0CF5">
        <w:rPr>
          <w:rFonts w:cstheme="majorBidi"/>
        </w:rPr>
        <w:t>peptisable</w:t>
      </w:r>
      <w:proofErr w:type="spellEnd"/>
      <w:r w:rsidRPr="00EE0CF5">
        <w:rPr>
          <w:rFonts w:cstheme="majorBidi"/>
        </w:rPr>
        <w:t xml:space="preserve"> après modification ;</w:t>
      </w:r>
    </w:p>
    <w:p w:rsidR="00342FDC" w:rsidRDefault="00606E6B" w:rsidP="008E640F">
      <w:pPr>
        <w:ind w:left="0" w:right="0"/>
        <w:jc w:val="both"/>
        <w:rPr>
          <w:rFonts w:cstheme="majorBidi"/>
        </w:rPr>
      </w:pPr>
      <w:r w:rsidRPr="00EE0CF5">
        <w:rPr>
          <w:rFonts w:ascii="Times New Roman" w:hAnsi="Times New Roman" w:cstheme="majorBidi"/>
        </w:rPr>
        <w:t>􀀹</w:t>
      </w:r>
      <w:r w:rsidRPr="00EE0CF5">
        <w:rPr>
          <w:rFonts w:cstheme="majorBidi"/>
        </w:rPr>
        <w:t xml:space="preserve"> D’optimiser la quantité de fonctions amines libres pour favoriser la </w:t>
      </w:r>
      <w:proofErr w:type="spellStart"/>
      <w:r w:rsidRPr="00EE0CF5">
        <w:rPr>
          <w:rFonts w:cstheme="majorBidi"/>
        </w:rPr>
        <w:t>peptisation</w:t>
      </w:r>
      <w:proofErr w:type="spellEnd"/>
      <w:r w:rsidRPr="00EE0CF5">
        <w:rPr>
          <w:rFonts w:cstheme="majorBidi"/>
        </w:rPr>
        <w:t xml:space="preserve"> et augmenter leur réactivité vis-à-vis des greffages ultérieurs de macromolécules. La partie suivante expose les essais préliminaires dans laquelle nous évoquons les problèmes d’interaction entre l’amine de l’APS et la surface de la </w:t>
      </w:r>
      <w:proofErr w:type="spellStart"/>
      <w:r w:rsidRPr="00EE0CF5">
        <w:rPr>
          <w:rFonts w:cstheme="majorBidi"/>
        </w:rPr>
        <w:t>maghémite</w:t>
      </w:r>
      <w:proofErr w:type="spellEnd"/>
      <w:r w:rsidRPr="00EE0CF5">
        <w:rPr>
          <w:rFonts w:cstheme="majorBidi"/>
        </w:rPr>
        <w:t xml:space="preserve">. Après avoir proposé un mode opératoire permettant de </w:t>
      </w:r>
      <w:proofErr w:type="spellStart"/>
      <w:r w:rsidRPr="00EE0CF5">
        <w:rPr>
          <w:rFonts w:cstheme="majorBidi"/>
        </w:rPr>
        <w:t>redisperser</w:t>
      </w:r>
      <w:proofErr w:type="spellEnd"/>
      <w:r w:rsidRPr="00EE0CF5">
        <w:rPr>
          <w:rFonts w:cstheme="majorBidi"/>
        </w:rPr>
        <w:t xml:space="preserve"> les nanoparticules modifiées, nous présentons dans une troisième partie, un procédé permettant d’optimiser le greffage par un traitement thermique modéré sous vide. Plusieurs techniques de caractérisation, en particulier les mesures de potentiel zêta, la spectrométrie IR en réflexion diffuse, l’XPS et la spectroscopie Mössbauer sont mises à profit pour contrôler les dépôts des </w:t>
      </w:r>
      <w:proofErr w:type="spellStart"/>
      <w:r w:rsidRPr="00EE0CF5">
        <w:rPr>
          <w:rFonts w:cstheme="majorBidi"/>
        </w:rPr>
        <w:t>aminosilanes</w:t>
      </w:r>
      <w:proofErr w:type="spellEnd"/>
      <w:r w:rsidRPr="00EE0CF5">
        <w:rPr>
          <w:rFonts w:cstheme="majorBidi"/>
        </w:rPr>
        <w:t>.</w:t>
      </w:r>
    </w:p>
    <w:p w:rsidR="00606E6B" w:rsidRPr="00342FDC" w:rsidRDefault="00606E6B" w:rsidP="008E640F">
      <w:pPr>
        <w:ind w:left="0" w:right="0" w:firstLine="284"/>
        <w:jc w:val="both"/>
        <w:rPr>
          <w:rFonts w:cstheme="majorBidi"/>
        </w:rPr>
      </w:pPr>
      <w:r w:rsidRPr="00561BD8">
        <w:rPr>
          <w:rFonts w:cstheme="majorBidi"/>
          <w:b/>
          <w:bCs/>
          <w:color w:val="0070C0"/>
          <w:sz w:val="28"/>
          <w:szCs w:val="28"/>
        </w:rPr>
        <w:lastRenderedPageBreak/>
        <w:t xml:space="preserve">2.2 </w:t>
      </w:r>
      <w:proofErr w:type="spellStart"/>
      <w:r w:rsidRPr="00561BD8">
        <w:rPr>
          <w:rFonts w:cstheme="majorBidi"/>
          <w:b/>
          <w:bCs/>
          <w:color w:val="0070C0"/>
          <w:sz w:val="28"/>
          <w:szCs w:val="28"/>
        </w:rPr>
        <w:t>Silanisation</w:t>
      </w:r>
      <w:proofErr w:type="spellEnd"/>
      <w:r w:rsidRPr="00561BD8">
        <w:rPr>
          <w:rFonts w:cstheme="majorBidi"/>
          <w:b/>
          <w:bCs/>
          <w:color w:val="0070C0"/>
          <w:sz w:val="28"/>
          <w:szCs w:val="28"/>
        </w:rPr>
        <w:t xml:space="preserve"> directe : </w:t>
      </w:r>
    </w:p>
    <w:p w:rsidR="00606E6B" w:rsidRPr="00561BD8" w:rsidRDefault="00606E6B" w:rsidP="008E640F">
      <w:pPr>
        <w:ind w:left="0" w:right="0" w:firstLine="567"/>
        <w:jc w:val="both"/>
        <w:rPr>
          <w:rFonts w:cstheme="majorBidi"/>
          <w:b/>
          <w:bCs/>
          <w:color w:val="00B0F0"/>
        </w:rPr>
      </w:pPr>
      <w:r w:rsidRPr="00561BD8">
        <w:rPr>
          <w:rFonts w:cstheme="majorBidi"/>
          <w:b/>
          <w:bCs/>
          <w:color w:val="00B0F0"/>
        </w:rPr>
        <w:t>2.2.1 Couplage du γ-</w:t>
      </w:r>
      <w:proofErr w:type="spellStart"/>
      <w:r w:rsidRPr="00561BD8">
        <w:rPr>
          <w:rFonts w:cstheme="majorBidi"/>
          <w:b/>
          <w:bCs/>
          <w:color w:val="00B0F0"/>
        </w:rPr>
        <w:t>aminopropyltriméthoxysilane</w:t>
      </w:r>
      <w:proofErr w:type="spellEnd"/>
      <w:r w:rsidRPr="00561BD8">
        <w:rPr>
          <w:rFonts w:cstheme="majorBidi"/>
          <w:b/>
          <w:bCs/>
          <w:color w:val="00B0F0"/>
        </w:rPr>
        <w:t xml:space="preserve"> à la surface de la </w:t>
      </w:r>
      <w:proofErr w:type="spellStart"/>
      <w:r w:rsidRPr="00561BD8">
        <w:rPr>
          <w:rFonts w:cstheme="majorBidi"/>
          <w:b/>
          <w:bCs/>
          <w:color w:val="00B0F0"/>
        </w:rPr>
        <w:t>maghémite</w:t>
      </w:r>
      <w:proofErr w:type="spellEnd"/>
      <w:r w:rsidR="00561BD8">
        <w:rPr>
          <w:rFonts w:cstheme="majorBidi"/>
          <w:b/>
          <w:bCs/>
          <w:color w:val="00B0F0"/>
        </w:rPr>
        <w:t> :</w:t>
      </w:r>
    </w:p>
    <w:p w:rsidR="00823942" w:rsidRDefault="00823942" w:rsidP="008E640F">
      <w:pPr>
        <w:ind w:left="0" w:right="0"/>
        <w:jc w:val="both"/>
        <w:rPr>
          <w:rFonts w:cstheme="majorBidi"/>
          <w:color w:val="FF0000"/>
        </w:rPr>
      </w:pPr>
    </w:p>
    <w:p w:rsidR="00606E6B" w:rsidRPr="00EE0CF5" w:rsidRDefault="00606E6B" w:rsidP="008E640F">
      <w:pPr>
        <w:ind w:left="0" w:right="0"/>
        <w:jc w:val="both"/>
        <w:rPr>
          <w:rFonts w:cstheme="majorBidi"/>
          <w:color w:val="FF0000"/>
        </w:rPr>
      </w:pPr>
      <w:r w:rsidRPr="00EE0CF5">
        <w:rPr>
          <w:rFonts w:cstheme="majorBidi"/>
          <w:color w:val="FF0000"/>
        </w:rPr>
        <w:t>a. Couplage dans le toluène anhydre :</w:t>
      </w:r>
    </w:p>
    <w:p w:rsidR="00606E6B" w:rsidRPr="00EE0CF5" w:rsidRDefault="00606E6B" w:rsidP="008E640F">
      <w:pPr>
        <w:ind w:left="0" w:right="0"/>
        <w:jc w:val="both"/>
        <w:rPr>
          <w:rFonts w:cstheme="majorBidi"/>
        </w:rPr>
      </w:pPr>
      <w:r w:rsidRPr="00EE0CF5">
        <w:rPr>
          <w:rFonts w:cstheme="majorBidi"/>
        </w:rPr>
        <w:t xml:space="preserve">Ce mode opératoire classique, dans le domaine de la modification des particules d’oxyde métallique, s’appuie sur le fait qu’après séchage sous vide des nanoparticules, il reste des couches d’eau susceptibles d’hydrolyser le silane. L’hydrolyse dépend alors directement de la quantité d’eau </w:t>
      </w:r>
      <w:proofErr w:type="spellStart"/>
      <w:r w:rsidRPr="00EE0CF5">
        <w:rPr>
          <w:rFonts w:cstheme="majorBidi"/>
        </w:rPr>
        <w:t>chimisorbée</w:t>
      </w:r>
      <w:proofErr w:type="spellEnd"/>
      <w:r w:rsidRPr="00EE0CF5">
        <w:rPr>
          <w:rFonts w:cstheme="majorBidi"/>
        </w:rPr>
        <w:t xml:space="preserve">. La condensation est accélérée par chauffage du milieu réactionnel. Cependant, dans le cas du couplage de l’APS, l’hydrolyse et la condensation sont </w:t>
      </w:r>
      <w:proofErr w:type="spellStart"/>
      <w:r w:rsidRPr="00EE0CF5">
        <w:rPr>
          <w:rFonts w:cstheme="majorBidi"/>
        </w:rPr>
        <w:t>autocatalysées</w:t>
      </w:r>
      <w:proofErr w:type="spellEnd"/>
      <w:r w:rsidRPr="00EE0CF5">
        <w:rPr>
          <w:rFonts w:cstheme="majorBidi"/>
        </w:rPr>
        <w:t xml:space="preserve"> de part la présence du groupe </w:t>
      </w:r>
      <w:proofErr w:type="spellStart"/>
      <w:r w:rsidRPr="00EE0CF5">
        <w:rPr>
          <w:rFonts w:cstheme="majorBidi"/>
        </w:rPr>
        <w:t>aminopropyle</w:t>
      </w:r>
      <w:proofErr w:type="spellEnd"/>
      <w:r w:rsidRPr="00EE0CF5">
        <w:rPr>
          <w:rFonts w:cstheme="majorBidi"/>
        </w:rPr>
        <w:t>.</w:t>
      </w:r>
    </w:p>
    <w:p w:rsidR="00606E6B" w:rsidRPr="00EE0CF5" w:rsidRDefault="00606E6B" w:rsidP="008E640F">
      <w:pPr>
        <w:ind w:left="0" w:right="0"/>
        <w:jc w:val="both"/>
        <w:rPr>
          <w:rFonts w:cstheme="majorBidi"/>
        </w:rPr>
      </w:pPr>
    </w:p>
    <w:p w:rsidR="00606E6B" w:rsidRPr="00EE0CF5" w:rsidRDefault="00606E6B" w:rsidP="008E640F">
      <w:pPr>
        <w:ind w:left="0" w:right="0"/>
        <w:jc w:val="both"/>
        <w:rPr>
          <w:rFonts w:cstheme="majorBidi"/>
        </w:rPr>
      </w:pPr>
      <w:r w:rsidRPr="00EE0CF5">
        <w:rPr>
          <w:rFonts w:cstheme="majorBidi"/>
        </w:rPr>
        <w:t xml:space="preserve">Suite à ce traitement et malgré plusieurs traitements acides et </w:t>
      </w:r>
      <w:proofErr w:type="spellStart"/>
      <w:r w:rsidRPr="00EE0CF5">
        <w:rPr>
          <w:rFonts w:cstheme="majorBidi"/>
        </w:rPr>
        <w:t>sonication</w:t>
      </w:r>
      <w:proofErr w:type="spellEnd"/>
      <w:r w:rsidRPr="00EE0CF5">
        <w:rPr>
          <w:rFonts w:cstheme="majorBidi"/>
        </w:rPr>
        <w:t xml:space="preserve">, la </w:t>
      </w:r>
      <w:proofErr w:type="spellStart"/>
      <w:r w:rsidRPr="00EE0CF5">
        <w:rPr>
          <w:rFonts w:cstheme="majorBidi"/>
        </w:rPr>
        <w:t>maghémite</w:t>
      </w:r>
      <w:proofErr w:type="spellEnd"/>
      <w:r w:rsidRPr="00EE0CF5">
        <w:rPr>
          <w:rFonts w:cstheme="majorBidi"/>
        </w:rPr>
        <w:t xml:space="preserve"> modifiée ne se </w:t>
      </w:r>
      <w:proofErr w:type="spellStart"/>
      <w:r w:rsidRPr="00EE0CF5">
        <w:rPr>
          <w:rFonts w:cstheme="majorBidi"/>
        </w:rPr>
        <w:t>redisperse</w:t>
      </w:r>
      <w:proofErr w:type="spellEnd"/>
      <w:r w:rsidRPr="00EE0CF5">
        <w:rPr>
          <w:rFonts w:cstheme="majorBidi"/>
        </w:rPr>
        <w:t xml:space="preserve"> pas. Cet effet est dû à l’étape de séchage qui stabilise l’état d’agrégation. L’élimination de l’eau entraîne la formation de liaisons fortes (pont oxo) qui rendent la floculation des particules irréversible. Le couplage des agents sialiques se fait alors à la surface de ces agrégats.</w:t>
      </w:r>
    </w:p>
    <w:p w:rsidR="00606E6B" w:rsidRPr="00EE0CF5" w:rsidRDefault="00606E6B" w:rsidP="008E640F">
      <w:pPr>
        <w:ind w:left="0" w:right="0"/>
        <w:jc w:val="both"/>
        <w:rPr>
          <w:rFonts w:cstheme="majorBidi"/>
        </w:rPr>
      </w:pPr>
      <w:r w:rsidRPr="00EE0CF5">
        <w:rPr>
          <w:rFonts w:cstheme="majorBidi"/>
        </w:rPr>
        <w:t xml:space="preserve">Ce mode opératoire conduit à des particules modifiées de taille beaucoup trop élevée (floculats) en vue des applications </w:t>
      </w:r>
      <w:r w:rsidRPr="00EE0CF5">
        <w:rPr>
          <w:rFonts w:cstheme="majorBidi"/>
          <w:i/>
          <w:iCs/>
        </w:rPr>
        <w:t xml:space="preserve">in vivo </w:t>
      </w:r>
      <w:r w:rsidRPr="00EE0CF5">
        <w:rPr>
          <w:rFonts w:cstheme="majorBidi"/>
        </w:rPr>
        <w:t xml:space="preserve"> et a par conséquent été abandonnée. Néanmoins, il serait peut être intéressant dans le cadre d’applications faisant intervenir des procédés de séparation magnétique.</w:t>
      </w:r>
    </w:p>
    <w:p w:rsidR="00606E6B" w:rsidRPr="00EE0CF5" w:rsidRDefault="00606E6B" w:rsidP="008E640F">
      <w:pPr>
        <w:ind w:left="0" w:right="0"/>
        <w:jc w:val="both"/>
        <w:rPr>
          <w:rFonts w:cstheme="majorBidi"/>
        </w:rPr>
      </w:pPr>
    </w:p>
    <w:p w:rsidR="00606E6B" w:rsidRPr="00EE0CF5" w:rsidRDefault="00606E6B" w:rsidP="008E640F">
      <w:pPr>
        <w:ind w:left="0" w:right="0"/>
        <w:jc w:val="both"/>
        <w:rPr>
          <w:rFonts w:cstheme="majorBidi"/>
          <w:color w:val="FF0000"/>
        </w:rPr>
      </w:pPr>
      <w:r w:rsidRPr="00EE0CF5">
        <w:rPr>
          <w:rFonts w:cstheme="majorBidi"/>
          <w:color w:val="FF0000"/>
        </w:rPr>
        <w:t>b. Couplage en milieu aqueux</w:t>
      </w:r>
      <w:r w:rsidR="009F71E0" w:rsidRPr="00EE0CF5">
        <w:rPr>
          <w:rFonts w:cstheme="majorBidi"/>
          <w:color w:val="FF0000"/>
        </w:rPr>
        <w:t> :</w:t>
      </w:r>
    </w:p>
    <w:p w:rsidR="00606E6B" w:rsidRPr="00EE0CF5" w:rsidRDefault="00606E6B" w:rsidP="008E640F">
      <w:pPr>
        <w:ind w:left="0" w:right="0"/>
        <w:jc w:val="both"/>
        <w:rPr>
          <w:rFonts w:cstheme="majorBidi"/>
        </w:rPr>
      </w:pPr>
      <w:r w:rsidRPr="00EE0CF5">
        <w:rPr>
          <w:rFonts w:cstheme="majorBidi"/>
        </w:rPr>
        <w:t xml:space="preserve">Fort du constat précédent, il a fallu développer un mode opératoire permettant de préserver la possibilité de </w:t>
      </w:r>
      <w:proofErr w:type="spellStart"/>
      <w:r w:rsidRPr="00EE0CF5">
        <w:rPr>
          <w:rFonts w:cstheme="majorBidi"/>
        </w:rPr>
        <w:t>peptisation</w:t>
      </w:r>
      <w:proofErr w:type="spellEnd"/>
      <w:r w:rsidRPr="00EE0CF5">
        <w:rPr>
          <w:rFonts w:cstheme="majorBidi"/>
        </w:rPr>
        <w:t xml:space="preserve"> du sol après greffage. Le greffage en milieu aqueux nous a paru être la meilleure solution pour une raison évidente : le </w:t>
      </w:r>
      <w:proofErr w:type="spellStart"/>
      <w:r w:rsidRPr="00EE0CF5">
        <w:rPr>
          <w:rFonts w:cstheme="majorBidi"/>
        </w:rPr>
        <w:t>ferrofluide</w:t>
      </w:r>
      <w:proofErr w:type="spellEnd"/>
      <w:r w:rsidRPr="00EE0CF5">
        <w:rPr>
          <w:rFonts w:cstheme="majorBidi"/>
        </w:rPr>
        <w:t xml:space="preserve"> initial est stable dans ce milieu. Afin d’améliorer l’élimination du groupe partant (groupe </w:t>
      </w:r>
      <w:proofErr w:type="spellStart"/>
      <w:r w:rsidRPr="00EE0CF5">
        <w:rPr>
          <w:rFonts w:cstheme="majorBidi"/>
        </w:rPr>
        <w:t>méthoxy</w:t>
      </w:r>
      <w:proofErr w:type="spellEnd"/>
      <w:r w:rsidRPr="00EE0CF5">
        <w:rPr>
          <w:rFonts w:cstheme="majorBidi"/>
        </w:rPr>
        <w:t xml:space="preserve">), la réaction est réalisée en milieu aqueux contenant 50% de méthanol : celui-ci, en </w:t>
      </w:r>
      <w:proofErr w:type="spellStart"/>
      <w:r w:rsidRPr="00EE0CF5">
        <w:rPr>
          <w:rFonts w:cstheme="majorBidi"/>
        </w:rPr>
        <w:t>solvatant</w:t>
      </w:r>
      <w:proofErr w:type="spellEnd"/>
      <w:r w:rsidRPr="00EE0CF5">
        <w:rPr>
          <w:rFonts w:cstheme="majorBidi"/>
        </w:rPr>
        <w:t xml:space="preserve"> les groupes </w:t>
      </w:r>
      <w:proofErr w:type="spellStart"/>
      <w:r w:rsidRPr="00EE0CF5">
        <w:rPr>
          <w:rFonts w:cstheme="majorBidi"/>
        </w:rPr>
        <w:t>méthoxy</w:t>
      </w:r>
      <w:proofErr w:type="spellEnd"/>
      <w:r w:rsidRPr="00EE0CF5">
        <w:rPr>
          <w:rFonts w:cstheme="majorBidi"/>
        </w:rPr>
        <w:t xml:space="preserve"> à l’état de transition, doit favoriser leur départ en faveur de l’hydrolyse. L’acidité du </w:t>
      </w:r>
      <w:proofErr w:type="spellStart"/>
      <w:r w:rsidRPr="00EE0CF5">
        <w:rPr>
          <w:rFonts w:cstheme="majorBidi"/>
        </w:rPr>
        <w:t>ferrofluide</w:t>
      </w:r>
      <w:proofErr w:type="spellEnd"/>
      <w:r w:rsidRPr="00EE0CF5">
        <w:rPr>
          <w:rFonts w:cstheme="majorBidi"/>
        </w:rPr>
        <w:t xml:space="preserve"> pourrait favoriser l’hydrolyse autour des nanoparticules. Cependant, le greffage se faisant en large excès d’APS, le pH du milieu varie de pH 2,5 à pH 10,5 de façon quasiment instantanée. L’hydrolyse et la condensation ont donc lieu en milieu basique, </w:t>
      </w:r>
      <w:proofErr w:type="spellStart"/>
      <w:r w:rsidRPr="00EE0CF5">
        <w:rPr>
          <w:rFonts w:cstheme="majorBidi"/>
        </w:rPr>
        <w:t>autocatalysées</w:t>
      </w:r>
      <w:proofErr w:type="spellEnd"/>
      <w:r w:rsidRPr="00EE0CF5">
        <w:rPr>
          <w:rFonts w:cstheme="majorBidi"/>
        </w:rPr>
        <w:t xml:space="preserve"> par le groupe </w:t>
      </w:r>
      <w:proofErr w:type="spellStart"/>
      <w:r w:rsidRPr="00EE0CF5">
        <w:rPr>
          <w:rFonts w:cstheme="majorBidi"/>
        </w:rPr>
        <w:t>aminopropyle</w:t>
      </w:r>
      <w:proofErr w:type="spellEnd"/>
      <w:r w:rsidRPr="00EE0CF5">
        <w:rPr>
          <w:rFonts w:cstheme="majorBidi"/>
        </w:rPr>
        <w:t>.</w:t>
      </w:r>
    </w:p>
    <w:p w:rsidR="00606E6B" w:rsidRPr="00EE0CF5" w:rsidRDefault="00606E6B" w:rsidP="008E640F">
      <w:pPr>
        <w:ind w:left="0" w:right="0"/>
        <w:jc w:val="both"/>
        <w:rPr>
          <w:rFonts w:cstheme="majorBidi"/>
        </w:rPr>
      </w:pPr>
    </w:p>
    <w:p w:rsidR="002229CD" w:rsidRPr="00A32256" w:rsidRDefault="00A32256" w:rsidP="008E640F">
      <w:pPr>
        <w:autoSpaceDE w:val="0"/>
        <w:autoSpaceDN w:val="0"/>
        <w:adjustRightInd w:val="0"/>
        <w:spacing w:line="240" w:lineRule="auto"/>
        <w:ind w:left="0" w:right="0" w:firstLine="567"/>
        <w:jc w:val="both"/>
        <w:rPr>
          <w:rFonts w:ascii="TimesNewRoman" w:eastAsiaTheme="minorHAnsi" w:hAnsi="TimesNewRoman" w:cs="TimesNewRoman"/>
          <w:color w:val="00B0F0"/>
          <w:sz w:val="28"/>
          <w:szCs w:val="28"/>
          <w:lang w:eastAsia="en-US"/>
        </w:rPr>
      </w:pPr>
      <w:r w:rsidRPr="00A32256">
        <w:rPr>
          <w:rFonts w:ascii="TimesNewRoman" w:eastAsiaTheme="minorHAnsi" w:hAnsi="TimesNewRoman" w:cs="TimesNewRoman"/>
          <w:color w:val="00B0F0"/>
          <w:sz w:val="28"/>
          <w:szCs w:val="28"/>
          <w:lang w:eastAsia="en-US"/>
        </w:rPr>
        <w:t>2.2.2</w:t>
      </w:r>
      <w:r w:rsidR="002229CD" w:rsidRPr="00A32256">
        <w:rPr>
          <w:rFonts w:ascii="TimesNewRoman" w:eastAsiaTheme="minorHAnsi" w:hAnsi="TimesNewRoman" w:cs="TimesNewRoman"/>
          <w:color w:val="00B0F0"/>
          <w:sz w:val="28"/>
          <w:szCs w:val="28"/>
          <w:lang w:eastAsia="en-US"/>
        </w:rPr>
        <w:t>Mise en évidence de la modification de la surface par spectroscopie IR (DRIFT)</w:t>
      </w:r>
      <w:r>
        <w:rPr>
          <w:rFonts w:ascii="TimesNewRoman" w:eastAsiaTheme="minorHAnsi" w:hAnsi="TimesNewRoman" w:cs="TimesNewRoman"/>
          <w:color w:val="00B0F0"/>
          <w:sz w:val="28"/>
          <w:szCs w:val="28"/>
          <w:lang w:eastAsia="en-US"/>
        </w:rPr>
        <w:t> :</w:t>
      </w:r>
    </w:p>
    <w:p w:rsidR="009625EC" w:rsidRDefault="009625EC" w:rsidP="008E640F">
      <w:pPr>
        <w:autoSpaceDE w:val="0"/>
        <w:autoSpaceDN w:val="0"/>
        <w:adjustRightInd w:val="0"/>
        <w:spacing w:line="240" w:lineRule="auto"/>
        <w:ind w:left="0" w:right="0" w:firstLine="0"/>
        <w:jc w:val="both"/>
        <w:rPr>
          <w:rFonts w:ascii="TimesNewRoman" w:eastAsiaTheme="minorHAnsi" w:hAnsi="TimesNewRoman" w:cs="TimesNewRoman"/>
          <w:sz w:val="23"/>
          <w:szCs w:val="23"/>
          <w:lang w:eastAsia="en-US"/>
        </w:rPr>
      </w:pPr>
    </w:p>
    <w:p w:rsidR="002229CD" w:rsidRDefault="009625EC" w:rsidP="008E640F">
      <w:pPr>
        <w:autoSpaceDE w:val="0"/>
        <w:autoSpaceDN w:val="0"/>
        <w:adjustRightInd w:val="0"/>
        <w:spacing w:line="240" w:lineRule="auto"/>
        <w:ind w:left="0" w:right="0" w:firstLine="0"/>
        <w:jc w:val="both"/>
        <w:rPr>
          <w:rFonts w:ascii="TimesNewRoman" w:eastAsiaTheme="minorHAnsi" w:hAnsi="TimesNewRoman" w:cs="TimesNewRoman"/>
          <w:sz w:val="23"/>
          <w:szCs w:val="23"/>
          <w:lang w:eastAsia="en-US"/>
        </w:rPr>
      </w:pPr>
      <w:proofErr w:type="gramStart"/>
      <w:r>
        <w:rPr>
          <w:rFonts w:ascii="TimesNewRoman" w:eastAsiaTheme="minorHAnsi" w:hAnsi="TimesNewRoman" w:cs="TimesNewRoman"/>
          <w:sz w:val="23"/>
          <w:szCs w:val="23"/>
          <w:lang w:eastAsia="en-US"/>
        </w:rPr>
        <w:t>les</w:t>
      </w:r>
      <w:proofErr w:type="gramEnd"/>
      <w:r>
        <w:rPr>
          <w:rFonts w:ascii="TimesNewRoman" w:eastAsiaTheme="minorHAnsi" w:hAnsi="TimesNewRoman" w:cs="TimesNewRoman"/>
          <w:sz w:val="23"/>
          <w:szCs w:val="23"/>
          <w:lang w:eastAsia="en-US"/>
        </w:rPr>
        <w:t xml:space="preserve"> spectres DRIFT de la </w:t>
      </w:r>
      <w:proofErr w:type="spellStart"/>
      <w:r>
        <w:rPr>
          <w:rFonts w:ascii="TimesNewRoman" w:eastAsiaTheme="minorHAnsi" w:hAnsi="TimesNewRoman" w:cs="TimesNewRoman"/>
          <w:sz w:val="23"/>
          <w:szCs w:val="23"/>
          <w:lang w:eastAsia="en-US"/>
        </w:rPr>
        <w:t>maghémite</w:t>
      </w:r>
      <w:proofErr w:type="spellEnd"/>
      <w:r>
        <w:rPr>
          <w:rFonts w:ascii="TimesNewRoman" w:eastAsiaTheme="minorHAnsi" w:hAnsi="TimesNewRoman" w:cs="TimesNewRoman"/>
          <w:sz w:val="23"/>
          <w:szCs w:val="23"/>
          <w:lang w:eastAsia="en-US"/>
        </w:rPr>
        <w:t xml:space="preserve"> EF11 avant et après traitement acide </w:t>
      </w:r>
      <w:proofErr w:type="spellStart"/>
      <w:r>
        <w:rPr>
          <w:rFonts w:ascii="TimesNewRoman" w:eastAsiaTheme="minorHAnsi" w:hAnsi="TimesNewRoman" w:cs="TimesNewRoman"/>
          <w:sz w:val="23"/>
          <w:szCs w:val="23"/>
          <w:lang w:eastAsia="en-US"/>
        </w:rPr>
        <w:t>sontcomparés</w:t>
      </w:r>
      <w:proofErr w:type="spellEnd"/>
      <w:r>
        <w:rPr>
          <w:rFonts w:ascii="TimesNewRoman" w:eastAsiaTheme="minorHAnsi" w:hAnsi="TimesNewRoman" w:cs="TimesNewRoman"/>
          <w:sz w:val="23"/>
          <w:szCs w:val="23"/>
          <w:lang w:eastAsia="en-US"/>
        </w:rPr>
        <w:t xml:space="preserve"> avec le spectre IR du silane pur en transmission.</w:t>
      </w:r>
    </w:p>
    <w:p w:rsidR="009625EC" w:rsidRPr="009625EC" w:rsidRDefault="009625EC" w:rsidP="008E640F">
      <w:pPr>
        <w:autoSpaceDE w:val="0"/>
        <w:autoSpaceDN w:val="0"/>
        <w:adjustRightInd w:val="0"/>
        <w:spacing w:line="240" w:lineRule="auto"/>
        <w:ind w:left="0" w:right="0" w:firstLine="0"/>
        <w:jc w:val="both"/>
        <w:rPr>
          <w:rFonts w:ascii="TimesNewRoman" w:eastAsiaTheme="minorHAnsi" w:hAnsi="TimesNewRoman" w:cs="TimesNewRoman"/>
          <w:sz w:val="23"/>
          <w:szCs w:val="23"/>
          <w:lang w:eastAsia="en-US"/>
        </w:rPr>
      </w:pPr>
    </w:p>
    <w:p w:rsidR="002229CD" w:rsidRDefault="009625EC" w:rsidP="008E640F">
      <w:pPr>
        <w:spacing w:line="480" w:lineRule="auto"/>
        <w:ind w:left="0" w:right="0"/>
        <w:jc w:val="both"/>
        <w:rPr>
          <w:rFonts w:ascii="TimesNewRoman" w:eastAsiaTheme="minorHAnsi" w:hAnsi="TimesNewRoman" w:cs="TimesNewRoman"/>
          <w:b/>
          <w:bCs/>
          <w:color w:val="FF0000"/>
          <w:sz w:val="28"/>
          <w:szCs w:val="28"/>
          <w:lang w:eastAsia="en-US"/>
        </w:rPr>
      </w:pPr>
      <w:r>
        <w:rPr>
          <w:rFonts w:ascii="TimesNewRoman" w:eastAsiaTheme="minorHAnsi" w:hAnsi="TimesNewRoman" w:cs="TimesNewRoman"/>
          <w:b/>
          <w:bCs/>
          <w:noProof/>
          <w:color w:val="FF0000"/>
          <w:sz w:val="28"/>
          <w:szCs w:val="28"/>
        </w:rPr>
        <w:drawing>
          <wp:inline distT="0" distB="0" distL="0" distR="0">
            <wp:extent cx="2181225" cy="1476375"/>
            <wp:effectExtent l="19050" t="0" r="9525" b="0"/>
            <wp:docPr id="35"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8" cstate="print"/>
                    <a:srcRect/>
                    <a:stretch>
                      <a:fillRect/>
                    </a:stretch>
                  </pic:blipFill>
                  <pic:spPr bwMode="auto">
                    <a:xfrm>
                      <a:off x="0" y="0"/>
                      <a:ext cx="2181225" cy="1476375"/>
                    </a:xfrm>
                    <a:prstGeom prst="rect">
                      <a:avLst/>
                    </a:prstGeom>
                    <a:noFill/>
                    <a:ln w="9525">
                      <a:noFill/>
                      <a:miter lim="800000"/>
                      <a:headEnd/>
                      <a:tailEnd/>
                    </a:ln>
                  </pic:spPr>
                </pic:pic>
              </a:graphicData>
            </a:graphic>
          </wp:inline>
        </w:drawing>
      </w:r>
      <w:r>
        <w:rPr>
          <w:rFonts w:ascii="TimesNewRoman" w:eastAsiaTheme="minorHAnsi" w:hAnsi="TimesNewRoman" w:cs="TimesNewRoman"/>
          <w:b/>
          <w:bCs/>
          <w:noProof/>
          <w:color w:val="FF0000"/>
          <w:sz w:val="28"/>
          <w:szCs w:val="28"/>
        </w:rPr>
        <w:drawing>
          <wp:inline distT="0" distB="0" distL="0" distR="0">
            <wp:extent cx="2352675" cy="1476375"/>
            <wp:effectExtent l="19050" t="0" r="9525" b="0"/>
            <wp:docPr id="36"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9" cstate="print"/>
                    <a:srcRect/>
                    <a:stretch>
                      <a:fillRect/>
                    </a:stretch>
                  </pic:blipFill>
                  <pic:spPr bwMode="auto">
                    <a:xfrm>
                      <a:off x="0" y="0"/>
                      <a:ext cx="2352675" cy="1476375"/>
                    </a:xfrm>
                    <a:prstGeom prst="rect">
                      <a:avLst/>
                    </a:prstGeom>
                    <a:noFill/>
                    <a:ln w="9525">
                      <a:noFill/>
                      <a:miter lim="800000"/>
                      <a:headEnd/>
                      <a:tailEnd/>
                    </a:ln>
                  </pic:spPr>
                </pic:pic>
              </a:graphicData>
            </a:graphic>
          </wp:inline>
        </w:drawing>
      </w:r>
    </w:p>
    <w:p w:rsidR="009625EC" w:rsidRPr="009625EC" w:rsidRDefault="009625EC" w:rsidP="008E640F">
      <w:pPr>
        <w:autoSpaceDE w:val="0"/>
        <w:autoSpaceDN w:val="0"/>
        <w:adjustRightInd w:val="0"/>
        <w:spacing w:line="240" w:lineRule="auto"/>
        <w:ind w:left="0" w:right="0" w:firstLine="0"/>
        <w:jc w:val="both"/>
        <w:rPr>
          <w:rFonts w:eastAsiaTheme="minorHAnsi" w:cstheme="majorBidi"/>
          <w:lang w:eastAsia="en-US"/>
        </w:rPr>
      </w:pPr>
      <w:proofErr w:type="spellStart"/>
      <w:r w:rsidRPr="009625EC">
        <w:rPr>
          <w:rFonts w:eastAsiaTheme="minorHAnsi" w:cstheme="majorBidi"/>
          <w:b/>
          <w:bCs/>
          <w:lang w:eastAsia="en-US"/>
        </w:rPr>
        <w:t>Figure</w:t>
      </w:r>
      <w:r w:rsidR="00A32256" w:rsidRPr="008C636A">
        <w:rPr>
          <w:rFonts w:cstheme="majorBidi"/>
          <w:b/>
          <w:bCs/>
        </w:rPr>
        <w:t>II</w:t>
      </w:r>
      <w:proofErr w:type="spellEnd"/>
      <w:r w:rsidR="00A32256" w:rsidRPr="008C636A">
        <w:rPr>
          <w:rFonts w:cstheme="majorBidi"/>
          <w:b/>
          <w:bCs/>
        </w:rPr>
        <w:t>.</w:t>
      </w:r>
      <w:r w:rsidR="00A32256">
        <w:rPr>
          <w:rFonts w:cstheme="majorBidi"/>
          <w:b/>
          <w:bCs/>
        </w:rPr>
        <w:t>8 :</w:t>
      </w:r>
      <w:r w:rsidRPr="009625EC">
        <w:rPr>
          <w:rFonts w:eastAsiaTheme="minorHAnsi" w:cstheme="majorBidi"/>
          <w:b/>
          <w:bCs/>
          <w:lang w:eastAsia="en-US"/>
        </w:rPr>
        <w:t xml:space="preserve"> (a) </w:t>
      </w:r>
      <w:r w:rsidRPr="009625EC">
        <w:rPr>
          <w:rFonts w:eastAsiaTheme="minorHAnsi" w:cstheme="majorBidi"/>
          <w:lang w:eastAsia="en-US"/>
        </w:rPr>
        <w:t>Spectre infrarouge en transmission de l’APS pur, entre 450 et 4000 cm-1</w:t>
      </w:r>
      <w:proofErr w:type="gramStart"/>
      <w:r w:rsidRPr="009625EC">
        <w:rPr>
          <w:rFonts w:eastAsiaTheme="minorHAnsi" w:cstheme="majorBidi"/>
          <w:lang w:eastAsia="en-US"/>
        </w:rPr>
        <w:t>.(</w:t>
      </w:r>
      <w:proofErr w:type="gramEnd"/>
      <w:r w:rsidRPr="009625EC">
        <w:rPr>
          <w:rFonts w:eastAsiaTheme="minorHAnsi" w:cstheme="majorBidi"/>
          <w:lang w:eastAsia="en-US"/>
        </w:rPr>
        <w:t xml:space="preserve">b) Spectre infrarouge DRIFT entre 450 et 4000 cm-1, de la </w:t>
      </w:r>
      <w:proofErr w:type="spellStart"/>
      <w:r w:rsidRPr="009625EC">
        <w:rPr>
          <w:rFonts w:eastAsiaTheme="minorHAnsi" w:cstheme="majorBidi"/>
          <w:lang w:eastAsia="en-US"/>
        </w:rPr>
        <w:t>maghémite</w:t>
      </w:r>
      <w:proofErr w:type="spellEnd"/>
      <w:r w:rsidRPr="009625EC">
        <w:rPr>
          <w:rFonts w:eastAsiaTheme="minorHAnsi" w:cstheme="majorBidi"/>
          <w:lang w:eastAsia="en-US"/>
        </w:rPr>
        <w:t xml:space="preserve"> modifiée par l’APS (EF11) avant (a) et après (b) </w:t>
      </w:r>
      <w:proofErr w:type="spellStart"/>
      <w:r w:rsidRPr="009625EC">
        <w:rPr>
          <w:rFonts w:eastAsiaTheme="minorHAnsi" w:cstheme="majorBidi"/>
          <w:lang w:eastAsia="en-US"/>
        </w:rPr>
        <w:t>peptisation</w:t>
      </w:r>
      <w:proofErr w:type="spellEnd"/>
      <w:r w:rsidRPr="009625EC">
        <w:rPr>
          <w:rFonts w:eastAsiaTheme="minorHAnsi" w:cstheme="majorBidi"/>
          <w:lang w:eastAsia="en-US"/>
        </w:rPr>
        <w:t xml:space="preserve"> à l’acide nitrique à pH 2,5.</w:t>
      </w:r>
      <w:r w:rsidR="00D85246" w:rsidRPr="00342FDC">
        <w:rPr>
          <w:rFonts w:cstheme="majorBidi"/>
          <w:color w:val="FF0000"/>
          <w:vertAlign w:val="superscript"/>
        </w:rPr>
        <w:t>[8]</w:t>
      </w:r>
    </w:p>
    <w:p w:rsidR="009625EC" w:rsidRDefault="009625EC" w:rsidP="008E640F">
      <w:pPr>
        <w:spacing w:line="480" w:lineRule="auto"/>
        <w:ind w:left="0" w:right="0"/>
        <w:jc w:val="both"/>
        <w:rPr>
          <w:rFonts w:ascii="TimesNewRoman" w:eastAsiaTheme="minorHAnsi" w:hAnsi="TimesNewRoman" w:cs="TimesNewRoman"/>
          <w:b/>
          <w:bCs/>
          <w:color w:val="FF0000"/>
          <w:sz w:val="28"/>
          <w:szCs w:val="28"/>
          <w:lang w:eastAsia="en-US"/>
        </w:rPr>
      </w:pPr>
    </w:p>
    <w:p w:rsidR="009625EC" w:rsidRPr="00AF5518" w:rsidRDefault="009625EC" w:rsidP="008E640F">
      <w:pPr>
        <w:pStyle w:val="Paragraphedeliste"/>
        <w:numPr>
          <w:ilvl w:val="0"/>
          <w:numId w:val="13"/>
        </w:numPr>
        <w:autoSpaceDE w:val="0"/>
        <w:autoSpaceDN w:val="0"/>
        <w:adjustRightInd w:val="0"/>
        <w:spacing w:line="240" w:lineRule="auto"/>
        <w:ind w:right="0"/>
        <w:jc w:val="both"/>
        <w:rPr>
          <w:rFonts w:cstheme="majorBidi"/>
        </w:rPr>
      </w:pPr>
      <w:r w:rsidRPr="00AF5518">
        <w:rPr>
          <w:rFonts w:cstheme="majorBidi"/>
        </w:rPr>
        <w:t>Le spectre EF11 non traité (a) montre des bandes indiquant la</w:t>
      </w:r>
    </w:p>
    <w:p w:rsidR="009625EC" w:rsidRPr="00AF5518" w:rsidRDefault="009625EC" w:rsidP="008E640F">
      <w:pPr>
        <w:pStyle w:val="Paragraphedeliste"/>
        <w:autoSpaceDE w:val="0"/>
        <w:autoSpaceDN w:val="0"/>
        <w:adjustRightInd w:val="0"/>
        <w:spacing w:line="240" w:lineRule="auto"/>
        <w:ind w:left="2291" w:right="0" w:firstLine="0"/>
        <w:jc w:val="both"/>
        <w:rPr>
          <w:rFonts w:cstheme="majorBidi"/>
        </w:rPr>
      </w:pPr>
      <w:proofErr w:type="gramStart"/>
      <w:r w:rsidRPr="00AF5518">
        <w:rPr>
          <w:rFonts w:cstheme="majorBidi"/>
        </w:rPr>
        <w:t>présence</w:t>
      </w:r>
      <w:proofErr w:type="gramEnd"/>
      <w:r w:rsidRPr="00AF5518">
        <w:rPr>
          <w:rFonts w:cstheme="majorBidi"/>
        </w:rPr>
        <w:t xml:space="preserve"> de l’APS. </w:t>
      </w:r>
      <w:proofErr w:type="spellStart"/>
      <w:r w:rsidRPr="00AF5518">
        <w:rPr>
          <w:rFonts w:cstheme="majorBidi"/>
        </w:rPr>
        <w:t>Lesfortes</w:t>
      </w:r>
      <w:proofErr w:type="spellEnd"/>
      <w:r w:rsidRPr="00AF5518">
        <w:rPr>
          <w:rFonts w:cstheme="majorBidi"/>
        </w:rPr>
        <w:t xml:space="preserve"> bandes de vibration caractéristiques des groupes </w:t>
      </w:r>
      <w:proofErr w:type="spellStart"/>
      <w:r w:rsidRPr="00AF5518">
        <w:rPr>
          <w:rFonts w:cstheme="majorBidi"/>
        </w:rPr>
        <w:t>méthoxy</w:t>
      </w:r>
      <w:proofErr w:type="spellEnd"/>
      <w:r w:rsidRPr="00AF5518">
        <w:rPr>
          <w:rFonts w:cstheme="majorBidi"/>
        </w:rPr>
        <w:t xml:space="preserve">, observées </w:t>
      </w:r>
      <w:proofErr w:type="spellStart"/>
      <w:r w:rsidRPr="00AF5518">
        <w:rPr>
          <w:rFonts w:cstheme="majorBidi"/>
        </w:rPr>
        <w:t>danssilane</w:t>
      </w:r>
      <w:proofErr w:type="spellEnd"/>
      <w:r w:rsidRPr="00AF5518">
        <w:rPr>
          <w:rFonts w:cstheme="majorBidi"/>
        </w:rPr>
        <w:t xml:space="preserve"> pur.</w:t>
      </w:r>
    </w:p>
    <w:p w:rsidR="009625EC" w:rsidRPr="00AF5518" w:rsidRDefault="009625EC" w:rsidP="008E640F">
      <w:pPr>
        <w:pStyle w:val="Paragraphedeliste"/>
        <w:autoSpaceDE w:val="0"/>
        <w:autoSpaceDN w:val="0"/>
        <w:adjustRightInd w:val="0"/>
        <w:spacing w:line="240" w:lineRule="auto"/>
        <w:ind w:left="2291" w:right="0" w:firstLine="0"/>
        <w:jc w:val="both"/>
        <w:rPr>
          <w:rFonts w:cstheme="majorBidi"/>
        </w:rPr>
      </w:pPr>
    </w:p>
    <w:p w:rsidR="009625EC" w:rsidRPr="00AF5518" w:rsidRDefault="009625EC" w:rsidP="008E640F">
      <w:pPr>
        <w:pStyle w:val="Paragraphedeliste"/>
        <w:numPr>
          <w:ilvl w:val="0"/>
          <w:numId w:val="13"/>
        </w:numPr>
        <w:autoSpaceDE w:val="0"/>
        <w:autoSpaceDN w:val="0"/>
        <w:adjustRightInd w:val="0"/>
        <w:spacing w:line="240" w:lineRule="auto"/>
        <w:ind w:right="0"/>
        <w:jc w:val="both"/>
        <w:rPr>
          <w:rFonts w:cstheme="majorBidi"/>
        </w:rPr>
      </w:pPr>
      <w:r w:rsidRPr="00AF5518">
        <w:rPr>
          <w:rFonts w:cstheme="majorBidi"/>
        </w:rPr>
        <w:t xml:space="preserve">Les bandes d’élongation </w:t>
      </w:r>
      <w:r w:rsidRPr="00AF5518">
        <w:rPr>
          <w:rFonts w:eastAsia="SymbolMT" w:cstheme="majorBidi"/>
        </w:rPr>
        <w:t>ν</w:t>
      </w:r>
      <w:r w:rsidRPr="00AF5518">
        <w:rPr>
          <w:rFonts w:cstheme="majorBidi"/>
        </w:rPr>
        <w:t>(CH) à 2895 et 2943 cm-1 sont dues à la chaîne méthylénique du silane.</w:t>
      </w:r>
    </w:p>
    <w:p w:rsidR="009625EC" w:rsidRPr="00AF5518" w:rsidRDefault="009625EC" w:rsidP="008E640F">
      <w:pPr>
        <w:pStyle w:val="Paragraphedeliste"/>
        <w:autoSpaceDE w:val="0"/>
        <w:autoSpaceDN w:val="0"/>
        <w:adjustRightInd w:val="0"/>
        <w:spacing w:line="240" w:lineRule="auto"/>
        <w:ind w:left="2291" w:right="0" w:firstLine="0"/>
        <w:jc w:val="both"/>
        <w:rPr>
          <w:rFonts w:cstheme="majorBidi"/>
        </w:rPr>
      </w:pPr>
    </w:p>
    <w:p w:rsidR="009625EC" w:rsidRPr="00AF5518" w:rsidRDefault="009625EC" w:rsidP="008E640F">
      <w:pPr>
        <w:pStyle w:val="Paragraphedeliste"/>
        <w:numPr>
          <w:ilvl w:val="0"/>
          <w:numId w:val="13"/>
        </w:numPr>
        <w:autoSpaceDE w:val="0"/>
        <w:autoSpaceDN w:val="0"/>
        <w:adjustRightInd w:val="0"/>
        <w:spacing w:line="240" w:lineRule="auto"/>
        <w:ind w:right="0"/>
        <w:jc w:val="both"/>
        <w:rPr>
          <w:rFonts w:cstheme="majorBidi"/>
        </w:rPr>
      </w:pPr>
      <w:r w:rsidRPr="00AF5518">
        <w:rPr>
          <w:rFonts w:cstheme="majorBidi"/>
        </w:rPr>
        <w:t>La bande faible correspondant aux vibrations d’élongation, Si-CH2CH2CH2, indécelable dans le cas de l’APS, est révélée à 1224 cm-1. Cette bande est accolée à celle de hochement des groupes CH2 (</w:t>
      </w:r>
      <w:r w:rsidRPr="00AF5518">
        <w:rPr>
          <w:rFonts w:eastAsia="SymbolMT" w:cstheme="majorBidi"/>
        </w:rPr>
        <w:t>ω</w:t>
      </w:r>
      <w:r w:rsidRPr="00AF5518">
        <w:rPr>
          <w:rFonts w:cstheme="majorBidi"/>
        </w:rPr>
        <w:t>(CH2)).</w:t>
      </w:r>
    </w:p>
    <w:p w:rsidR="00AF5518" w:rsidRPr="00AF5518" w:rsidRDefault="00AF5518" w:rsidP="008E640F">
      <w:pPr>
        <w:pStyle w:val="Paragraphedeliste"/>
        <w:numPr>
          <w:ilvl w:val="0"/>
          <w:numId w:val="13"/>
        </w:numPr>
        <w:autoSpaceDE w:val="0"/>
        <w:autoSpaceDN w:val="0"/>
        <w:adjustRightInd w:val="0"/>
        <w:spacing w:line="240" w:lineRule="auto"/>
        <w:ind w:right="0"/>
        <w:jc w:val="both"/>
        <w:rPr>
          <w:rFonts w:cstheme="majorBidi"/>
        </w:rPr>
      </w:pPr>
      <w:proofErr w:type="gramStart"/>
      <w:r w:rsidRPr="00AF5518">
        <w:rPr>
          <w:rFonts w:cstheme="majorBidi"/>
        </w:rPr>
        <w:t>La</w:t>
      </w:r>
      <w:proofErr w:type="gramEnd"/>
      <w:r w:rsidRPr="00AF5518">
        <w:rPr>
          <w:rFonts w:cstheme="majorBidi"/>
        </w:rPr>
        <w:t xml:space="preserve"> large bande à 1040 cm-1 et son épaulement à 1102 cm-1 caractérisent le mode de déformation des liaisons Si-O-Si attestant que la couche de silane est polymérisée.</w:t>
      </w:r>
    </w:p>
    <w:p w:rsidR="009625EC" w:rsidRPr="00AF5518" w:rsidRDefault="00AF5518" w:rsidP="008E640F">
      <w:pPr>
        <w:pStyle w:val="Paragraphedeliste"/>
        <w:numPr>
          <w:ilvl w:val="0"/>
          <w:numId w:val="13"/>
        </w:numPr>
        <w:autoSpaceDE w:val="0"/>
        <w:autoSpaceDN w:val="0"/>
        <w:adjustRightInd w:val="0"/>
        <w:spacing w:line="240" w:lineRule="auto"/>
        <w:ind w:right="0"/>
        <w:jc w:val="both"/>
        <w:rPr>
          <w:rFonts w:cstheme="majorBidi"/>
        </w:rPr>
      </w:pPr>
      <w:r w:rsidRPr="00AF5518">
        <w:rPr>
          <w:rFonts w:cstheme="majorBidi"/>
        </w:rPr>
        <w:t>La bande de moyenne intensité à 1606 cm-1 correspond à la forme amine libre (</w:t>
      </w:r>
      <w:r w:rsidRPr="00AF5518">
        <w:rPr>
          <w:rFonts w:eastAsia="SymbolMT" w:cstheme="majorBidi"/>
        </w:rPr>
        <w:t>δ</w:t>
      </w:r>
      <w:r w:rsidRPr="00AF5518">
        <w:rPr>
          <w:rFonts w:cstheme="majorBidi"/>
        </w:rPr>
        <w:t xml:space="preserve">(NH2)) tandis que celle située à 1524 cm-1 indique la présence de la forme </w:t>
      </w:r>
      <w:proofErr w:type="spellStart"/>
      <w:r w:rsidRPr="00AF5518">
        <w:rPr>
          <w:rFonts w:cstheme="majorBidi"/>
        </w:rPr>
        <w:t>protonée</w:t>
      </w:r>
      <w:proofErr w:type="spellEnd"/>
      <w:r w:rsidRPr="00AF5518">
        <w:rPr>
          <w:rFonts w:cstheme="majorBidi"/>
        </w:rPr>
        <w:t xml:space="preserve"> (</w:t>
      </w:r>
      <w:proofErr w:type="gramStart"/>
      <w:r w:rsidRPr="00AF5518">
        <w:rPr>
          <w:rFonts w:eastAsia="SymbolMT" w:cstheme="majorBidi"/>
        </w:rPr>
        <w:t>δ</w:t>
      </w:r>
      <w:r w:rsidRPr="00AF5518">
        <w:rPr>
          <w:rFonts w:cstheme="majorBidi"/>
        </w:rPr>
        <w:t>(</w:t>
      </w:r>
      <w:proofErr w:type="gramEnd"/>
      <w:r w:rsidRPr="00AF5518">
        <w:rPr>
          <w:rFonts w:cstheme="majorBidi"/>
        </w:rPr>
        <w:t>NH+)</w:t>
      </w:r>
    </w:p>
    <w:p w:rsidR="00AF5518" w:rsidRPr="00AF5518" w:rsidRDefault="00AF5518" w:rsidP="008E640F">
      <w:pPr>
        <w:pStyle w:val="Paragraphedeliste"/>
        <w:numPr>
          <w:ilvl w:val="0"/>
          <w:numId w:val="13"/>
        </w:numPr>
        <w:autoSpaceDE w:val="0"/>
        <w:autoSpaceDN w:val="0"/>
        <w:adjustRightInd w:val="0"/>
        <w:spacing w:line="240" w:lineRule="auto"/>
        <w:ind w:right="0"/>
        <w:jc w:val="both"/>
        <w:rPr>
          <w:rFonts w:cstheme="majorBidi"/>
        </w:rPr>
      </w:pPr>
      <w:r w:rsidRPr="00AF5518">
        <w:rPr>
          <w:rFonts w:cstheme="majorBidi"/>
        </w:rPr>
        <w:t xml:space="preserve">Les bandes de vibration à 631 et 577 cm-1 </w:t>
      </w:r>
      <w:proofErr w:type="spellStart"/>
      <w:r w:rsidRPr="00AF5518">
        <w:rPr>
          <w:rFonts w:cstheme="majorBidi"/>
        </w:rPr>
        <w:t>caractérisentles</w:t>
      </w:r>
      <w:proofErr w:type="spellEnd"/>
      <w:r w:rsidRPr="00AF5518">
        <w:rPr>
          <w:rFonts w:cstheme="majorBidi"/>
        </w:rPr>
        <w:t xml:space="preserve"> liaisons </w:t>
      </w:r>
      <w:proofErr w:type="spellStart"/>
      <w:r w:rsidRPr="00AF5518">
        <w:rPr>
          <w:rFonts w:cstheme="majorBidi"/>
        </w:rPr>
        <w:t>FeO</w:t>
      </w:r>
      <w:proofErr w:type="spellEnd"/>
      <w:r w:rsidRPr="00AF5518">
        <w:rPr>
          <w:rFonts w:cstheme="majorBidi"/>
        </w:rPr>
        <w:t xml:space="preserve"> de la </w:t>
      </w:r>
      <w:proofErr w:type="spellStart"/>
      <w:r w:rsidRPr="00AF5518">
        <w:rPr>
          <w:rFonts w:cstheme="majorBidi"/>
        </w:rPr>
        <w:t>maghémite</w:t>
      </w:r>
      <w:proofErr w:type="spellEnd"/>
      <w:r w:rsidRPr="00AF5518">
        <w:rPr>
          <w:rFonts w:cstheme="majorBidi"/>
        </w:rPr>
        <w:t>, visibles sur les deux spectres. Nous observons les mêmes bandes d’absorption, que pour l’EF11 non traité.</w:t>
      </w:r>
    </w:p>
    <w:p w:rsidR="00AF5518" w:rsidRPr="00AF5518" w:rsidRDefault="00AF5518" w:rsidP="008E640F">
      <w:pPr>
        <w:spacing w:line="480" w:lineRule="auto"/>
        <w:ind w:left="0" w:right="0"/>
        <w:jc w:val="both"/>
        <w:rPr>
          <w:rFonts w:eastAsiaTheme="minorHAnsi" w:cstheme="majorBidi"/>
          <w:b/>
          <w:bCs/>
          <w:color w:val="FF0000"/>
          <w:lang w:eastAsia="en-US"/>
        </w:rPr>
      </w:pPr>
    </w:p>
    <w:p w:rsidR="00AF5518" w:rsidRPr="00AF5518" w:rsidRDefault="00AF5518" w:rsidP="008E640F">
      <w:pPr>
        <w:autoSpaceDE w:val="0"/>
        <w:autoSpaceDN w:val="0"/>
        <w:adjustRightInd w:val="0"/>
        <w:spacing w:line="240" w:lineRule="auto"/>
        <w:ind w:left="0" w:right="0" w:firstLine="0"/>
        <w:jc w:val="both"/>
        <w:rPr>
          <w:rFonts w:eastAsiaTheme="minorHAnsi" w:cstheme="majorBidi"/>
          <w:lang w:eastAsia="en-US"/>
        </w:rPr>
      </w:pPr>
      <w:r w:rsidRPr="00AF5518">
        <w:rPr>
          <w:rFonts w:eastAsiaTheme="minorHAnsi" w:cstheme="majorBidi"/>
          <w:lang w:eastAsia="en-US"/>
        </w:rPr>
        <w:t>La spectrométrie IR en mode réflexion diffuse a montré que l’APS forme un film</w:t>
      </w:r>
    </w:p>
    <w:p w:rsidR="00AF5518" w:rsidRPr="00AF5518" w:rsidRDefault="00AF5518" w:rsidP="008E640F">
      <w:pPr>
        <w:autoSpaceDE w:val="0"/>
        <w:autoSpaceDN w:val="0"/>
        <w:adjustRightInd w:val="0"/>
        <w:spacing w:line="240" w:lineRule="auto"/>
        <w:ind w:left="0" w:right="0" w:firstLine="0"/>
        <w:jc w:val="both"/>
        <w:rPr>
          <w:rFonts w:eastAsiaTheme="minorHAnsi" w:cstheme="majorBidi"/>
          <w:lang w:eastAsia="en-US"/>
        </w:rPr>
      </w:pPr>
      <w:proofErr w:type="gramStart"/>
      <w:r w:rsidRPr="00AF5518">
        <w:rPr>
          <w:rFonts w:eastAsiaTheme="minorHAnsi" w:cstheme="majorBidi"/>
          <w:lang w:eastAsia="en-US"/>
        </w:rPr>
        <w:t>polymérisé</w:t>
      </w:r>
      <w:proofErr w:type="gramEnd"/>
      <w:r w:rsidRPr="00AF5518">
        <w:rPr>
          <w:rFonts w:eastAsiaTheme="minorHAnsi" w:cstheme="majorBidi"/>
          <w:lang w:eastAsia="en-US"/>
        </w:rPr>
        <w:t xml:space="preserve"> à la surface de la </w:t>
      </w:r>
      <w:proofErr w:type="spellStart"/>
      <w:r w:rsidRPr="00AF5518">
        <w:rPr>
          <w:rFonts w:eastAsiaTheme="minorHAnsi" w:cstheme="majorBidi"/>
          <w:lang w:eastAsia="en-US"/>
        </w:rPr>
        <w:t>maghémite</w:t>
      </w:r>
      <w:proofErr w:type="spellEnd"/>
      <w:r w:rsidRPr="00AF5518">
        <w:rPr>
          <w:rFonts w:eastAsiaTheme="minorHAnsi" w:cstheme="majorBidi"/>
          <w:lang w:eastAsia="en-US"/>
        </w:rPr>
        <w:t>. Les amines primaires du silane développent des</w:t>
      </w:r>
    </w:p>
    <w:p w:rsidR="00AF5518" w:rsidRPr="00AF5518" w:rsidRDefault="00AF5518" w:rsidP="008E640F">
      <w:pPr>
        <w:autoSpaceDE w:val="0"/>
        <w:autoSpaceDN w:val="0"/>
        <w:adjustRightInd w:val="0"/>
        <w:spacing w:line="240" w:lineRule="auto"/>
        <w:ind w:left="0" w:right="0" w:firstLine="0"/>
        <w:jc w:val="both"/>
        <w:rPr>
          <w:rFonts w:eastAsiaTheme="minorHAnsi" w:cstheme="majorBidi"/>
          <w:lang w:eastAsia="en-US"/>
        </w:rPr>
      </w:pPr>
      <w:proofErr w:type="gramStart"/>
      <w:r w:rsidRPr="00AF5518">
        <w:rPr>
          <w:rFonts w:eastAsiaTheme="minorHAnsi" w:cstheme="majorBidi"/>
          <w:lang w:eastAsia="en-US"/>
        </w:rPr>
        <w:t>interactions</w:t>
      </w:r>
      <w:proofErr w:type="gramEnd"/>
      <w:r w:rsidRPr="00AF5518">
        <w:rPr>
          <w:rFonts w:eastAsiaTheme="minorHAnsi" w:cstheme="majorBidi"/>
          <w:lang w:eastAsia="en-US"/>
        </w:rPr>
        <w:t xml:space="preserve"> avec les </w:t>
      </w:r>
      <w:proofErr w:type="spellStart"/>
      <w:r w:rsidRPr="00AF5518">
        <w:rPr>
          <w:rFonts w:eastAsiaTheme="minorHAnsi" w:cstheme="majorBidi"/>
          <w:lang w:eastAsia="en-US"/>
        </w:rPr>
        <w:t>silanols</w:t>
      </w:r>
      <w:proofErr w:type="spellEnd"/>
      <w:r w:rsidRPr="00AF5518">
        <w:rPr>
          <w:rFonts w:eastAsiaTheme="minorHAnsi" w:cstheme="majorBidi"/>
          <w:lang w:eastAsia="en-US"/>
        </w:rPr>
        <w:t xml:space="preserve"> non condensés et vraisemblablement, les hydroxyles de la surface</w:t>
      </w:r>
      <w:r>
        <w:rPr>
          <w:rFonts w:eastAsiaTheme="minorHAnsi" w:cstheme="majorBidi"/>
          <w:lang w:eastAsia="en-US"/>
        </w:rPr>
        <w:t>.</w:t>
      </w:r>
    </w:p>
    <w:p w:rsidR="00AF5518" w:rsidRPr="00AF5518" w:rsidRDefault="00AF5518" w:rsidP="008E640F">
      <w:pPr>
        <w:spacing w:line="480" w:lineRule="auto"/>
        <w:ind w:left="0" w:right="0"/>
        <w:jc w:val="both"/>
        <w:rPr>
          <w:rFonts w:eastAsiaTheme="minorHAnsi" w:cstheme="majorBidi"/>
          <w:b/>
          <w:bCs/>
          <w:color w:val="FF0000"/>
          <w:lang w:eastAsia="en-US"/>
        </w:rPr>
      </w:pPr>
    </w:p>
    <w:p w:rsidR="00606E6B" w:rsidRPr="00A32256" w:rsidRDefault="00A32256" w:rsidP="008E640F">
      <w:pPr>
        <w:spacing w:line="480" w:lineRule="auto"/>
        <w:ind w:left="0" w:right="0" w:firstLine="284"/>
        <w:jc w:val="both"/>
        <w:rPr>
          <w:rFonts w:ascii="TimesNewRoman" w:eastAsiaTheme="minorHAnsi" w:hAnsi="TimesNewRoman" w:cs="TimesNewRoman"/>
          <w:b/>
          <w:bCs/>
          <w:color w:val="0070C0"/>
          <w:sz w:val="28"/>
          <w:szCs w:val="28"/>
          <w:lang w:eastAsia="en-US"/>
        </w:rPr>
      </w:pPr>
      <w:r w:rsidRPr="00A32256">
        <w:rPr>
          <w:rFonts w:ascii="TimesNewRoman" w:eastAsiaTheme="minorHAnsi" w:hAnsi="TimesNewRoman" w:cs="TimesNewRoman"/>
          <w:b/>
          <w:bCs/>
          <w:color w:val="0070C0"/>
          <w:sz w:val="28"/>
          <w:szCs w:val="28"/>
          <w:lang w:eastAsia="en-US"/>
        </w:rPr>
        <w:t>2.</w:t>
      </w:r>
      <w:r w:rsidR="00342FDC">
        <w:rPr>
          <w:rFonts w:ascii="TimesNewRoman" w:eastAsiaTheme="minorHAnsi" w:hAnsi="TimesNewRoman" w:cs="TimesNewRoman"/>
          <w:b/>
          <w:bCs/>
          <w:color w:val="0070C0"/>
          <w:sz w:val="28"/>
          <w:szCs w:val="28"/>
          <w:lang w:eastAsia="en-US"/>
        </w:rPr>
        <w:t xml:space="preserve">3 </w:t>
      </w:r>
      <w:r w:rsidR="002229CD" w:rsidRPr="00A32256">
        <w:rPr>
          <w:rFonts w:ascii="TimesNewRoman" w:eastAsiaTheme="minorHAnsi" w:hAnsi="TimesNewRoman" w:cs="TimesNewRoman"/>
          <w:b/>
          <w:bCs/>
          <w:color w:val="0070C0"/>
          <w:sz w:val="28"/>
          <w:szCs w:val="28"/>
          <w:lang w:eastAsia="en-US"/>
        </w:rPr>
        <w:t>Conclusions : </w:t>
      </w:r>
    </w:p>
    <w:p w:rsidR="00823942" w:rsidRPr="004E2818" w:rsidRDefault="00823942" w:rsidP="008E640F">
      <w:pPr>
        <w:autoSpaceDE w:val="0"/>
        <w:autoSpaceDN w:val="0"/>
        <w:adjustRightInd w:val="0"/>
        <w:jc w:val="both"/>
        <w:rPr>
          <w:rFonts w:cstheme="majorBidi"/>
        </w:rPr>
      </w:pPr>
      <w:proofErr w:type="gramStart"/>
      <w:r w:rsidRPr="004E2818">
        <w:rPr>
          <w:rFonts w:cstheme="majorBidi"/>
        </w:rPr>
        <w:t>je</w:t>
      </w:r>
      <w:proofErr w:type="gramEnd"/>
      <w:r w:rsidRPr="004E2818">
        <w:rPr>
          <w:rFonts w:cstheme="majorBidi"/>
        </w:rPr>
        <w:t xml:space="preserve"> conclue que la modification de la surface des nanoparticules est la </w:t>
      </w:r>
      <w:proofErr w:type="spellStart"/>
      <w:r w:rsidRPr="004E2818">
        <w:rPr>
          <w:rFonts w:cstheme="majorBidi"/>
        </w:rPr>
        <w:t>reaction</w:t>
      </w:r>
      <w:proofErr w:type="spellEnd"/>
      <w:r w:rsidRPr="004E2818">
        <w:rPr>
          <w:rFonts w:cstheme="majorBidi"/>
        </w:rPr>
        <w:t xml:space="preserve"> de ligands, complexés avec les sites de surface.et l’une approche consiste à utiliser un agent de couplage </w:t>
      </w:r>
      <w:proofErr w:type="spellStart"/>
      <w:r w:rsidRPr="004E2818">
        <w:rPr>
          <w:rFonts w:cstheme="majorBidi"/>
        </w:rPr>
        <w:t>silanique</w:t>
      </w:r>
      <w:proofErr w:type="spellEnd"/>
      <w:r w:rsidRPr="004E2818">
        <w:rPr>
          <w:rFonts w:cstheme="majorBidi"/>
        </w:rPr>
        <w:t xml:space="preserve"> de structure générale RnSiX4-n ou X représente un groupe hydrolysable (X=Cl, OR’,…).</w:t>
      </w:r>
    </w:p>
    <w:p w:rsidR="00823942" w:rsidRPr="004E2818" w:rsidRDefault="00823942" w:rsidP="008E640F">
      <w:pPr>
        <w:autoSpaceDE w:val="0"/>
        <w:autoSpaceDN w:val="0"/>
        <w:adjustRightInd w:val="0"/>
        <w:jc w:val="both"/>
        <w:rPr>
          <w:rFonts w:cstheme="majorBidi"/>
        </w:rPr>
      </w:pPr>
    </w:p>
    <w:p w:rsidR="00823942" w:rsidRPr="004E2818" w:rsidRDefault="00823942" w:rsidP="008E640F">
      <w:pPr>
        <w:autoSpaceDE w:val="0"/>
        <w:autoSpaceDN w:val="0"/>
        <w:adjustRightInd w:val="0"/>
        <w:jc w:val="both"/>
        <w:rPr>
          <w:rFonts w:cstheme="majorBidi"/>
        </w:rPr>
      </w:pPr>
      <w:r w:rsidRPr="004E2818">
        <w:rPr>
          <w:rFonts w:cstheme="majorBidi"/>
        </w:rPr>
        <w:t xml:space="preserve">Le mécanisme général de greffage des </w:t>
      </w:r>
      <w:proofErr w:type="spellStart"/>
      <w:r w:rsidRPr="004E2818">
        <w:rPr>
          <w:rFonts w:cstheme="majorBidi"/>
        </w:rPr>
        <w:t>alkoxysilanes</w:t>
      </w:r>
      <w:proofErr w:type="spellEnd"/>
      <w:r w:rsidRPr="004E2818">
        <w:rPr>
          <w:rFonts w:cstheme="majorBidi"/>
        </w:rPr>
        <w:t xml:space="preserve"> à la surface d’un oxyde en solution aqueuse est décrit en trois étapes </w:t>
      </w:r>
      <w:proofErr w:type="gramStart"/>
      <w:r w:rsidRPr="004E2818">
        <w:rPr>
          <w:rFonts w:cstheme="majorBidi"/>
        </w:rPr>
        <w:t>:</w:t>
      </w:r>
      <w:r w:rsidRPr="004E2818">
        <w:rPr>
          <w:rFonts w:cstheme="majorBidi"/>
          <w:i/>
          <w:iCs/>
        </w:rPr>
        <w:t>La</w:t>
      </w:r>
      <w:proofErr w:type="gramEnd"/>
      <w:r w:rsidRPr="004E2818">
        <w:rPr>
          <w:rFonts w:cstheme="majorBidi"/>
          <w:i/>
          <w:iCs/>
        </w:rPr>
        <w:t xml:space="preserve"> réaction d’hydrolyse en solution aqueuse (étape 1), La condensation intermoléculaire des </w:t>
      </w:r>
      <w:proofErr w:type="spellStart"/>
      <w:r w:rsidRPr="004E2818">
        <w:rPr>
          <w:rFonts w:cstheme="majorBidi"/>
          <w:i/>
          <w:iCs/>
        </w:rPr>
        <w:t>silanols</w:t>
      </w:r>
      <w:proofErr w:type="spellEnd"/>
      <w:r w:rsidRPr="004E2818">
        <w:rPr>
          <w:rFonts w:cstheme="majorBidi"/>
          <w:i/>
          <w:iCs/>
        </w:rPr>
        <w:t xml:space="preserve">, menant à la formation de </w:t>
      </w:r>
      <w:proofErr w:type="spellStart"/>
      <w:r w:rsidRPr="004E2818">
        <w:rPr>
          <w:rFonts w:cstheme="majorBidi"/>
          <w:i/>
          <w:iCs/>
        </w:rPr>
        <w:t>siloxanols</w:t>
      </w:r>
      <w:proofErr w:type="spellEnd"/>
      <w:r w:rsidRPr="004E2818">
        <w:rPr>
          <w:rFonts w:cstheme="majorBidi"/>
          <w:i/>
          <w:iCs/>
        </w:rPr>
        <w:t xml:space="preserve"> (étape 2),</w:t>
      </w:r>
      <w:r w:rsidRPr="004E2818">
        <w:rPr>
          <w:rFonts w:cstheme="majorBidi"/>
        </w:rPr>
        <w:t xml:space="preserve"> La condensation des </w:t>
      </w:r>
      <w:proofErr w:type="spellStart"/>
      <w:r w:rsidRPr="004E2818">
        <w:rPr>
          <w:rFonts w:cstheme="majorBidi"/>
        </w:rPr>
        <w:t>silanols</w:t>
      </w:r>
      <w:proofErr w:type="spellEnd"/>
      <w:r w:rsidRPr="004E2818">
        <w:rPr>
          <w:rFonts w:cstheme="majorBidi"/>
        </w:rPr>
        <w:t xml:space="preserve"> sur les sites hydroxyles de la surface du substrat inorganique menant à la formation de liaisons covalentes (étape 3)</w:t>
      </w:r>
      <w:r>
        <w:rPr>
          <w:rFonts w:cstheme="majorBidi"/>
        </w:rPr>
        <w:t> .</w:t>
      </w:r>
    </w:p>
    <w:p w:rsidR="00823942" w:rsidRPr="004E2818" w:rsidRDefault="00823942" w:rsidP="008E640F">
      <w:pPr>
        <w:autoSpaceDE w:val="0"/>
        <w:autoSpaceDN w:val="0"/>
        <w:adjustRightInd w:val="0"/>
        <w:jc w:val="both"/>
        <w:rPr>
          <w:rFonts w:cstheme="majorBidi"/>
        </w:rPr>
      </w:pPr>
      <w:r w:rsidRPr="004E2818">
        <w:rPr>
          <w:rFonts w:cstheme="majorBidi"/>
        </w:rPr>
        <w:t xml:space="preserve">   La réaction de condensation des </w:t>
      </w:r>
      <w:proofErr w:type="spellStart"/>
      <w:r w:rsidRPr="004E2818">
        <w:rPr>
          <w:rFonts w:cstheme="majorBidi"/>
        </w:rPr>
        <w:t>silanols</w:t>
      </w:r>
      <w:proofErr w:type="spellEnd"/>
      <w:r w:rsidRPr="004E2818">
        <w:rPr>
          <w:rFonts w:cstheme="majorBidi"/>
        </w:rPr>
        <w:t xml:space="preserve"> en solution constitue une étape déterminante préalable à l’établissement des liaisons à la surface du substrat.   Hydrolyse  et  </w:t>
      </w:r>
      <w:proofErr w:type="gramStart"/>
      <w:r w:rsidRPr="004E2818">
        <w:rPr>
          <w:rFonts w:cstheme="majorBidi"/>
        </w:rPr>
        <w:t>Condensation .</w:t>
      </w:r>
      <w:proofErr w:type="gramEnd"/>
    </w:p>
    <w:p w:rsidR="00823942" w:rsidRDefault="00823942" w:rsidP="008E640F">
      <w:pPr>
        <w:autoSpaceDE w:val="0"/>
        <w:autoSpaceDN w:val="0"/>
        <w:adjustRightInd w:val="0"/>
        <w:spacing w:line="240" w:lineRule="auto"/>
        <w:jc w:val="both"/>
        <w:rPr>
          <w:rFonts w:cstheme="majorBidi"/>
        </w:rPr>
      </w:pPr>
    </w:p>
    <w:p w:rsidR="00AF5518" w:rsidRPr="00823942" w:rsidRDefault="00823942" w:rsidP="008E640F">
      <w:pPr>
        <w:autoSpaceDE w:val="0"/>
        <w:autoSpaceDN w:val="0"/>
        <w:adjustRightInd w:val="0"/>
        <w:spacing w:line="240" w:lineRule="auto"/>
        <w:jc w:val="both"/>
        <w:rPr>
          <w:rFonts w:cstheme="majorBidi"/>
        </w:rPr>
      </w:pPr>
      <w:r w:rsidRPr="004E2818">
        <w:rPr>
          <w:rFonts w:cstheme="majorBidi"/>
        </w:rPr>
        <w:t xml:space="preserve">La </w:t>
      </w:r>
      <w:proofErr w:type="spellStart"/>
      <w:r w:rsidRPr="004E2818">
        <w:rPr>
          <w:rFonts w:cstheme="majorBidi"/>
        </w:rPr>
        <w:t>silanisation</w:t>
      </w:r>
      <w:proofErr w:type="spellEnd"/>
      <w:r w:rsidRPr="004E2818">
        <w:rPr>
          <w:rFonts w:cstheme="majorBidi"/>
        </w:rPr>
        <w:t xml:space="preserve"> directe de la </w:t>
      </w:r>
      <w:proofErr w:type="spellStart"/>
      <w:r w:rsidRPr="004E2818">
        <w:rPr>
          <w:rFonts w:cstheme="majorBidi"/>
        </w:rPr>
        <w:t>maghémite</w:t>
      </w:r>
      <w:proofErr w:type="spellEnd"/>
      <w:r w:rsidRPr="004E2818">
        <w:rPr>
          <w:rFonts w:cstheme="majorBidi"/>
        </w:rPr>
        <w:t xml:space="preserve"> par le </w:t>
      </w:r>
      <w:r w:rsidRPr="004E2818">
        <w:rPr>
          <w:rFonts w:eastAsia="SymbolMT" w:cstheme="majorBidi"/>
        </w:rPr>
        <w:t>γ</w:t>
      </w:r>
      <w:r w:rsidRPr="004E2818">
        <w:rPr>
          <w:rFonts w:cstheme="majorBidi"/>
        </w:rPr>
        <w:t>-</w:t>
      </w:r>
      <w:proofErr w:type="spellStart"/>
      <w:r w:rsidRPr="004E2818">
        <w:rPr>
          <w:rFonts w:cstheme="majorBidi"/>
        </w:rPr>
        <w:t>aminopropyltriméthoxysilane</w:t>
      </w:r>
      <w:proofErr w:type="spellEnd"/>
      <w:r w:rsidRPr="004E2818">
        <w:rPr>
          <w:rFonts w:cstheme="majorBidi"/>
        </w:rPr>
        <w:t xml:space="preserve">, </w:t>
      </w:r>
      <w:proofErr w:type="spellStart"/>
      <w:r w:rsidRPr="004E2818">
        <w:rPr>
          <w:rFonts w:cstheme="majorBidi"/>
        </w:rPr>
        <w:t>parcatalyse</w:t>
      </w:r>
      <w:proofErr w:type="spellEnd"/>
      <w:r w:rsidRPr="004E2818">
        <w:rPr>
          <w:rFonts w:cstheme="majorBidi"/>
        </w:rPr>
        <w:t xml:space="preserve"> basique en milieu aqueux, conduit au dépôt d’un film </w:t>
      </w:r>
      <w:proofErr w:type="spellStart"/>
      <w:r w:rsidRPr="004E2818">
        <w:rPr>
          <w:rFonts w:cstheme="majorBidi"/>
        </w:rPr>
        <w:t>polysiloxane</w:t>
      </w:r>
      <w:proofErr w:type="spellEnd"/>
      <w:r w:rsidRPr="004E2818">
        <w:rPr>
          <w:rFonts w:cstheme="majorBidi"/>
        </w:rPr>
        <w:t xml:space="preserve"> à la surface </w:t>
      </w:r>
      <w:proofErr w:type="spellStart"/>
      <w:r w:rsidRPr="004E2818">
        <w:rPr>
          <w:rFonts w:cstheme="majorBidi"/>
        </w:rPr>
        <w:t>desnanoparticules</w:t>
      </w:r>
      <w:proofErr w:type="spellEnd"/>
    </w:p>
    <w:p w:rsidR="002229CD" w:rsidRDefault="002229CD" w:rsidP="008E640F">
      <w:pPr>
        <w:spacing w:line="480" w:lineRule="auto"/>
        <w:ind w:left="0" w:right="0"/>
        <w:jc w:val="both"/>
        <w:rPr>
          <w:rFonts w:cstheme="majorBidi"/>
          <w:b/>
          <w:bCs/>
          <w:color w:val="FF0000"/>
          <w:sz w:val="28"/>
          <w:szCs w:val="28"/>
        </w:rPr>
      </w:pPr>
    </w:p>
    <w:p w:rsidR="000B74C7" w:rsidRDefault="000B74C7" w:rsidP="008E640F">
      <w:pPr>
        <w:autoSpaceDE w:val="0"/>
        <w:autoSpaceDN w:val="0"/>
        <w:adjustRightInd w:val="0"/>
        <w:spacing w:line="240" w:lineRule="auto"/>
        <w:ind w:left="0" w:right="0" w:firstLine="0"/>
        <w:jc w:val="both"/>
        <w:rPr>
          <w:rFonts w:ascii="TimesNewRoman,Bold" w:eastAsiaTheme="minorHAnsi" w:hAnsi="TimesNewRoman,Bold" w:cs="TimesNewRoman,Bold"/>
          <w:b/>
          <w:bCs/>
          <w:color w:val="FF0000"/>
          <w:sz w:val="28"/>
          <w:szCs w:val="28"/>
          <w:lang w:eastAsia="en-US"/>
        </w:rPr>
      </w:pPr>
    </w:p>
    <w:p w:rsidR="000B74C7" w:rsidRDefault="000B74C7" w:rsidP="008E640F">
      <w:pPr>
        <w:autoSpaceDE w:val="0"/>
        <w:autoSpaceDN w:val="0"/>
        <w:adjustRightInd w:val="0"/>
        <w:spacing w:line="240" w:lineRule="auto"/>
        <w:ind w:left="0" w:right="0" w:firstLine="0"/>
        <w:jc w:val="both"/>
        <w:rPr>
          <w:rFonts w:ascii="TimesNewRoman,Bold" w:eastAsiaTheme="minorHAnsi" w:hAnsi="TimesNewRoman,Bold" w:cs="TimesNewRoman,Bold"/>
          <w:b/>
          <w:bCs/>
          <w:color w:val="FF0000"/>
          <w:sz w:val="28"/>
          <w:szCs w:val="28"/>
          <w:lang w:eastAsia="en-US"/>
        </w:rPr>
      </w:pPr>
    </w:p>
    <w:p w:rsidR="000B74C7" w:rsidRDefault="000B74C7" w:rsidP="008E640F">
      <w:pPr>
        <w:autoSpaceDE w:val="0"/>
        <w:autoSpaceDN w:val="0"/>
        <w:adjustRightInd w:val="0"/>
        <w:spacing w:line="240" w:lineRule="auto"/>
        <w:ind w:left="0" w:right="0" w:firstLine="0"/>
        <w:jc w:val="both"/>
        <w:rPr>
          <w:rFonts w:ascii="TimesNewRoman,Bold" w:eastAsiaTheme="minorHAnsi" w:hAnsi="TimesNewRoman,Bold" w:cs="TimesNewRoman,Bold"/>
          <w:b/>
          <w:bCs/>
          <w:color w:val="FF0000"/>
          <w:sz w:val="28"/>
          <w:szCs w:val="28"/>
          <w:lang w:eastAsia="en-US"/>
        </w:rPr>
      </w:pPr>
    </w:p>
    <w:p w:rsidR="000B74C7" w:rsidRDefault="000B74C7" w:rsidP="008E640F">
      <w:pPr>
        <w:autoSpaceDE w:val="0"/>
        <w:autoSpaceDN w:val="0"/>
        <w:adjustRightInd w:val="0"/>
        <w:spacing w:line="240" w:lineRule="auto"/>
        <w:ind w:left="0" w:right="0" w:firstLine="0"/>
        <w:jc w:val="both"/>
        <w:rPr>
          <w:rFonts w:ascii="TimesNewRoman,Bold" w:eastAsiaTheme="minorHAnsi" w:hAnsi="TimesNewRoman,Bold" w:cs="TimesNewRoman,Bold"/>
          <w:b/>
          <w:bCs/>
          <w:color w:val="FF0000"/>
          <w:sz w:val="28"/>
          <w:szCs w:val="28"/>
          <w:lang w:eastAsia="en-US"/>
        </w:rPr>
      </w:pPr>
      <w:r w:rsidRPr="000B74C7">
        <w:rPr>
          <w:rFonts w:ascii="TimesNewRoman,Bold" w:eastAsiaTheme="minorHAnsi" w:hAnsi="TimesNewRoman,Bold" w:cs="TimesNewRoman,Bold"/>
          <w:b/>
          <w:bCs/>
          <w:color w:val="FF0000"/>
          <w:sz w:val="28"/>
          <w:szCs w:val="28"/>
          <w:lang w:eastAsia="en-US"/>
        </w:rPr>
        <w:t xml:space="preserve">3. Encapsulation des nanoparticules de </w:t>
      </w:r>
      <w:proofErr w:type="spellStart"/>
      <w:r w:rsidRPr="000B74C7">
        <w:rPr>
          <w:rFonts w:ascii="TimesNewRoman,Bold" w:eastAsiaTheme="minorHAnsi" w:hAnsi="TimesNewRoman,Bold" w:cs="TimesNewRoman,Bold"/>
          <w:b/>
          <w:bCs/>
          <w:color w:val="FF0000"/>
          <w:sz w:val="28"/>
          <w:szCs w:val="28"/>
          <w:lang w:eastAsia="en-US"/>
        </w:rPr>
        <w:t>maghémite</w:t>
      </w:r>
      <w:proofErr w:type="spellEnd"/>
      <w:r w:rsidRPr="000B74C7">
        <w:rPr>
          <w:rFonts w:ascii="TimesNewRoman,Bold" w:eastAsiaTheme="minorHAnsi" w:hAnsi="TimesNewRoman,Bold" w:cs="TimesNewRoman,Bold"/>
          <w:b/>
          <w:bCs/>
          <w:color w:val="FF0000"/>
          <w:sz w:val="28"/>
          <w:szCs w:val="28"/>
          <w:lang w:eastAsia="en-US"/>
        </w:rPr>
        <w:t xml:space="preserve"> dans</w:t>
      </w:r>
      <w:r>
        <w:rPr>
          <w:rFonts w:ascii="TimesNewRoman,Bold" w:eastAsiaTheme="minorHAnsi" w:hAnsi="TimesNewRoman,Bold" w:cs="TimesNewRoman,Bold"/>
          <w:b/>
          <w:bCs/>
          <w:color w:val="FF0000"/>
          <w:sz w:val="28"/>
          <w:szCs w:val="28"/>
          <w:lang w:eastAsia="en-US"/>
        </w:rPr>
        <w:t xml:space="preserve"> une coque de</w:t>
      </w:r>
    </w:p>
    <w:p w:rsidR="000B74C7" w:rsidRPr="000B74C7" w:rsidRDefault="000B74C7" w:rsidP="008E640F">
      <w:pPr>
        <w:autoSpaceDE w:val="0"/>
        <w:autoSpaceDN w:val="0"/>
        <w:adjustRightInd w:val="0"/>
        <w:spacing w:line="240" w:lineRule="auto"/>
        <w:ind w:left="0" w:right="0" w:firstLine="0"/>
        <w:jc w:val="both"/>
        <w:rPr>
          <w:rFonts w:ascii="TimesNewRoman,Bold" w:eastAsiaTheme="minorHAnsi" w:hAnsi="TimesNewRoman,Bold" w:cs="TimesNewRoman,Bold"/>
          <w:b/>
          <w:bCs/>
          <w:color w:val="FF0000"/>
          <w:sz w:val="28"/>
          <w:szCs w:val="28"/>
          <w:lang w:eastAsia="en-US"/>
        </w:rPr>
      </w:pPr>
      <w:proofErr w:type="gramStart"/>
      <w:r w:rsidRPr="000B74C7">
        <w:rPr>
          <w:rFonts w:ascii="TimesNewRoman,Bold" w:eastAsiaTheme="minorHAnsi" w:hAnsi="TimesNewRoman,Bold" w:cs="TimesNewRoman,Bold"/>
          <w:b/>
          <w:bCs/>
          <w:color w:val="FF0000"/>
          <w:sz w:val="28"/>
          <w:szCs w:val="28"/>
          <w:lang w:eastAsia="en-US"/>
        </w:rPr>
        <w:t>silice</w:t>
      </w:r>
      <w:proofErr w:type="gramEnd"/>
      <w:r w:rsidRPr="000B74C7">
        <w:rPr>
          <w:rFonts w:ascii="TimesNewRoman,Bold" w:eastAsiaTheme="minorHAnsi" w:hAnsi="TimesNewRoman,Bold" w:cs="TimesNewRoman,Bold"/>
          <w:b/>
          <w:bCs/>
          <w:color w:val="FF0000"/>
          <w:sz w:val="28"/>
          <w:szCs w:val="28"/>
          <w:lang w:eastAsia="en-US"/>
        </w:rPr>
        <w:t xml:space="preserve"> par microémulsion inverse</w:t>
      </w:r>
      <w:r>
        <w:rPr>
          <w:rFonts w:ascii="TimesNewRoman,Bold" w:eastAsiaTheme="minorHAnsi" w:hAnsi="TimesNewRoman,Bold" w:cs="TimesNewRoman,Bold"/>
          <w:b/>
          <w:bCs/>
          <w:color w:val="FF0000"/>
          <w:sz w:val="28"/>
          <w:szCs w:val="28"/>
          <w:lang w:eastAsia="en-US"/>
        </w:rPr>
        <w:t> :</w:t>
      </w:r>
    </w:p>
    <w:p w:rsidR="000B74C7" w:rsidRDefault="000B74C7" w:rsidP="008E640F">
      <w:pPr>
        <w:spacing w:line="480" w:lineRule="auto"/>
        <w:ind w:left="0" w:right="0"/>
        <w:jc w:val="both"/>
        <w:rPr>
          <w:rFonts w:ascii="TimesNewRoman,Bold" w:eastAsiaTheme="minorHAnsi" w:hAnsi="TimesNewRoman,Bold" w:cs="TimesNewRoman,Bold"/>
          <w:b/>
          <w:bCs/>
          <w:color w:val="FF0000"/>
          <w:sz w:val="28"/>
          <w:szCs w:val="28"/>
          <w:lang w:eastAsia="en-US"/>
        </w:rPr>
      </w:pPr>
    </w:p>
    <w:p w:rsidR="00E31F3A" w:rsidRDefault="000B74C7" w:rsidP="008E640F">
      <w:pPr>
        <w:autoSpaceDE w:val="0"/>
        <w:autoSpaceDN w:val="0"/>
        <w:adjustRightInd w:val="0"/>
        <w:ind w:left="0" w:right="0" w:firstLine="284"/>
        <w:jc w:val="both"/>
        <w:rPr>
          <w:rFonts w:eastAsiaTheme="minorHAnsi" w:cstheme="majorBidi"/>
          <w:lang w:eastAsia="en-US"/>
        </w:rPr>
      </w:pPr>
      <w:r w:rsidRPr="000B74C7">
        <w:rPr>
          <w:rFonts w:ascii="TimesNewRoman,Bold" w:eastAsiaTheme="minorHAnsi" w:hAnsi="TimesNewRoman,Bold" w:cs="TimesNewRoman,Bold"/>
          <w:b/>
          <w:bCs/>
          <w:color w:val="0070C0"/>
          <w:sz w:val="28"/>
          <w:szCs w:val="28"/>
          <w:lang w:eastAsia="en-US"/>
        </w:rPr>
        <w:t>3.1 Généralités</w:t>
      </w:r>
      <w:r>
        <w:rPr>
          <w:rFonts w:ascii="TimesNewRoman,Bold" w:eastAsiaTheme="minorHAnsi" w:hAnsi="TimesNewRoman,Bold" w:cs="TimesNewRoman,Bold"/>
          <w:b/>
          <w:bCs/>
          <w:color w:val="0070C0"/>
          <w:sz w:val="28"/>
          <w:szCs w:val="28"/>
          <w:lang w:eastAsia="en-US"/>
        </w:rPr>
        <w:t> :</w:t>
      </w:r>
    </w:p>
    <w:p w:rsidR="00E31F3A" w:rsidRPr="00A32256" w:rsidRDefault="00E31F3A" w:rsidP="008E640F">
      <w:pPr>
        <w:autoSpaceDE w:val="0"/>
        <w:autoSpaceDN w:val="0"/>
        <w:adjustRightInd w:val="0"/>
        <w:ind w:left="0" w:right="0" w:firstLine="0"/>
        <w:jc w:val="both"/>
        <w:rPr>
          <w:rFonts w:eastAsiaTheme="minorHAnsi" w:cstheme="majorBidi"/>
          <w:lang w:eastAsia="en-US"/>
        </w:rPr>
      </w:pPr>
      <w:r w:rsidRPr="00E31F3A">
        <w:rPr>
          <w:rFonts w:eastAsiaTheme="minorHAnsi" w:cstheme="majorBidi"/>
          <w:lang w:eastAsia="en-US"/>
        </w:rPr>
        <w:t xml:space="preserve">Parmi les matériaux </w:t>
      </w:r>
      <w:proofErr w:type="spellStart"/>
      <w:r w:rsidRPr="00E31F3A">
        <w:rPr>
          <w:rFonts w:eastAsiaTheme="minorHAnsi" w:cstheme="majorBidi"/>
          <w:lang w:eastAsia="en-US"/>
        </w:rPr>
        <w:t>nanostructurés</w:t>
      </w:r>
      <w:proofErr w:type="spellEnd"/>
      <w:r w:rsidRPr="00E31F3A">
        <w:rPr>
          <w:rFonts w:eastAsiaTheme="minorHAnsi" w:cstheme="majorBidi"/>
          <w:lang w:eastAsia="en-US"/>
        </w:rPr>
        <w:t xml:space="preserve"> les plus étudiés depuis ces dernières années, </w:t>
      </w:r>
      <w:proofErr w:type="spellStart"/>
      <w:r w:rsidRPr="00E31F3A">
        <w:rPr>
          <w:rFonts w:eastAsiaTheme="minorHAnsi" w:cstheme="majorBidi"/>
          <w:lang w:eastAsia="en-US"/>
        </w:rPr>
        <w:t>lesnanoparticules</w:t>
      </w:r>
      <w:proofErr w:type="spellEnd"/>
      <w:r w:rsidRPr="00E31F3A">
        <w:rPr>
          <w:rFonts w:eastAsiaTheme="minorHAnsi" w:cstheme="majorBidi"/>
          <w:lang w:eastAsia="en-US"/>
        </w:rPr>
        <w:t xml:space="preserve"> métalliques encapsulées dans la silice suscitent un engouement particulier. </w:t>
      </w:r>
      <w:proofErr w:type="spellStart"/>
      <w:r w:rsidRPr="00E31F3A">
        <w:rPr>
          <w:rFonts w:eastAsiaTheme="minorHAnsi" w:cstheme="majorBidi"/>
          <w:lang w:eastAsia="en-US"/>
        </w:rPr>
        <w:t>Lasilice</w:t>
      </w:r>
      <w:proofErr w:type="spellEnd"/>
      <w:r w:rsidRPr="00E31F3A">
        <w:rPr>
          <w:rFonts w:eastAsiaTheme="minorHAnsi" w:cstheme="majorBidi"/>
          <w:lang w:eastAsia="en-US"/>
        </w:rPr>
        <w:t xml:space="preserve"> (</w:t>
      </w:r>
      <w:proofErr w:type="gramStart"/>
      <w:r w:rsidRPr="00E31F3A">
        <w:rPr>
          <w:rFonts w:eastAsiaTheme="minorHAnsi" w:cstheme="majorBidi"/>
          <w:lang w:eastAsia="en-US"/>
        </w:rPr>
        <w:t>transparente ,inerte</w:t>
      </w:r>
      <w:proofErr w:type="gramEnd"/>
      <w:r w:rsidRPr="00E31F3A">
        <w:rPr>
          <w:rFonts w:eastAsiaTheme="minorHAnsi" w:cstheme="majorBidi"/>
          <w:lang w:eastAsia="en-US"/>
        </w:rPr>
        <w:t>, stable sous irradiation )possède, en effet, les propriétés requises pour la conception de ces matériaux.</w:t>
      </w:r>
    </w:p>
    <w:p w:rsidR="00E31F3A" w:rsidRPr="00E31F3A" w:rsidRDefault="00E31F3A" w:rsidP="008E640F">
      <w:pPr>
        <w:autoSpaceDE w:val="0"/>
        <w:autoSpaceDN w:val="0"/>
        <w:adjustRightInd w:val="0"/>
        <w:ind w:left="0" w:right="0" w:firstLine="0"/>
        <w:jc w:val="both"/>
        <w:rPr>
          <w:rFonts w:eastAsiaTheme="minorHAnsi" w:cstheme="majorBidi"/>
          <w:lang w:eastAsia="en-US"/>
        </w:rPr>
      </w:pPr>
      <w:r w:rsidRPr="00E31F3A">
        <w:rPr>
          <w:rFonts w:eastAsiaTheme="minorHAnsi" w:cstheme="majorBidi"/>
          <w:lang w:eastAsia="en-US"/>
        </w:rPr>
        <w:t>L’encapsulation des nanoparticules métalliques dans une coque de silice permet, en</w:t>
      </w:r>
    </w:p>
    <w:p w:rsidR="00E31F3A" w:rsidRPr="00E31F3A" w:rsidRDefault="00E31F3A" w:rsidP="008E640F">
      <w:pPr>
        <w:autoSpaceDE w:val="0"/>
        <w:autoSpaceDN w:val="0"/>
        <w:adjustRightInd w:val="0"/>
        <w:ind w:left="0" w:right="0" w:firstLine="0"/>
        <w:jc w:val="both"/>
        <w:rPr>
          <w:rFonts w:eastAsiaTheme="minorHAnsi" w:cstheme="majorBidi"/>
          <w:lang w:eastAsia="en-US"/>
        </w:rPr>
      </w:pPr>
      <w:proofErr w:type="gramStart"/>
      <w:r w:rsidRPr="00E31F3A">
        <w:rPr>
          <w:rFonts w:eastAsiaTheme="minorHAnsi" w:cstheme="majorBidi"/>
          <w:lang w:eastAsia="en-US"/>
        </w:rPr>
        <w:t>outre</w:t>
      </w:r>
      <w:proofErr w:type="gramEnd"/>
      <w:r w:rsidRPr="00E31F3A">
        <w:rPr>
          <w:rFonts w:eastAsiaTheme="minorHAnsi" w:cstheme="majorBidi"/>
          <w:lang w:eastAsia="en-US"/>
        </w:rPr>
        <w:t xml:space="preserve">, de prévenir leur coalescence, de stabiliser dans un large domaine de pH et de </w:t>
      </w:r>
      <w:proofErr w:type="spellStart"/>
      <w:r w:rsidRPr="00E31F3A">
        <w:rPr>
          <w:rFonts w:eastAsiaTheme="minorHAnsi" w:cstheme="majorBidi"/>
          <w:lang w:eastAsia="en-US"/>
        </w:rPr>
        <w:t>fractionvolumique</w:t>
      </w:r>
      <w:proofErr w:type="spellEnd"/>
      <w:r w:rsidRPr="00E31F3A">
        <w:rPr>
          <w:rFonts w:eastAsiaTheme="minorHAnsi" w:cstheme="majorBidi"/>
          <w:lang w:eastAsia="en-US"/>
        </w:rPr>
        <w:t xml:space="preserve"> les dispersions colloïdales. En limitant leur taille à l’échelle de la dizaine </w:t>
      </w:r>
      <w:proofErr w:type="spellStart"/>
      <w:r w:rsidRPr="00E31F3A">
        <w:rPr>
          <w:rFonts w:eastAsiaTheme="minorHAnsi" w:cstheme="majorBidi"/>
          <w:lang w:eastAsia="en-US"/>
        </w:rPr>
        <w:t>denanomètres</w:t>
      </w:r>
      <w:proofErr w:type="spellEnd"/>
      <w:r w:rsidRPr="00E31F3A">
        <w:rPr>
          <w:rFonts w:eastAsiaTheme="minorHAnsi" w:cstheme="majorBidi"/>
          <w:lang w:eastAsia="en-US"/>
        </w:rPr>
        <w:t>.</w:t>
      </w:r>
    </w:p>
    <w:p w:rsidR="00E31F3A" w:rsidRPr="00E31F3A" w:rsidRDefault="00E31F3A" w:rsidP="008E640F">
      <w:pPr>
        <w:autoSpaceDE w:val="0"/>
        <w:autoSpaceDN w:val="0"/>
        <w:adjustRightInd w:val="0"/>
        <w:ind w:left="0" w:right="0" w:firstLine="0"/>
        <w:jc w:val="both"/>
        <w:rPr>
          <w:rFonts w:eastAsiaTheme="minorHAnsi" w:cstheme="majorBidi"/>
          <w:lang w:eastAsia="en-US"/>
        </w:rPr>
      </w:pPr>
      <w:proofErr w:type="gramStart"/>
      <w:r w:rsidRPr="00E31F3A">
        <w:rPr>
          <w:rFonts w:eastAsiaTheme="minorHAnsi" w:cstheme="majorBidi"/>
          <w:lang w:eastAsia="en-US"/>
        </w:rPr>
        <w:t>l’élimination</w:t>
      </w:r>
      <w:proofErr w:type="gramEnd"/>
      <w:r w:rsidRPr="00E31F3A">
        <w:rPr>
          <w:rFonts w:eastAsiaTheme="minorHAnsi" w:cstheme="majorBidi"/>
          <w:lang w:eastAsia="en-US"/>
        </w:rPr>
        <w:t xml:space="preserve"> du </w:t>
      </w:r>
      <w:proofErr w:type="spellStart"/>
      <w:r w:rsidRPr="00E31F3A">
        <w:rPr>
          <w:rFonts w:eastAsiaTheme="minorHAnsi" w:cstheme="majorBidi"/>
          <w:lang w:eastAsia="en-US"/>
        </w:rPr>
        <w:t>coeur</w:t>
      </w:r>
      <w:proofErr w:type="spellEnd"/>
      <w:r w:rsidRPr="00E31F3A">
        <w:rPr>
          <w:rFonts w:eastAsiaTheme="minorHAnsi" w:cstheme="majorBidi"/>
          <w:lang w:eastAsia="en-US"/>
        </w:rPr>
        <w:t xml:space="preserve"> inorganique conduit à la formation de billes de silice creuses, </w:t>
      </w:r>
      <w:proofErr w:type="spellStart"/>
      <w:r w:rsidRPr="00E31F3A">
        <w:rPr>
          <w:rFonts w:eastAsiaTheme="minorHAnsi" w:cstheme="majorBidi"/>
          <w:lang w:eastAsia="en-US"/>
        </w:rPr>
        <w:t>appeléesnanobulles</w:t>
      </w:r>
      <w:proofErr w:type="spellEnd"/>
      <w:r w:rsidRPr="00E31F3A">
        <w:rPr>
          <w:rFonts w:eastAsiaTheme="minorHAnsi" w:cstheme="majorBidi"/>
          <w:lang w:eastAsia="en-US"/>
        </w:rPr>
        <w:t xml:space="preserve"> ou </w:t>
      </w:r>
      <w:proofErr w:type="spellStart"/>
      <w:r w:rsidRPr="00E31F3A">
        <w:rPr>
          <w:rFonts w:eastAsiaTheme="minorHAnsi" w:cstheme="majorBidi"/>
          <w:lang w:eastAsia="en-US"/>
        </w:rPr>
        <w:t>hollow</w:t>
      </w:r>
      <w:proofErr w:type="spellEnd"/>
      <w:r w:rsidRPr="00E31F3A">
        <w:rPr>
          <w:rFonts w:eastAsiaTheme="minorHAnsi" w:cstheme="majorBidi"/>
          <w:lang w:eastAsia="en-US"/>
        </w:rPr>
        <w:t xml:space="preserve"> </w:t>
      </w:r>
      <w:proofErr w:type="spellStart"/>
      <w:r w:rsidRPr="00E31F3A">
        <w:rPr>
          <w:rFonts w:eastAsiaTheme="minorHAnsi" w:cstheme="majorBidi"/>
          <w:lang w:eastAsia="en-US"/>
        </w:rPr>
        <w:t>sphèresou</w:t>
      </w:r>
      <w:proofErr w:type="spellEnd"/>
      <w:r w:rsidRPr="00E31F3A">
        <w:rPr>
          <w:rFonts w:eastAsiaTheme="minorHAnsi" w:cstheme="majorBidi"/>
          <w:lang w:eastAsia="en-US"/>
        </w:rPr>
        <w:t xml:space="preserve"> encore </w:t>
      </w:r>
      <w:proofErr w:type="spellStart"/>
      <w:r w:rsidRPr="00E31F3A">
        <w:rPr>
          <w:rFonts w:eastAsiaTheme="minorHAnsi" w:cstheme="majorBidi"/>
          <w:lang w:eastAsia="en-US"/>
        </w:rPr>
        <w:t>cénosphères</w:t>
      </w:r>
      <w:proofErr w:type="spellEnd"/>
      <w:r w:rsidRPr="00E31F3A">
        <w:rPr>
          <w:rFonts w:eastAsiaTheme="minorHAnsi" w:cstheme="majorBidi"/>
          <w:lang w:eastAsia="en-US"/>
        </w:rPr>
        <w:t xml:space="preserve"> (de </w:t>
      </w:r>
      <w:proofErr w:type="spellStart"/>
      <w:r w:rsidRPr="00E31F3A">
        <w:rPr>
          <w:rFonts w:eastAsiaTheme="minorHAnsi" w:cstheme="majorBidi"/>
          <w:lang w:eastAsia="en-US"/>
        </w:rPr>
        <w:t>kenos</w:t>
      </w:r>
      <w:proofErr w:type="spellEnd"/>
      <w:r w:rsidRPr="00E31F3A">
        <w:rPr>
          <w:rFonts w:eastAsiaTheme="minorHAnsi" w:cstheme="majorBidi"/>
          <w:lang w:eastAsia="en-US"/>
        </w:rPr>
        <w:t xml:space="preserve">, gr. vide). Ces </w:t>
      </w:r>
      <w:proofErr w:type="spellStart"/>
      <w:r w:rsidRPr="00E31F3A">
        <w:rPr>
          <w:rFonts w:eastAsiaTheme="minorHAnsi" w:cstheme="majorBidi"/>
          <w:lang w:eastAsia="en-US"/>
        </w:rPr>
        <w:lastRenderedPageBreak/>
        <w:t>matériauxpeuvent</w:t>
      </w:r>
      <w:proofErr w:type="spellEnd"/>
      <w:r w:rsidRPr="00E31F3A">
        <w:rPr>
          <w:rFonts w:eastAsiaTheme="minorHAnsi" w:cstheme="majorBidi"/>
          <w:lang w:eastAsia="en-US"/>
        </w:rPr>
        <w:t xml:space="preserve"> développer des propriétés intéressantes en catalyse, lorsque la cavité de ces billes </w:t>
      </w:r>
      <w:proofErr w:type="spellStart"/>
      <w:r w:rsidRPr="00E31F3A">
        <w:rPr>
          <w:rFonts w:eastAsiaTheme="minorHAnsi" w:cstheme="majorBidi"/>
          <w:lang w:eastAsia="en-US"/>
        </w:rPr>
        <w:t>estfonctionnalisée</w:t>
      </w:r>
      <w:proofErr w:type="spellEnd"/>
      <w:r w:rsidRPr="00E31F3A">
        <w:rPr>
          <w:rFonts w:eastAsiaTheme="minorHAnsi" w:cstheme="majorBidi"/>
          <w:lang w:eastAsia="en-US"/>
        </w:rPr>
        <w:t>.</w:t>
      </w:r>
    </w:p>
    <w:p w:rsidR="00E31F3A" w:rsidRPr="00E31F3A" w:rsidRDefault="00E31F3A" w:rsidP="008E640F">
      <w:pPr>
        <w:autoSpaceDE w:val="0"/>
        <w:autoSpaceDN w:val="0"/>
        <w:adjustRightInd w:val="0"/>
        <w:ind w:left="0" w:right="0" w:firstLine="0"/>
        <w:jc w:val="both"/>
        <w:rPr>
          <w:rFonts w:eastAsiaTheme="minorHAnsi" w:cstheme="majorBidi"/>
          <w:lang w:eastAsia="en-US"/>
        </w:rPr>
      </w:pPr>
      <w:r w:rsidRPr="00E31F3A">
        <w:rPr>
          <w:rFonts w:eastAsiaTheme="minorHAnsi" w:cstheme="majorBidi"/>
          <w:lang w:eastAsia="en-US"/>
        </w:rPr>
        <w:t>L’encapsulation de nanoparticules magnétiques dans des billes de silice présente aussi</w:t>
      </w:r>
    </w:p>
    <w:p w:rsidR="00E31F3A" w:rsidRPr="00E31F3A" w:rsidRDefault="00E31F3A" w:rsidP="008E640F">
      <w:pPr>
        <w:autoSpaceDE w:val="0"/>
        <w:autoSpaceDN w:val="0"/>
        <w:adjustRightInd w:val="0"/>
        <w:ind w:left="0" w:right="0" w:firstLine="0"/>
        <w:jc w:val="both"/>
        <w:rPr>
          <w:rFonts w:eastAsiaTheme="minorHAnsi" w:cstheme="majorBidi"/>
          <w:lang w:eastAsia="en-US"/>
        </w:rPr>
      </w:pPr>
      <w:proofErr w:type="gramStart"/>
      <w:r w:rsidRPr="00E31F3A">
        <w:rPr>
          <w:rFonts w:eastAsiaTheme="minorHAnsi" w:cstheme="majorBidi"/>
          <w:lang w:eastAsia="en-US"/>
        </w:rPr>
        <w:t>un</w:t>
      </w:r>
      <w:proofErr w:type="gramEnd"/>
      <w:r w:rsidRPr="00E31F3A">
        <w:rPr>
          <w:rFonts w:eastAsiaTheme="minorHAnsi" w:cstheme="majorBidi"/>
          <w:lang w:eastAsia="en-US"/>
        </w:rPr>
        <w:t xml:space="preserve"> réel intérêt pour des applications biologiques et chimiques. Après greffage d’agents</w:t>
      </w:r>
    </w:p>
    <w:p w:rsidR="00E31F3A" w:rsidRPr="00E31F3A" w:rsidRDefault="00E31F3A" w:rsidP="008E640F">
      <w:pPr>
        <w:autoSpaceDE w:val="0"/>
        <w:autoSpaceDN w:val="0"/>
        <w:adjustRightInd w:val="0"/>
        <w:ind w:left="0" w:right="0" w:firstLine="0"/>
        <w:jc w:val="both"/>
        <w:rPr>
          <w:rFonts w:eastAsiaTheme="minorHAnsi" w:cstheme="majorBidi"/>
          <w:lang w:eastAsia="en-US"/>
        </w:rPr>
      </w:pPr>
      <w:proofErr w:type="spellStart"/>
      <w:proofErr w:type="gramStart"/>
      <w:r w:rsidRPr="00E31F3A">
        <w:rPr>
          <w:rFonts w:eastAsiaTheme="minorHAnsi" w:cstheme="majorBidi"/>
          <w:lang w:eastAsia="en-US"/>
        </w:rPr>
        <w:t>silaniquesorganofonctionnels</w:t>
      </w:r>
      <w:proofErr w:type="spellEnd"/>
      <w:proofErr w:type="gramEnd"/>
      <w:r w:rsidRPr="00E31F3A">
        <w:rPr>
          <w:rFonts w:eastAsiaTheme="minorHAnsi" w:cstheme="majorBidi"/>
          <w:lang w:eastAsia="en-US"/>
        </w:rPr>
        <w:t xml:space="preserve">, les nanoparticules de silice magnétique peuvent entrer dans </w:t>
      </w:r>
      <w:proofErr w:type="spellStart"/>
      <w:r w:rsidRPr="00E31F3A">
        <w:rPr>
          <w:rFonts w:eastAsiaTheme="minorHAnsi" w:cstheme="majorBidi"/>
          <w:lang w:eastAsia="en-US"/>
        </w:rPr>
        <w:t>desprocédés</w:t>
      </w:r>
      <w:proofErr w:type="spellEnd"/>
      <w:r w:rsidRPr="00E31F3A">
        <w:rPr>
          <w:rFonts w:eastAsiaTheme="minorHAnsi" w:cstheme="majorBidi"/>
          <w:lang w:eastAsia="en-US"/>
        </w:rPr>
        <w:t xml:space="preserve"> d’immobilisation d’enzymes pour des systèmes biocatalytiques, dans des</w:t>
      </w:r>
    </w:p>
    <w:p w:rsidR="00E31F3A" w:rsidRPr="00E31F3A" w:rsidRDefault="00E31F3A" w:rsidP="008E640F">
      <w:pPr>
        <w:autoSpaceDE w:val="0"/>
        <w:autoSpaceDN w:val="0"/>
        <w:adjustRightInd w:val="0"/>
        <w:ind w:left="0" w:right="0" w:firstLine="0"/>
        <w:jc w:val="both"/>
        <w:rPr>
          <w:rFonts w:eastAsiaTheme="minorHAnsi" w:cstheme="majorBidi"/>
          <w:lang w:eastAsia="en-US"/>
        </w:rPr>
      </w:pPr>
      <w:proofErr w:type="gramStart"/>
      <w:r w:rsidRPr="00E31F3A">
        <w:rPr>
          <w:rFonts w:eastAsiaTheme="minorHAnsi" w:cstheme="majorBidi"/>
          <w:lang w:eastAsia="en-US"/>
        </w:rPr>
        <w:t>systèmes</w:t>
      </w:r>
      <w:proofErr w:type="gramEnd"/>
      <w:r w:rsidRPr="00E31F3A">
        <w:rPr>
          <w:rFonts w:eastAsiaTheme="minorHAnsi" w:cstheme="majorBidi"/>
          <w:lang w:eastAsia="en-US"/>
        </w:rPr>
        <w:t xml:space="preserve"> de catalyse </w:t>
      </w:r>
      <w:proofErr w:type="spellStart"/>
      <w:r w:rsidRPr="00E31F3A">
        <w:rPr>
          <w:rFonts w:eastAsiaTheme="minorHAnsi" w:cstheme="majorBidi"/>
          <w:lang w:eastAsia="en-US"/>
        </w:rPr>
        <w:t>supportéeou</w:t>
      </w:r>
      <w:proofErr w:type="spellEnd"/>
      <w:r w:rsidRPr="00E31F3A">
        <w:rPr>
          <w:rFonts w:eastAsiaTheme="minorHAnsi" w:cstheme="majorBidi"/>
          <w:lang w:eastAsia="en-US"/>
        </w:rPr>
        <w:t xml:space="preserve"> dans des systèmes d’extraction/purification </w:t>
      </w:r>
      <w:proofErr w:type="spellStart"/>
      <w:r w:rsidRPr="00E31F3A">
        <w:rPr>
          <w:rFonts w:eastAsiaTheme="minorHAnsi" w:cstheme="majorBidi"/>
          <w:lang w:eastAsia="en-US"/>
        </w:rPr>
        <w:t>magnétiquede</w:t>
      </w:r>
      <w:proofErr w:type="spellEnd"/>
      <w:r w:rsidRPr="00E31F3A">
        <w:rPr>
          <w:rFonts w:eastAsiaTheme="minorHAnsi" w:cstheme="majorBidi"/>
          <w:lang w:eastAsia="en-US"/>
        </w:rPr>
        <w:t xml:space="preserve"> cellules ou de protéines.</w:t>
      </w:r>
    </w:p>
    <w:p w:rsidR="00E31F3A" w:rsidRPr="00E31F3A" w:rsidRDefault="00E31F3A" w:rsidP="008E640F">
      <w:pPr>
        <w:autoSpaceDE w:val="0"/>
        <w:autoSpaceDN w:val="0"/>
        <w:adjustRightInd w:val="0"/>
        <w:ind w:left="0" w:right="0" w:firstLine="0"/>
        <w:jc w:val="both"/>
        <w:rPr>
          <w:rFonts w:eastAsiaTheme="minorHAnsi" w:cstheme="majorBidi"/>
          <w:lang w:eastAsia="en-US"/>
        </w:rPr>
      </w:pPr>
      <w:r w:rsidRPr="00E31F3A">
        <w:rPr>
          <w:rFonts w:eastAsiaTheme="minorHAnsi" w:cstheme="majorBidi"/>
          <w:lang w:eastAsia="en-US"/>
        </w:rPr>
        <w:t xml:space="preserve">Des travaux concernant la synthèse de nanoparticules </w:t>
      </w:r>
      <w:proofErr w:type="spellStart"/>
      <w:r w:rsidRPr="00E31F3A">
        <w:rPr>
          <w:rFonts w:eastAsiaTheme="minorHAnsi" w:cstheme="majorBidi"/>
          <w:lang w:eastAsia="en-US"/>
        </w:rPr>
        <w:t>core</w:t>
      </w:r>
      <w:proofErr w:type="spellEnd"/>
      <w:r w:rsidRPr="00E31F3A">
        <w:rPr>
          <w:rFonts w:eastAsiaTheme="minorHAnsi" w:cstheme="majorBidi"/>
          <w:lang w:eastAsia="en-US"/>
        </w:rPr>
        <w:t>-</w:t>
      </w:r>
      <w:proofErr w:type="spellStart"/>
      <w:r w:rsidRPr="00E31F3A">
        <w:rPr>
          <w:rFonts w:eastAsiaTheme="minorHAnsi" w:cstheme="majorBidi"/>
          <w:lang w:eastAsia="en-US"/>
        </w:rPr>
        <w:t>shell</w:t>
      </w:r>
      <w:proofErr w:type="spellEnd"/>
      <w:r w:rsidRPr="00E31F3A">
        <w:rPr>
          <w:rFonts w:eastAsiaTheme="minorHAnsi" w:cstheme="majorBidi"/>
          <w:lang w:eastAsia="en-US"/>
        </w:rPr>
        <w:t xml:space="preserve"> de </w:t>
      </w:r>
      <w:r w:rsidRPr="00E31F3A">
        <w:rPr>
          <w:rFonts w:eastAsia="SymbolMT" w:cstheme="majorBidi"/>
          <w:lang w:eastAsia="en-US"/>
        </w:rPr>
        <w:t>γ</w:t>
      </w:r>
      <w:r w:rsidRPr="00E31F3A">
        <w:rPr>
          <w:rFonts w:eastAsiaTheme="minorHAnsi" w:cstheme="majorBidi"/>
          <w:lang w:eastAsia="en-US"/>
        </w:rPr>
        <w:t>Fe2O3@SiO2 ou</w:t>
      </w:r>
    </w:p>
    <w:p w:rsidR="00E31F3A" w:rsidRPr="00E31F3A" w:rsidRDefault="00E31F3A" w:rsidP="008E640F">
      <w:pPr>
        <w:autoSpaceDE w:val="0"/>
        <w:autoSpaceDN w:val="0"/>
        <w:adjustRightInd w:val="0"/>
        <w:ind w:left="0" w:right="0" w:firstLine="0"/>
        <w:jc w:val="both"/>
        <w:rPr>
          <w:rFonts w:eastAsiaTheme="minorHAnsi" w:cstheme="majorBidi"/>
          <w:lang w:eastAsia="en-US"/>
        </w:rPr>
      </w:pPr>
      <w:r w:rsidRPr="00E31F3A">
        <w:rPr>
          <w:rFonts w:eastAsiaTheme="minorHAnsi" w:cstheme="majorBidi"/>
          <w:lang w:eastAsia="en-US"/>
        </w:rPr>
        <w:t xml:space="preserve">de Fe3O4@SiO2 ont été reportés dans la </w:t>
      </w:r>
      <w:proofErr w:type="gramStart"/>
      <w:r w:rsidRPr="00E31F3A">
        <w:rPr>
          <w:rFonts w:eastAsiaTheme="minorHAnsi" w:cstheme="majorBidi"/>
          <w:lang w:eastAsia="en-US"/>
        </w:rPr>
        <w:t>littérature(</w:t>
      </w:r>
      <w:proofErr w:type="gramEnd"/>
      <w:r w:rsidRPr="00E31F3A">
        <w:rPr>
          <w:rFonts w:eastAsiaTheme="minorHAnsi" w:cstheme="majorBidi"/>
          <w:lang w:eastAsia="en-US"/>
        </w:rPr>
        <w:t xml:space="preserve">dénommée procédé liquide dense, le sol </w:t>
      </w:r>
      <w:proofErr w:type="spellStart"/>
      <w:r w:rsidRPr="00E31F3A">
        <w:rPr>
          <w:rFonts w:eastAsiaTheme="minorHAnsi" w:cstheme="majorBidi"/>
          <w:lang w:eastAsia="en-US"/>
        </w:rPr>
        <w:t>denanoparticules</w:t>
      </w:r>
      <w:proofErr w:type="spellEnd"/>
      <w:r w:rsidRPr="00E31F3A">
        <w:rPr>
          <w:rFonts w:eastAsiaTheme="minorHAnsi" w:cstheme="majorBidi"/>
          <w:lang w:eastAsia="en-US"/>
        </w:rPr>
        <w:t xml:space="preserve"> modifiées est placé dans une solution d’éthanol contenant de l’ammoniaque)</w:t>
      </w:r>
    </w:p>
    <w:p w:rsidR="00E31F3A" w:rsidRPr="00E31F3A" w:rsidRDefault="00E31F3A" w:rsidP="008E640F">
      <w:pPr>
        <w:autoSpaceDE w:val="0"/>
        <w:autoSpaceDN w:val="0"/>
        <w:adjustRightInd w:val="0"/>
        <w:ind w:left="0" w:right="0" w:firstLine="0"/>
        <w:jc w:val="both"/>
        <w:rPr>
          <w:rFonts w:eastAsiaTheme="minorHAnsi" w:cstheme="majorBidi"/>
          <w:lang w:eastAsia="en-US"/>
        </w:rPr>
      </w:pPr>
      <w:r w:rsidRPr="00E31F3A">
        <w:rPr>
          <w:rFonts w:eastAsiaTheme="minorHAnsi" w:cstheme="majorBidi"/>
          <w:lang w:eastAsia="en-US"/>
        </w:rPr>
        <w:t>Dans le cadre de cette étude nous présentons une autre approche qui repose sur</w:t>
      </w:r>
    </w:p>
    <w:p w:rsidR="00E31F3A" w:rsidRPr="00E31F3A" w:rsidRDefault="00E31F3A" w:rsidP="008E640F">
      <w:pPr>
        <w:ind w:left="0" w:right="0" w:firstLine="0"/>
        <w:jc w:val="both"/>
        <w:rPr>
          <w:rFonts w:eastAsiaTheme="minorHAnsi" w:cstheme="majorBidi"/>
          <w:lang w:eastAsia="en-US"/>
        </w:rPr>
      </w:pPr>
      <w:proofErr w:type="gramStart"/>
      <w:r w:rsidRPr="00E31F3A">
        <w:rPr>
          <w:rFonts w:eastAsiaTheme="minorHAnsi" w:cstheme="majorBidi"/>
          <w:lang w:eastAsia="en-US"/>
        </w:rPr>
        <w:t>l’utilisation</w:t>
      </w:r>
      <w:proofErr w:type="gramEnd"/>
      <w:r w:rsidRPr="00E31F3A">
        <w:rPr>
          <w:rFonts w:eastAsiaTheme="minorHAnsi" w:cstheme="majorBidi"/>
          <w:lang w:eastAsia="en-US"/>
        </w:rPr>
        <w:t xml:space="preserve"> des microémulsions.</w:t>
      </w:r>
    </w:p>
    <w:p w:rsidR="008B098C" w:rsidRDefault="008B098C" w:rsidP="008E640F">
      <w:pPr>
        <w:ind w:left="0" w:right="0" w:firstLine="0"/>
        <w:jc w:val="both"/>
        <w:rPr>
          <w:rFonts w:eastAsiaTheme="minorHAnsi" w:cstheme="majorBidi"/>
          <w:color w:val="00B0F0"/>
          <w:lang w:eastAsia="en-US"/>
        </w:rPr>
      </w:pPr>
    </w:p>
    <w:p w:rsidR="00E31F3A" w:rsidRPr="008B098C" w:rsidRDefault="00E31F3A" w:rsidP="008E640F">
      <w:pPr>
        <w:ind w:left="0" w:right="0" w:firstLine="567"/>
        <w:jc w:val="both"/>
        <w:rPr>
          <w:rFonts w:eastAsiaTheme="minorHAnsi" w:cstheme="majorBidi"/>
          <w:color w:val="00B0F0"/>
          <w:lang w:eastAsia="en-US"/>
        </w:rPr>
      </w:pPr>
      <w:r w:rsidRPr="008B098C">
        <w:rPr>
          <w:rFonts w:eastAsiaTheme="minorHAnsi" w:cstheme="majorBidi"/>
          <w:color w:val="00B0F0"/>
          <w:lang w:eastAsia="en-US"/>
        </w:rPr>
        <w:t>3.1.2 Définition des microémulsions :</w:t>
      </w:r>
    </w:p>
    <w:p w:rsidR="00E31F3A" w:rsidRPr="00E31F3A" w:rsidRDefault="00E31F3A" w:rsidP="008E640F">
      <w:pPr>
        <w:ind w:left="0" w:right="0" w:firstLine="0"/>
        <w:jc w:val="both"/>
        <w:rPr>
          <w:rFonts w:cstheme="majorBidi"/>
        </w:rPr>
      </w:pPr>
    </w:p>
    <w:p w:rsidR="00E31F3A" w:rsidRPr="00E31F3A" w:rsidRDefault="00E31F3A" w:rsidP="008E640F">
      <w:pPr>
        <w:autoSpaceDE w:val="0"/>
        <w:autoSpaceDN w:val="0"/>
        <w:adjustRightInd w:val="0"/>
        <w:ind w:left="0" w:right="0" w:firstLine="0"/>
        <w:jc w:val="both"/>
        <w:rPr>
          <w:rFonts w:eastAsiaTheme="minorHAnsi" w:cstheme="majorBidi"/>
          <w:lang w:eastAsia="en-US"/>
        </w:rPr>
      </w:pPr>
      <w:r w:rsidRPr="00E31F3A">
        <w:rPr>
          <w:rFonts w:eastAsiaTheme="minorHAnsi" w:cstheme="majorBidi"/>
          <w:lang w:eastAsia="en-US"/>
        </w:rPr>
        <w:t xml:space="preserve">Les microémulsions sont des solutions micellaires transparentes, isotropes </w:t>
      </w:r>
      <w:proofErr w:type="spellStart"/>
      <w:r w:rsidRPr="00E31F3A">
        <w:rPr>
          <w:rFonts w:eastAsiaTheme="minorHAnsi" w:cstheme="majorBidi"/>
          <w:lang w:eastAsia="en-US"/>
        </w:rPr>
        <w:t>et</w:t>
      </w:r>
      <w:proofErr w:type="gramStart"/>
      <w:r w:rsidRPr="00E31F3A">
        <w:rPr>
          <w:rFonts w:eastAsiaTheme="minorHAnsi" w:cstheme="majorBidi"/>
          <w:lang w:eastAsia="en-US"/>
        </w:rPr>
        <w:t>,contrairement</w:t>
      </w:r>
      <w:proofErr w:type="spellEnd"/>
      <w:proofErr w:type="gramEnd"/>
      <w:r w:rsidRPr="00E31F3A">
        <w:rPr>
          <w:rFonts w:eastAsiaTheme="minorHAnsi" w:cstheme="majorBidi"/>
          <w:lang w:eastAsia="en-US"/>
        </w:rPr>
        <w:t xml:space="preserve"> aux émulsions, elles sont thermodynamiquement stables. Ces systèmes </w:t>
      </w:r>
      <w:proofErr w:type="spellStart"/>
      <w:r w:rsidRPr="00E31F3A">
        <w:rPr>
          <w:rFonts w:eastAsiaTheme="minorHAnsi" w:cstheme="majorBidi"/>
          <w:lang w:eastAsia="en-US"/>
        </w:rPr>
        <w:t>sontconstitués</w:t>
      </w:r>
      <w:proofErr w:type="spellEnd"/>
      <w:r w:rsidRPr="00E31F3A">
        <w:rPr>
          <w:rFonts w:eastAsiaTheme="minorHAnsi" w:cstheme="majorBidi"/>
          <w:lang w:eastAsia="en-US"/>
        </w:rPr>
        <w:t xml:space="preserve"> d’une phase huileuse, d’eau et de tensioactif (TA). L’addition d’un </w:t>
      </w:r>
      <w:proofErr w:type="spellStart"/>
      <w:r w:rsidRPr="00E31F3A">
        <w:rPr>
          <w:rFonts w:eastAsiaTheme="minorHAnsi" w:cstheme="majorBidi"/>
          <w:lang w:eastAsia="en-US"/>
        </w:rPr>
        <w:t>co</w:t>
      </w:r>
      <w:proofErr w:type="spellEnd"/>
      <w:r w:rsidRPr="00E31F3A">
        <w:rPr>
          <w:rFonts w:eastAsiaTheme="minorHAnsi" w:cstheme="majorBidi"/>
          <w:lang w:eastAsia="en-US"/>
        </w:rPr>
        <w:t>-</w:t>
      </w:r>
      <w:proofErr w:type="gramStart"/>
      <w:r w:rsidRPr="00E31F3A">
        <w:rPr>
          <w:rFonts w:eastAsiaTheme="minorHAnsi" w:cstheme="majorBidi"/>
          <w:lang w:eastAsia="en-US"/>
        </w:rPr>
        <w:t>tensioactif(</w:t>
      </w:r>
      <w:proofErr w:type="gramEnd"/>
      <w:r w:rsidRPr="00E31F3A">
        <w:rPr>
          <w:rFonts w:eastAsiaTheme="minorHAnsi" w:cstheme="majorBidi"/>
          <w:lang w:eastAsia="en-US"/>
        </w:rPr>
        <w:t xml:space="preserve">souvent un alcool gras), dont le volume de la chaîne hydrocarbonée est très différent de </w:t>
      </w:r>
      <w:proofErr w:type="spellStart"/>
      <w:r w:rsidRPr="00E31F3A">
        <w:rPr>
          <w:rFonts w:eastAsiaTheme="minorHAnsi" w:cstheme="majorBidi"/>
          <w:lang w:eastAsia="en-US"/>
        </w:rPr>
        <w:t>celuidu</w:t>
      </w:r>
      <w:proofErr w:type="spellEnd"/>
      <w:r w:rsidRPr="00E31F3A">
        <w:rPr>
          <w:rFonts w:eastAsiaTheme="minorHAnsi" w:cstheme="majorBidi"/>
          <w:lang w:eastAsia="en-US"/>
        </w:rPr>
        <w:t xml:space="preserve"> TA primaire, est souvent requise pour favoriser la formation de la microémulsion </w:t>
      </w:r>
      <w:proofErr w:type="spellStart"/>
      <w:r w:rsidRPr="00E31F3A">
        <w:rPr>
          <w:rFonts w:eastAsiaTheme="minorHAnsi" w:cstheme="majorBidi"/>
          <w:lang w:eastAsia="en-US"/>
        </w:rPr>
        <w:t>enSynthèse</w:t>
      </w:r>
      <w:proofErr w:type="spellEnd"/>
      <w:r w:rsidRPr="00E31F3A">
        <w:rPr>
          <w:rFonts w:eastAsiaTheme="minorHAnsi" w:cstheme="majorBidi"/>
          <w:lang w:eastAsia="en-US"/>
        </w:rPr>
        <w:t xml:space="preserve"> et modification chimique de la surface de nanoparticules de </w:t>
      </w:r>
      <w:proofErr w:type="spellStart"/>
      <w:r w:rsidRPr="00E31F3A">
        <w:rPr>
          <w:rFonts w:eastAsiaTheme="minorHAnsi" w:cstheme="majorBidi"/>
          <w:lang w:eastAsia="en-US"/>
        </w:rPr>
        <w:t>maghémiteaugmentant</w:t>
      </w:r>
      <w:proofErr w:type="spellEnd"/>
      <w:r w:rsidRPr="00E31F3A">
        <w:rPr>
          <w:rFonts w:eastAsiaTheme="minorHAnsi" w:cstheme="majorBidi"/>
          <w:lang w:eastAsia="en-US"/>
        </w:rPr>
        <w:t xml:space="preserve"> la déformabilité de l’interface.</w:t>
      </w:r>
    </w:p>
    <w:p w:rsidR="00E31F3A" w:rsidRPr="00E31F3A" w:rsidRDefault="00E31F3A" w:rsidP="008E640F">
      <w:pPr>
        <w:autoSpaceDE w:val="0"/>
        <w:autoSpaceDN w:val="0"/>
        <w:adjustRightInd w:val="0"/>
        <w:ind w:left="0" w:right="0" w:firstLine="0"/>
        <w:jc w:val="both"/>
        <w:rPr>
          <w:rFonts w:eastAsiaTheme="minorHAnsi" w:cstheme="majorBidi"/>
          <w:lang w:eastAsia="en-US"/>
        </w:rPr>
      </w:pPr>
    </w:p>
    <w:p w:rsidR="00E31F3A" w:rsidRPr="00E31F3A" w:rsidRDefault="00E31F3A" w:rsidP="008E640F">
      <w:pPr>
        <w:autoSpaceDE w:val="0"/>
        <w:autoSpaceDN w:val="0"/>
        <w:adjustRightInd w:val="0"/>
        <w:ind w:left="0" w:right="0" w:firstLine="0"/>
        <w:jc w:val="both"/>
        <w:rPr>
          <w:rFonts w:eastAsiaTheme="minorHAnsi" w:cstheme="majorBidi"/>
          <w:b/>
          <w:bCs/>
          <w:lang w:eastAsia="en-US"/>
        </w:rPr>
      </w:pPr>
    </w:p>
    <w:p w:rsidR="00E31F3A" w:rsidRPr="008B098C" w:rsidRDefault="00E31F3A" w:rsidP="008E640F">
      <w:pPr>
        <w:autoSpaceDE w:val="0"/>
        <w:autoSpaceDN w:val="0"/>
        <w:adjustRightInd w:val="0"/>
        <w:ind w:left="0" w:right="0" w:firstLine="284"/>
        <w:jc w:val="both"/>
        <w:rPr>
          <w:rFonts w:eastAsiaTheme="minorHAnsi" w:cstheme="majorBidi"/>
          <w:b/>
          <w:bCs/>
          <w:color w:val="0070C0"/>
          <w:lang w:eastAsia="en-US"/>
        </w:rPr>
      </w:pPr>
      <w:r w:rsidRPr="008B098C">
        <w:rPr>
          <w:rFonts w:eastAsiaTheme="minorHAnsi" w:cstheme="majorBidi"/>
          <w:b/>
          <w:bCs/>
          <w:color w:val="0070C0"/>
          <w:lang w:eastAsia="en-US"/>
        </w:rPr>
        <w:t xml:space="preserve">3.2 Synthèse des nanoparticules de </w:t>
      </w:r>
      <w:r w:rsidRPr="008B098C">
        <w:rPr>
          <w:rFonts w:eastAsia="SymbolMT" w:cstheme="majorBidi"/>
          <w:color w:val="0070C0"/>
          <w:lang w:eastAsia="en-US"/>
        </w:rPr>
        <w:t>γ</w:t>
      </w:r>
      <w:r w:rsidRPr="008B098C">
        <w:rPr>
          <w:rFonts w:eastAsiaTheme="minorHAnsi" w:cstheme="majorBidi"/>
          <w:b/>
          <w:bCs/>
          <w:color w:val="0070C0"/>
          <w:lang w:eastAsia="en-US"/>
        </w:rPr>
        <w:t>Fe2O3@SiO2 :</w:t>
      </w:r>
    </w:p>
    <w:p w:rsidR="00E31F3A" w:rsidRPr="00342FDC" w:rsidRDefault="00E31F3A" w:rsidP="008E640F">
      <w:pPr>
        <w:autoSpaceDE w:val="0"/>
        <w:autoSpaceDN w:val="0"/>
        <w:adjustRightInd w:val="0"/>
        <w:ind w:left="0" w:right="0" w:firstLine="567"/>
        <w:jc w:val="both"/>
        <w:rPr>
          <w:rFonts w:eastAsiaTheme="minorHAnsi" w:cstheme="majorBidi"/>
          <w:color w:val="00B0F0"/>
          <w:lang w:eastAsia="en-US"/>
        </w:rPr>
      </w:pPr>
      <w:r w:rsidRPr="00342FDC">
        <w:rPr>
          <w:rFonts w:eastAsiaTheme="minorHAnsi" w:cstheme="majorBidi"/>
          <w:color w:val="00B0F0"/>
          <w:lang w:eastAsia="en-US"/>
        </w:rPr>
        <w:t>a. Choix du système E/H/TA</w:t>
      </w:r>
    </w:p>
    <w:p w:rsidR="00E31F3A" w:rsidRPr="00E31F3A" w:rsidRDefault="00E31F3A" w:rsidP="008E640F">
      <w:pPr>
        <w:autoSpaceDE w:val="0"/>
        <w:autoSpaceDN w:val="0"/>
        <w:adjustRightInd w:val="0"/>
        <w:ind w:left="0" w:right="0" w:firstLine="0"/>
        <w:jc w:val="both"/>
        <w:rPr>
          <w:rFonts w:eastAsiaTheme="minorHAnsi" w:cstheme="majorBidi"/>
          <w:lang w:eastAsia="en-US"/>
        </w:rPr>
      </w:pPr>
      <w:r w:rsidRPr="00E31F3A">
        <w:rPr>
          <w:rFonts w:eastAsiaTheme="minorHAnsi" w:cstheme="majorBidi"/>
          <w:lang w:eastAsia="en-US"/>
        </w:rPr>
        <w:t xml:space="preserve">L’étude du diagramme pseudo-ternaire E/H/TA étant hors propos, nous avons choisi dans la </w:t>
      </w:r>
      <w:proofErr w:type="spellStart"/>
      <w:r w:rsidRPr="00E31F3A">
        <w:rPr>
          <w:rFonts w:eastAsiaTheme="minorHAnsi" w:cstheme="majorBidi"/>
          <w:lang w:eastAsia="en-US"/>
        </w:rPr>
        <w:t>littérature.Les</w:t>
      </w:r>
      <w:proofErr w:type="spellEnd"/>
      <w:r w:rsidRPr="00E31F3A">
        <w:rPr>
          <w:rFonts w:eastAsiaTheme="minorHAnsi" w:cstheme="majorBidi"/>
          <w:lang w:eastAsia="en-US"/>
        </w:rPr>
        <w:t xml:space="preserve"> conditions choisies arbitrairement pour lesquelles une microémulsion stable </w:t>
      </w:r>
      <w:proofErr w:type="spellStart"/>
      <w:r w:rsidRPr="00E31F3A">
        <w:rPr>
          <w:rFonts w:eastAsiaTheme="minorHAnsi" w:cstheme="majorBidi"/>
          <w:lang w:eastAsia="en-US"/>
        </w:rPr>
        <w:t>estobtenue</w:t>
      </w:r>
      <w:proofErr w:type="spellEnd"/>
      <w:r w:rsidRPr="00E31F3A">
        <w:rPr>
          <w:rFonts w:eastAsiaTheme="minorHAnsi" w:cstheme="majorBidi"/>
          <w:lang w:eastAsia="en-US"/>
        </w:rPr>
        <w:t xml:space="preserve"> sont en pourcentages massiques : 67,5% d’hexane, 22,5% de TA (</w:t>
      </w:r>
      <w:proofErr w:type="spellStart"/>
      <w:r w:rsidRPr="00E31F3A">
        <w:rPr>
          <w:rFonts w:eastAsiaTheme="minorHAnsi" w:cstheme="majorBidi"/>
          <w:lang w:eastAsia="en-US"/>
        </w:rPr>
        <w:t>co-TA</w:t>
      </w:r>
      <w:proofErr w:type="spellEnd"/>
      <w:r w:rsidRPr="00E31F3A">
        <w:rPr>
          <w:rFonts w:eastAsiaTheme="minorHAnsi" w:cstheme="majorBidi"/>
          <w:lang w:eastAsia="en-US"/>
        </w:rPr>
        <w:t>/TA=2/3) et10% d’eau. Dans ces conditions, le rapport w est égal à 10.</w:t>
      </w:r>
    </w:p>
    <w:p w:rsidR="00A32256" w:rsidRDefault="00A32256" w:rsidP="008E640F">
      <w:pPr>
        <w:ind w:left="0" w:right="0" w:firstLine="0"/>
        <w:jc w:val="both"/>
        <w:rPr>
          <w:rFonts w:cstheme="majorBidi"/>
          <w:noProof/>
        </w:rPr>
      </w:pPr>
    </w:p>
    <w:p w:rsidR="00A32256" w:rsidRDefault="008B098C" w:rsidP="008E640F">
      <w:pPr>
        <w:ind w:left="0" w:right="0" w:firstLine="0"/>
        <w:jc w:val="both"/>
        <w:rPr>
          <w:rFonts w:cstheme="majorBidi"/>
          <w:noProof/>
        </w:rPr>
      </w:pPr>
      <w:r w:rsidRPr="00E31F3A">
        <w:rPr>
          <w:rFonts w:cstheme="majorBidi"/>
          <w:noProof/>
        </w:rPr>
        <w:lastRenderedPageBreak/>
        <w:drawing>
          <wp:inline distT="0" distB="0" distL="0" distR="0">
            <wp:extent cx="3143250" cy="914400"/>
            <wp:effectExtent l="19050" t="0" r="0" b="0"/>
            <wp:docPr id="47"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0" cstate="print"/>
                    <a:srcRect/>
                    <a:stretch>
                      <a:fillRect/>
                    </a:stretch>
                  </pic:blipFill>
                  <pic:spPr bwMode="auto">
                    <a:xfrm>
                      <a:off x="0" y="0"/>
                      <a:ext cx="3143250" cy="914400"/>
                    </a:xfrm>
                    <a:prstGeom prst="rect">
                      <a:avLst/>
                    </a:prstGeom>
                    <a:noFill/>
                    <a:ln w="9525">
                      <a:noFill/>
                      <a:miter lim="800000"/>
                      <a:headEnd/>
                      <a:tailEnd/>
                    </a:ln>
                  </pic:spPr>
                </pic:pic>
              </a:graphicData>
            </a:graphic>
          </wp:inline>
        </w:drawing>
      </w:r>
    </w:p>
    <w:p w:rsidR="00A32256" w:rsidRDefault="00A32256" w:rsidP="008E640F">
      <w:pPr>
        <w:ind w:left="0" w:right="0" w:firstLine="0"/>
        <w:jc w:val="both"/>
        <w:rPr>
          <w:rFonts w:cstheme="majorBidi"/>
          <w:noProof/>
        </w:rPr>
      </w:pPr>
    </w:p>
    <w:p w:rsidR="00E31F3A" w:rsidRPr="00A32256" w:rsidRDefault="00D85246" w:rsidP="008E640F">
      <w:pPr>
        <w:ind w:left="0" w:right="0" w:firstLine="0"/>
        <w:jc w:val="both"/>
        <w:rPr>
          <w:rFonts w:eastAsiaTheme="minorHAnsi" w:cstheme="majorBidi"/>
          <w:b/>
          <w:bCs/>
          <w:sz w:val="22"/>
          <w:szCs w:val="22"/>
          <w:lang w:eastAsia="en-US"/>
        </w:rPr>
      </w:pPr>
      <w:proofErr w:type="spellStart"/>
      <w:r>
        <w:rPr>
          <w:rFonts w:eastAsiaTheme="minorHAnsi" w:cstheme="majorBidi"/>
          <w:b/>
          <w:bCs/>
          <w:sz w:val="22"/>
          <w:szCs w:val="22"/>
          <w:lang w:eastAsia="en-US"/>
        </w:rPr>
        <w:t>Figure</w:t>
      </w:r>
      <w:r w:rsidRPr="008C636A">
        <w:rPr>
          <w:rFonts w:cstheme="majorBidi"/>
          <w:b/>
          <w:bCs/>
        </w:rPr>
        <w:t>II</w:t>
      </w:r>
      <w:proofErr w:type="spellEnd"/>
      <w:r w:rsidRPr="008C636A">
        <w:rPr>
          <w:rFonts w:cstheme="majorBidi"/>
          <w:b/>
          <w:bCs/>
        </w:rPr>
        <w:t>.</w:t>
      </w:r>
      <w:r>
        <w:rPr>
          <w:rFonts w:cstheme="majorBidi"/>
          <w:b/>
          <w:bCs/>
        </w:rPr>
        <w:t>9</w:t>
      </w:r>
      <w:r>
        <w:rPr>
          <w:rFonts w:eastAsiaTheme="minorHAnsi" w:cstheme="majorBidi"/>
          <w:b/>
          <w:bCs/>
          <w:sz w:val="22"/>
          <w:szCs w:val="22"/>
          <w:lang w:eastAsia="en-US"/>
        </w:rPr>
        <w:t> </w:t>
      </w:r>
      <w:proofErr w:type="gramStart"/>
      <w:r>
        <w:rPr>
          <w:rFonts w:eastAsiaTheme="minorHAnsi" w:cstheme="majorBidi"/>
          <w:b/>
          <w:bCs/>
          <w:sz w:val="22"/>
          <w:szCs w:val="22"/>
          <w:lang w:eastAsia="en-US"/>
        </w:rPr>
        <w:t>:</w:t>
      </w:r>
      <w:r w:rsidR="00E31F3A" w:rsidRPr="00A32256">
        <w:rPr>
          <w:rFonts w:eastAsiaTheme="minorHAnsi" w:cstheme="majorBidi"/>
          <w:sz w:val="22"/>
          <w:szCs w:val="22"/>
          <w:lang w:eastAsia="en-US"/>
        </w:rPr>
        <w:t>Diagramme</w:t>
      </w:r>
      <w:proofErr w:type="gramEnd"/>
      <w:r w:rsidR="00E31F3A" w:rsidRPr="00A32256">
        <w:rPr>
          <w:rFonts w:eastAsiaTheme="minorHAnsi" w:cstheme="majorBidi"/>
          <w:sz w:val="22"/>
          <w:szCs w:val="22"/>
          <w:lang w:eastAsia="en-US"/>
        </w:rPr>
        <w:t xml:space="preserve"> de phases pseudo-ternaire du système eau/hexane/AOT-Brij30 en % en poids</w:t>
      </w:r>
      <w:r w:rsidRPr="00342FDC">
        <w:rPr>
          <w:rFonts w:cstheme="majorBidi"/>
          <w:color w:val="FF0000"/>
          <w:vertAlign w:val="superscript"/>
        </w:rPr>
        <w:t>[8]</w:t>
      </w:r>
    </w:p>
    <w:p w:rsidR="00D85246" w:rsidRDefault="00D85246" w:rsidP="008E640F">
      <w:pPr>
        <w:autoSpaceDE w:val="0"/>
        <w:autoSpaceDN w:val="0"/>
        <w:adjustRightInd w:val="0"/>
        <w:ind w:left="0" w:right="0" w:firstLine="0"/>
        <w:jc w:val="both"/>
        <w:rPr>
          <w:rFonts w:eastAsiaTheme="minorHAnsi" w:cstheme="majorBidi"/>
          <w:lang w:eastAsia="en-US"/>
        </w:rPr>
      </w:pPr>
    </w:p>
    <w:p w:rsidR="00E31F3A" w:rsidRPr="008B098C" w:rsidRDefault="00E31F3A" w:rsidP="008E640F">
      <w:pPr>
        <w:autoSpaceDE w:val="0"/>
        <w:autoSpaceDN w:val="0"/>
        <w:adjustRightInd w:val="0"/>
        <w:ind w:left="0" w:right="0" w:firstLine="567"/>
        <w:jc w:val="both"/>
        <w:rPr>
          <w:rFonts w:eastAsiaTheme="minorHAnsi" w:cstheme="majorBidi"/>
          <w:color w:val="00B0F0"/>
          <w:lang w:eastAsia="en-US"/>
        </w:rPr>
      </w:pPr>
      <w:r w:rsidRPr="008B098C">
        <w:rPr>
          <w:rFonts w:eastAsiaTheme="minorHAnsi" w:cstheme="majorBidi"/>
          <w:color w:val="00B0F0"/>
          <w:lang w:eastAsia="en-US"/>
        </w:rPr>
        <w:t xml:space="preserve">b. Détermination des conditions de synthèse des nanoparticules </w:t>
      </w:r>
      <w:proofErr w:type="spellStart"/>
      <w:r w:rsidRPr="008B098C">
        <w:rPr>
          <w:rFonts w:eastAsiaTheme="minorHAnsi" w:cstheme="majorBidi"/>
          <w:color w:val="00B0F0"/>
          <w:lang w:eastAsia="en-US"/>
        </w:rPr>
        <w:t>core</w:t>
      </w:r>
      <w:proofErr w:type="spellEnd"/>
      <w:r w:rsidRPr="008B098C">
        <w:rPr>
          <w:rFonts w:eastAsiaTheme="minorHAnsi" w:cstheme="majorBidi"/>
          <w:color w:val="00B0F0"/>
          <w:lang w:eastAsia="en-US"/>
        </w:rPr>
        <w:t>-</w:t>
      </w:r>
      <w:proofErr w:type="spellStart"/>
      <w:r w:rsidRPr="008B098C">
        <w:rPr>
          <w:rFonts w:eastAsiaTheme="minorHAnsi" w:cstheme="majorBidi"/>
          <w:color w:val="00B0F0"/>
          <w:lang w:eastAsia="en-US"/>
        </w:rPr>
        <w:t>shell</w:t>
      </w:r>
      <w:proofErr w:type="spellEnd"/>
      <w:r w:rsidR="008B098C">
        <w:rPr>
          <w:rFonts w:eastAsiaTheme="minorHAnsi" w:cstheme="majorBidi"/>
          <w:color w:val="00B0F0"/>
          <w:lang w:eastAsia="en-US"/>
        </w:rPr>
        <w:t> :</w:t>
      </w:r>
    </w:p>
    <w:p w:rsidR="00E31F3A" w:rsidRPr="00E31F3A" w:rsidRDefault="00E31F3A" w:rsidP="008E640F">
      <w:pPr>
        <w:autoSpaceDE w:val="0"/>
        <w:autoSpaceDN w:val="0"/>
        <w:adjustRightInd w:val="0"/>
        <w:ind w:left="0" w:right="0" w:firstLine="0"/>
        <w:jc w:val="both"/>
        <w:rPr>
          <w:rFonts w:eastAsiaTheme="minorHAnsi" w:cstheme="majorBidi"/>
          <w:lang w:eastAsia="en-US"/>
        </w:rPr>
      </w:pPr>
      <w:r w:rsidRPr="00E31F3A">
        <w:rPr>
          <w:rFonts w:eastAsiaTheme="minorHAnsi" w:cstheme="majorBidi"/>
          <w:lang w:eastAsia="en-US"/>
        </w:rPr>
        <w:t xml:space="preserve">L’idée de départ est d’utiliser l’acidité du </w:t>
      </w:r>
      <w:proofErr w:type="spellStart"/>
      <w:r w:rsidRPr="00E31F3A">
        <w:rPr>
          <w:rFonts w:eastAsiaTheme="minorHAnsi" w:cstheme="majorBidi"/>
          <w:lang w:eastAsia="en-US"/>
        </w:rPr>
        <w:t>ferrofluide</w:t>
      </w:r>
      <w:proofErr w:type="spellEnd"/>
      <w:r w:rsidRPr="00E31F3A">
        <w:rPr>
          <w:rFonts w:eastAsiaTheme="minorHAnsi" w:cstheme="majorBidi"/>
          <w:lang w:eastAsia="en-US"/>
        </w:rPr>
        <w:t xml:space="preserve"> de </w:t>
      </w:r>
      <w:proofErr w:type="spellStart"/>
      <w:r w:rsidRPr="00E31F3A">
        <w:rPr>
          <w:rFonts w:eastAsiaTheme="minorHAnsi" w:cstheme="majorBidi"/>
          <w:lang w:eastAsia="en-US"/>
        </w:rPr>
        <w:t>maghémite</w:t>
      </w:r>
      <w:proofErr w:type="spellEnd"/>
      <w:r w:rsidRPr="00E31F3A">
        <w:rPr>
          <w:rFonts w:eastAsiaTheme="minorHAnsi" w:cstheme="majorBidi"/>
          <w:lang w:eastAsia="en-US"/>
        </w:rPr>
        <w:t xml:space="preserve"> pour </w:t>
      </w:r>
      <w:proofErr w:type="spellStart"/>
      <w:r w:rsidRPr="00E31F3A">
        <w:rPr>
          <w:rFonts w:eastAsiaTheme="minorHAnsi" w:cstheme="majorBidi"/>
          <w:lang w:eastAsia="en-US"/>
        </w:rPr>
        <w:t>catalyserl’hydrolyse</w:t>
      </w:r>
      <w:proofErr w:type="spellEnd"/>
      <w:r w:rsidRPr="00E31F3A">
        <w:rPr>
          <w:rFonts w:eastAsiaTheme="minorHAnsi" w:cstheme="majorBidi"/>
          <w:lang w:eastAsia="en-US"/>
        </w:rPr>
        <w:t xml:space="preserve"> du TEOS à l’intérieur des micelles contenant les nanoparticules. La </w:t>
      </w:r>
      <w:proofErr w:type="spellStart"/>
      <w:r w:rsidRPr="00E31F3A">
        <w:rPr>
          <w:rFonts w:eastAsiaTheme="minorHAnsi" w:cstheme="majorBidi"/>
          <w:lang w:eastAsia="en-US"/>
        </w:rPr>
        <w:t>condensationa</w:t>
      </w:r>
      <w:proofErr w:type="spellEnd"/>
      <w:r w:rsidRPr="00E31F3A">
        <w:rPr>
          <w:rFonts w:eastAsiaTheme="minorHAnsi" w:cstheme="majorBidi"/>
          <w:lang w:eastAsia="en-US"/>
        </w:rPr>
        <w:t xml:space="preserve"> lieu ensuite par catalyse basique en ajoutant de l’ammoniaque dans le milieu.</w:t>
      </w:r>
    </w:p>
    <w:p w:rsidR="00E31F3A" w:rsidRPr="00E31F3A" w:rsidRDefault="00E31F3A" w:rsidP="008E640F">
      <w:pPr>
        <w:ind w:left="0" w:right="0" w:firstLine="0"/>
        <w:jc w:val="both"/>
        <w:rPr>
          <w:rFonts w:cstheme="majorBidi"/>
        </w:rPr>
      </w:pPr>
    </w:p>
    <w:p w:rsidR="00E31F3A" w:rsidRPr="008B098C" w:rsidRDefault="00E31F3A" w:rsidP="008E640F">
      <w:pPr>
        <w:ind w:left="0" w:right="0" w:firstLine="567"/>
        <w:jc w:val="both"/>
        <w:rPr>
          <w:rFonts w:eastAsiaTheme="minorHAnsi" w:cstheme="majorBidi"/>
          <w:color w:val="00B0F0"/>
          <w:lang w:eastAsia="en-US"/>
        </w:rPr>
      </w:pPr>
      <w:r w:rsidRPr="008B098C">
        <w:rPr>
          <w:rFonts w:eastAsiaTheme="minorHAnsi" w:cstheme="majorBidi"/>
          <w:color w:val="00B0F0"/>
          <w:lang w:eastAsia="en-US"/>
        </w:rPr>
        <w:t>c. Synthèse des nanoparticules de silice-</w:t>
      </w:r>
      <w:proofErr w:type="spellStart"/>
      <w:r w:rsidRPr="008B098C">
        <w:rPr>
          <w:rFonts w:eastAsiaTheme="minorHAnsi" w:cstheme="majorBidi"/>
          <w:color w:val="00B0F0"/>
          <w:lang w:eastAsia="en-US"/>
        </w:rPr>
        <w:t>maghémite</w:t>
      </w:r>
      <w:proofErr w:type="spellEnd"/>
      <w:r w:rsidRPr="008B098C">
        <w:rPr>
          <w:rFonts w:eastAsiaTheme="minorHAnsi" w:cstheme="majorBidi"/>
          <w:color w:val="00B0F0"/>
          <w:lang w:eastAsia="en-US"/>
        </w:rPr>
        <w:t> :</w:t>
      </w:r>
    </w:p>
    <w:p w:rsidR="00E31F3A" w:rsidRPr="008B098C" w:rsidRDefault="00E31F3A" w:rsidP="008E640F">
      <w:pPr>
        <w:pStyle w:val="Paragraphedeliste"/>
        <w:numPr>
          <w:ilvl w:val="0"/>
          <w:numId w:val="16"/>
        </w:numPr>
        <w:autoSpaceDE w:val="0"/>
        <w:autoSpaceDN w:val="0"/>
        <w:adjustRightInd w:val="0"/>
        <w:ind w:right="0"/>
        <w:jc w:val="both"/>
        <w:rPr>
          <w:rFonts w:cstheme="majorBidi"/>
        </w:rPr>
      </w:pPr>
      <w:r w:rsidRPr="008B098C">
        <w:rPr>
          <w:rFonts w:cstheme="majorBidi"/>
        </w:rPr>
        <w:t xml:space="preserve">dans un ballon de 500 </w:t>
      </w:r>
      <w:proofErr w:type="spellStart"/>
      <w:r w:rsidRPr="008B098C">
        <w:rPr>
          <w:rFonts w:cstheme="majorBidi"/>
        </w:rPr>
        <w:t>mL</w:t>
      </w:r>
      <w:proofErr w:type="spellEnd"/>
      <w:r w:rsidRPr="008B098C">
        <w:rPr>
          <w:rFonts w:cstheme="majorBidi"/>
        </w:rPr>
        <w:t xml:space="preserve"> on verse 188,5 g d’hexane dans lequel on ajoute </w:t>
      </w:r>
      <w:r w:rsidR="008B098C">
        <w:rPr>
          <w:rFonts w:cstheme="majorBidi"/>
        </w:rPr>
        <w:t xml:space="preserve">37 g d’AOT et 24,7 </w:t>
      </w:r>
      <w:proofErr w:type="gramStart"/>
      <w:r w:rsidR="008B098C">
        <w:rPr>
          <w:rFonts w:cstheme="majorBidi"/>
        </w:rPr>
        <w:t>g .</w:t>
      </w:r>
      <w:proofErr w:type="gramEnd"/>
    </w:p>
    <w:p w:rsidR="008B098C" w:rsidRDefault="00E31F3A" w:rsidP="008E640F">
      <w:pPr>
        <w:pStyle w:val="Paragraphedeliste"/>
        <w:numPr>
          <w:ilvl w:val="0"/>
          <w:numId w:val="16"/>
        </w:numPr>
        <w:autoSpaceDE w:val="0"/>
        <w:autoSpaceDN w:val="0"/>
        <w:adjustRightInd w:val="0"/>
        <w:ind w:right="0"/>
        <w:jc w:val="both"/>
        <w:rPr>
          <w:rFonts w:cstheme="majorBidi"/>
        </w:rPr>
      </w:pPr>
      <w:r w:rsidRPr="008B098C">
        <w:rPr>
          <w:rFonts w:cstheme="majorBidi"/>
        </w:rPr>
        <w:t>Le mélange est laissé  le temps que les TA se solubilisent.</w:t>
      </w:r>
    </w:p>
    <w:p w:rsidR="00E31F3A" w:rsidRPr="008B098C" w:rsidRDefault="00E31F3A" w:rsidP="008E640F">
      <w:pPr>
        <w:pStyle w:val="Paragraphedeliste"/>
        <w:numPr>
          <w:ilvl w:val="0"/>
          <w:numId w:val="16"/>
        </w:numPr>
        <w:autoSpaceDE w:val="0"/>
        <w:autoSpaceDN w:val="0"/>
        <w:adjustRightInd w:val="0"/>
        <w:ind w:right="0"/>
        <w:jc w:val="both"/>
        <w:rPr>
          <w:rFonts w:cstheme="majorBidi"/>
        </w:rPr>
      </w:pPr>
      <w:r w:rsidRPr="008B098C">
        <w:rPr>
          <w:rFonts w:cstheme="majorBidi"/>
        </w:rPr>
        <w:t xml:space="preserve">versé rapidement dans le mélange Un volume de 11,2 </w:t>
      </w:r>
      <w:proofErr w:type="spellStart"/>
      <w:r w:rsidRPr="008B098C">
        <w:rPr>
          <w:rFonts w:cstheme="majorBidi"/>
        </w:rPr>
        <w:t>mL</w:t>
      </w:r>
      <w:proofErr w:type="spellEnd"/>
      <w:r w:rsidRPr="008B098C">
        <w:rPr>
          <w:rFonts w:cstheme="majorBidi"/>
        </w:rPr>
        <w:t xml:space="preserve"> de </w:t>
      </w:r>
      <w:proofErr w:type="spellStart"/>
      <w:r w:rsidRPr="008B098C">
        <w:rPr>
          <w:rFonts w:cstheme="majorBidi"/>
        </w:rPr>
        <w:t>ferrofluide</w:t>
      </w:r>
      <w:proofErr w:type="spellEnd"/>
      <w:r w:rsidRPr="008B098C">
        <w:rPr>
          <w:rFonts w:cstheme="majorBidi"/>
        </w:rPr>
        <w:t xml:space="preserve"> ([Fe3+]=0,031 mol/L)</w:t>
      </w:r>
      <w:r w:rsidR="008B098C" w:rsidRPr="008B098C">
        <w:rPr>
          <w:rFonts w:cstheme="majorBidi"/>
        </w:rPr>
        <w:t xml:space="preserve"> et </w:t>
      </w:r>
      <w:r w:rsidRPr="008B098C">
        <w:rPr>
          <w:rFonts w:cstheme="majorBidi"/>
        </w:rPr>
        <w:t>laissée sous agitation</w:t>
      </w:r>
    </w:p>
    <w:p w:rsidR="00E31F3A" w:rsidRPr="008B098C" w:rsidRDefault="00E31F3A" w:rsidP="008E640F">
      <w:pPr>
        <w:pStyle w:val="Paragraphedeliste"/>
        <w:numPr>
          <w:ilvl w:val="0"/>
          <w:numId w:val="16"/>
        </w:numPr>
        <w:autoSpaceDE w:val="0"/>
        <w:autoSpaceDN w:val="0"/>
        <w:adjustRightInd w:val="0"/>
        <w:ind w:right="0"/>
        <w:jc w:val="both"/>
        <w:rPr>
          <w:rFonts w:cstheme="majorBidi"/>
        </w:rPr>
      </w:pPr>
      <w:r w:rsidRPr="008B098C">
        <w:rPr>
          <w:rFonts w:cstheme="majorBidi"/>
        </w:rPr>
        <w:t xml:space="preserve">On verse alors 12,36 </w:t>
      </w:r>
      <w:proofErr w:type="spellStart"/>
      <w:r w:rsidRPr="008B098C">
        <w:rPr>
          <w:rFonts w:cstheme="majorBidi"/>
        </w:rPr>
        <w:t>mL</w:t>
      </w:r>
      <w:proofErr w:type="spellEnd"/>
      <w:r w:rsidRPr="008B098C">
        <w:rPr>
          <w:rFonts w:cstheme="majorBidi"/>
        </w:rPr>
        <w:t xml:space="preserve"> de TEOS (Aldrich, 98% en poids) rapidement dans le milieu </w:t>
      </w:r>
      <w:proofErr w:type="spellStart"/>
      <w:r w:rsidRPr="008B098C">
        <w:rPr>
          <w:rFonts w:cstheme="majorBidi"/>
        </w:rPr>
        <w:t>réactionnel</w:t>
      </w:r>
      <w:r w:rsidR="008B098C" w:rsidRPr="008B098C">
        <w:rPr>
          <w:rFonts w:cstheme="majorBidi"/>
        </w:rPr>
        <w:t>.</w:t>
      </w:r>
      <w:r w:rsidRPr="008B098C">
        <w:rPr>
          <w:rFonts w:cstheme="majorBidi"/>
        </w:rPr>
        <w:t>La</w:t>
      </w:r>
      <w:proofErr w:type="spellEnd"/>
      <w:r w:rsidRPr="008B098C">
        <w:rPr>
          <w:rFonts w:cstheme="majorBidi"/>
        </w:rPr>
        <w:t xml:space="preserve"> microémulsion est laissée pendant  le temps que le TEOS s’hydrolyse</w:t>
      </w:r>
    </w:p>
    <w:p w:rsidR="00E31F3A" w:rsidRPr="008B098C" w:rsidRDefault="00E31F3A" w:rsidP="008E640F">
      <w:pPr>
        <w:pStyle w:val="Paragraphedeliste"/>
        <w:numPr>
          <w:ilvl w:val="0"/>
          <w:numId w:val="16"/>
        </w:numPr>
        <w:autoSpaceDE w:val="0"/>
        <w:autoSpaceDN w:val="0"/>
        <w:adjustRightInd w:val="0"/>
        <w:ind w:right="0"/>
        <w:jc w:val="both"/>
        <w:rPr>
          <w:rFonts w:cstheme="majorBidi"/>
        </w:rPr>
      </w:pPr>
      <w:r w:rsidRPr="008B098C">
        <w:rPr>
          <w:rFonts w:cstheme="majorBidi"/>
        </w:rPr>
        <w:t xml:space="preserve">ensuite ajouté à la microémulsion Un volume de 21,7 </w:t>
      </w:r>
      <w:proofErr w:type="spellStart"/>
      <w:r w:rsidRPr="008B098C">
        <w:rPr>
          <w:rFonts w:cstheme="majorBidi"/>
        </w:rPr>
        <w:t>mL</w:t>
      </w:r>
      <w:proofErr w:type="spellEnd"/>
      <w:r w:rsidRPr="008B098C">
        <w:rPr>
          <w:rFonts w:cstheme="majorBidi"/>
        </w:rPr>
        <w:t xml:space="preserve"> d’</w:t>
      </w:r>
      <w:proofErr w:type="spellStart"/>
      <w:r w:rsidRPr="008B098C">
        <w:rPr>
          <w:rFonts w:cstheme="majorBidi"/>
        </w:rPr>
        <w:t>ammoniaqueaprès</w:t>
      </w:r>
      <w:proofErr w:type="spellEnd"/>
      <w:r w:rsidRPr="008B098C">
        <w:rPr>
          <w:rFonts w:cstheme="majorBidi"/>
        </w:rPr>
        <w:t xml:space="preserve"> 12 h d’agitation, on observe une légère turbidité provenant </w:t>
      </w:r>
      <w:proofErr w:type="spellStart"/>
      <w:r w:rsidRPr="008B098C">
        <w:rPr>
          <w:rFonts w:cstheme="majorBidi"/>
        </w:rPr>
        <w:t>dela</w:t>
      </w:r>
      <w:proofErr w:type="spellEnd"/>
      <w:r w:rsidRPr="008B098C">
        <w:rPr>
          <w:rFonts w:cstheme="majorBidi"/>
        </w:rPr>
        <w:t xml:space="preserve"> formation de la couche de silice.</w:t>
      </w:r>
    </w:p>
    <w:p w:rsidR="00E31F3A" w:rsidRPr="00E31F3A" w:rsidRDefault="00E31F3A" w:rsidP="008E640F">
      <w:pPr>
        <w:autoSpaceDE w:val="0"/>
        <w:autoSpaceDN w:val="0"/>
        <w:adjustRightInd w:val="0"/>
        <w:ind w:left="0" w:right="0" w:firstLine="0"/>
        <w:jc w:val="both"/>
        <w:rPr>
          <w:rFonts w:cstheme="majorBidi"/>
        </w:rPr>
      </w:pPr>
    </w:p>
    <w:p w:rsidR="00E31F3A" w:rsidRPr="008B098C" w:rsidRDefault="00E31F3A" w:rsidP="008E640F">
      <w:pPr>
        <w:pStyle w:val="Paragraphedeliste"/>
        <w:numPr>
          <w:ilvl w:val="0"/>
          <w:numId w:val="16"/>
        </w:numPr>
        <w:autoSpaceDE w:val="0"/>
        <w:autoSpaceDN w:val="0"/>
        <w:adjustRightInd w:val="0"/>
        <w:ind w:right="0"/>
        <w:jc w:val="both"/>
        <w:rPr>
          <w:rFonts w:cstheme="majorBidi"/>
        </w:rPr>
      </w:pPr>
      <w:r w:rsidRPr="008B098C">
        <w:rPr>
          <w:rFonts w:cstheme="majorBidi"/>
        </w:rPr>
        <w:t xml:space="preserve">centrifugation puis, elle est ensuite déstabilisée par addition de 100 </w:t>
      </w:r>
      <w:proofErr w:type="spellStart"/>
      <w:r w:rsidR="008B098C" w:rsidRPr="008B098C">
        <w:rPr>
          <w:rFonts w:cstheme="majorBidi"/>
        </w:rPr>
        <w:t>mL</w:t>
      </w:r>
      <w:proofErr w:type="spellEnd"/>
      <w:r w:rsidR="008B098C" w:rsidRPr="008B098C">
        <w:rPr>
          <w:rFonts w:cstheme="majorBidi"/>
        </w:rPr>
        <w:t xml:space="preserve"> d’éthanol dans chaque flacon  donner  u</w:t>
      </w:r>
      <w:r w:rsidRPr="008B098C">
        <w:rPr>
          <w:rFonts w:cstheme="majorBidi"/>
        </w:rPr>
        <w:t>n précipité marron apparaît .</w:t>
      </w:r>
    </w:p>
    <w:p w:rsidR="00E31F3A" w:rsidRPr="008B098C" w:rsidRDefault="00E31F3A" w:rsidP="008E640F">
      <w:pPr>
        <w:pStyle w:val="Paragraphedeliste"/>
        <w:numPr>
          <w:ilvl w:val="0"/>
          <w:numId w:val="16"/>
        </w:numPr>
        <w:autoSpaceDE w:val="0"/>
        <w:autoSpaceDN w:val="0"/>
        <w:adjustRightInd w:val="0"/>
        <w:ind w:right="0"/>
        <w:jc w:val="both"/>
        <w:rPr>
          <w:rFonts w:cstheme="majorBidi"/>
        </w:rPr>
      </w:pPr>
      <w:r w:rsidRPr="008B098C">
        <w:rPr>
          <w:rFonts w:cstheme="majorBidi"/>
        </w:rPr>
        <w:t xml:space="preserve">Le précipité est centrifugé à 5000 </w:t>
      </w:r>
      <w:proofErr w:type="spellStart"/>
      <w:r w:rsidRPr="008B098C">
        <w:rPr>
          <w:rFonts w:cstheme="majorBidi"/>
        </w:rPr>
        <w:t>rpm</w:t>
      </w:r>
      <w:proofErr w:type="spellEnd"/>
      <w:r w:rsidRPr="008B098C">
        <w:rPr>
          <w:rFonts w:cstheme="majorBidi"/>
        </w:rPr>
        <w:t xml:space="preserve"> pendant 10’. Après </w:t>
      </w:r>
      <w:proofErr w:type="spellStart"/>
      <w:r w:rsidRPr="008B098C">
        <w:rPr>
          <w:rFonts w:cstheme="majorBidi"/>
        </w:rPr>
        <w:t>éliminationdu</w:t>
      </w:r>
      <w:proofErr w:type="spellEnd"/>
      <w:r w:rsidRPr="008B098C">
        <w:rPr>
          <w:rFonts w:cstheme="majorBidi"/>
        </w:rPr>
        <w:t xml:space="preserve"> surnageant, les particules sont lavées et centrifugées avec 200 </w:t>
      </w:r>
      <w:proofErr w:type="spellStart"/>
      <w:r w:rsidRPr="008B098C">
        <w:rPr>
          <w:rFonts w:cstheme="majorBidi"/>
        </w:rPr>
        <w:t>mL</w:t>
      </w:r>
      <w:proofErr w:type="spellEnd"/>
      <w:r w:rsidRPr="008B098C">
        <w:rPr>
          <w:rFonts w:cstheme="majorBidi"/>
        </w:rPr>
        <w:t xml:space="preserve"> d’éthanol. Les particules agrégées sont placées dans une ampoule à décanter et sont lavées dans un mélange binaire </w:t>
      </w:r>
      <w:proofErr w:type="spellStart"/>
      <w:r w:rsidRPr="008B098C">
        <w:rPr>
          <w:rFonts w:cstheme="majorBidi"/>
        </w:rPr>
        <w:t>eaudichlorométhane</w:t>
      </w:r>
      <w:proofErr w:type="spellEnd"/>
    </w:p>
    <w:p w:rsidR="00E31F3A" w:rsidRPr="008B098C" w:rsidRDefault="00E31F3A" w:rsidP="008E640F">
      <w:pPr>
        <w:ind w:left="0" w:right="0" w:firstLine="0"/>
        <w:jc w:val="both"/>
        <w:rPr>
          <w:rFonts w:cstheme="majorBidi"/>
        </w:rPr>
      </w:pPr>
    </w:p>
    <w:p w:rsidR="00E31F3A" w:rsidRPr="008B098C" w:rsidRDefault="00E31F3A" w:rsidP="008E640F">
      <w:pPr>
        <w:pStyle w:val="Paragraphedeliste"/>
        <w:numPr>
          <w:ilvl w:val="0"/>
          <w:numId w:val="16"/>
        </w:numPr>
        <w:autoSpaceDE w:val="0"/>
        <w:autoSpaceDN w:val="0"/>
        <w:adjustRightInd w:val="0"/>
        <w:ind w:right="0"/>
        <w:jc w:val="both"/>
        <w:rPr>
          <w:rFonts w:cstheme="majorBidi"/>
          <w:i/>
          <w:iCs/>
        </w:rPr>
      </w:pPr>
      <w:r w:rsidRPr="008B098C">
        <w:rPr>
          <w:rFonts w:cstheme="majorBidi"/>
        </w:rPr>
        <w:lastRenderedPageBreak/>
        <w:t>Après les étapes de lavages les nanoparticules de silice sont placées en milieu aqueux. La solution est ajustée à pH 9 par addition de quelques gouttes de KOH</w:t>
      </w:r>
      <w:r w:rsidRPr="008B098C">
        <w:rPr>
          <w:rFonts w:cstheme="majorBidi"/>
          <w:i/>
          <w:iCs/>
        </w:rPr>
        <w:t>.</w:t>
      </w:r>
    </w:p>
    <w:p w:rsidR="00E31F3A" w:rsidRPr="00E31F3A" w:rsidRDefault="00E31F3A" w:rsidP="008E640F">
      <w:pPr>
        <w:autoSpaceDE w:val="0"/>
        <w:autoSpaceDN w:val="0"/>
        <w:adjustRightInd w:val="0"/>
        <w:ind w:left="0" w:right="0" w:firstLine="0"/>
        <w:jc w:val="both"/>
        <w:rPr>
          <w:rFonts w:eastAsiaTheme="minorHAnsi" w:cstheme="majorBidi"/>
          <w:i/>
          <w:iCs/>
          <w:lang w:eastAsia="en-US"/>
        </w:rPr>
      </w:pPr>
    </w:p>
    <w:p w:rsidR="00E31F3A" w:rsidRPr="008B098C" w:rsidRDefault="00E31F3A" w:rsidP="008E640F">
      <w:pPr>
        <w:pStyle w:val="Paragraphedeliste"/>
        <w:numPr>
          <w:ilvl w:val="0"/>
          <w:numId w:val="16"/>
        </w:numPr>
        <w:autoSpaceDE w:val="0"/>
        <w:autoSpaceDN w:val="0"/>
        <w:adjustRightInd w:val="0"/>
        <w:ind w:right="0"/>
        <w:jc w:val="both"/>
        <w:rPr>
          <w:rFonts w:cstheme="majorBidi"/>
        </w:rPr>
      </w:pPr>
      <w:r w:rsidRPr="008B098C">
        <w:rPr>
          <w:rFonts w:cstheme="majorBidi"/>
        </w:rPr>
        <w:t xml:space="preserve">Après plusieurs heures d’agitation, la solution reste turbide montrant que les particules sont </w:t>
      </w:r>
      <w:proofErr w:type="spellStart"/>
      <w:r w:rsidRPr="008B098C">
        <w:rPr>
          <w:rFonts w:cstheme="majorBidi"/>
        </w:rPr>
        <w:t>toujoursFloculéesnous</w:t>
      </w:r>
      <w:proofErr w:type="spellEnd"/>
      <w:r w:rsidRPr="008B098C">
        <w:rPr>
          <w:rFonts w:cstheme="majorBidi"/>
        </w:rPr>
        <w:t xml:space="preserve"> avons fait subir un traitement alcalin beaucoup plus brutal, de manière à passiver la surface de la silice et éliminer de la sorte les TA résiduels.</w:t>
      </w:r>
    </w:p>
    <w:p w:rsidR="00E31F3A" w:rsidRPr="00E31F3A" w:rsidRDefault="00E31F3A" w:rsidP="008E640F">
      <w:pPr>
        <w:ind w:left="0" w:right="0" w:firstLine="0"/>
        <w:jc w:val="both"/>
        <w:rPr>
          <w:rFonts w:cstheme="majorBidi"/>
        </w:rPr>
      </w:pPr>
    </w:p>
    <w:p w:rsidR="00E31F3A" w:rsidRPr="008B098C" w:rsidRDefault="00E31F3A" w:rsidP="008E640F">
      <w:pPr>
        <w:pStyle w:val="Paragraphedeliste"/>
        <w:numPr>
          <w:ilvl w:val="0"/>
          <w:numId w:val="16"/>
        </w:numPr>
        <w:autoSpaceDE w:val="0"/>
        <w:autoSpaceDN w:val="0"/>
        <w:adjustRightInd w:val="0"/>
        <w:ind w:right="0"/>
        <w:jc w:val="both"/>
        <w:rPr>
          <w:rFonts w:cstheme="majorBidi"/>
        </w:rPr>
      </w:pPr>
      <w:r w:rsidRPr="008B098C">
        <w:rPr>
          <w:rFonts w:cstheme="majorBidi"/>
        </w:rPr>
        <w:t xml:space="preserve">Le produit obtenu après lavages est décanté magnétiquement. Le floculat, formant </w:t>
      </w:r>
      <w:proofErr w:type="spellStart"/>
      <w:r w:rsidRPr="008B098C">
        <w:rPr>
          <w:rFonts w:cstheme="majorBidi"/>
        </w:rPr>
        <w:t>unesubstance</w:t>
      </w:r>
      <w:proofErr w:type="spellEnd"/>
      <w:r w:rsidRPr="008B098C">
        <w:rPr>
          <w:rFonts w:cstheme="majorBidi"/>
        </w:rPr>
        <w:t xml:space="preserve"> pâteuse, est réparti dans des tubes de centrifugation de 12 </w:t>
      </w:r>
      <w:proofErr w:type="spellStart"/>
      <w:r w:rsidRPr="008B098C">
        <w:rPr>
          <w:rFonts w:cstheme="majorBidi"/>
        </w:rPr>
        <w:t>mL</w:t>
      </w:r>
      <w:proofErr w:type="spellEnd"/>
      <w:r w:rsidRPr="008B098C">
        <w:rPr>
          <w:rFonts w:cstheme="majorBidi"/>
        </w:rPr>
        <w:t>.</w:t>
      </w:r>
    </w:p>
    <w:p w:rsidR="00E31F3A" w:rsidRPr="008B098C" w:rsidRDefault="00E31F3A" w:rsidP="008E640F">
      <w:pPr>
        <w:pStyle w:val="Paragraphedeliste"/>
        <w:numPr>
          <w:ilvl w:val="0"/>
          <w:numId w:val="16"/>
        </w:numPr>
        <w:ind w:right="0"/>
        <w:jc w:val="both"/>
        <w:rPr>
          <w:rFonts w:cstheme="majorBidi"/>
        </w:rPr>
      </w:pPr>
      <w:r w:rsidRPr="008B098C">
        <w:rPr>
          <w:rFonts w:cstheme="majorBidi"/>
        </w:rPr>
        <w:t>On verse ensuite une solution de KOH 0,5 M dans chaque tube</w:t>
      </w:r>
    </w:p>
    <w:p w:rsidR="00E31F3A" w:rsidRPr="008B098C" w:rsidRDefault="00E31F3A" w:rsidP="008E640F">
      <w:pPr>
        <w:pStyle w:val="Paragraphedeliste"/>
        <w:ind w:right="0" w:firstLine="0"/>
        <w:jc w:val="both"/>
        <w:rPr>
          <w:rFonts w:cstheme="majorBidi"/>
        </w:rPr>
      </w:pPr>
      <w:proofErr w:type="gramStart"/>
      <w:r w:rsidRPr="008B098C">
        <w:rPr>
          <w:rFonts w:cstheme="majorBidi"/>
        </w:rPr>
        <w:t>agitées</w:t>
      </w:r>
      <w:proofErr w:type="gramEnd"/>
      <w:r w:rsidRPr="008B098C">
        <w:rPr>
          <w:rFonts w:cstheme="majorBidi"/>
        </w:rPr>
        <w:t xml:space="preserve"> pendant quelques secondes sur un agitateur vortex. </w:t>
      </w:r>
      <w:proofErr w:type="gramStart"/>
      <w:r w:rsidRPr="008B098C">
        <w:rPr>
          <w:rFonts w:cstheme="majorBidi"/>
        </w:rPr>
        <w:t>,Une</w:t>
      </w:r>
      <w:proofErr w:type="gramEnd"/>
      <w:r w:rsidRPr="008B098C">
        <w:rPr>
          <w:rFonts w:cstheme="majorBidi"/>
        </w:rPr>
        <w:t xml:space="preserve"> fois le surnageant éliminé, on ajoute 2 </w:t>
      </w:r>
      <w:proofErr w:type="spellStart"/>
      <w:r w:rsidRPr="008B098C">
        <w:rPr>
          <w:rFonts w:cstheme="majorBidi"/>
        </w:rPr>
        <w:t>mL</w:t>
      </w:r>
      <w:proofErr w:type="spellEnd"/>
      <w:r w:rsidRPr="008B098C">
        <w:rPr>
          <w:rFonts w:cstheme="majorBidi"/>
        </w:rPr>
        <w:t xml:space="preserve"> d’eau ce qui provoque la dispersion des particules.</w:t>
      </w:r>
    </w:p>
    <w:p w:rsidR="00E31F3A" w:rsidRPr="00E31F3A" w:rsidRDefault="00E31F3A" w:rsidP="008E640F">
      <w:pPr>
        <w:autoSpaceDE w:val="0"/>
        <w:autoSpaceDN w:val="0"/>
        <w:adjustRightInd w:val="0"/>
        <w:ind w:left="0" w:right="0" w:firstLine="0"/>
        <w:jc w:val="both"/>
        <w:rPr>
          <w:rFonts w:eastAsiaTheme="minorHAnsi" w:cstheme="majorBidi"/>
          <w:i/>
          <w:iCs/>
          <w:lang w:eastAsia="en-US"/>
        </w:rPr>
      </w:pPr>
    </w:p>
    <w:p w:rsidR="00E31F3A" w:rsidRPr="00D85246" w:rsidRDefault="00E31F3A" w:rsidP="008E640F">
      <w:pPr>
        <w:pStyle w:val="Paragraphedeliste"/>
        <w:numPr>
          <w:ilvl w:val="0"/>
          <w:numId w:val="17"/>
        </w:numPr>
        <w:autoSpaceDE w:val="0"/>
        <w:autoSpaceDN w:val="0"/>
        <w:adjustRightInd w:val="0"/>
        <w:ind w:right="0"/>
        <w:jc w:val="both"/>
        <w:rPr>
          <w:rFonts w:cstheme="majorBidi"/>
        </w:rPr>
      </w:pPr>
      <w:r w:rsidRPr="00D85246">
        <w:rPr>
          <w:rFonts w:cstheme="majorBidi"/>
        </w:rPr>
        <w:t xml:space="preserve">L’addition de 5 </w:t>
      </w:r>
      <w:proofErr w:type="spellStart"/>
      <w:r w:rsidRPr="00D85246">
        <w:rPr>
          <w:rFonts w:cstheme="majorBidi"/>
        </w:rPr>
        <w:t>mL</w:t>
      </w:r>
      <w:proofErr w:type="spellEnd"/>
      <w:r w:rsidRPr="00D85246">
        <w:rPr>
          <w:rFonts w:cstheme="majorBidi"/>
        </w:rPr>
        <w:t xml:space="preserve"> d’acétone dans chaque tube permet de précipiter les particules</w:t>
      </w:r>
    </w:p>
    <w:p w:rsidR="00E31F3A" w:rsidRPr="00D85246" w:rsidRDefault="00E31F3A" w:rsidP="008E640F">
      <w:pPr>
        <w:autoSpaceDE w:val="0"/>
        <w:autoSpaceDN w:val="0"/>
        <w:adjustRightInd w:val="0"/>
        <w:ind w:left="0" w:right="0" w:firstLine="0"/>
        <w:jc w:val="both"/>
        <w:rPr>
          <w:rFonts w:eastAsiaTheme="minorHAnsi" w:cstheme="majorBidi"/>
        </w:rPr>
      </w:pPr>
      <w:r w:rsidRPr="00D85246">
        <w:rPr>
          <w:rFonts w:eastAsiaTheme="minorHAnsi" w:cstheme="majorBidi"/>
        </w:rPr>
        <w:t xml:space="preserve">Chaque échantillon de </w:t>
      </w:r>
      <w:proofErr w:type="spellStart"/>
      <w:r w:rsidRPr="00D85246">
        <w:rPr>
          <w:rFonts w:eastAsiaTheme="minorHAnsi" w:cstheme="majorBidi"/>
        </w:rPr>
        <w:t>ferrofluide</w:t>
      </w:r>
      <w:proofErr w:type="spellEnd"/>
      <w:r w:rsidRPr="00D85246">
        <w:rPr>
          <w:rFonts w:eastAsiaTheme="minorHAnsi" w:cstheme="majorBidi"/>
        </w:rPr>
        <w:t xml:space="preserve"> de </w:t>
      </w:r>
      <w:r w:rsidRPr="00D85246">
        <w:rPr>
          <w:rFonts w:eastAsia="SymbolMT" w:cstheme="majorBidi"/>
        </w:rPr>
        <w:t>γ</w:t>
      </w:r>
      <w:r w:rsidRPr="00D85246">
        <w:rPr>
          <w:rFonts w:eastAsiaTheme="minorHAnsi" w:cstheme="majorBidi"/>
        </w:rPr>
        <w:t xml:space="preserve">Fe2O3@SiO2 est ensuite rassemblé dans </w:t>
      </w:r>
      <w:proofErr w:type="spellStart"/>
      <w:r w:rsidRPr="00D85246">
        <w:rPr>
          <w:rFonts w:eastAsiaTheme="minorHAnsi" w:cstheme="majorBidi"/>
        </w:rPr>
        <w:t>unflacon</w:t>
      </w:r>
      <w:proofErr w:type="spellEnd"/>
      <w:r w:rsidRPr="00D85246">
        <w:rPr>
          <w:rFonts w:eastAsiaTheme="minorHAnsi" w:cstheme="majorBidi"/>
        </w:rPr>
        <w:t xml:space="preserve"> de stockage. Le sol de pH 10 a une stabilité de plusieurs mois.</w:t>
      </w:r>
    </w:p>
    <w:p w:rsidR="00E31F3A" w:rsidRPr="00E31F3A" w:rsidRDefault="00E31F3A" w:rsidP="008E640F">
      <w:pPr>
        <w:ind w:left="0" w:right="0" w:firstLine="0"/>
        <w:jc w:val="both"/>
        <w:rPr>
          <w:rFonts w:cstheme="majorBidi"/>
          <w:b/>
          <w:bCs/>
          <w:u w:val="single"/>
        </w:rPr>
      </w:pPr>
    </w:p>
    <w:p w:rsidR="00D85246" w:rsidRDefault="00D85246" w:rsidP="008E640F">
      <w:pPr>
        <w:ind w:left="0" w:right="0" w:firstLine="0"/>
        <w:jc w:val="both"/>
        <w:rPr>
          <w:rFonts w:eastAsiaTheme="minorHAnsi" w:cstheme="majorBidi"/>
          <w:b/>
          <w:bCs/>
          <w:lang w:eastAsia="en-US"/>
        </w:rPr>
      </w:pPr>
    </w:p>
    <w:p w:rsidR="00E31F3A" w:rsidRPr="00D85246" w:rsidRDefault="00E31F3A" w:rsidP="008E640F">
      <w:pPr>
        <w:ind w:left="0" w:right="0" w:firstLine="284"/>
        <w:jc w:val="both"/>
        <w:rPr>
          <w:rFonts w:eastAsiaTheme="minorHAnsi" w:cstheme="majorBidi"/>
          <w:b/>
          <w:bCs/>
          <w:color w:val="0070C0"/>
          <w:lang w:eastAsia="en-US"/>
        </w:rPr>
      </w:pPr>
      <w:r w:rsidRPr="00D85246">
        <w:rPr>
          <w:rFonts w:eastAsiaTheme="minorHAnsi" w:cstheme="majorBidi"/>
          <w:b/>
          <w:bCs/>
          <w:color w:val="0070C0"/>
          <w:lang w:eastAsia="en-US"/>
        </w:rPr>
        <w:t>3.3 Propriétés physicochimiques des nanoparticules :</w:t>
      </w:r>
    </w:p>
    <w:p w:rsidR="00E31F3A" w:rsidRPr="00D85246" w:rsidRDefault="00E31F3A" w:rsidP="008E640F">
      <w:pPr>
        <w:ind w:left="0" w:right="0" w:firstLine="284"/>
        <w:jc w:val="both"/>
        <w:rPr>
          <w:rFonts w:cstheme="majorBidi"/>
          <w:b/>
          <w:bCs/>
          <w:color w:val="00B0F0"/>
          <w:u w:val="single"/>
        </w:rPr>
      </w:pPr>
      <w:r w:rsidRPr="00D85246">
        <w:rPr>
          <w:rFonts w:eastAsiaTheme="minorHAnsi" w:cstheme="majorBidi"/>
          <w:color w:val="00B0F0"/>
          <w:lang w:eastAsia="en-US"/>
        </w:rPr>
        <w:t xml:space="preserve"> Propriétés magnétiques des nanoparticules de </w:t>
      </w:r>
      <w:r w:rsidRPr="00D85246">
        <w:rPr>
          <w:rFonts w:eastAsia="SymbolMT" w:cstheme="majorBidi"/>
          <w:color w:val="00B0F0"/>
          <w:lang w:eastAsia="en-US"/>
        </w:rPr>
        <w:t>γ</w:t>
      </w:r>
      <w:r w:rsidRPr="00D85246">
        <w:rPr>
          <w:rFonts w:eastAsiaTheme="minorHAnsi" w:cstheme="majorBidi"/>
          <w:color w:val="00B0F0"/>
          <w:lang w:eastAsia="en-US"/>
        </w:rPr>
        <w:t>Fe2O3@SiO2</w:t>
      </w:r>
      <w:r w:rsidR="002C5CFD">
        <w:rPr>
          <w:rFonts w:eastAsiaTheme="minorHAnsi" w:cstheme="majorBidi"/>
          <w:color w:val="00B0F0"/>
          <w:lang w:eastAsia="en-US"/>
        </w:rPr>
        <w:t>:</w:t>
      </w:r>
    </w:p>
    <w:p w:rsidR="00E31F3A" w:rsidRPr="00E31F3A" w:rsidRDefault="00E31F3A" w:rsidP="008E640F">
      <w:pPr>
        <w:autoSpaceDE w:val="0"/>
        <w:autoSpaceDN w:val="0"/>
        <w:adjustRightInd w:val="0"/>
        <w:ind w:left="0" w:right="0" w:firstLine="0"/>
        <w:jc w:val="both"/>
        <w:rPr>
          <w:rFonts w:eastAsiaTheme="minorHAnsi" w:cstheme="majorBidi"/>
          <w:lang w:eastAsia="en-US"/>
        </w:rPr>
      </w:pPr>
      <w:r w:rsidRPr="00E31F3A">
        <w:rPr>
          <w:rFonts w:eastAsiaTheme="minorHAnsi" w:cstheme="majorBidi"/>
          <w:lang w:eastAsia="en-US"/>
        </w:rPr>
        <w:t>Les courbes d’aimantations ZFC (système refroidi sous champ nul) et FC (</w:t>
      </w:r>
      <w:proofErr w:type="spellStart"/>
      <w:r w:rsidRPr="00E31F3A">
        <w:rPr>
          <w:rFonts w:eastAsiaTheme="minorHAnsi" w:cstheme="majorBidi"/>
          <w:lang w:eastAsia="en-US"/>
        </w:rPr>
        <w:t>systèmerefroidi</w:t>
      </w:r>
      <w:proofErr w:type="spellEnd"/>
      <w:r w:rsidRPr="00E31F3A">
        <w:rPr>
          <w:rFonts w:eastAsiaTheme="minorHAnsi" w:cstheme="majorBidi"/>
          <w:lang w:eastAsia="en-US"/>
        </w:rPr>
        <w:t xml:space="preserve"> à champ constant) de la </w:t>
      </w:r>
      <w:proofErr w:type="spellStart"/>
      <w:r w:rsidRPr="00E31F3A">
        <w:rPr>
          <w:rFonts w:eastAsiaTheme="minorHAnsi" w:cstheme="majorBidi"/>
          <w:lang w:eastAsia="en-US"/>
        </w:rPr>
        <w:t>maghémite</w:t>
      </w:r>
      <w:proofErr w:type="spellEnd"/>
      <w:r w:rsidRPr="00E31F3A">
        <w:rPr>
          <w:rFonts w:eastAsiaTheme="minorHAnsi" w:cstheme="majorBidi"/>
          <w:lang w:eastAsia="en-US"/>
        </w:rPr>
        <w:t xml:space="preserve"> et de </w:t>
      </w:r>
      <w:r w:rsidRPr="00E31F3A">
        <w:rPr>
          <w:rFonts w:eastAsia="SymbolMT" w:cstheme="majorBidi"/>
          <w:lang w:eastAsia="en-US"/>
        </w:rPr>
        <w:t>γ</w:t>
      </w:r>
      <w:r w:rsidRPr="00E31F3A">
        <w:rPr>
          <w:rFonts w:eastAsiaTheme="minorHAnsi" w:cstheme="majorBidi"/>
          <w:lang w:eastAsia="en-US"/>
        </w:rPr>
        <w:t xml:space="preserve">Fe2O3@SiO2, portées en fonction de </w:t>
      </w:r>
      <w:proofErr w:type="spellStart"/>
      <w:r w:rsidRPr="00E31F3A">
        <w:rPr>
          <w:rFonts w:eastAsiaTheme="minorHAnsi" w:cstheme="majorBidi"/>
          <w:lang w:eastAsia="en-US"/>
        </w:rPr>
        <w:t>latempératu</w:t>
      </w:r>
      <w:r w:rsidR="00D85246">
        <w:rPr>
          <w:rFonts w:eastAsiaTheme="minorHAnsi" w:cstheme="majorBidi"/>
          <w:lang w:eastAsia="en-US"/>
        </w:rPr>
        <w:t>re</w:t>
      </w:r>
      <w:proofErr w:type="spellEnd"/>
      <w:r w:rsidR="00D85246">
        <w:rPr>
          <w:rFonts w:eastAsiaTheme="minorHAnsi" w:cstheme="majorBidi"/>
          <w:lang w:eastAsia="en-US"/>
        </w:rPr>
        <w:t xml:space="preserve">, sont montrées  </w:t>
      </w:r>
      <w:r w:rsidRPr="00E31F3A">
        <w:rPr>
          <w:rFonts w:eastAsiaTheme="minorHAnsi" w:cstheme="majorBidi"/>
          <w:lang w:eastAsia="en-US"/>
        </w:rPr>
        <w:t xml:space="preserve">Le comportement magnétique des deux produits est caractéristique de </w:t>
      </w:r>
      <w:proofErr w:type="spellStart"/>
      <w:r w:rsidRPr="00E31F3A">
        <w:rPr>
          <w:rFonts w:eastAsiaTheme="minorHAnsi" w:cstheme="majorBidi"/>
          <w:lang w:eastAsia="en-US"/>
        </w:rPr>
        <w:t>particulesSuperparamagnétiques</w:t>
      </w:r>
      <w:proofErr w:type="spellEnd"/>
      <w:r w:rsidRPr="00E31F3A">
        <w:rPr>
          <w:rFonts w:eastAsiaTheme="minorHAnsi" w:cstheme="majorBidi"/>
          <w:lang w:eastAsia="en-US"/>
        </w:rPr>
        <w:t>.</w:t>
      </w:r>
    </w:p>
    <w:p w:rsidR="00E31F3A" w:rsidRPr="00D85246" w:rsidRDefault="00E31F3A" w:rsidP="008E640F">
      <w:pPr>
        <w:autoSpaceDE w:val="0"/>
        <w:autoSpaceDN w:val="0"/>
        <w:adjustRightInd w:val="0"/>
        <w:ind w:left="0" w:right="0" w:firstLine="0"/>
        <w:jc w:val="both"/>
        <w:rPr>
          <w:rFonts w:eastAsiaTheme="minorHAnsi" w:cstheme="majorBidi"/>
          <w:lang w:eastAsia="en-US"/>
        </w:rPr>
      </w:pPr>
      <w:r w:rsidRPr="00E31F3A">
        <w:rPr>
          <w:rFonts w:eastAsiaTheme="minorHAnsi" w:cstheme="majorBidi"/>
          <w:lang w:eastAsia="en-US"/>
        </w:rPr>
        <w:t xml:space="preserve"> La différence de </w:t>
      </w:r>
      <w:proofErr w:type="spellStart"/>
      <w:r w:rsidRPr="00E31F3A">
        <w:rPr>
          <w:rFonts w:eastAsiaTheme="minorHAnsi" w:cstheme="majorBidi"/>
          <w:lang w:eastAsia="en-US"/>
        </w:rPr>
        <w:t>comportementdes</w:t>
      </w:r>
      <w:proofErr w:type="spellEnd"/>
      <w:r w:rsidRPr="00E31F3A">
        <w:rPr>
          <w:rFonts w:eastAsiaTheme="minorHAnsi" w:cstheme="majorBidi"/>
          <w:lang w:eastAsia="en-US"/>
        </w:rPr>
        <w:t xml:space="preserve"> aimantations MFC et MZFC entre les deux produits est typique d’une modification </w:t>
      </w:r>
      <w:proofErr w:type="spellStart"/>
      <w:r w:rsidRPr="00E31F3A">
        <w:rPr>
          <w:rFonts w:eastAsiaTheme="minorHAnsi" w:cstheme="majorBidi"/>
          <w:lang w:eastAsia="en-US"/>
        </w:rPr>
        <w:t>auniveau</w:t>
      </w:r>
      <w:proofErr w:type="spellEnd"/>
      <w:r w:rsidRPr="00E31F3A">
        <w:rPr>
          <w:rFonts w:eastAsiaTheme="minorHAnsi" w:cstheme="majorBidi"/>
          <w:lang w:eastAsia="en-US"/>
        </w:rPr>
        <w:t xml:space="preserve"> de l’état de dispersion. En effet, nous pouvons constater que la température de </w:t>
      </w:r>
      <w:proofErr w:type="spellStart"/>
      <w:r w:rsidRPr="00E31F3A">
        <w:rPr>
          <w:rFonts w:eastAsiaTheme="minorHAnsi" w:cstheme="majorBidi"/>
          <w:lang w:eastAsia="en-US"/>
        </w:rPr>
        <w:t>blocagede</w:t>
      </w:r>
      <w:proofErr w:type="spellEnd"/>
      <w:r w:rsidRPr="00E31F3A">
        <w:rPr>
          <w:rFonts w:eastAsiaTheme="minorHAnsi" w:cstheme="majorBidi"/>
          <w:lang w:eastAsia="en-US"/>
        </w:rPr>
        <w:t xml:space="preserve"> la </w:t>
      </w:r>
      <w:proofErr w:type="spellStart"/>
      <w:r w:rsidRPr="00E31F3A">
        <w:rPr>
          <w:rFonts w:eastAsiaTheme="minorHAnsi" w:cstheme="majorBidi"/>
          <w:lang w:eastAsia="en-US"/>
        </w:rPr>
        <w:t>maghémite</w:t>
      </w:r>
      <w:proofErr w:type="spellEnd"/>
      <w:r w:rsidRPr="00E31F3A">
        <w:rPr>
          <w:rFonts w:eastAsiaTheme="minorHAnsi" w:cstheme="majorBidi"/>
          <w:lang w:eastAsia="en-US"/>
        </w:rPr>
        <w:t xml:space="preserve"> est plus élevée que celle de </w:t>
      </w:r>
      <w:r w:rsidRPr="00E31F3A">
        <w:rPr>
          <w:rFonts w:eastAsia="SymbolMT" w:cstheme="majorBidi"/>
          <w:lang w:eastAsia="en-US"/>
        </w:rPr>
        <w:t>γ</w:t>
      </w:r>
      <w:r w:rsidRPr="00E31F3A">
        <w:rPr>
          <w:rFonts w:eastAsiaTheme="minorHAnsi" w:cstheme="majorBidi"/>
          <w:lang w:eastAsia="en-US"/>
        </w:rPr>
        <w:t>Fe2O3@SiO2.</w:t>
      </w:r>
    </w:p>
    <w:p w:rsidR="00E31F3A" w:rsidRPr="00E31F3A" w:rsidRDefault="00E31F3A" w:rsidP="008E640F">
      <w:pPr>
        <w:autoSpaceDE w:val="0"/>
        <w:autoSpaceDN w:val="0"/>
        <w:adjustRightInd w:val="0"/>
        <w:ind w:left="0" w:right="0" w:firstLine="0"/>
        <w:jc w:val="both"/>
        <w:rPr>
          <w:rFonts w:eastAsiaTheme="minorHAnsi" w:cstheme="majorBidi"/>
          <w:lang w:eastAsia="en-US"/>
        </w:rPr>
      </w:pPr>
      <w:r w:rsidRPr="00E31F3A">
        <w:rPr>
          <w:rFonts w:eastAsiaTheme="minorHAnsi" w:cstheme="majorBidi"/>
          <w:lang w:eastAsia="en-US"/>
        </w:rPr>
        <w:t xml:space="preserve">Ce phénomène a été attribué dans le cas de la </w:t>
      </w:r>
      <w:proofErr w:type="spellStart"/>
      <w:r w:rsidRPr="00E31F3A">
        <w:rPr>
          <w:rFonts w:eastAsiaTheme="minorHAnsi" w:cstheme="majorBidi"/>
          <w:lang w:eastAsia="en-US"/>
        </w:rPr>
        <w:t>maghémite</w:t>
      </w:r>
      <w:proofErr w:type="spellEnd"/>
      <w:r w:rsidRPr="00E31F3A">
        <w:rPr>
          <w:rFonts w:eastAsiaTheme="minorHAnsi" w:cstheme="majorBidi"/>
          <w:lang w:eastAsia="en-US"/>
        </w:rPr>
        <w:t xml:space="preserve">, en première approximation, aux effets d’interactions magnétiques </w:t>
      </w:r>
      <w:proofErr w:type="spellStart"/>
      <w:r w:rsidRPr="00E31F3A">
        <w:rPr>
          <w:rFonts w:eastAsiaTheme="minorHAnsi" w:cstheme="majorBidi"/>
          <w:lang w:eastAsia="en-US"/>
        </w:rPr>
        <w:t>interparticulaires</w:t>
      </w:r>
      <w:proofErr w:type="spellEnd"/>
      <w:r w:rsidRPr="00E31F3A">
        <w:rPr>
          <w:rFonts w:eastAsiaTheme="minorHAnsi" w:cstheme="majorBidi"/>
          <w:lang w:eastAsia="en-US"/>
        </w:rPr>
        <w:t>, plus élevées dans le cas de particules agrégées (ou concentrées). La couche de silice permet, en isolant les particules, de découpler les interactions dipolaires magnétiques</w:t>
      </w:r>
      <w:proofErr w:type="gramStart"/>
      <w:r w:rsidRPr="00E31F3A">
        <w:rPr>
          <w:rFonts w:eastAsiaTheme="minorHAnsi" w:cstheme="majorBidi"/>
          <w:lang w:eastAsia="en-US"/>
        </w:rPr>
        <w:t>.</w:t>
      </w:r>
      <w:r w:rsidR="00D85246" w:rsidRPr="00EE0CF5">
        <w:rPr>
          <w:rFonts w:cstheme="majorBidi"/>
          <w:color w:val="FF0000"/>
        </w:rPr>
        <w:t>[</w:t>
      </w:r>
      <w:proofErr w:type="gramEnd"/>
      <w:r w:rsidR="00D85246" w:rsidRPr="00EE0CF5">
        <w:rPr>
          <w:rFonts w:cstheme="majorBidi"/>
          <w:color w:val="FF0000"/>
        </w:rPr>
        <w:t xml:space="preserve">8]     </w:t>
      </w:r>
    </w:p>
    <w:p w:rsidR="00E31F3A" w:rsidRPr="00E31F3A" w:rsidRDefault="00E31F3A" w:rsidP="008E640F">
      <w:pPr>
        <w:ind w:left="0" w:right="0" w:firstLine="0"/>
        <w:jc w:val="both"/>
        <w:rPr>
          <w:rFonts w:cstheme="majorBidi"/>
          <w:b/>
          <w:bCs/>
          <w:u w:val="single"/>
        </w:rPr>
      </w:pPr>
    </w:p>
    <w:p w:rsidR="00E31F3A" w:rsidRPr="00E31F3A" w:rsidRDefault="00E31F3A" w:rsidP="008E640F">
      <w:pPr>
        <w:ind w:left="0" w:right="0" w:firstLine="0"/>
        <w:jc w:val="both"/>
        <w:rPr>
          <w:rFonts w:cstheme="majorBidi"/>
          <w:b/>
          <w:bCs/>
          <w:u w:val="single"/>
        </w:rPr>
      </w:pPr>
    </w:p>
    <w:p w:rsidR="00E31F3A" w:rsidRPr="00E31F3A" w:rsidRDefault="00E31F3A" w:rsidP="008E640F">
      <w:pPr>
        <w:ind w:left="0" w:right="0" w:firstLine="0"/>
        <w:jc w:val="both"/>
        <w:rPr>
          <w:rFonts w:cstheme="majorBidi"/>
          <w:b/>
          <w:bCs/>
          <w:u w:val="single"/>
        </w:rPr>
      </w:pPr>
      <w:r w:rsidRPr="00E31F3A">
        <w:rPr>
          <w:rFonts w:cstheme="majorBidi"/>
          <w:b/>
          <w:bCs/>
          <w:noProof/>
          <w:u w:val="single"/>
        </w:rPr>
        <w:drawing>
          <wp:inline distT="0" distB="0" distL="0" distR="0">
            <wp:extent cx="4772025" cy="1857375"/>
            <wp:effectExtent l="19050" t="0" r="9525" b="0"/>
            <wp:docPr id="43" name="صورة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1" cstate="print"/>
                    <a:srcRect/>
                    <a:stretch>
                      <a:fillRect/>
                    </a:stretch>
                  </pic:blipFill>
                  <pic:spPr bwMode="auto">
                    <a:xfrm>
                      <a:off x="0" y="0"/>
                      <a:ext cx="4772025" cy="1857375"/>
                    </a:xfrm>
                    <a:prstGeom prst="rect">
                      <a:avLst/>
                    </a:prstGeom>
                    <a:noFill/>
                    <a:ln w="9525">
                      <a:noFill/>
                      <a:miter lim="800000"/>
                      <a:headEnd/>
                      <a:tailEnd/>
                    </a:ln>
                  </pic:spPr>
                </pic:pic>
              </a:graphicData>
            </a:graphic>
          </wp:inline>
        </w:drawing>
      </w:r>
    </w:p>
    <w:p w:rsidR="00E31F3A" w:rsidRPr="00E31F3A" w:rsidRDefault="00D85246" w:rsidP="008E640F">
      <w:pPr>
        <w:autoSpaceDE w:val="0"/>
        <w:autoSpaceDN w:val="0"/>
        <w:adjustRightInd w:val="0"/>
        <w:ind w:left="0" w:right="0" w:firstLine="0"/>
        <w:jc w:val="both"/>
        <w:rPr>
          <w:rFonts w:eastAsiaTheme="minorHAnsi" w:cstheme="majorBidi"/>
          <w:lang w:eastAsia="en-US"/>
        </w:rPr>
      </w:pPr>
      <w:r>
        <w:rPr>
          <w:rFonts w:eastAsiaTheme="minorHAnsi" w:cstheme="majorBidi"/>
          <w:b/>
          <w:bCs/>
          <w:lang w:eastAsia="en-US"/>
        </w:rPr>
        <w:t xml:space="preserve">Figure </w:t>
      </w:r>
      <w:r w:rsidRPr="008C636A">
        <w:rPr>
          <w:rFonts w:cstheme="majorBidi"/>
          <w:b/>
          <w:bCs/>
        </w:rPr>
        <w:t>II.</w:t>
      </w:r>
      <w:r>
        <w:rPr>
          <w:rFonts w:cstheme="majorBidi"/>
          <w:b/>
          <w:bCs/>
        </w:rPr>
        <w:t>10 </w:t>
      </w:r>
      <w:proofErr w:type="gramStart"/>
      <w:r>
        <w:rPr>
          <w:rFonts w:cstheme="majorBidi"/>
          <w:b/>
          <w:bCs/>
        </w:rPr>
        <w:t>:</w:t>
      </w:r>
      <w:r w:rsidR="00E31F3A" w:rsidRPr="00E31F3A">
        <w:rPr>
          <w:rFonts w:eastAsiaTheme="minorHAnsi" w:cstheme="majorBidi"/>
          <w:lang w:eastAsia="en-US"/>
        </w:rPr>
        <w:t>Courbes</w:t>
      </w:r>
      <w:proofErr w:type="gramEnd"/>
      <w:r w:rsidR="00E31F3A" w:rsidRPr="00E31F3A">
        <w:rPr>
          <w:rFonts w:eastAsiaTheme="minorHAnsi" w:cstheme="majorBidi"/>
          <w:lang w:eastAsia="en-US"/>
        </w:rPr>
        <w:t xml:space="preserve"> d’aimantation ZFC et FC en fonction de la température, de </w:t>
      </w:r>
      <w:r w:rsidR="00E31F3A" w:rsidRPr="00E31F3A">
        <w:rPr>
          <w:rFonts w:eastAsia="SymbolMT" w:cstheme="majorBidi"/>
          <w:lang w:eastAsia="en-US"/>
        </w:rPr>
        <w:t>γ</w:t>
      </w:r>
      <w:r w:rsidR="00E31F3A" w:rsidRPr="00E31F3A">
        <w:rPr>
          <w:rFonts w:eastAsiaTheme="minorHAnsi" w:cstheme="majorBidi"/>
          <w:lang w:eastAsia="en-US"/>
        </w:rPr>
        <w:t xml:space="preserve">Fe2O3 et de </w:t>
      </w:r>
      <w:r w:rsidR="00E31F3A" w:rsidRPr="00E31F3A">
        <w:rPr>
          <w:rFonts w:eastAsia="SymbolMT" w:cstheme="majorBidi"/>
          <w:lang w:eastAsia="en-US"/>
        </w:rPr>
        <w:t>γ</w:t>
      </w:r>
      <w:r w:rsidR="00E31F3A" w:rsidRPr="00E31F3A">
        <w:rPr>
          <w:rFonts w:eastAsiaTheme="minorHAnsi" w:cstheme="majorBidi"/>
          <w:lang w:eastAsia="en-US"/>
        </w:rPr>
        <w:t xml:space="preserve">Fe2O3@SiO2(synthétisé à partir du </w:t>
      </w:r>
      <w:proofErr w:type="spellStart"/>
      <w:r w:rsidR="00E31F3A" w:rsidRPr="00E31F3A">
        <w:rPr>
          <w:rFonts w:eastAsiaTheme="minorHAnsi" w:cstheme="majorBidi"/>
          <w:lang w:eastAsia="en-US"/>
        </w:rPr>
        <w:t>ferrofluide</w:t>
      </w:r>
      <w:proofErr w:type="spellEnd"/>
      <w:r w:rsidR="00E31F3A" w:rsidRPr="00E31F3A">
        <w:rPr>
          <w:rFonts w:eastAsiaTheme="minorHAnsi" w:cstheme="majorBidi"/>
          <w:lang w:eastAsia="en-US"/>
        </w:rPr>
        <w:t xml:space="preserve"> dont le pH initial est 2,5).</w:t>
      </w:r>
      <w:r w:rsidRPr="00342FDC">
        <w:rPr>
          <w:rFonts w:cstheme="majorBidi"/>
          <w:color w:val="FF0000"/>
          <w:vertAlign w:val="superscript"/>
        </w:rPr>
        <w:t>[8]</w:t>
      </w:r>
    </w:p>
    <w:p w:rsidR="00D85246" w:rsidRDefault="00D85246" w:rsidP="008E640F">
      <w:pPr>
        <w:ind w:left="0" w:right="0" w:firstLine="0"/>
        <w:jc w:val="both"/>
        <w:rPr>
          <w:rFonts w:eastAsiaTheme="minorHAnsi" w:cstheme="majorBidi"/>
          <w:b/>
          <w:bCs/>
          <w:lang w:eastAsia="en-US"/>
        </w:rPr>
      </w:pPr>
    </w:p>
    <w:p w:rsidR="00E31F3A" w:rsidRPr="00D85246" w:rsidRDefault="00E31F3A" w:rsidP="008E640F">
      <w:pPr>
        <w:ind w:left="0" w:right="0" w:firstLine="284"/>
        <w:jc w:val="both"/>
        <w:rPr>
          <w:rFonts w:eastAsiaTheme="minorHAnsi" w:cstheme="majorBidi"/>
          <w:b/>
          <w:bCs/>
          <w:color w:val="0070C0"/>
          <w:lang w:eastAsia="en-US"/>
        </w:rPr>
      </w:pPr>
      <w:r w:rsidRPr="00D85246">
        <w:rPr>
          <w:rFonts w:eastAsiaTheme="minorHAnsi" w:cstheme="majorBidi"/>
          <w:b/>
          <w:bCs/>
          <w:color w:val="0070C0"/>
          <w:lang w:eastAsia="en-US"/>
        </w:rPr>
        <w:t>3.4 Conclusions :</w:t>
      </w:r>
    </w:p>
    <w:p w:rsidR="00D85246" w:rsidRDefault="00D85246" w:rsidP="008E640F">
      <w:pPr>
        <w:autoSpaceDE w:val="0"/>
        <w:autoSpaceDN w:val="0"/>
        <w:adjustRightInd w:val="0"/>
        <w:ind w:left="0" w:right="0" w:firstLine="0"/>
        <w:jc w:val="both"/>
        <w:rPr>
          <w:rFonts w:eastAsiaTheme="minorHAnsi" w:cstheme="majorBidi"/>
          <w:lang w:eastAsia="en-US"/>
        </w:rPr>
      </w:pPr>
    </w:p>
    <w:p w:rsidR="00E31F3A" w:rsidRPr="00E31F3A" w:rsidRDefault="00146C8F" w:rsidP="008E640F">
      <w:pPr>
        <w:autoSpaceDE w:val="0"/>
        <w:autoSpaceDN w:val="0"/>
        <w:adjustRightInd w:val="0"/>
        <w:ind w:left="0" w:right="0" w:firstLine="0"/>
        <w:jc w:val="both"/>
        <w:rPr>
          <w:rFonts w:eastAsiaTheme="minorHAnsi" w:cstheme="majorBidi"/>
          <w:lang w:eastAsia="en-US"/>
        </w:rPr>
      </w:pPr>
      <w:proofErr w:type="spellStart"/>
      <w:r>
        <w:rPr>
          <w:rFonts w:eastAsiaTheme="minorHAnsi" w:cstheme="majorBidi"/>
          <w:lang w:eastAsia="en-US"/>
        </w:rPr>
        <w:t>On</w:t>
      </w:r>
      <w:r w:rsidR="00E31F3A" w:rsidRPr="00E31F3A">
        <w:rPr>
          <w:rFonts w:eastAsiaTheme="minorHAnsi" w:cstheme="majorBidi"/>
          <w:lang w:eastAsia="en-US"/>
        </w:rPr>
        <w:t>démontré</w:t>
      </w:r>
      <w:proofErr w:type="spellEnd"/>
      <w:r w:rsidR="00E31F3A" w:rsidRPr="00E31F3A">
        <w:rPr>
          <w:rFonts w:eastAsiaTheme="minorHAnsi" w:cstheme="majorBidi"/>
          <w:lang w:eastAsia="en-US"/>
        </w:rPr>
        <w:t xml:space="preserve"> la faisabilité de l’encapsulation en microémulsion inverse de</w:t>
      </w:r>
    </w:p>
    <w:p w:rsidR="00E31F3A" w:rsidRPr="00E31F3A" w:rsidRDefault="00E31F3A" w:rsidP="008E640F">
      <w:pPr>
        <w:autoSpaceDE w:val="0"/>
        <w:autoSpaceDN w:val="0"/>
        <w:adjustRightInd w:val="0"/>
        <w:ind w:left="0" w:right="0" w:firstLine="0"/>
        <w:jc w:val="both"/>
        <w:rPr>
          <w:rFonts w:eastAsiaTheme="minorHAnsi" w:cstheme="majorBidi"/>
          <w:lang w:eastAsia="en-US"/>
        </w:rPr>
      </w:pPr>
      <w:proofErr w:type="gramStart"/>
      <w:r w:rsidRPr="00E31F3A">
        <w:rPr>
          <w:rFonts w:eastAsiaTheme="minorHAnsi" w:cstheme="majorBidi"/>
          <w:lang w:eastAsia="en-US"/>
        </w:rPr>
        <w:t>nanoparticules</w:t>
      </w:r>
      <w:proofErr w:type="gramEnd"/>
      <w:r w:rsidRPr="00E31F3A">
        <w:rPr>
          <w:rFonts w:eastAsiaTheme="minorHAnsi" w:cstheme="majorBidi"/>
          <w:lang w:eastAsia="en-US"/>
        </w:rPr>
        <w:t xml:space="preserve"> de </w:t>
      </w:r>
      <w:proofErr w:type="spellStart"/>
      <w:r w:rsidRPr="00E31F3A">
        <w:rPr>
          <w:rFonts w:eastAsiaTheme="minorHAnsi" w:cstheme="majorBidi"/>
          <w:lang w:eastAsia="en-US"/>
        </w:rPr>
        <w:t>maghémite</w:t>
      </w:r>
      <w:proofErr w:type="spellEnd"/>
      <w:r w:rsidRPr="00E31F3A">
        <w:rPr>
          <w:rFonts w:eastAsiaTheme="minorHAnsi" w:cstheme="majorBidi"/>
          <w:lang w:eastAsia="en-US"/>
        </w:rPr>
        <w:t xml:space="preserve"> préformées. Le diamètre moyen des nanoparticules </w:t>
      </w:r>
      <w:proofErr w:type="spellStart"/>
      <w:r w:rsidRPr="00E31F3A">
        <w:rPr>
          <w:rFonts w:eastAsiaTheme="minorHAnsi" w:cstheme="majorBidi"/>
          <w:lang w:eastAsia="en-US"/>
        </w:rPr>
        <w:t>core</w:t>
      </w:r>
      <w:proofErr w:type="spellEnd"/>
      <w:r w:rsidRPr="00E31F3A">
        <w:rPr>
          <w:rFonts w:eastAsiaTheme="minorHAnsi" w:cstheme="majorBidi"/>
          <w:lang w:eastAsia="en-US"/>
        </w:rPr>
        <w:t>-</w:t>
      </w:r>
      <w:proofErr w:type="spellStart"/>
      <w:r w:rsidRPr="00E31F3A">
        <w:rPr>
          <w:rFonts w:eastAsiaTheme="minorHAnsi" w:cstheme="majorBidi"/>
          <w:lang w:eastAsia="en-US"/>
        </w:rPr>
        <w:t>shell</w:t>
      </w:r>
      <w:proofErr w:type="spellEnd"/>
    </w:p>
    <w:p w:rsidR="00E31F3A" w:rsidRPr="00E31F3A" w:rsidRDefault="00E31F3A" w:rsidP="008E640F">
      <w:pPr>
        <w:autoSpaceDE w:val="0"/>
        <w:autoSpaceDN w:val="0"/>
        <w:adjustRightInd w:val="0"/>
        <w:ind w:left="0" w:right="0" w:firstLine="0"/>
        <w:jc w:val="both"/>
        <w:rPr>
          <w:rFonts w:eastAsiaTheme="minorHAnsi" w:cstheme="majorBidi"/>
          <w:lang w:eastAsia="en-US"/>
        </w:rPr>
      </w:pPr>
      <w:proofErr w:type="gramStart"/>
      <w:r w:rsidRPr="00E31F3A">
        <w:rPr>
          <w:rFonts w:eastAsiaTheme="minorHAnsi" w:cstheme="majorBidi"/>
          <w:lang w:eastAsia="en-US"/>
        </w:rPr>
        <w:t>obtenues</w:t>
      </w:r>
      <w:proofErr w:type="gramEnd"/>
      <w:r w:rsidRPr="00E31F3A">
        <w:rPr>
          <w:rFonts w:eastAsiaTheme="minorHAnsi" w:cstheme="majorBidi"/>
          <w:lang w:eastAsia="en-US"/>
        </w:rPr>
        <w:t xml:space="preserve"> est de l’ordre de 50 nm. Pour un domaine de composition eau/hexane/TA</w:t>
      </w:r>
    </w:p>
    <w:p w:rsidR="00E31F3A" w:rsidRPr="00E31F3A" w:rsidRDefault="00E31F3A" w:rsidP="008E640F">
      <w:pPr>
        <w:autoSpaceDE w:val="0"/>
        <w:autoSpaceDN w:val="0"/>
        <w:adjustRightInd w:val="0"/>
        <w:ind w:left="0" w:right="0" w:firstLine="0"/>
        <w:jc w:val="both"/>
        <w:rPr>
          <w:rFonts w:eastAsiaTheme="minorHAnsi" w:cstheme="majorBidi"/>
          <w:lang w:eastAsia="en-US"/>
        </w:rPr>
      </w:pPr>
      <w:proofErr w:type="gramStart"/>
      <w:r w:rsidRPr="00E31F3A">
        <w:rPr>
          <w:rFonts w:eastAsiaTheme="minorHAnsi" w:cstheme="majorBidi"/>
          <w:lang w:eastAsia="en-US"/>
        </w:rPr>
        <w:t>préalablement</w:t>
      </w:r>
      <w:proofErr w:type="gramEnd"/>
      <w:r w:rsidRPr="00E31F3A">
        <w:rPr>
          <w:rFonts w:eastAsiaTheme="minorHAnsi" w:cstheme="majorBidi"/>
          <w:lang w:eastAsia="en-US"/>
        </w:rPr>
        <w:t xml:space="preserve"> fixé, le pH du </w:t>
      </w:r>
      <w:proofErr w:type="spellStart"/>
      <w:r w:rsidRPr="00E31F3A">
        <w:rPr>
          <w:rFonts w:eastAsiaTheme="minorHAnsi" w:cstheme="majorBidi"/>
          <w:lang w:eastAsia="en-US"/>
        </w:rPr>
        <w:t>ferrofluide</w:t>
      </w:r>
      <w:proofErr w:type="spellEnd"/>
      <w:r w:rsidRPr="00E31F3A">
        <w:rPr>
          <w:rFonts w:eastAsiaTheme="minorHAnsi" w:cstheme="majorBidi"/>
          <w:lang w:eastAsia="en-US"/>
        </w:rPr>
        <w:t xml:space="preserve"> s’est avéré être un paramètre important dans le</w:t>
      </w:r>
    </w:p>
    <w:p w:rsidR="00E31F3A" w:rsidRPr="00E31F3A" w:rsidRDefault="00E31F3A" w:rsidP="008E640F">
      <w:pPr>
        <w:ind w:left="0" w:right="0" w:firstLine="0"/>
        <w:jc w:val="both"/>
        <w:rPr>
          <w:rFonts w:eastAsiaTheme="minorHAnsi" w:cstheme="majorBidi"/>
          <w:lang w:eastAsia="en-US"/>
        </w:rPr>
      </w:pPr>
      <w:proofErr w:type="gramStart"/>
      <w:r w:rsidRPr="00E31F3A">
        <w:rPr>
          <w:rFonts w:eastAsiaTheme="minorHAnsi" w:cstheme="majorBidi"/>
          <w:lang w:eastAsia="en-US"/>
        </w:rPr>
        <w:t>contrôle</w:t>
      </w:r>
      <w:proofErr w:type="gramEnd"/>
      <w:r w:rsidRPr="00E31F3A">
        <w:rPr>
          <w:rFonts w:eastAsiaTheme="minorHAnsi" w:cstheme="majorBidi"/>
          <w:lang w:eastAsia="en-US"/>
        </w:rPr>
        <w:t xml:space="preserve"> de la morphologie des particules de </w:t>
      </w:r>
      <w:r w:rsidRPr="00E31F3A">
        <w:rPr>
          <w:rFonts w:eastAsia="SymbolMT" w:cstheme="majorBidi"/>
          <w:lang w:eastAsia="en-US"/>
        </w:rPr>
        <w:t>γ</w:t>
      </w:r>
      <w:r w:rsidRPr="00E31F3A">
        <w:rPr>
          <w:rFonts w:eastAsiaTheme="minorHAnsi" w:cstheme="majorBidi"/>
          <w:lang w:eastAsia="en-US"/>
        </w:rPr>
        <w:t>Fe2O3@SiO2.</w:t>
      </w:r>
    </w:p>
    <w:p w:rsidR="00E31F3A" w:rsidRPr="00E31F3A" w:rsidRDefault="00E31F3A" w:rsidP="008E640F">
      <w:pPr>
        <w:autoSpaceDE w:val="0"/>
        <w:autoSpaceDN w:val="0"/>
        <w:adjustRightInd w:val="0"/>
        <w:ind w:left="0" w:right="0" w:firstLine="0"/>
        <w:jc w:val="both"/>
        <w:rPr>
          <w:rFonts w:eastAsiaTheme="minorHAnsi" w:cstheme="majorBidi"/>
          <w:lang w:eastAsia="en-US"/>
        </w:rPr>
      </w:pPr>
      <w:r w:rsidRPr="00E31F3A">
        <w:rPr>
          <w:rFonts w:eastAsiaTheme="minorHAnsi" w:cstheme="majorBidi"/>
          <w:lang w:eastAsia="en-US"/>
        </w:rPr>
        <w:t>Après avoir déterminé des conditions de synthèse permettant l’obtention des</w:t>
      </w:r>
    </w:p>
    <w:p w:rsidR="00E31F3A" w:rsidRPr="00E31F3A" w:rsidRDefault="00E31F3A" w:rsidP="008E640F">
      <w:pPr>
        <w:autoSpaceDE w:val="0"/>
        <w:autoSpaceDN w:val="0"/>
        <w:adjustRightInd w:val="0"/>
        <w:ind w:left="0" w:right="0" w:firstLine="0"/>
        <w:jc w:val="both"/>
        <w:rPr>
          <w:rFonts w:eastAsiaTheme="minorHAnsi" w:cstheme="majorBidi"/>
          <w:lang w:eastAsia="en-US"/>
        </w:rPr>
      </w:pPr>
      <w:r w:rsidRPr="00E31F3A">
        <w:rPr>
          <w:rFonts w:eastAsiaTheme="minorHAnsi" w:cstheme="majorBidi"/>
          <w:lang w:eastAsia="en-US"/>
        </w:rPr>
        <w:t>nanoparticules</w:t>
      </w:r>
      <w:r w:rsidRPr="00E31F3A">
        <w:rPr>
          <w:rFonts w:eastAsia="SymbolMT" w:cstheme="majorBidi"/>
          <w:lang w:eastAsia="en-US"/>
        </w:rPr>
        <w:t>γ</w:t>
      </w:r>
      <w:r w:rsidRPr="00E31F3A">
        <w:rPr>
          <w:rFonts w:eastAsiaTheme="minorHAnsi" w:cstheme="majorBidi"/>
          <w:lang w:eastAsia="en-US"/>
        </w:rPr>
        <w:t>Fe2O3@SiO2, la difficulté était de trouver un moyen de disperser ces</w:t>
      </w:r>
    </w:p>
    <w:p w:rsidR="00E31F3A" w:rsidRPr="00E31F3A" w:rsidRDefault="00E31F3A" w:rsidP="008E640F">
      <w:pPr>
        <w:ind w:left="0" w:right="0" w:firstLine="0"/>
        <w:jc w:val="both"/>
        <w:rPr>
          <w:rFonts w:cstheme="majorBidi"/>
          <w:b/>
          <w:bCs/>
          <w:u w:val="single"/>
        </w:rPr>
      </w:pPr>
      <w:proofErr w:type="gramStart"/>
      <w:r w:rsidRPr="00E31F3A">
        <w:rPr>
          <w:rFonts w:eastAsiaTheme="minorHAnsi" w:cstheme="majorBidi"/>
          <w:lang w:eastAsia="en-US"/>
        </w:rPr>
        <w:t>nanoparticules</w:t>
      </w:r>
      <w:proofErr w:type="gramEnd"/>
      <w:r w:rsidRPr="00E31F3A">
        <w:rPr>
          <w:rFonts w:eastAsiaTheme="minorHAnsi" w:cstheme="majorBidi"/>
          <w:lang w:eastAsia="en-US"/>
        </w:rPr>
        <w:t xml:space="preserve"> en milieu aqueux.</w:t>
      </w:r>
    </w:p>
    <w:p w:rsidR="00E31F3A" w:rsidRPr="00E31F3A" w:rsidRDefault="00E31F3A" w:rsidP="008E640F">
      <w:pPr>
        <w:autoSpaceDE w:val="0"/>
        <w:autoSpaceDN w:val="0"/>
        <w:adjustRightInd w:val="0"/>
        <w:ind w:left="0" w:right="0" w:firstLine="0"/>
        <w:jc w:val="both"/>
        <w:rPr>
          <w:rFonts w:eastAsiaTheme="minorHAnsi" w:cstheme="majorBidi"/>
          <w:lang w:eastAsia="en-US"/>
        </w:rPr>
      </w:pPr>
      <w:r w:rsidRPr="00E31F3A">
        <w:rPr>
          <w:rFonts w:eastAsiaTheme="minorHAnsi" w:cstheme="majorBidi"/>
          <w:lang w:eastAsia="en-US"/>
        </w:rPr>
        <w:t xml:space="preserve">La dissolution du </w:t>
      </w:r>
      <w:r w:rsidR="00D85246" w:rsidRPr="00E31F3A">
        <w:rPr>
          <w:rFonts w:eastAsiaTheme="minorHAnsi" w:cstheme="majorBidi"/>
          <w:lang w:eastAsia="en-US"/>
        </w:rPr>
        <w:t>cœur</w:t>
      </w:r>
      <w:r w:rsidRPr="00E31F3A">
        <w:rPr>
          <w:rFonts w:eastAsiaTheme="minorHAnsi" w:cstheme="majorBidi"/>
          <w:lang w:eastAsia="en-US"/>
        </w:rPr>
        <w:t xml:space="preserve"> magnétique en milieu acide concentré abouti à la formation de</w:t>
      </w:r>
    </w:p>
    <w:p w:rsidR="00E31F3A" w:rsidRPr="00E31F3A" w:rsidRDefault="00E31F3A" w:rsidP="008E640F">
      <w:pPr>
        <w:autoSpaceDE w:val="0"/>
        <w:autoSpaceDN w:val="0"/>
        <w:adjustRightInd w:val="0"/>
        <w:ind w:left="0" w:right="0" w:firstLine="0"/>
        <w:jc w:val="both"/>
        <w:rPr>
          <w:rFonts w:eastAsiaTheme="minorHAnsi" w:cstheme="majorBidi"/>
          <w:lang w:eastAsia="en-US"/>
        </w:rPr>
      </w:pPr>
      <w:proofErr w:type="spellStart"/>
      <w:proofErr w:type="gramStart"/>
      <w:r w:rsidRPr="00E31F3A">
        <w:rPr>
          <w:rFonts w:eastAsiaTheme="minorHAnsi" w:cstheme="majorBidi"/>
          <w:lang w:eastAsia="en-US"/>
        </w:rPr>
        <w:t>nanobulles</w:t>
      </w:r>
      <w:proofErr w:type="spellEnd"/>
      <w:proofErr w:type="gramEnd"/>
      <w:r w:rsidRPr="00E31F3A">
        <w:rPr>
          <w:rFonts w:eastAsiaTheme="minorHAnsi" w:cstheme="majorBidi"/>
          <w:lang w:eastAsia="en-US"/>
        </w:rPr>
        <w:t xml:space="preserve"> de silice. Des sols de ce type de particules peuvent être obtenus en utilisant le</w:t>
      </w:r>
    </w:p>
    <w:p w:rsidR="00D85246" w:rsidRDefault="00E31F3A" w:rsidP="008E640F">
      <w:pPr>
        <w:ind w:left="0" w:right="0" w:firstLine="0"/>
        <w:jc w:val="both"/>
        <w:rPr>
          <w:rFonts w:eastAsiaTheme="minorHAnsi" w:cstheme="majorBidi"/>
          <w:lang w:eastAsia="en-US"/>
        </w:rPr>
        <w:sectPr w:rsidR="00D85246" w:rsidSect="00B6193E">
          <w:headerReference w:type="default" r:id="rId52"/>
          <w:type w:val="continuous"/>
          <w:pgSz w:w="11906" w:h="16838" w:code="9"/>
          <w:pgMar w:top="1418" w:right="1418" w:bottom="1418" w:left="1701" w:header="709" w:footer="709" w:gutter="0"/>
          <w:pgBorders w:offsetFrom="page">
            <w:top w:val="dashSmallGap" w:sz="2" w:space="24" w:color="auto"/>
            <w:left w:val="dashSmallGap" w:sz="2" w:space="24" w:color="auto"/>
            <w:bottom w:val="dashSmallGap" w:sz="2" w:space="24" w:color="auto"/>
            <w:right w:val="dashSmallGap" w:sz="2" w:space="24" w:color="auto"/>
          </w:pgBorders>
          <w:cols w:space="708"/>
          <w:docGrid w:linePitch="360"/>
        </w:sectPr>
      </w:pPr>
      <w:proofErr w:type="gramStart"/>
      <w:r w:rsidRPr="00E31F3A">
        <w:rPr>
          <w:rFonts w:eastAsiaTheme="minorHAnsi" w:cstheme="majorBidi"/>
          <w:lang w:eastAsia="en-US"/>
        </w:rPr>
        <w:t>même</w:t>
      </w:r>
      <w:proofErr w:type="gramEnd"/>
      <w:r w:rsidRPr="00E31F3A">
        <w:rPr>
          <w:rFonts w:eastAsiaTheme="minorHAnsi" w:cstheme="majorBidi"/>
          <w:lang w:eastAsia="en-US"/>
        </w:rPr>
        <w:t xml:space="preserve"> procédé de </w:t>
      </w:r>
      <w:proofErr w:type="spellStart"/>
      <w:r w:rsidRPr="00E31F3A">
        <w:rPr>
          <w:rFonts w:eastAsiaTheme="minorHAnsi" w:cstheme="majorBidi"/>
          <w:lang w:eastAsia="en-US"/>
        </w:rPr>
        <w:t>peptisation</w:t>
      </w:r>
      <w:proofErr w:type="spellEnd"/>
      <w:r w:rsidRPr="00E31F3A">
        <w:rPr>
          <w:rFonts w:eastAsiaTheme="minorHAnsi" w:cstheme="majorBidi"/>
          <w:lang w:eastAsia="en-US"/>
        </w:rPr>
        <w:t xml:space="preserve"> que pour les nanoparticules de </w:t>
      </w:r>
      <w:proofErr w:type="spellStart"/>
      <w:r w:rsidRPr="00E31F3A">
        <w:rPr>
          <w:rFonts w:eastAsia="SymbolMT" w:cstheme="majorBidi"/>
          <w:lang w:eastAsia="en-US"/>
        </w:rPr>
        <w:t>γ</w:t>
      </w:r>
      <w:r w:rsidRPr="00E31F3A">
        <w:rPr>
          <w:rFonts w:eastAsiaTheme="minorHAnsi" w:cstheme="majorBidi"/>
          <w:lang w:eastAsia="en-US"/>
        </w:rPr>
        <w:t>F</w:t>
      </w:r>
      <w:proofErr w:type="spellEnd"/>
    </w:p>
    <w:p w:rsidR="00606E6B" w:rsidRDefault="00606E6B" w:rsidP="008E640F">
      <w:pPr>
        <w:ind w:left="0" w:right="0" w:firstLine="0"/>
        <w:jc w:val="both"/>
        <w:rPr>
          <w:rFonts w:cstheme="majorBidi"/>
          <w:b/>
          <w:bCs/>
          <w:u w:val="single"/>
        </w:rPr>
      </w:pPr>
      <w:r w:rsidRPr="00A93AF8">
        <w:rPr>
          <w:rFonts w:cstheme="majorBidi"/>
          <w:b/>
          <w:bCs/>
          <w:u w:val="single"/>
        </w:rPr>
        <w:lastRenderedPageBreak/>
        <w:t>Référence :</w:t>
      </w:r>
    </w:p>
    <w:p w:rsidR="004309BD" w:rsidRPr="00A93AF8" w:rsidRDefault="004309BD" w:rsidP="008E640F">
      <w:pPr>
        <w:ind w:left="0" w:right="0" w:firstLine="0"/>
        <w:jc w:val="both"/>
        <w:rPr>
          <w:rFonts w:cstheme="majorBidi"/>
          <w:b/>
          <w:bCs/>
          <w:u w:val="single"/>
        </w:rPr>
      </w:pPr>
    </w:p>
    <w:p w:rsidR="00606E6B" w:rsidRPr="00EE0CF5" w:rsidRDefault="00606E6B" w:rsidP="008673DC">
      <w:pPr>
        <w:ind w:left="0" w:right="-285" w:firstLine="0"/>
        <w:jc w:val="both"/>
        <w:rPr>
          <w:rFonts w:cstheme="majorBidi"/>
        </w:rPr>
      </w:pPr>
      <w:r w:rsidRPr="00EE0CF5">
        <w:rPr>
          <w:rFonts w:cstheme="majorBidi"/>
          <w:color w:val="FF0000"/>
        </w:rPr>
        <w:t>1</w:t>
      </w:r>
      <w:r w:rsidRPr="00EE0CF5">
        <w:rPr>
          <w:rFonts w:cstheme="majorBidi"/>
        </w:rPr>
        <w:t xml:space="preserve">  Clément </w:t>
      </w:r>
      <w:proofErr w:type="gramStart"/>
      <w:r w:rsidRPr="00EE0CF5">
        <w:rPr>
          <w:rFonts w:cstheme="majorBidi"/>
        </w:rPr>
        <w:t>Guibert[</w:t>
      </w:r>
      <w:proofErr w:type="gramEnd"/>
      <w:r w:rsidRPr="00EE0CF5">
        <w:rPr>
          <w:rFonts w:cstheme="majorBidi"/>
        </w:rPr>
        <w:t>Étude des propriétés d’hyperthermie de nanoparticules dispersées dans des systèmes complexes]. THÈSE DE DOCTORAT DE L’UNIVERSITÉ PIERRE ET MARIE CURIE. soutenue le 10 juillet 2015.</w:t>
      </w:r>
      <w:proofErr w:type="spellStart"/>
      <w:r w:rsidRPr="00EE0CF5">
        <w:rPr>
          <w:rFonts w:cstheme="majorBidi"/>
        </w:rPr>
        <w:t>Nbr</w:t>
      </w:r>
      <w:proofErr w:type="spellEnd"/>
      <w:r w:rsidRPr="00EE0CF5">
        <w:rPr>
          <w:rFonts w:cstheme="majorBidi"/>
        </w:rPr>
        <w:t xml:space="preserve"> de page </w:t>
      </w:r>
      <w:proofErr w:type="gramStart"/>
      <w:r w:rsidRPr="00EE0CF5">
        <w:rPr>
          <w:rFonts w:cstheme="majorBidi"/>
        </w:rPr>
        <w:t>:161</w:t>
      </w:r>
      <w:proofErr w:type="gramEnd"/>
      <w:r w:rsidRPr="00EE0CF5">
        <w:rPr>
          <w:rFonts w:cstheme="majorBidi"/>
        </w:rPr>
        <w:t xml:space="preserve"> pages</w:t>
      </w:r>
    </w:p>
    <w:p w:rsidR="00606E6B" w:rsidRPr="00EE0CF5" w:rsidRDefault="00342FDC" w:rsidP="008673DC">
      <w:pPr>
        <w:ind w:left="0" w:right="-285" w:firstLine="0"/>
        <w:jc w:val="both"/>
        <w:rPr>
          <w:rFonts w:cstheme="majorBidi"/>
        </w:rPr>
      </w:pPr>
      <w:r>
        <w:rPr>
          <w:rFonts w:cstheme="majorBidi"/>
          <w:color w:val="FF0000"/>
        </w:rPr>
        <w:t>2</w:t>
      </w:r>
      <w:r w:rsidR="00606E6B" w:rsidRPr="00EE0CF5">
        <w:rPr>
          <w:rFonts w:cstheme="majorBidi"/>
        </w:rPr>
        <w:t>Layaly GHANNOUM OBEID.</w:t>
      </w:r>
      <w:r w:rsidR="00606E6B" w:rsidRPr="00EE0CF5">
        <w:rPr>
          <w:rFonts w:cstheme="majorBidi"/>
          <w:color w:val="FF0000"/>
        </w:rPr>
        <w:t xml:space="preserve">   [</w:t>
      </w:r>
      <w:r w:rsidR="00606E6B" w:rsidRPr="00EE0CF5">
        <w:rPr>
          <w:rFonts w:cstheme="majorBidi"/>
        </w:rPr>
        <w:t>Synthèse et Caractérisation de matériaux magnétiques pour l’adsorption de polluants présents dans les eaux</w:t>
      </w:r>
      <w:r w:rsidR="00606E6B" w:rsidRPr="00EE0CF5">
        <w:rPr>
          <w:rFonts w:cstheme="majorBidi"/>
          <w:color w:val="FF0000"/>
        </w:rPr>
        <w:t>].</w:t>
      </w:r>
      <w:r w:rsidR="00606E6B" w:rsidRPr="00EE0CF5">
        <w:rPr>
          <w:rFonts w:cstheme="majorBidi"/>
        </w:rPr>
        <w:t xml:space="preserve"> Université Pierre et Marie Curie Ecole doctorale ED388. Présentée et soutenue publiquement le 26/09/2014.</w:t>
      </w:r>
      <w:proofErr w:type="spellStart"/>
      <w:r w:rsidR="00606E6B" w:rsidRPr="00EE0CF5">
        <w:rPr>
          <w:rFonts w:cstheme="majorBidi"/>
        </w:rPr>
        <w:t>Nbr</w:t>
      </w:r>
      <w:proofErr w:type="spellEnd"/>
      <w:r w:rsidR="00606E6B" w:rsidRPr="00EE0CF5">
        <w:rPr>
          <w:rFonts w:cstheme="majorBidi"/>
        </w:rPr>
        <w:t xml:space="preserve"> de page : 245 pages.</w:t>
      </w:r>
    </w:p>
    <w:p w:rsidR="00606E6B" w:rsidRPr="00EE0CF5" w:rsidRDefault="008E640F" w:rsidP="008673DC">
      <w:pPr>
        <w:ind w:left="0" w:right="-285" w:firstLine="0"/>
        <w:jc w:val="both"/>
        <w:rPr>
          <w:rFonts w:cstheme="majorBidi"/>
        </w:rPr>
      </w:pPr>
      <w:r>
        <w:rPr>
          <w:rFonts w:cstheme="majorBidi"/>
          <w:color w:val="FF0000"/>
        </w:rPr>
        <w:t>3</w:t>
      </w:r>
      <w:r w:rsidR="00606E6B" w:rsidRPr="00EE0CF5">
        <w:rPr>
          <w:rFonts w:cstheme="majorBidi"/>
        </w:rPr>
        <w:t xml:space="preserve">Yassine El </w:t>
      </w:r>
      <w:proofErr w:type="spellStart"/>
      <w:proofErr w:type="gramStart"/>
      <w:r w:rsidR="00606E6B" w:rsidRPr="00EE0CF5">
        <w:rPr>
          <w:rFonts w:cstheme="majorBidi"/>
        </w:rPr>
        <w:t>Mendili</w:t>
      </w:r>
      <w:proofErr w:type="spellEnd"/>
      <w:r w:rsidR="00606E6B" w:rsidRPr="00EE0CF5">
        <w:rPr>
          <w:rFonts w:cstheme="majorBidi"/>
        </w:rPr>
        <w:t>[</w:t>
      </w:r>
      <w:proofErr w:type="gramEnd"/>
      <w:r w:rsidR="00606E6B" w:rsidRPr="00EE0CF5">
        <w:rPr>
          <w:rFonts w:cstheme="majorBidi"/>
        </w:rPr>
        <w:t xml:space="preserve">  Etude des propriétés structurales et magnétique  de nanoparticules  de </w:t>
      </w:r>
      <w:proofErr w:type="spellStart"/>
      <w:r w:rsidR="00606E6B" w:rsidRPr="00EE0CF5">
        <w:rPr>
          <w:rFonts w:cstheme="majorBidi"/>
        </w:rPr>
        <w:t>maghémite</w:t>
      </w:r>
      <w:proofErr w:type="spellEnd"/>
      <w:r w:rsidR="00606E6B" w:rsidRPr="00EE0CF5">
        <w:rPr>
          <w:rFonts w:cstheme="majorBidi"/>
        </w:rPr>
        <w:t xml:space="preserve"> dispersées dans une matrice de silice ]. Présentée en vue de l’obtention du Doctorat de l’Université du Maine. Le 11/04/2011.</w:t>
      </w:r>
      <w:proofErr w:type="spellStart"/>
      <w:r w:rsidR="00606E6B" w:rsidRPr="00EE0CF5">
        <w:rPr>
          <w:rFonts w:cstheme="majorBidi"/>
        </w:rPr>
        <w:t>Nbr</w:t>
      </w:r>
      <w:proofErr w:type="spellEnd"/>
      <w:r w:rsidR="00606E6B" w:rsidRPr="00EE0CF5">
        <w:rPr>
          <w:rFonts w:cstheme="majorBidi"/>
        </w:rPr>
        <w:t xml:space="preserve"> de page </w:t>
      </w:r>
      <w:proofErr w:type="gramStart"/>
      <w:r w:rsidR="00606E6B" w:rsidRPr="00EE0CF5">
        <w:rPr>
          <w:rFonts w:cstheme="majorBidi"/>
        </w:rPr>
        <w:t>:181</w:t>
      </w:r>
      <w:proofErr w:type="gramEnd"/>
      <w:r w:rsidR="00606E6B" w:rsidRPr="00EE0CF5">
        <w:rPr>
          <w:rFonts w:cstheme="majorBidi"/>
        </w:rPr>
        <w:t xml:space="preserve"> pages </w:t>
      </w:r>
    </w:p>
    <w:p w:rsidR="00606E6B" w:rsidRPr="00EE0CF5" w:rsidRDefault="008E640F" w:rsidP="008673DC">
      <w:pPr>
        <w:ind w:left="0" w:right="-285" w:firstLine="0"/>
        <w:jc w:val="both"/>
        <w:rPr>
          <w:rFonts w:cstheme="majorBidi"/>
          <w:color w:val="FF0000"/>
        </w:rPr>
      </w:pPr>
      <w:r>
        <w:rPr>
          <w:rFonts w:cstheme="majorBidi"/>
          <w:color w:val="FF0000"/>
        </w:rPr>
        <w:t>4</w:t>
      </w:r>
      <w:r w:rsidR="00606E6B" w:rsidRPr="00EE0CF5">
        <w:rPr>
          <w:rFonts w:cstheme="majorBidi"/>
        </w:rPr>
        <w:t>Stephan LAMPERT</w:t>
      </w:r>
      <w:proofErr w:type="gramStart"/>
      <w:r w:rsidR="00606E6B" w:rsidRPr="00EE0CF5">
        <w:rPr>
          <w:rFonts w:cstheme="majorBidi"/>
        </w:rPr>
        <w:t>.[</w:t>
      </w:r>
      <w:proofErr w:type="gramEnd"/>
      <w:r w:rsidR="00606E6B" w:rsidRPr="00EE0CF5">
        <w:rPr>
          <w:rFonts w:eastAsia="Calibri,Bold" w:cstheme="majorBidi"/>
        </w:rPr>
        <w:t>FERROFLUIDE :UN LIQUIDE ATTIRANT</w:t>
      </w:r>
      <w:r w:rsidR="00606E6B" w:rsidRPr="00EE0CF5">
        <w:rPr>
          <w:rFonts w:cstheme="majorBidi"/>
        </w:rPr>
        <w:t>]  .OLYMPIADES DE PHYSIQUE (France).</w:t>
      </w:r>
      <w:proofErr w:type="spellStart"/>
      <w:r w:rsidR="00606E6B" w:rsidRPr="00EE0CF5">
        <w:rPr>
          <w:rFonts w:cstheme="majorBidi"/>
        </w:rPr>
        <w:t>Nbr</w:t>
      </w:r>
      <w:proofErr w:type="spellEnd"/>
      <w:r w:rsidR="00606E6B" w:rsidRPr="00EE0CF5">
        <w:rPr>
          <w:rFonts w:cstheme="majorBidi"/>
        </w:rPr>
        <w:t xml:space="preserve"> de page :25 pages .</w:t>
      </w:r>
    </w:p>
    <w:p w:rsidR="00606E6B" w:rsidRPr="00EE0CF5" w:rsidRDefault="00606E6B" w:rsidP="008673DC">
      <w:pPr>
        <w:ind w:left="0" w:right="-285" w:firstLine="0"/>
        <w:jc w:val="both"/>
        <w:rPr>
          <w:rFonts w:cstheme="majorBidi"/>
          <w:noProof/>
          <w:lang w:val="en-US"/>
        </w:rPr>
      </w:pPr>
      <w:proofErr w:type="gramStart"/>
      <w:r w:rsidRPr="000342FA">
        <w:rPr>
          <w:rFonts w:cstheme="majorBidi"/>
          <w:color w:val="FF0000"/>
          <w:lang w:val="en-US"/>
        </w:rPr>
        <w:t>5</w:t>
      </w:r>
      <w:r w:rsidRPr="000342FA">
        <w:rPr>
          <w:rFonts w:cstheme="majorBidi"/>
          <w:lang w:val="en-US"/>
        </w:rPr>
        <w:t xml:space="preserve"> Samara </w:t>
      </w:r>
      <w:proofErr w:type="spellStart"/>
      <w:r w:rsidRPr="000342FA">
        <w:rPr>
          <w:rFonts w:cstheme="majorBidi"/>
          <w:lang w:val="en-US"/>
        </w:rPr>
        <w:t>J.Mohamed</w:t>
      </w:r>
      <w:proofErr w:type="spellEnd"/>
      <w:proofErr w:type="gramEnd"/>
      <w:r w:rsidRPr="000342FA">
        <w:rPr>
          <w:rFonts w:cstheme="majorBidi"/>
          <w:lang w:val="en-US"/>
        </w:rPr>
        <w:t xml:space="preserve">, </w:t>
      </w:r>
      <w:proofErr w:type="spellStart"/>
      <w:r w:rsidRPr="000342FA">
        <w:rPr>
          <w:rFonts w:cstheme="majorBidi"/>
          <w:lang w:val="en-US"/>
        </w:rPr>
        <w:t>FadhilAbdRasin</w:t>
      </w:r>
      <w:proofErr w:type="spellEnd"/>
      <w:r w:rsidRPr="000342FA">
        <w:rPr>
          <w:rFonts w:cstheme="majorBidi"/>
          <w:lang w:val="en-US"/>
        </w:rPr>
        <w:t xml:space="preserve">. </w:t>
      </w:r>
      <w:r w:rsidRPr="00EE0CF5">
        <w:rPr>
          <w:rFonts w:cstheme="majorBidi"/>
          <w:lang w:val="en-US"/>
        </w:rPr>
        <w:t>[</w:t>
      </w:r>
      <w:proofErr w:type="spellStart"/>
      <w:r w:rsidRPr="00EE0CF5">
        <w:rPr>
          <w:rFonts w:cstheme="majorBidi"/>
          <w:lang w:val="en-US"/>
        </w:rPr>
        <w:t>Nano</w:t>
      </w:r>
      <w:proofErr w:type="spellEnd"/>
      <w:r w:rsidRPr="00EE0CF5">
        <w:rPr>
          <w:rFonts w:cstheme="majorBidi"/>
          <w:lang w:val="en-US"/>
        </w:rPr>
        <w:t xml:space="preserve">-Structured iron oxide/manganese oxide Synthesized by </w:t>
      </w:r>
      <w:proofErr w:type="spellStart"/>
      <w:r w:rsidRPr="00EE0CF5">
        <w:rPr>
          <w:rFonts w:cstheme="majorBidi"/>
          <w:lang w:val="en-US"/>
        </w:rPr>
        <w:t>Coprecipitation</w:t>
      </w:r>
      <w:proofErr w:type="spellEnd"/>
      <w:r w:rsidRPr="00EE0CF5">
        <w:rPr>
          <w:rFonts w:cstheme="majorBidi"/>
          <w:lang w:val="en-US"/>
        </w:rPr>
        <w:t xml:space="preserve"> method</w:t>
      </w:r>
      <w:proofErr w:type="gramStart"/>
      <w:r w:rsidRPr="00EE0CF5">
        <w:rPr>
          <w:rFonts w:cstheme="majorBidi"/>
          <w:lang w:val="en-US"/>
        </w:rPr>
        <w:t>] .</w:t>
      </w:r>
      <w:proofErr w:type="gramEnd"/>
      <w:r w:rsidRPr="00EE0CF5">
        <w:rPr>
          <w:rFonts w:cstheme="majorBidi"/>
          <w:lang w:val="en-US"/>
        </w:rPr>
        <w:t xml:space="preserve"> Iraq. Iraqi Journal of Science, 2016, Special Issue, Part A, pp</w:t>
      </w:r>
      <w:proofErr w:type="gramStart"/>
      <w:r w:rsidRPr="00EE0CF5">
        <w:rPr>
          <w:rFonts w:cstheme="majorBidi"/>
          <w:lang w:val="en-US"/>
        </w:rPr>
        <w:t>:106</w:t>
      </w:r>
      <w:proofErr w:type="gramEnd"/>
      <w:r w:rsidRPr="00EE0CF5">
        <w:rPr>
          <w:rFonts w:cstheme="majorBidi"/>
          <w:lang w:val="en-US"/>
        </w:rPr>
        <w:t xml:space="preserve">-111   </w:t>
      </w:r>
    </w:p>
    <w:p w:rsidR="00606E6B" w:rsidRPr="00EE0CF5" w:rsidRDefault="00606E6B" w:rsidP="008673DC">
      <w:pPr>
        <w:pStyle w:val="Default"/>
        <w:spacing w:line="360" w:lineRule="auto"/>
        <w:ind w:left="0" w:right="-285" w:firstLine="0"/>
        <w:rPr>
          <w:rFonts w:asciiTheme="majorBidi" w:hAnsiTheme="majorBidi" w:cstheme="majorBidi"/>
        </w:rPr>
      </w:pPr>
      <w:r w:rsidRPr="00EE0CF5">
        <w:rPr>
          <w:rFonts w:asciiTheme="majorBidi" w:hAnsiTheme="majorBidi" w:cstheme="majorBidi"/>
          <w:color w:val="FF0000"/>
        </w:rPr>
        <w:t>6</w:t>
      </w:r>
      <w:r w:rsidRPr="00EE0CF5">
        <w:rPr>
          <w:rFonts w:asciiTheme="majorBidi" w:hAnsiTheme="majorBidi" w:cstheme="majorBidi"/>
        </w:rPr>
        <w:t xml:space="preserve">Pierre </w:t>
      </w:r>
      <w:proofErr w:type="spellStart"/>
      <w:r w:rsidRPr="00EE0CF5">
        <w:rPr>
          <w:rFonts w:asciiTheme="majorBidi" w:hAnsiTheme="majorBidi" w:cstheme="majorBidi"/>
        </w:rPr>
        <w:t>Venturini</w:t>
      </w:r>
      <w:proofErr w:type="spellEnd"/>
      <w:r w:rsidRPr="00EE0CF5">
        <w:rPr>
          <w:rFonts w:asciiTheme="majorBidi" w:hAnsiTheme="majorBidi" w:cstheme="majorBidi"/>
          <w:color w:val="FF0000"/>
        </w:rPr>
        <w:t xml:space="preserve"> [</w:t>
      </w:r>
      <w:r w:rsidRPr="00EE0CF5">
        <w:rPr>
          <w:rFonts w:asciiTheme="majorBidi" w:hAnsiTheme="majorBidi" w:cstheme="majorBidi"/>
        </w:rPr>
        <w:t>Synthèse et caractérisation de nanomatériaux hybrides innovants pour le biomédical</w:t>
      </w:r>
      <w:r w:rsidRPr="00EE0CF5">
        <w:rPr>
          <w:rFonts w:asciiTheme="majorBidi" w:hAnsiTheme="majorBidi" w:cstheme="majorBidi"/>
          <w:color w:val="FF0000"/>
        </w:rPr>
        <w:t>].</w:t>
      </w:r>
      <w:r w:rsidRPr="00EE0CF5">
        <w:rPr>
          <w:rFonts w:asciiTheme="majorBidi" w:hAnsiTheme="majorBidi" w:cstheme="majorBidi"/>
          <w:i/>
          <w:iCs/>
        </w:rPr>
        <w:t xml:space="preserve"> Institut Jean Lamour – UMR 7198 – Département N2EV – Équipe 401 DOLPHIN  Campus </w:t>
      </w:r>
      <w:proofErr w:type="spellStart"/>
      <w:r w:rsidRPr="00EE0CF5">
        <w:rPr>
          <w:rFonts w:asciiTheme="majorBidi" w:hAnsiTheme="majorBidi" w:cstheme="majorBidi"/>
          <w:i/>
          <w:iCs/>
        </w:rPr>
        <w:t>Artem</w:t>
      </w:r>
      <w:proofErr w:type="spellEnd"/>
      <w:r w:rsidRPr="00EE0CF5">
        <w:rPr>
          <w:rFonts w:asciiTheme="majorBidi" w:hAnsiTheme="majorBidi" w:cstheme="majorBidi"/>
          <w:i/>
          <w:iCs/>
        </w:rPr>
        <w:t xml:space="preserve"> - 2 Allée André </w:t>
      </w:r>
      <w:proofErr w:type="spellStart"/>
      <w:r w:rsidRPr="00EE0CF5">
        <w:rPr>
          <w:rFonts w:asciiTheme="majorBidi" w:hAnsiTheme="majorBidi" w:cstheme="majorBidi"/>
          <w:i/>
          <w:iCs/>
        </w:rPr>
        <w:t>Guinier</w:t>
      </w:r>
      <w:proofErr w:type="spellEnd"/>
      <w:r w:rsidRPr="00EE0CF5">
        <w:rPr>
          <w:rFonts w:asciiTheme="majorBidi" w:hAnsiTheme="majorBidi" w:cstheme="majorBidi"/>
          <w:i/>
          <w:iCs/>
        </w:rPr>
        <w:t xml:space="preserve"> - BP 50840 - 54011 Nancy Cedex.</w:t>
      </w:r>
      <w:r w:rsidRPr="00EE0CF5">
        <w:rPr>
          <w:rFonts w:asciiTheme="majorBidi" w:hAnsiTheme="majorBidi" w:cstheme="majorBidi"/>
        </w:rPr>
        <w:t xml:space="preserve"> Soutenance publique le 15 Décembre 2017 à Nancy. </w:t>
      </w:r>
      <w:proofErr w:type="spellStart"/>
      <w:r w:rsidRPr="00EE0CF5">
        <w:rPr>
          <w:rFonts w:asciiTheme="majorBidi" w:hAnsiTheme="majorBidi" w:cstheme="majorBidi"/>
        </w:rPr>
        <w:t>Nbr</w:t>
      </w:r>
      <w:proofErr w:type="spellEnd"/>
      <w:r w:rsidRPr="00EE0CF5">
        <w:rPr>
          <w:rFonts w:asciiTheme="majorBidi" w:hAnsiTheme="majorBidi" w:cstheme="majorBidi"/>
        </w:rPr>
        <w:t xml:space="preserve"> de page </w:t>
      </w:r>
      <w:proofErr w:type="gramStart"/>
      <w:r w:rsidRPr="00EE0CF5">
        <w:rPr>
          <w:rFonts w:asciiTheme="majorBidi" w:hAnsiTheme="majorBidi" w:cstheme="majorBidi"/>
        </w:rPr>
        <w:t>:198</w:t>
      </w:r>
      <w:proofErr w:type="gramEnd"/>
      <w:r w:rsidRPr="00EE0CF5">
        <w:rPr>
          <w:rFonts w:asciiTheme="majorBidi" w:hAnsiTheme="majorBidi" w:cstheme="majorBidi"/>
        </w:rPr>
        <w:t xml:space="preserve"> pages .</w:t>
      </w:r>
    </w:p>
    <w:p w:rsidR="008E640F" w:rsidRDefault="008E640F" w:rsidP="008673DC">
      <w:pPr>
        <w:ind w:left="0" w:right="-285" w:firstLine="0"/>
        <w:jc w:val="both"/>
        <w:rPr>
          <w:rFonts w:cstheme="majorBidi"/>
        </w:rPr>
      </w:pPr>
      <w:r>
        <w:rPr>
          <w:rFonts w:cstheme="majorBidi"/>
          <w:color w:val="FF0000"/>
        </w:rPr>
        <w:t>7</w:t>
      </w:r>
      <w:r w:rsidR="00606E6B" w:rsidRPr="00EE0CF5">
        <w:rPr>
          <w:rFonts w:cstheme="majorBidi"/>
        </w:rPr>
        <w:t xml:space="preserve">Sophie Laurent,† Delphine Forge,† Marc Port,‡ Alain Roch,† Caroline Robic,‡ Luce Vander Elst,† and Robert N. Muller*,†.[ </w:t>
      </w:r>
      <w:proofErr w:type="spellStart"/>
      <w:r w:rsidR="00606E6B" w:rsidRPr="00EE0CF5">
        <w:rPr>
          <w:rFonts w:cstheme="majorBidi"/>
        </w:rPr>
        <w:t>MagneticIronOxideNanoparticles</w:t>
      </w:r>
      <w:proofErr w:type="spellEnd"/>
      <w:r w:rsidR="00606E6B" w:rsidRPr="00EE0CF5">
        <w:rPr>
          <w:rFonts w:cstheme="majorBidi"/>
        </w:rPr>
        <w:t xml:space="preserve">: </w:t>
      </w:r>
      <w:proofErr w:type="spellStart"/>
      <w:r w:rsidR="00606E6B" w:rsidRPr="00EE0CF5">
        <w:rPr>
          <w:rFonts w:cstheme="majorBidi"/>
        </w:rPr>
        <w:t>Synthesis</w:t>
      </w:r>
      <w:proofErr w:type="spellEnd"/>
      <w:r w:rsidR="00606E6B" w:rsidRPr="00EE0CF5">
        <w:rPr>
          <w:rFonts w:cstheme="majorBidi"/>
        </w:rPr>
        <w:t xml:space="preserve">, </w:t>
      </w:r>
      <w:proofErr w:type="spellStart"/>
      <w:r w:rsidR="00606E6B" w:rsidRPr="00EE0CF5">
        <w:rPr>
          <w:rFonts w:cstheme="majorBidi"/>
        </w:rPr>
        <w:t>Stabilization</w:t>
      </w:r>
      <w:proofErr w:type="spellEnd"/>
      <w:r w:rsidR="00606E6B" w:rsidRPr="00EE0CF5">
        <w:rPr>
          <w:rFonts w:cstheme="majorBidi"/>
        </w:rPr>
        <w:t xml:space="preserve">, </w:t>
      </w:r>
      <w:proofErr w:type="spellStart"/>
      <w:r w:rsidR="00606E6B" w:rsidRPr="00EE0CF5">
        <w:rPr>
          <w:rFonts w:cstheme="majorBidi"/>
        </w:rPr>
        <w:t>Vectorization</w:t>
      </w:r>
      <w:proofErr w:type="spellEnd"/>
      <w:r w:rsidR="00606E6B" w:rsidRPr="00EE0CF5">
        <w:rPr>
          <w:rFonts w:cstheme="majorBidi"/>
        </w:rPr>
        <w:t xml:space="preserve">, </w:t>
      </w:r>
      <w:proofErr w:type="spellStart"/>
      <w:r w:rsidR="00606E6B" w:rsidRPr="00EE0CF5">
        <w:rPr>
          <w:rFonts w:cstheme="majorBidi"/>
        </w:rPr>
        <w:t>PhysicochemicalCharacterizations</w:t>
      </w:r>
      <w:proofErr w:type="spellEnd"/>
      <w:r w:rsidR="00606E6B" w:rsidRPr="00EE0CF5">
        <w:rPr>
          <w:rFonts w:cstheme="majorBidi"/>
        </w:rPr>
        <w:t xml:space="preserve">, and </w:t>
      </w:r>
      <w:proofErr w:type="spellStart"/>
      <w:r w:rsidR="00606E6B" w:rsidRPr="00EE0CF5">
        <w:rPr>
          <w:rFonts w:cstheme="majorBidi"/>
        </w:rPr>
        <w:t>Biological</w:t>
      </w:r>
      <w:proofErr w:type="spellEnd"/>
      <w:r w:rsidR="00606E6B" w:rsidRPr="00EE0CF5">
        <w:rPr>
          <w:rFonts w:cstheme="majorBidi"/>
        </w:rPr>
        <w:t xml:space="preserve"> Applications]  . </w:t>
      </w:r>
      <w:proofErr w:type="spellStart"/>
      <w:r w:rsidR="00606E6B" w:rsidRPr="00EE0CF5">
        <w:rPr>
          <w:rFonts w:cstheme="majorBidi"/>
        </w:rPr>
        <w:t>Chem</w:t>
      </w:r>
      <w:proofErr w:type="spellEnd"/>
      <w:r w:rsidR="00606E6B" w:rsidRPr="00EE0CF5">
        <w:rPr>
          <w:rFonts w:cstheme="majorBidi"/>
        </w:rPr>
        <w:t xml:space="preserve">. </w:t>
      </w:r>
      <w:proofErr w:type="spellStart"/>
      <w:r w:rsidR="00606E6B" w:rsidRPr="00EE0CF5">
        <w:rPr>
          <w:rFonts w:cstheme="majorBidi"/>
        </w:rPr>
        <w:t>Rev</w:t>
      </w:r>
      <w:proofErr w:type="spellEnd"/>
      <w:r w:rsidR="00606E6B" w:rsidRPr="00EE0CF5">
        <w:rPr>
          <w:rFonts w:cstheme="majorBidi"/>
        </w:rPr>
        <w:t>.  2008</w:t>
      </w:r>
      <w:proofErr w:type="gramStart"/>
      <w:r w:rsidR="00606E6B" w:rsidRPr="00EE0CF5">
        <w:rPr>
          <w:rFonts w:cstheme="majorBidi"/>
        </w:rPr>
        <w:t>,108,2064</w:t>
      </w:r>
      <w:proofErr w:type="gramEnd"/>
      <w:r w:rsidR="00606E6B" w:rsidRPr="00EE0CF5">
        <w:rPr>
          <w:rFonts w:cstheme="majorBidi"/>
        </w:rPr>
        <w:t xml:space="preserve">-2110.  </w:t>
      </w:r>
    </w:p>
    <w:p w:rsidR="00606E6B" w:rsidRPr="00EE0CF5" w:rsidRDefault="008E640F" w:rsidP="008673DC">
      <w:pPr>
        <w:ind w:left="0" w:right="-285" w:firstLine="0"/>
        <w:jc w:val="both"/>
        <w:rPr>
          <w:rFonts w:cstheme="majorBidi"/>
        </w:rPr>
      </w:pPr>
      <w:r>
        <w:rPr>
          <w:rFonts w:cstheme="majorBidi"/>
          <w:color w:val="FF0000"/>
        </w:rPr>
        <w:t>8</w:t>
      </w:r>
      <w:r w:rsidR="00606E6B" w:rsidRPr="00EE0CF5">
        <w:rPr>
          <w:rFonts w:cstheme="majorBidi"/>
        </w:rPr>
        <w:t>Stéphane MORNET</w:t>
      </w:r>
      <w:r w:rsidR="00606E6B" w:rsidRPr="00EE0CF5">
        <w:rPr>
          <w:rFonts w:cstheme="majorBidi"/>
          <w:color w:val="FF0000"/>
        </w:rPr>
        <w:t xml:space="preserve"> [</w:t>
      </w:r>
      <w:r w:rsidR="00606E6B" w:rsidRPr="00EE0CF5">
        <w:rPr>
          <w:rFonts w:cstheme="majorBidi"/>
        </w:rPr>
        <w:t>Synthèse et modification chimique de la surface de nanoparticules</w:t>
      </w:r>
    </w:p>
    <w:p w:rsidR="001536A5" w:rsidRPr="008E640F" w:rsidRDefault="00606E6B" w:rsidP="008673DC">
      <w:pPr>
        <w:ind w:right="-285" w:firstLine="0"/>
        <w:jc w:val="both"/>
        <w:rPr>
          <w:rFonts w:cstheme="majorBidi"/>
          <w:color w:val="FF0000"/>
        </w:rPr>
      </w:pPr>
      <w:proofErr w:type="spellStart"/>
      <w:proofErr w:type="gramStart"/>
      <w:r w:rsidRPr="00EE0CF5">
        <w:rPr>
          <w:rFonts w:cstheme="majorBidi"/>
        </w:rPr>
        <w:t>demaghémite</w:t>
      </w:r>
      <w:proofErr w:type="spellEnd"/>
      <w:proofErr w:type="gramEnd"/>
      <w:r w:rsidRPr="00EE0CF5">
        <w:rPr>
          <w:rFonts w:cstheme="majorBidi"/>
        </w:rPr>
        <w:t xml:space="preserve"> à des fins d’applications biomédicales.</w:t>
      </w:r>
      <w:r w:rsidRPr="00EE0CF5">
        <w:rPr>
          <w:rFonts w:cstheme="majorBidi"/>
          <w:color w:val="FF0000"/>
        </w:rPr>
        <w:t xml:space="preserve">] </w:t>
      </w:r>
      <w:r w:rsidRPr="00EE0CF5">
        <w:rPr>
          <w:rFonts w:cstheme="majorBidi"/>
        </w:rPr>
        <w:t xml:space="preserve">L’UNIVERSITE BORDEAUX I. Soutenue </w:t>
      </w:r>
      <w:r w:rsidR="001536A5">
        <w:rPr>
          <w:rFonts w:cstheme="majorBidi"/>
        </w:rPr>
        <w:t>le 12</w:t>
      </w:r>
    </w:p>
    <w:p w:rsidR="00606E6B" w:rsidRPr="00EE0CF5" w:rsidRDefault="00606E6B" w:rsidP="008673DC">
      <w:pPr>
        <w:ind w:right="-285" w:firstLine="0"/>
        <w:jc w:val="both"/>
        <w:rPr>
          <w:rFonts w:cstheme="majorBidi"/>
          <w:color w:val="FF0000"/>
        </w:rPr>
      </w:pPr>
      <w:r w:rsidRPr="00EE0CF5">
        <w:rPr>
          <w:rFonts w:cstheme="majorBidi"/>
        </w:rPr>
        <w:t xml:space="preserve">juillet 2002. </w:t>
      </w:r>
      <w:proofErr w:type="spellStart"/>
      <w:r w:rsidRPr="00EE0CF5">
        <w:rPr>
          <w:rFonts w:cstheme="majorBidi"/>
        </w:rPr>
        <w:t>Nbr</w:t>
      </w:r>
      <w:proofErr w:type="spellEnd"/>
      <w:r w:rsidRPr="00EE0CF5">
        <w:rPr>
          <w:rFonts w:cstheme="majorBidi"/>
        </w:rPr>
        <w:t xml:space="preserve"> de pages </w:t>
      </w:r>
      <w:proofErr w:type="gramStart"/>
      <w:r w:rsidRPr="00EE0CF5">
        <w:rPr>
          <w:rFonts w:cstheme="majorBidi"/>
        </w:rPr>
        <w:t>:222</w:t>
      </w:r>
      <w:proofErr w:type="gramEnd"/>
      <w:r w:rsidRPr="00EE0CF5">
        <w:rPr>
          <w:rFonts w:cstheme="majorBidi"/>
        </w:rPr>
        <w:t xml:space="preserve"> page.</w:t>
      </w:r>
    </w:p>
    <w:p w:rsidR="00606E6B" w:rsidRPr="00EE0CF5" w:rsidRDefault="00606E6B" w:rsidP="008673DC">
      <w:pPr>
        <w:pStyle w:val="Default"/>
        <w:spacing w:line="360" w:lineRule="auto"/>
        <w:ind w:left="0" w:right="-285" w:firstLine="0"/>
        <w:rPr>
          <w:rFonts w:asciiTheme="majorBidi" w:hAnsiTheme="majorBidi" w:cstheme="majorBidi"/>
        </w:rPr>
      </w:pPr>
      <w:r w:rsidRPr="00EE0CF5">
        <w:rPr>
          <w:rFonts w:asciiTheme="majorBidi" w:hAnsiTheme="majorBidi" w:cstheme="majorBidi"/>
          <w:color w:val="FF0000"/>
        </w:rPr>
        <w:t>9</w:t>
      </w:r>
      <w:r w:rsidRPr="00EE0CF5">
        <w:rPr>
          <w:rFonts w:asciiTheme="majorBidi" w:hAnsiTheme="majorBidi" w:cstheme="majorBidi"/>
        </w:rPr>
        <w:t xml:space="preserve">Gérald </w:t>
      </w:r>
      <w:proofErr w:type="spellStart"/>
      <w:proofErr w:type="gramStart"/>
      <w:r w:rsidRPr="00EE0CF5">
        <w:rPr>
          <w:rFonts w:asciiTheme="majorBidi" w:hAnsiTheme="majorBidi" w:cstheme="majorBidi"/>
        </w:rPr>
        <w:t>Casterou</w:t>
      </w:r>
      <w:proofErr w:type="spellEnd"/>
      <w:r w:rsidRPr="00EE0CF5">
        <w:rPr>
          <w:rFonts w:asciiTheme="majorBidi" w:hAnsiTheme="majorBidi" w:cstheme="majorBidi"/>
          <w:color w:val="FF0000"/>
        </w:rPr>
        <w:t>[</w:t>
      </w:r>
      <w:proofErr w:type="gramEnd"/>
      <w:r w:rsidRPr="00EE0CF5">
        <w:rPr>
          <w:rFonts w:asciiTheme="majorBidi" w:hAnsiTheme="majorBidi" w:cstheme="majorBidi"/>
        </w:rPr>
        <w:t>Conception de nouveaux agents de contraste à base d’assemblages de nanoparticules d’oxyde de fer pour l’Imagerie par Résonance Magnétique.</w:t>
      </w:r>
      <w:r w:rsidRPr="00EE0CF5">
        <w:rPr>
          <w:rFonts w:asciiTheme="majorBidi" w:hAnsiTheme="majorBidi" w:cstheme="majorBidi"/>
          <w:color w:val="FF0000"/>
        </w:rPr>
        <w:t>].</w:t>
      </w:r>
    </w:p>
    <w:p w:rsidR="00606E6B" w:rsidRPr="00EE0CF5" w:rsidRDefault="00606E6B" w:rsidP="008673DC">
      <w:pPr>
        <w:pStyle w:val="Default"/>
        <w:spacing w:line="360" w:lineRule="auto"/>
        <w:ind w:right="-285"/>
        <w:rPr>
          <w:rFonts w:asciiTheme="majorBidi" w:hAnsiTheme="majorBidi" w:cstheme="majorBidi"/>
        </w:rPr>
      </w:pPr>
      <w:r w:rsidRPr="00EE0CF5">
        <w:rPr>
          <w:rFonts w:asciiTheme="majorBidi" w:hAnsiTheme="majorBidi" w:cstheme="majorBidi"/>
        </w:rPr>
        <w:t xml:space="preserve"> UNIVERSITÉ DE RENNES 1  </w:t>
      </w:r>
      <w:r w:rsidRPr="00EE0CF5">
        <w:rPr>
          <w:rFonts w:asciiTheme="majorBidi" w:hAnsiTheme="majorBidi" w:cstheme="majorBidi"/>
          <w:i/>
          <w:iCs/>
        </w:rPr>
        <w:t>sous le sceau de l’Université Européenne de Bretagne.</w:t>
      </w:r>
    </w:p>
    <w:p w:rsidR="00606E6B" w:rsidRPr="00EE0CF5" w:rsidRDefault="00606E6B" w:rsidP="008673DC">
      <w:pPr>
        <w:pStyle w:val="Default"/>
        <w:spacing w:line="360" w:lineRule="auto"/>
        <w:ind w:right="-285"/>
        <w:rPr>
          <w:rFonts w:asciiTheme="majorBidi" w:hAnsiTheme="majorBidi" w:cstheme="majorBidi"/>
        </w:rPr>
      </w:pPr>
      <w:proofErr w:type="gramStart"/>
      <w:r w:rsidRPr="00EE0CF5">
        <w:rPr>
          <w:rFonts w:asciiTheme="majorBidi" w:hAnsiTheme="majorBidi" w:cstheme="majorBidi"/>
        </w:rPr>
        <w:t>soutenue</w:t>
      </w:r>
      <w:proofErr w:type="gramEnd"/>
      <w:r w:rsidRPr="00EE0CF5">
        <w:rPr>
          <w:rFonts w:asciiTheme="majorBidi" w:hAnsiTheme="majorBidi" w:cstheme="majorBidi"/>
        </w:rPr>
        <w:t xml:space="preserve"> le 04/03/2015.</w:t>
      </w:r>
    </w:p>
    <w:p w:rsidR="00606E6B" w:rsidRPr="00EE0CF5" w:rsidRDefault="00606E6B" w:rsidP="008673DC">
      <w:pPr>
        <w:ind w:right="-285"/>
        <w:jc w:val="both"/>
        <w:rPr>
          <w:rFonts w:cstheme="majorBidi"/>
        </w:rPr>
      </w:pPr>
    </w:p>
    <w:p w:rsidR="008E640F" w:rsidRDefault="008E640F" w:rsidP="008673DC">
      <w:pPr>
        <w:ind w:left="0" w:right="-144" w:firstLine="0"/>
        <w:jc w:val="both"/>
        <w:rPr>
          <w:rFonts w:cstheme="majorBidi"/>
        </w:rPr>
      </w:pPr>
      <w:r>
        <w:rPr>
          <w:rFonts w:cstheme="majorBidi"/>
          <w:color w:val="FF0000"/>
        </w:rPr>
        <w:lastRenderedPageBreak/>
        <w:t xml:space="preserve">10    </w:t>
      </w:r>
      <w:r w:rsidR="00606E6B" w:rsidRPr="00EE0CF5">
        <w:rPr>
          <w:rFonts w:cstheme="majorBidi"/>
        </w:rPr>
        <w:t>Irena MILOSEVIC-MARKOVIC</w:t>
      </w:r>
      <w:r w:rsidR="00606E6B" w:rsidRPr="00EE0CF5">
        <w:rPr>
          <w:rFonts w:cstheme="majorBidi"/>
          <w:color w:val="FF0000"/>
        </w:rPr>
        <w:t xml:space="preserve">   [</w:t>
      </w:r>
      <w:r w:rsidR="00606E6B" w:rsidRPr="00EE0CF5">
        <w:rPr>
          <w:rFonts w:cstheme="majorBidi"/>
        </w:rPr>
        <w:t>Emulsions structurées et nanoparticules magnétiques dans un hydrogel: réalisation, caractérisation et validation en tant que système de délivrance thermomagnétique</w:t>
      </w:r>
      <w:r w:rsidR="00606E6B" w:rsidRPr="00EE0CF5">
        <w:rPr>
          <w:rFonts w:cstheme="majorBidi"/>
          <w:color w:val="FF0000"/>
        </w:rPr>
        <w:t>].</w:t>
      </w:r>
      <w:r w:rsidR="00606E6B" w:rsidRPr="00EE0CF5">
        <w:rPr>
          <w:rFonts w:cstheme="majorBidi"/>
        </w:rPr>
        <w:t xml:space="preserve"> UNIVERSITÉ D’ORLÉANS. </w:t>
      </w:r>
      <w:proofErr w:type="gramStart"/>
      <w:r w:rsidR="00606E6B" w:rsidRPr="00EE0CF5">
        <w:rPr>
          <w:rFonts w:cstheme="majorBidi"/>
        </w:rPr>
        <w:t>soutenue</w:t>
      </w:r>
      <w:proofErr w:type="gramEnd"/>
      <w:r w:rsidR="00606E6B" w:rsidRPr="00EE0CF5">
        <w:rPr>
          <w:rFonts w:cstheme="majorBidi"/>
        </w:rPr>
        <w:t xml:space="preserve"> le : 20 novembre 2009.</w:t>
      </w:r>
    </w:p>
    <w:p w:rsidR="00606E6B" w:rsidRPr="00EE0CF5" w:rsidRDefault="008E640F" w:rsidP="008673DC">
      <w:pPr>
        <w:ind w:left="0" w:right="-144" w:firstLine="0"/>
        <w:jc w:val="both"/>
        <w:rPr>
          <w:rFonts w:cstheme="majorBidi"/>
        </w:rPr>
      </w:pPr>
      <w:r>
        <w:rPr>
          <w:rFonts w:cstheme="majorBidi"/>
          <w:color w:val="FF0000"/>
        </w:rPr>
        <w:t>11</w:t>
      </w:r>
      <w:r w:rsidR="00606E6B" w:rsidRPr="00EE0CF5">
        <w:rPr>
          <w:rFonts w:cstheme="majorBidi"/>
        </w:rPr>
        <w:t xml:space="preserve">Charlotte </w:t>
      </w:r>
      <w:proofErr w:type="spellStart"/>
      <w:r w:rsidR="00606E6B" w:rsidRPr="00EE0CF5">
        <w:rPr>
          <w:rFonts w:cstheme="majorBidi"/>
        </w:rPr>
        <w:t>Vichery</w:t>
      </w:r>
      <w:proofErr w:type="spellEnd"/>
      <w:r w:rsidR="00606E6B" w:rsidRPr="00EE0CF5">
        <w:rPr>
          <w:rFonts w:cstheme="majorBidi"/>
        </w:rPr>
        <w:t xml:space="preserve">. Procédé de recuit protégé appliqué à des nanoparticules d’oxyde de fer : étude des relations structure / propriétés magnétiques. Matériaux. Ecole Polytechnique X, 2012. Français. </w:t>
      </w:r>
      <w:proofErr w:type="spellStart"/>
      <w:r w:rsidR="00606E6B" w:rsidRPr="00EE0CF5">
        <w:rPr>
          <w:rFonts w:cstheme="majorBidi"/>
        </w:rPr>
        <w:t>ffpastel</w:t>
      </w:r>
      <w:proofErr w:type="spellEnd"/>
      <w:r w:rsidR="00606E6B" w:rsidRPr="00EE0CF5">
        <w:rPr>
          <w:rFonts w:cstheme="majorBidi"/>
        </w:rPr>
        <w:t>-00756567</w:t>
      </w:r>
    </w:p>
    <w:p w:rsidR="00606E6B" w:rsidRPr="00EE0CF5" w:rsidRDefault="008E640F" w:rsidP="008673DC">
      <w:pPr>
        <w:ind w:left="0" w:right="-144" w:firstLine="0"/>
        <w:jc w:val="both"/>
        <w:rPr>
          <w:rFonts w:cstheme="majorBidi"/>
          <w:b/>
          <w:bCs/>
          <w:color w:val="FF0000"/>
        </w:rPr>
      </w:pPr>
      <w:r>
        <w:rPr>
          <w:rFonts w:cstheme="majorBidi"/>
          <w:color w:val="FF0000"/>
        </w:rPr>
        <w:t>12</w:t>
      </w:r>
      <w:r w:rsidR="00606E6B" w:rsidRPr="00EE0CF5">
        <w:rPr>
          <w:rFonts w:cstheme="majorBidi"/>
        </w:rPr>
        <w:t xml:space="preserve">MohemedAlae AIT KERROUM </w:t>
      </w:r>
      <w:r w:rsidR="00606E6B" w:rsidRPr="00EE0CF5">
        <w:rPr>
          <w:rFonts w:cstheme="majorBidi"/>
          <w:color w:val="FF0000"/>
        </w:rPr>
        <w:t>[</w:t>
      </w:r>
      <w:proofErr w:type="spellStart"/>
      <w:r w:rsidR="00606E6B" w:rsidRPr="00EE0CF5">
        <w:rPr>
          <w:rFonts w:cstheme="majorBidi"/>
        </w:rPr>
        <w:t>Synthése</w:t>
      </w:r>
      <w:proofErr w:type="spellEnd"/>
      <w:r w:rsidR="00606E6B" w:rsidRPr="00EE0CF5">
        <w:rPr>
          <w:rFonts w:cstheme="majorBidi"/>
        </w:rPr>
        <w:t xml:space="preserve"> et fonctionnalisation de nano-ferrites pour le traitement par hyperthermie</w:t>
      </w:r>
      <w:r w:rsidR="00606E6B" w:rsidRPr="00EE0CF5">
        <w:rPr>
          <w:rFonts w:cstheme="majorBidi"/>
          <w:color w:val="FF0000"/>
        </w:rPr>
        <w:t>] .</w:t>
      </w:r>
      <w:r w:rsidR="00606E6B" w:rsidRPr="00EE0CF5">
        <w:rPr>
          <w:rFonts w:cstheme="majorBidi"/>
        </w:rPr>
        <w:t>Université de  STRASBOURG .soutenue le </w:t>
      </w:r>
      <w:proofErr w:type="gramStart"/>
      <w:r w:rsidR="00606E6B" w:rsidRPr="00EE0CF5">
        <w:rPr>
          <w:rFonts w:cstheme="majorBidi"/>
        </w:rPr>
        <w:t>:17</w:t>
      </w:r>
      <w:proofErr w:type="gramEnd"/>
      <w:r w:rsidR="00606E6B" w:rsidRPr="00EE0CF5">
        <w:rPr>
          <w:rFonts w:cstheme="majorBidi"/>
        </w:rPr>
        <w:t xml:space="preserve"> juillet 2019.</w:t>
      </w:r>
      <w:proofErr w:type="spellStart"/>
      <w:r w:rsidR="00606E6B" w:rsidRPr="00EE0CF5">
        <w:rPr>
          <w:rFonts w:cstheme="majorBidi"/>
        </w:rPr>
        <w:t>Nbr</w:t>
      </w:r>
      <w:proofErr w:type="spellEnd"/>
      <w:r w:rsidR="00606E6B" w:rsidRPr="00EE0CF5">
        <w:rPr>
          <w:rFonts w:cstheme="majorBidi"/>
        </w:rPr>
        <w:t xml:space="preserve"> de pages :190 pages</w:t>
      </w:r>
    </w:p>
    <w:p w:rsidR="00606E6B" w:rsidRPr="00EE0CF5" w:rsidRDefault="008E640F" w:rsidP="008673DC">
      <w:pPr>
        <w:pStyle w:val="Default"/>
        <w:spacing w:line="360" w:lineRule="auto"/>
        <w:ind w:left="0" w:right="-144" w:firstLine="0"/>
        <w:rPr>
          <w:rFonts w:asciiTheme="majorBidi" w:hAnsiTheme="majorBidi" w:cstheme="majorBidi"/>
        </w:rPr>
      </w:pPr>
      <w:r>
        <w:rPr>
          <w:rFonts w:asciiTheme="majorBidi" w:hAnsiTheme="majorBidi" w:cstheme="majorBidi"/>
          <w:color w:val="FF0000"/>
        </w:rPr>
        <w:t>13</w:t>
      </w:r>
      <w:r w:rsidR="00606E6B" w:rsidRPr="00EE0CF5">
        <w:rPr>
          <w:rFonts w:asciiTheme="majorBidi" w:hAnsiTheme="majorBidi" w:cstheme="majorBidi"/>
        </w:rPr>
        <w:t xml:space="preserve"> BAZINE ABDELMADJID</w:t>
      </w:r>
      <w:proofErr w:type="gramStart"/>
      <w:r w:rsidR="00606E6B" w:rsidRPr="00EE0CF5">
        <w:rPr>
          <w:rFonts w:asciiTheme="majorBidi" w:hAnsiTheme="majorBidi" w:cstheme="majorBidi"/>
        </w:rPr>
        <w:t>.[</w:t>
      </w:r>
      <w:proofErr w:type="gramEnd"/>
      <w:r w:rsidR="00606E6B" w:rsidRPr="00EE0CF5">
        <w:rPr>
          <w:rFonts w:asciiTheme="majorBidi" w:hAnsiTheme="majorBidi" w:cstheme="majorBidi"/>
        </w:rPr>
        <w:t>ELABORATION PAR SOL-GEL ET CARACTERISATION D’OXYDE METALLIQUE (TYPE : α-Fe2O3) AUX  PROPRIES PHOTOCATALYTIQUES].  UNIVERSITE des FRERES MENTOURI – CONSTANTINE1 .Soutenu le : 11/10/2017 .</w:t>
      </w:r>
      <w:proofErr w:type="spellStart"/>
      <w:r w:rsidR="00606E6B" w:rsidRPr="00EE0CF5">
        <w:rPr>
          <w:rFonts w:asciiTheme="majorBidi" w:hAnsiTheme="majorBidi" w:cstheme="majorBidi"/>
        </w:rPr>
        <w:t>Nbr</w:t>
      </w:r>
      <w:proofErr w:type="spellEnd"/>
      <w:r w:rsidR="00606E6B" w:rsidRPr="00EE0CF5">
        <w:rPr>
          <w:rFonts w:asciiTheme="majorBidi" w:hAnsiTheme="majorBidi" w:cstheme="majorBidi"/>
        </w:rPr>
        <w:t xml:space="preserve"> de page </w:t>
      </w:r>
      <w:proofErr w:type="gramStart"/>
      <w:r w:rsidR="00606E6B" w:rsidRPr="00EE0CF5">
        <w:rPr>
          <w:rFonts w:asciiTheme="majorBidi" w:hAnsiTheme="majorBidi" w:cstheme="majorBidi"/>
        </w:rPr>
        <w:t>:87</w:t>
      </w:r>
      <w:proofErr w:type="gramEnd"/>
      <w:r w:rsidR="00606E6B" w:rsidRPr="00EE0CF5">
        <w:rPr>
          <w:rFonts w:asciiTheme="majorBidi" w:hAnsiTheme="majorBidi" w:cstheme="majorBidi"/>
        </w:rPr>
        <w:t>.</w:t>
      </w:r>
    </w:p>
    <w:p w:rsidR="00606E6B" w:rsidRPr="00EE0CF5" w:rsidRDefault="00606E6B" w:rsidP="008673DC">
      <w:pPr>
        <w:ind w:left="0" w:right="-144" w:firstLine="0"/>
        <w:jc w:val="both"/>
        <w:rPr>
          <w:rFonts w:cstheme="majorBidi"/>
        </w:rPr>
      </w:pPr>
      <w:r w:rsidRPr="00EE0CF5">
        <w:rPr>
          <w:rFonts w:cstheme="majorBidi"/>
          <w:color w:val="FF0000"/>
        </w:rPr>
        <w:t>14</w:t>
      </w:r>
      <w:r w:rsidRPr="00EE0CF5">
        <w:rPr>
          <w:rFonts w:cstheme="majorBidi"/>
        </w:rPr>
        <w:t>BOUKHALFA Nadia</w:t>
      </w:r>
      <w:r w:rsidRPr="00EE0CF5">
        <w:rPr>
          <w:rFonts w:cstheme="majorBidi"/>
          <w:color w:val="FF0000"/>
        </w:rPr>
        <w:t xml:space="preserve"> [</w:t>
      </w:r>
      <w:r w:rsidRPr="00EE0CF5">
        <w:rPr>
          <w:rFonts w:cstheme="majorBidi"/>
        </w:rPr>
        <w:t>Etude de l’élimination des polluants émergents par des matériaux composites</w:t>
      </w:r>
      <w:r w:rsidRPr="00EE0CF5">
        <w:rPr>
          <w:rFonts w:cstheme="majorBidi"/>
          <w:color w:val="FF0000"/>
        </w:rPr>
        <w:t>].</w:t>
      </w:r>
      <w:r w:rsidRPr="00EE0CF5">
        <w:rPr>
          <w:rFonts w:cstheme="majorBidi"/>
        </w:rPr>
        <w:t xml:space="preserve"> UNIVERSITÉ FERHAT ABBAS - SETIF1. Soutenue le 30/ 11 / 2019.</w:t>
      </w:r>
      <w:proofErr w:type="spellStart"/>
      <w:r w:rsidRPr="00EE0CF5">
        <w:rPr>
          <w:rFonts w:cstheme="majorBidi"/>
        </w:rPr>
        <w:t>Nbr</w:t>
      </w:r>
      <w:proofErr w:type="spellEnd"/>
      <w:r w:rsidRPr="00EE0CF5">
        <w:rPr>
          <w:rFonts w:cstheme="majorBidi"/>
        </w:rPr>
        <w:t xml:space="preserve"> de</w:t>
      </w:r>
    </w:p>
    <w:p w:rsidR="00606E6B" w:rsidRPr="00EE0CF5" w:rsidRDefault="00606E6B" w:rsidP="008673DC">
      <w:pPr>
        <w:ind w:right="-144"/>
        <w:jc w:val="both"/>
        <w:rPr>
          <w:rFonts w:cstheme="majorBidi"/>
          <w:color w:val="FF0000"/>
        </w:rPr>
      </w:pPr>
      <w:r w:rsidRPr="00EE0CF5">
        <w:rPr>
          <w:rFonts w:cstheme="majorBidi"/>
        </w:rPr>
        <w:t>page </w:t>
      </w:r>
      <w:proofErr w:type="gramStart"/>
      <w:r w:rsidRPr="00EE0CF5">
        <w:rPr>
          <w:rFonts w:cstheme="majorBidi"/>
        </w:rPr>
        <w:t>:128</w:t>
      </w:r>
      <w:proofErr w:type="gramEnd"/>
      <w:r w:rsidRPr="00EE0CF5">
        <w:rPr>
          <w:rFonts w:cstheme="majorBidi"/>
        </w:rPr>
        <w:t xml:space="preserve"> .</w:t>
      </w:r>
    </w:p>
    <w:p w:rsidR="00606E6B" w:rsidRPr="00EE0CF5" w:rsidRDefault="00606E6B" w:rsidP="008673DC">
      <w:pPr>
        <w:ind w:left="0" w:right="-144" w:firstLine="0"/>
        <w:jc w:val="both"/>
        <w:rPr>
          <w:rFonts w:cstheme="majorBidi"/>
          <w:color w:val="FF0000"/>
        </w:rPr>
      </w:pPr>
      <w:r w:rsidRPr="00EE0CF5">
        <w:rPr>
          <w:rFonts w:cstheme="majorBidi"/>
          <w:color w:val="FF0000"/>
        </w:rPr>
        <w:t>15</w:t>
      </w:r>
      <w:r w:rsidRPr="00EE0CF5">
        <w:rPr>
          <w:rFonts w:cstheme="majorBidi"/>
        </w:rPr>
        <w:t xml:space="preserve">Guillaume THOMAS </w:t>
      </w:r>
      <w:r w:rsidRPr="00EE0CF5">
        <w:rPr>
          <w:rFonts w:cstheme="majorBidi"/>
          <w:color w:val="FF0000"/>
        </w:rPr>
        <w:t>[</w:t>
      </w:r>
      <w:r w:rsidRPr="00EE0CF5">
        <w:rPr>
          <w:rFonts w:cstheme="majorBidi"/>
        </w:rPr>
        <w:t>Nanoparticules de magnétite fonctionnalisées pour l’imagerie bimodale IRM/TEP</w:t>
      </w:r>
      <w:r w:rsidRPr="00EE0CF5">
        <w:rPr>
          <w:rFonts w:cstheme="majorBidi"/>
          <w:color w:val="FF0000"/>
        </w:rPr>
        <w:t>]</w:t>
      </w:r>
      <w:r w:rsidRPr="00EE0CF5">
        <w:rPr>
          <w:rFonts w:cstheme="majorBidi"/>
        </w:rPr>
        <w:t xml:space="preserve"> Université de Bourgogne Franche-Comté. Soutenue le 27 octobre 2015. </w:t>
      </w:r>
      <w:proofErr w:type="spellStart"/>
      <w:r w:rsidRPr="00EE0CF5">
        <w:rPr>
          <w:rFonts w:cstheme="majorBidi"/>
        </w:rPr>
        <w:t>Nbr</w:t>
      </w:r>
      <w:proofErr w:type="spellEnd"/>
      <w:r w:rsidRPr="00EE0CF5">
        <w:rPr>
          <w:rFonts w:cstheme="majorBidi"/>
        </w:rPr>
        <w:t xml:space="preserve"> de page </w:t>
      </w:r>
      <w:proofErr w:type="gramStart"/>
      <w:r w:rsidRPr="00EE0CF5">
        <w:rPr>
          <w:rFonts w:cstheme="majorBidi"/>
        </w:rPr>
        <w:t>:304</w:t>
      </w:r>
      <w:proofErr w:type="gramEnd"/>
      <w:r w:rsidRPr="00EE0CF5">
        <w:rPr>
          <w:rFonts w:cstheme="majorBidi"/>
        </w:rPr>
        <w:t>.</w:t>
      </w:r>
    </w:p>
    <w:p w:rsidR="00E83800" w:rsidRDefault="008E640F" w:rsidP="008673DC">
      <w:pPr>
        <w:ind w:left="0" w:right="-144" w:firstLine="0"/>
        <w:jc w:val="both"/>
        <w:rPr>
          <w:rFonts w:cstheme="majorBidi"/>
        </w:rPr>
        <w:sectPr w:rsidR="00E83800" w:rsidSect="004309BD">
          <w:footerReference w:type="default" r:id="rId53"/>
          <w:pgSz w:w="11906" w:h="16838" w:code="9"/>
          <w:pgMar w:top="1418" w:right="1418" w:bottom="1418" w:left="1701" w:header="709" w:footer="709" w:gutter="0"/>
          <w:pgBorders w:offsetFrom="page">
            <w:top w:val="dashSmallGap" w:sz="2" w:space="24" w:color="auto"/>
            <w:left w:val="dashSmallGap" w:sz="2" w:space="24" w:color="auto"/>
            <w:bottom w:val="dashSmallGap" w:sz="2" w:space="24" w:color="auto"/>
            <w:right w:val="dashSmallGap" w:sz="2" w:space="24" w:color="auto"/>
          </w:pgBorders>
          <w:cols w:space="708"/>
          <w:docGrid w:linePitch="360"/>
        </w:sectPr>
      </w:pPr>
      <w:r>
        <w:rPr>
          <w:rFonts w:cstheme="majorBidi"/>
          <w:color w:val="FF0000"/>
        </w:rPr>
        <w:t>16</w:t>
      </w:r>
      <w:r w:rsidR="00606E6B" w:rsidRPr="00EE0CF5">
        <w:rPr>
          <w:rFonts w:cstheme="majorBidi"/>
        </w:rPr>
        <w:t xml:space="preserve">Karama ELFEHRI BORCHANI </w:t>
      </w:r>
      <w:r w:rsidR="00606E6B" w:rsidRPr="00EE0CF5">
        <w:rPr>
          <w:rFonts w:cstheme="majorBidi"/>
          <w:color w:val="FF0000"/>
        </w:rPr>
        <w:t xml:space="preserve">   [</w:t>
      </w:r>
      <w:r w:rsidR="00606E6B" w:rsidRPr="00EE0CF5">
        <w:rPr>
          <w:rFonts w:cstheme="majorBidi"/>
        </w:rPr>
        <w:t>Développement d’un composite à base d'un polymère biodégradable et de fibres extraites de la plante d’Alfa</w:t>
      </w:r>
      <w:r w:rsidR="00606E6B" w:rsidRPr="00EE0CF5">
        <w:rPr>
          <w:rFonts w:cstheme="majorBidi"/>
          <w:color w:val="FF0000"/>
        </w:rPr>
        <w:t>].</w:t>
      </w:r>
      <w:r w:rsidR="00606E6B" w:rsidRPr="00EE0CF5">
        <w:rPr>
          <w:rFonts w:cstheme="majorBidi"/>
        </w:rPr>
        <w:t xml:space="preserve"> Université de Sfax École Nationale d’Ingénieurs de Sfax. Soutenue le 26 février 2016.</w:t>
      </w:r>
      <w:proofErr w:type="spellStart"/>
      <w:r w:rsidR="00606E6B" w:rsidRPr="00EE0CF5">
        <w:rPr>
          <w:rFonts w:cstheme="majorBidi"/>
        </w:rPr>
        <w:t>Nbr</w:t>
      </w:r>
      <w:proofErr w:type="spellEnd"/>
      <w:r w:rsidR="00606E6B" w:rsidRPr="00EE0CF5">
        <w:rPr>
          <w:rFonts w:cstheme="majorBidi"/>
        </w:rPr>
        <w:t xml:space="preserve"> de page </w:t>
      </w:r>
      <w:proofErr w:type="gramStart"/>
      <w:r w:rsidR="00606E6B" w:rsidRPr="00EE0CF5">
        <w:rPr>
          <w:rFonts w:cstheme="majorBidi"/>
        </w:rPr>
        <w:t>:137</w:t>
      </w:r>
      <w:proofErr w:type="gramEnd"/>
      <w:r w:rsidR="00606E6B" w:rsidRPr="00EE0CF5">
        <w:rPr>
          <w:rFonts w:cstheme="majorBidi"/>
        </w:rPr>
        <w:t xml:space="preserve"> pages </w:t>
      </w:r>
    </w:p>
    <w:p w:rsidR="002C5CFD" w:rsidRDefault="002C5CFD" w:rsidP="008673DC">
      <w:pPr>
        <w:ind w:left="0" w:right="-144" w:firstLine="0"/>
        <w:jc w:val="both"/>
        <w:rPr>
          <w:rFonts w:cstheme="majorBidi"/>
          <w:color w:val="FF0000"/>
        </w:rPr>
      </w:pPr>
    </w:p>
    <w:p w:rsidR="008E640F" w:rsidRDefault="008E640F" w:rsidP="008E640F">
      <w:pPr>
        <w:jc w:val="both"/>
        <w:rPr>
          <w:b/>
          <w:bCs/>
          <w:color w:val="FF0000"/>
          <w:sz w:val="28"/>
          <w:szCs w:val="28"/>
        </w:rPr>
      </w:pPr>
    </w:p>
    <w:p w:rsidR="008E640F" w:rsidRDefault="008E640F" w:rsidP="008E640F">
      <w:pPr>
        <w:jc w:val="both"/>
        <w:rPr>
          <w:b/>
          <w:bCs/>
          <w:color w:val="FF0000"/>
          <w:sz w:val="28"/>
          <w:szCs w:val="28"/>
        </w:rPr>
      </w:pPr>
    </w:p>
    <w:p w:rsidR="008E640F" w:rsidRDefault="008E640F" w:rsidP="008E640F">
      <w:pPr>
        <w:jc w:val="both"/>
        <w:rPr>
          <w:b/>
          <w:bCs/>
          <w:color w:val="FF0000"/>
          <w:sz w:val="28"/>
          <w:szCs w:val="28"/>
        </w:rPr>
      </w:pPr>
    </w:p>
    <w:p w:rsidR="008E640F" w:rsidRDefault="008E640F" w:rsidP="008E640F">
      <w:pPr>
        <w:jc w:val="both"/>
        <w:rPr>
          <w:b/>
          <w:bCs/>
          <w:color w:val="FF0000"/>
          <w:sz w:val="28"/>
          <w:szCs w:val="28"/>
        </w:rPr>
      </w:pPr>
    </w:p>
    <w:p w:rsidR="008E640F" w:rsidRDefault="008E640F" w:rsidP="008E640F">
      <w:pPr>
        <w:jc w:val="both"/>
        <w:rPr>
          <w:b/>
          <w:bCs/>
          <w:color w:val="FF0000"/>
          <w:sz w:val="28"/>
          <w:szCs w:val="28"/>
        </w:rPr>
      </w:pPr>
    </w:p>
    <w:p w:rsidR="008E640F" w:rsidRDefault="008E640F" w:rsidP="008E640F">
      <w:pPr>
        <w:jc w:val="both"/>
        <w:rPr>
          <w:b/>
          <w:bCs/>
          <w:color w:val="FF0000"/>
          <w:sz w:val="28"/>
          <w:szCs w:val="28"/>
        </w:rPr>
      </w:pPr>
    </w:p>
    <w:p w:rsidR="008E640F" w:rsidRDefault="008E640F" w:rsidP="008E640F">
      <w:pPr>
        <w:jc w:val="both"/>
        <w:rPr>
          <w:b/>
          <w:bCs/>
          <w:color w:val="FF0000"/>
          <w:sz w:val="28"/>
          <w:szCs w:val="28"/>
        </w:rPr>
      </w:pPr>
    </w:p>
    <w:p w:rsidR="008E640F" w:rsidRDefault="008E640F" w:rsidP="008E640F">
      <w:pPr>
        <w:jc w:val="both"/>
        <w:rPr>
          <w:b/>
          <w:bCs/>
          <w:color w:val="FF0000"/>
          <w:sz w:val="28"/>
          <w:szCs w:val="28"/>
        </w:rPr>
      </w:pPr>
    </w:p>
    <w:p w:rsidR="008E640F" w:rsidRDefault="008E640F" w:rsidP="008E640F">
      <w:pPr>
        <w:jc w:val="both"/>
        <w:rPr>
          <w:b/>
          <w:bCs/>
          <w:color w:val="FF0000"/>
          <w:sz w:val="28"/>
          <w:szCs w:val="28"/>
        </w:rPr>
      </w:pPr>
    </w:p>
    <w:p w:rsidR="00606E6B" w:rsidRPr="002C5CFD" w:rsidRDefault="00606E6B" w:rsidP="00E83800">
      <w:pPr>
        <w:ind w:left="0" w:firstLine="0"/>
        <w:jc w:val="both"/>
        <w:rPr>
          <w:rFonts w:cstheme="majorBidi"/>
          <w:color w:val="FF0000"/>
        </w:rPr>
      </w:pPr>
      <w:r w:rsidRPr="00DC168E">
        <w:rPr>
          <w:b/>
          <w:bCs/>
          <w:color w:val="FF0000"/>
          <w:sz w:val="28"/>
          <w:szCs w:val="28"/>
        </w:rPr>
        <w:t>CHAPITRE III</w:t>
      </w:r>
      <w:r w:rsidR="00627B00" w:rsidRPr="00DC168E">
        <w:rPr>
          <w:b/>
          <w:bCs/>
          <w:color w:val="FF0000"/>
          <w:sz w:val="28"/>
          <w:szCs w:val="28"/>
        </w:rPr>
        <w:t> </w:t>
      </w:r>
      <w:proofErr w:type="gramStart"/>
      <w:r w:rsidR="00627B00" w:rsidRPr="00DC168E">
        <w:rPr>
          <w:b/>
          <w:bCs/>
          <w:color w:val="FF0000"/>
          <w:sz w:val="28"/>
          <w:szCs w:val="28"/>
        </w:rPr>
        <w:t>:</w:t>
      </w:r>
      <w:r w:rsidRPr="00DC168E">
        <w:rPr>
          <w:b/>
          <w:bCs/>
          <w:color w:val="FF0000"/>
          <w:sz w:val="28"/>
          <w:szCs w:val="28"/>
        </w:rPr>
        <w:t>GREFFAGE</w:t>
      </w:r>
      <w:proofErr w:type="gramEnd"/>
      <w:r w:rsidRPr="00DC168E">
        <w:rPr>
          <w:b/>
          <w:bCs/>
          <w:color w:val="FF0000"/>
          <w:sz w:val="28"/>
          <w:szCs w:val="28"/>
        </w:rPr>
        <w:t xml:space="preserve"> DES MACROMOLECULES </w:t>
      </w:r>
    </w:p>
    <w:p w:rsidR="002C5CFD" w:rsidRDefault="002C5CFD" w:rsidP="008E640F">
      <w:pPr>
        <w:ind w:left="0" w:firstLine="0"/>
        <w:jc w:val="both"/>
        <w:rPr>
          <w:b/>
          <w:bCs/>
          <w:color w:val="FF0000"/>
          <w:sz w:val="28"/>
          <w:szCs w:val="28"/>
        </w:rPr>
      </w:pPr>
    </w:p>
    <w:p w:rsidR="00F76E2C" w:rsidRPr="008E640F" w:rsidRDefault="008E640F" w:rsidP="008E640F">
      <w:pPr>
        <w:autoSpaceDE w:val="0"/>
        <w:autoSpaceDN w:val="0"/>
        <w:adjustRightInd w:val="0"/>
        <w:spacing w:line="240" w:lineRule="auto"/>
        <w:ind w:left="0" w:right="0" w:firstLine="0"/>
        <w:rPr>
          <w:rFonts w:ascii="TimesNewRoman,Bold" w:eastAsiaTheme="minorHAnsi" w:hAnsi="TimesNewRoman,Bold" w:cs="TimesNewRoman,Bold"/>
          <w:b/>
          <w:bCs/>
          <w:color w:val="FF0000"/>
          <w:sz w:val="28"/>
          <w:szCs w:val="28"/>
          <w:lang w:eastAsia="en-US"/>
        </w:rPr>
      </w:pPr>
      <w:proofErr w:type="gramStart"/>
      <w:r w:rsidRPr="008E640F">
        <w:rPr>
          <w:rFonts w:ascii="TimesNewRoman,Bold" w:eastAsiaTheme="minorHAnsi" w:hAnsi="TimesNewRoman,Bold" w:cs="TimesNewRoman,Bold"/>
          <w:b/>
          <w:bCs/>
          <w:color w:val="FF0000"/>
          <w:sz w:val="28"/>
          <w:szCs w:val="28"/>
          <w:lang w:eastAsia="en-US"/>
        </w:rPr>
        <w:t>1.</w:t>
      </w:r>
      <w:r w:rsidR="00F76E2C" w:rsidRPr="008E640F">
        <w:rPr>
          <w:rFonts w:ascii="TimesNewRoman,Bold" w:eastAsiaTheme="minorHAnsi" w:hAnsi="TimesNewRoman,Bold" w:cs="TimesNewRoman,Bold"/>
          <w:b/>
          <w:bCs/>
          <w:color w:val="FF0000"/>
          <w:sz w:val="28"/>
          <w:szCs w:val="28"/>
          <w:lang w:eastAsia="en-US"/>
        </w:rPr>
        <w:t>Stabilisation</w:t>
      </w:r>
      <w:proofErr w:type="gramEnd"/>
      <w:r w:rsidR="00F76E2C" w:rsidRPr="008E640F">
        <w:rPr>
          <w:rFonts w:ascii="TimesNewRoman,Bold" w:eastAsiaTheme="minorHAnsi" w:hAnsi="TimesNewRoman,Bold" w:cs="TimesNewRoman,Bold"/>
          <w:b/>
          <w:bCs/>
          <w:color w:val="FF0000"/>
          <w:sz w:val="28"/>
          <w:szCs w:val="28"/>
          <w:lang w:eastAsia="en-US"/>
        </w:rPr>
        <w:t xml:space="preserve"> des nanoparticules fonctionnalisées </w:t>
      </w:r>
      <w:proofErr w:type="spellStart"/>
      <w:r w:rsidR="00F76E2C" w:rsidRPr="008E640F">
        <w:rPr>
          <w:rFonts w:ascii="TimesNewRoman,Bold" w:eastAsiaTheme="minorHAnsi" w:hAnsi="TimesNewRoman,Bold" w:cs="TimesNewRoman,Bold"/>
          <w:b/>
          <w:bCs/>
          <w:color w:val="FF0000"/>
          <w:sz w:val="28"/>
          <w:szCs w:val="28"/>
          <w:lang w:eastAsia="en-US"/>
        </w:rPr>
        <w:t>enmilieu</w:t>
      </w:r>
      <w:proofErr w:type="spellEnd"/>
      <w:r w:rsidR="00F76E2C" w:rsidRPr="008E640F">
        <w:rPr>
          <w:rFonts w:ascii="TimesNewRoman,Bold" w:eastAsiaTheme="minorHAnsi" w:hAnsi="TimesNewRoman,Bold" w:cs="TimesNewRoman,Bold"/>
          <w:b/>
          <w:bCs/>
          <w:color w:val="FF0000"/>
          <w:sz w:val="28"/>
          <w:szCs w:val="28"/>
          <w:lang w:eastAsia="en-US"/>
        </w:rPr>
        <w:t xml:space="preserve"> physiologique par greffage de </w:t>
      </w:r>
      <w:proofErr w:type="spellStart"/>
      <w:r w:rsidR="00F76E2C" w:rsidRPr="008E640F">
        <w:rPr>
          <w:rFonts w:ascii="TimesNewRoman,Bold" w:eastAsiaTheme="minorHAnsi" w:hAnsi="TimesNewRoman,Bold" w:cs="TimesNewRoman,Bold"/>
          <w:b/>
          <w:bCs/>
          <w:color w:val="FF0000"/>
          <w:sz w:val="28"/>
          <w:szCs w:val="28"/>
          <w:lang w:eastAsia="en-US"/>
        </w:rPr>
        <w:t>dextran</w:t>
      </w:r>
      <w:proofErr w:type="spellEnd"/>
    </w:p>
    <w:p w:rsidR="00F76E2C" w:rsidRDefault="00F76E2C" w:rsidP="008E640F">
      <w:pPr>
        <w:ind w:left="0" w:firstLine="284"/>
        <w:jc w:val="both"/>
        <w:rPr>
          <w:b/>
          <w:bCs/>
          <w:color w:val="FF0000"/>
          <w:sz w:val="28"/>
          <w:szCs w:val="28"/>
        </w:rPr>
      </w:pPr>
    </w:p>
    <w:p w:rsidR="00606E6B" w:rsidRPr="008E640F" w:rsidRDefault="00606E6B" w:rsidP="008E640F">
      <w:pPr>
        <w:ind w:left="0" w:firstLine="284"/>
        <w:jc w:val="both"/>
        <w:rPr>
          <w:b/>
          <w:bCs/>
          <w:color w:val="0070C0"/>
          <w:sz w:val="28"/>
          <w:szCs w:val="28"/>
        </w:rPr>
      </w:pPr>
      <w:r w:rsidRPr="008E640F">
        <w:rPr>
          <w:b/>
          <w:bCs/>
          <w:color w:val="0070C0"/>
          <w:sz w:val="28"/>
          <w:szCs w:val="28"/>
        </w:rPr>
        <w:t>1.</w:t>
      </w:r>
      <w:r w:rsidR="008E640F" w:rsidRPr="008E640F">
        <w:rPr>
          <w:b/>
          <w:bCs/>
          <w:color w:val="0070C0"/>
          <w:sz w:val="28"/>
          <w:szCs w:val="28"/>
        </w:rPr>
        <w:t>1</w:t>
      </w:r>
      <w:r w:rsidRPr="008E640F">
        <w:rPr>
          <w:b/>
          <w:bCs/>
          <w:color w:val="0070C0"/>
          <w:sz w:val="28"/>
          <w:szCs w:val="28"/>
        </w:rPr>
        <w:t xml:space="preserve"> Principe de la stabilisation stérique : </w:t>
      </w:r>
    </w:p>
    <w:p w:rsidR="00606E6B" w:rsidRPr="00B9783F" w:rsidRDefault="00606E6B" w:rsidP="008673DC">
      <w:pPr>
        <w:ind w:right="-285"/>
        <w:jc w:val="both"/>
      </w:pPr>
      <w:r w:rsidRPr="00B9783F">
        <w:t xml:space="preserve">        Une deuxième méthode pour prévenir l’agrégation consiste à adsorber ou à greffer un polymère à la surface des colloïdes. Les forces répulsives sont d’origine entropique et dépendent du degré de couverture de la surface et de la qualité du solvant.</w:t>
      </w:r>
    </w:p>
    <w:p w:rsidR="00606E6B" w:rsidRPr="00B9783F" w:rsidRDefault="00606E6B" w:rsidP="008673DC">
      <w:pPr>
        <w:ind w:left="0" w:right="-285" w:firstLine="0"/>
        <w:jc w:val="both"/>
      </w:pPr>
      <w:r w:rsidRPr="00B9783F">
        <w:t xml:space="preserve"> - Lorsque la densité de chaînes de polymères sur les surfaces est élevée, les interactions latérales ont une influence sur l’extension des chaînes et donc sur les interactions entre les surfaces.   </w:t>
      </w:r>
    </w:p>
    <w:p w:rsidR="00606E6B" w:rsidRPr="00B9783F" w:rsidRDefault="00606E6B" w:rsidP="008673DC">
      <w:pPr>
        <w:ind w:right="-285"/>
        <w:jc w:val="both"/>
      </w:pPr>
      <w:r w:rsidRPr="00B9783F">
        <w:t>- La qualité du solvant affecte également les interactions répulsives : en bon solvant, les contacts polymère-solvant sont favorables ; lors de l’approche d’une deuxième surface, les chaînes de polymère sont comprimées et perdent en partie leur liberté de mouvement. Il en résulte une répulsion d’origine entropique. Au contraire, en mauvais solvant et dans une certaine gamme de compression, ces interactions peuvent être attractives. Lorsque les surfaces sont très proches, la répulsion stérique domine à nouveau ; le potentiel résultant est donc attractif aux longues distances et répulsif aux courtes distances.</w:t>
      </w:r>
      <w:r w:rsidRPr="00B9783F">
        <w:rPr>
          <w:color w:val="FF0000"/>
        </w:rPr>
        <w:t xml:space="preserve"> [2] </w:t>
      </w:r>
    </w:p>
    <w:p w:rsidR="00627B00" w:rsidRDefault="00627B00" w:rsidP="008E640F">
      <w:pPr>
        <w:ind w:left="0" w:firstLine="0"/>
        <w:jc w:val="both"/>
      </w:pPr>
    </w:p>
    <w:p w:rsidR="00606E6B" w:rsidRPr="008E640F" w:rsidRDefault="008E640F" w:rsidP="008E640F">
      <w:pPr>
        <w:ind w:left="0" w:firstLine="284"/>
        <w:jc w:val="both"/>
        <w:rPr>
          <w:b/>
          <w:bCs/>
          <w:color w:val="0070C0"/>
        </w:rPr>
      </w:pPr>
      <w:r w:rsidRPr="008E640F">
        <w:rPr>
          <w:b/>
          <w:bCs/>
          <w:color w:val="0070C0"/>
        </w:rPr>
        <w:t>1.</w:t>
      </w:r>
      <w:r w:rsidR="00606E6B" w:rsidRPr="008E640F">
        <w:rPr>
          <w:b/>
          <w:bCs/>
          <w:color w:val="0070C0"/>
        </w:rPr>
        <w:t xml:space="preserve">2 Greffage du </w:t>
      </w:r>
      <w:proofErr w:type="spellStart"/>
      <w:r w:rsidR="00606E6B" w:rsidRPr="008E640F">
        <w:rPr>
          <w:b/>
          <w:bCs/>
          <w:color w:val="0070C0"/>
        </w:rPr>
        <w:t>dextran</w:t>
      </w:r>
      <w:proofErr w:type="spellEnd"/>
      <w:r w:rsidR="00606E6B" w:rsidRPr="008E640F">
        <w:rPr>
          <w:b/>
          <w:bCs/>
          <w:color w:val="0070C0"/>
        </w:rPr>
        <w:t xml:space="preserve"> sur les nanoparticules de </w:t>
      </w:r>
      <w:proofErr w:type="spellStart"/>
      <w:r w:rsidR="00606E6B" w:rsidRPr="008E640F">
        <w:rPr>
          <w:b/>
          <w:bCs/>
          <w:color w:val="0070C0"/>
        </w:rPr>
        <w:t>maghémite</w:t>
      </w:r>
      <w:proofErr w:type="spellEnd"/>
      <w:r w:rsidR="00606E6B" w:rsidRPr="008E640F">
        <w:rPr>
          <w:b/>
          <w:bCs/>
          <w:color w:val="0070C0"/>
        </w:rPr>
        <w:t xml:space="preserve"> aminées :</w:t>
      </w:r>
    </w:p>
    <w:p w:rsidR="00606E6B" w:rsidRPr="00B9783F" w:rsidRDefault="00606E6B" w:rsidP="008E640F">
      <w:pPr>
        <w:jc w:val="both"/>
      </w:pPr>
    </w:p>
    <w:p w:rsidR="00606E6B" w:rsidRPr="00B9783F" w:rsidRDefault="00606E6B" w:rsidP="008673DC">
      <w:pPr>
        <w:ind w:right="-427"/>
        <w:jc w:val="both"/>
      </w:pPr>
      <w:r w:rsidRPr="00B9783F">
        <w:t xml:space="preserve">      De nombreuses stratégies de greffage, pendant ou après la synthèse des nanoparticules, sont actuellement développées pour permettre leur incorporation dans les organismes vivants (vectorisation, IRM...), en raison de leurs applications dans le domaine biomédical </w:t>
      </w:r>
      <w:r w:rsidRPr="00B9783F">
        <w:rPr>
          <w:color w:val="FF0000"/>
        </w:rPr>
        <w:t xml:space="preserve">[8] </w:t>
      </w:r>
      <w:r w:rsidRPr="00B9783F">
        <w:rPr>
          <w:b/>
          <w:bCs/>
        </w:rPr>
        <w:t xml:space="preserve"> .</w:t>
      </w:r>
      <w:r w:rsidRPr="00B9783F">
        <w:t xml:space="preserve">Le greffage est également utilisé pour la stabilisation des nanoparticules en solution, avec par exemple le greffage de silice </w:t>
      </w:r>
      <w:r w:rsidRPr="00B9783F">
        <w:rPr>
          <w:color w:val="FF0000"/>
        </w:rPr>
        <w:t>[</w:t>
      </w:r>
      <w:proofErr w:type="gramStart"/>
      <w:r w:rsidRPr="00B9783F">
        <w:rPr>
          <w:color w:val="FF0000"/>
        </w:rPr>
        <w:t>9,10 ]</w:t>
      </w:r>
      <w:r w:rsidRPr="00B9783F">
        <w:t>qui</w:t>
      </w:r>
      <w:proofErr w:type="gramEnd"/>
      <w:r w:rsidRPr="00B9783F">
        <w:t xml:space="preserve"> permet d’obtenir des particules stables à pH=7 et qui améliore leur stabilité chimique. Le greffage de molécules de silane par condensation d’un </w:t>
      </w:r>
      <w:proofErr w:type="spellStart"/>
      <w:r w:rsidRPr="00B9783F">
        <w:t>organosilane</w:t>
      </w:r>
      <w:proofErr w:type="spellEnd"/>
      <w:r w:rsidRPr="00B9783F">
        <w:t xml:space="preserve"> est très souvent employé pour ensuite greffer de manière covalente d’autres molécules ou polymères, comme par exemple le </w:t>
      </w:r>
      <w:proofErr w:type="spellStart"/>
      <w:r w:rsidRPr="00B9783F">
        <w:t>Dextran</w:t>
      </w:r>
      <w:proofErr w:type="spellEnd"/>
      <w:r w:rsidRPr="00B9783F">
        <w:t>.</w:t>
      </w:r>
    </w:p>
    <w:p w:rsidR="00606E6B" w:rsidRPr="00B9783F" w:rsidRDefault="00606E6B" w:rsidP="008E640F">
      <w:pPr>
        <w:jc w:val="both"/>
      </w:pPr>
    </w:p>
    <w:p w:rsidR="00F76E2C" w:rsidRDefault="00F76E2C" w:rsidP="008E640F">
      <w:pPr>
        <w:pStyle w:val="NormalWeb"/>
        <w:spacing w:line="360" w:lineRule="auto"/>
        <w:jc w:val="both"/>
        <w:rPr>
          <w:color w:val="0070C0"/>
        </w:rPr>
      </w:pPr>
    </w:p>
    <w:p w:rsidR="00E04B73" w:rsidRDefault="00E04B73" w:rsidP="00E04B73">
      <w:pPr>
        <w:pStyle w:val="NormalWeb"/>
        <w:spacing w:line="360" w:lineRule="auto"/>
        <w:ind w:left="0" w:firstLine="0"/>
        <w:jc w:val="both"/>
        <w:rPr>
          <w:color w:val="0070C0"/>
        </w:rPr>
      </w:pPr>
    </w:p>
    <w:p w:rsidR="00BE2661" w:rsidRDefault="00BE2661" w:rsidP="00BE2661">
      <w:pPr>
        <w:pStyle w:val="NormalWeb"/>
        <w:spacing w:line="360" w:lineRule="auto"/>
        <w:ind w:left="2291" w:firstLine="0"/>
        <w:jc w:val="both"/>
        <w:rPr>
          <w:color w:val="0070C0"/>
        </w:rPr>
      </w:pPr>
    </w:p>
    <w:p w:rsidR="00606E6B" w:rsidRPr="00DC168E" w:rsidRDefault="00606E6B" w:rsidP="00E04B73">
      <w:pPr>
        <w:pStyle w:val="NormalWeb"/>
        <w:numPr>
          <w:ilvl w:val="0"/>
          <w:numId w:val="4"/>
        </w:numPr>
        <w:spacing w:line="360" w:lineRule="auto"/>
        <w:jc w:val="both"/>
        <w:rPr>
          <w:color w:val="0070C0"/>
        </w:rPr>
      </w:pPr>
      <w:r w:rsidRPr="00DC168E">
        <w:rPr>
          <w:color w:val="0070C0"/>
        </w:rPr>
        <w:t>Techniques de fonctionnalisation de nanoparticules :</w:t>
      </w:r>
    </w:p>
    <w:p w:rsidR="00606E6B" w:rsidRPr="00B9783F" w:rsidRDefault="00606E6B" w:rsidP="008673DC">
      <w:pPr>
        <w:pStyle w:val="NormalWeb"/>
        <w:spacing w:line="360" w:lineRule="auto"/>
        <w:ind w:right="-427"/>
        <w:jc w:val="both"/>
      </w:pPr>
      <w:r w:rsidRPr="00B9783F">
        <w:t xml:space="preserve">          Il existe principalement trois techniques permettant de fonctionnaliser la surface d’une particule : la fonctionnalisation durant la synthèse (in situ), l’échange de ligand, la modification du ligand déjà présent et l’ajout d’une couche additionnelle. </w:t>
      </w:r>
    </w:p>
    <w:p w:rsidR="00606E6B" w:rsidRPr="00B9783F" w:rsidRDefault="00606E6B" w:rsidP="008673DC">
      <w:pPr>
        <w:pStyle w:val="NormalWeb"/>
        <w:spacing w:line="360" w:lineRule="auto"/>
        <w:ind w:right="-427"/>
        <w:jc w:val="both"/>
      </w:pPr>
      <w:r w:rsidRPr="00B9783F">
        <w:t>Le choix de l’une ou l’autre de ces procédures dépend du type de nanoparticules, du mode de synthèse et des propriétés de surface désirées.</w:t>
      </w:r>
    </w:p>
    <w:p w:rsidR="00606E6B" w:rsidRPr="00B9783F" w:rsidRDefault="00606E6B" w:rsidP="008673DC">
      <w:pPr>
        <w:pStyle w:val="NormalWeb"/>
        <w:spacing w:line="360" w:lineRule="auto"/>
        <w:ind w:right="-427"/>
        <w:jc w:val="both"/>
      </w:pPr>
      <w:r w:rsidRPr="00B9783F">
        <w:t xml:space="preserve">1. </w:t>
      </w:r>
      <w:r w:rsidRPr="00B9783F">
        <w:rPr>
          <w:b/>
          <w:bCs/>
        </w:rPr>
        <w:t>La fonctionnalisation in situ</w:t>
      </w:r>
      <w:r w:rsidRPr="00B9783F">
        <w:t xml:space="preserve"> découle directement de la synthèse. En effet, durant la phase de croissance, les molécules de surfactant se lient à la surface des particules en formation. Le choix du ligand permet un contrôle précis de la vitesse et du taux de croissance, de la taille finale et de la morphologie. </w:t>
      </w:r>
    </w:p>
    <w:p w:rsidR="00606E6B" w:rsidRPr="00B9783F" w:rsidRDefault="00606E6B" w:rsidP="008673DC">
      <w:pPr>
        <w:pStyle w:val="NormalWeb"/>
        <w:spacing w:line="360" w:lineRule="auto"/>
        <w:ind w:right="-427"/>
        <w:jc w:val="both"/>
      </w:pPr>
      <w:r w:rsidRPr="00B9783F">
        <w:t xml:space="preserve">La première possibilité consiste à effectuer un échange de ligand A figure 2a ;  ainsi, les particules sont exposées à une solution contenant le futur ligand en excès. Selon le type de molécules, l’échange peut avoir lieu spontanément ou après chauffage. Cette technique est souvent mise en œuvre pour effectuer un transfert de phase. </w:t>
      </w:r>
    </w:p>
    <w:p w:rsidR="00606E6B" w:rsidRPr="00B9783F" w:rsidRDefault="00606E6B" w:rsidP="008673DC">
      <w:pPr>
        <w:pStyle w:val="NormalWeb"/>
        <w:spacing w:line="360" w:lineRule="auto"/>
        <w:ind w:right="-427"/>
        <w:jc w:val="both"/>
      </w:pPr>
      <w:r w:rsidRPr="00B9783F">
        <w:rPr>
          <w:b/>
          <w:bCs/>
        </w:rPr>
        <w:t>- L’échange de ligand</w:t>
      </w:r>
      <w:r w:rsidRPr="00B9783F">
        <w:t> ; cette technique consiste à conserver le ligand existant et à le modifier afin qu’il corresponde aux exigences requises figure 2-b. La procédure consiste à greffer chimiquement une autre molécule à l’extrémité libre du ligand, servant de base réactionnelle. Cette technique n’entraîne pas de modifications de la surface même des particules. Elle permet, par exemple, de modifier la charge de la surface ou de greffer des protéines ou des anticorps sur les nanoparticules de manière spécifique. Une illustration de ce type de modification est présentée à la figure 3. Des nanoparticules possédant une fonction terminale de type carboxyle sont couplées à des molécules contenant une fonction amine primaire, via une réaction d’</w:t>
      </w:r>
      <w:proofErr w:type="spellStart"/>
      <w:r w:rsidRPr="00B9783F">
        <w:t>amidation</w:t>
      </w:r>
      <w:proofErr w:type="spellEnd"/>
      <w:r w:rsidRPr="00B9783F">
        <w:t xml:space="preserve"> catalysée par un </w:t>
      </w:r>
      <w:proofErr w:type="spellStart"/>
      <w:r w:rsidRPr="00B9783F">
        <w:t>carbodiimide</w:t>
      </w:r>
      <w:proofErr w:type="spellEnd"/>
      <w:r w:rsidRPr="00B9783F">
        <w:t>.</w:t>
      </w:r>
    </w:p>
    <w:p w:rsidR="00606E6B" w:rsidRPr="00B9783F" w:rsidRDefault="00606E6B" w:rsidP="008673DC">
      <w:pPr>
        <w:pStyle w:val="NormalWeb"/>
        <w:spacing w:line="360" w:lineRule="auto"/>
        <w:ind w:right="-427"/>
        <w:jc w:val="both"/>
      </w:pPr>
      <w:r w:rsidRPr="00B9783F">
        <w:t xml:space="preserve">. </w:t>
      </w:r>
      <w:r w:rsidRPr="00B9783F">
        <w:rPr>
          <w:b/>
          <w:bCs/>
        </w:rPr>
        <w:t xml:space="preserve">La modification du ligand déjà présent et l’ajout d’une couche additionnelle: </w:t>
      </w:r>
      <w:r w:rsidRPr="00B9783F">
        <w:t xml:space="preserve">consiste également à conserver le ligand existant, mais une ou plusieurs couches de divers composés sont ajoutées autours des particules. Contrairement à la technique précédente, ces composés ne réagissent pas avec les molécules déjà présentes, mais sont uniquement adsorbés en surface. </w:t>
      </w:r>
    </w:p>
    <w:p w:rsidR="00606E6B" w:rsidRPr="00B9783F" w:rsidRDefault="00606E6B" w:rsidP="008E640F">
      <w:pPr>
        <w:jc w:val="both"/>
        <w:rPr>
          <w:noProof/>
          <w:bdr w:val="none" w:sz="0" w:space="0" w:color="auto" w:frame="1"/>
        </w:rPr>
      </w:pPr>
      <w:r w:rsidRPr="00B9783F">
        <w:rPr>
          <w:noProof/>
          <w:bdr w:val="none" w:sz="0" w:space="0" w:color="auto" w:frame="1"/>
        </w:rPr>
        <w:lastRenderedPageBreak/>
        <w:drawing>
          <wp:inline distT="0" distB="0" distL="0" distR="0">
            <wp:extent cx="3206293" cy="1514475"/>
            <wp:effectExtent l="19050" t="0" r="0" b="0"/>
            <wp:docPr id="93" name="صورة 1" descr="https://lh6.googleusercontent.com/E2bGwBj1epdH9qZHU-KSS7R6SLD6Md7Iu0kwo0RbtIepbL9hLv3_jsMxFu1o4adn2TA6pp9nPuzuWn7ywjVXU54tIU3ivWqCEOMCRGPjRK4m8sj-Ok8dAzCSy1Rwpa-N09U9m2S7Dfv8YM5rd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6.googleusercontent.com/E2bGwBj1epdH9qZHU-KSS7R6SLD6Md7Iu0kwo0RbtIepbL9hLv3_jsMxFu1o4adn2TA6pp9nPuzuWn7ywjVXU54tIU3ivWqCEOMCRGPjRK4m8sj-Ok8dAzCSy1Rwpa-N09U9m2S7Dfv8YM5rdg"/>
                    <pic:cNvPicPr>
                      <a:picLocks noChangeAspect="1" noChangeArrowheads="1"/>
                    </pic:cNvPicPr>
                  </pic:nvPicPr>
                  <pic:blipFill>
                    <a:blip r:embed="rId54" cstate="print"/>
                    <a:srcRect/>
                    <a:stretch>
                      <a:fillRect/>
                    </a:stretch>
                  </pic:blipFill>
                  <pic:spPr bwMode="auto">
                    <a:xfrm>
                      <a:off x="0" y="0"/>
                      <a:ext cx="3218709" cy="1520340"/>
                    </a:xfrm>
                    <a:prstGeom prst="rect">
                      <a:avLst/>
                    </a:prstGeom>
                    <a:noFill/>
                    <a:ln w="9525">
                      <a:noFill/>
                      <a:miter lim="800000"/>
                      <a:headEnd/>
                      <a:tailEnd/>
                    </a:ln>
                  </pic:spPr>
                </pic:pic>
              </a:graphicData>
            </a:graphic>
          </wp:inline>
        </w:drawing>
      </w:r>
    </w:p>
    <w:p w:rsidR="00606E6B" w:rsidRPr="00B9783F" w:rsidRDefault="00606E6B" w:rsidP="008E640F">
      <w:pPr>
        <w:jc w:val="both"/>
        <w:rPr>
          <w:noProof/>
          <w:bdr w:val="none" w:sz="0" w:space="0" w:color="auto" w:frame="1"/>
        </w:rPr>
      </w:pPr>
      <w:r w:rsidRPr="00B9783F">
        <w:rPr>
          <w:noProof/>
          <w:bdr w:val="none" w:sz="0" w:space="0" w:color="auto" w:frame="1"/>
        </w:rPr>
        <w:drawing>
          <wp:inline distT="0" distB="0" distL="0" distR="0">
            <wp:extent cx="4357758" cy="657225"/>
            <wp:effectExtent l="19050" t="0" r="4692" b="0"/>
            <wp:docPr id="110" name="صورة 4" descr="https://lh5.googleusercontent.com/UODsTuxJhHaBrtpRlkJrq5yeErKK7k7LV_Z8eJsunBH7loKHbGnt6AmYfG1EA6Mc4a0m-OH_MFogxHATdOvcpko67PLpow58kDoDWW0OUEQ8G8jxh6pHay-l7ECPL5pbezLbheQ0cS6P2s9Fs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5.googleusercontent.com/UODsTuxJhHaBrtpRlkJrq5yeErKK7k7LV_Z8eJsunBH7loKHbGnt6AmYfG1EA6Mc4a0m-OH_MFogxHATdOvcpko67PLpow58kDoDWW0OUEQ8G8jxh6pHay-l7ECPL5pbezLbheQ0cS6P2s9Fsg"/>
                    <pic:cNvPicPr>
                      <a:picLocks noChangeAspect="1" noChangeArrowheads="1"/>
                    </pic:cNvPicPr>
                  </pic:nvPicPr>
                  <pic:blipFill>
                    <a:blip r:embed="rId55" cstate="print"/>
                    <a:srcRect/>
                    <a:stretch>
                      <a:fillRect/>
                    </a:stretch>
                  </pic:blipFill>
                  <pic:spPr bwMode="auto">
                    <a:xfrm>
                      <a:off x="0" y="0"/>
                      <a:ext cx="4367694" cy="658723"/>
                    </a:xfrm>
                    <a:prstGeom prst="rect">
                      <a:avLst/>
                    </a:prstGeom>
                    <a:noFill/>
                    <a:ln w="9525">
                      <a:noFill/>
                      <a:miter lim="800000"/>
                      <a:headEnd/>
                      <a:tailEnd/>
                    </a:ln>
                  </pic:spPr>
                </pic:pic>
              </a:graphicData>
            </a:graphic>
          </wp:inline>
        </w:drawing>
      </w:r>
    </w:p>
    <w:p w:rsidR="00606E6B" w:rsidRPr="00B9783F" w:rsidRDefault="00606E6B" w:rsidP="008E640F">
      <w:pPr>
        <w:jc w:val="both"/>
        <w:rPr>
          <w:noProof/>
          <w:bdr w:val="none" w:sz="0" w:space="0" w:color="auto" w:frame="1"/>
        </w:rPr>
      </w:pPr>
    </w:p>
    <w:p w:rsidR="00606E6B" w:rsidRPr="00373426" w:rsidRDefault="00DC168E" w:rsidP="00A85C80">
      <w:pPr>
        <w:ind w:right="-569" w:firstLine="0"/>
        <w:jc w:val="both"/>
        <w:rPr>
          <w:noProof/>
          <w:bdr w:val="none" w:sz="0" w:space="0" w:color="auto" w:frame="1"/>
        </w:rPr>
      </w:pPr>
      <w:proofErr w:type="spellStart"/>
      <w:r w:rsidRPr="008D555F">
        <w:rPr>
          <w:b/>
          <w:bCs/>
        </w:rPr>
        <w:t>Figure</w:t>
      </w:r>
      <w:r w:rsidR="008D555F" w:rsidRPr="008D555F">
        <w:rPr>
          <w:b/>
          <w:bCs/>
        </w:rPr>
        <w:t>III</w:t>
      </w:r>
      <w:proofErr w:type="spellEnd"/>
      <w:r w:rsidR="008D555F" w:rsidRPr="008D555F">
        <w:rPr>
          <w:b/>
          <w:bCs/>
        </w:rPr>
        <w:t>.1</w:t>
      </w:r>
      <w:r>
        <w:rPr>
          <w:rFonts w:cstheme="majorBidi"/>
          <w:b/>
          <w:bCs/>
        </w:rPr>
        <w:t> :</w:t>
      </w:r>
      <w:r w:rsidR="00606E6B" w:rsidRPr="00373426">
        <w:t xml:space="preserve"> Illustration des divers modes de fonctionnalisation Illustration des divers modes de fonctionnalisation de la surface des de la surface des nanoparticules. A : Échange de ligand, B : Couplage sur le ligand existant, C : Ajout d’un polymère, D. Croissance d’u existant, C. Ajout d’un polymère, D. Croissance d’une couche ne couche d’oxyde de silicium, précédée d’un échange de ligand.</w:t>
      </w:r>
    </w:p>
    <w:p w:rsidR="00373426" w:rsidRDefault="00373426" w:rsidP="00A85C80">
      <w:pPr>
        <w:ind w:right="-569"/>
        <w:jc w:val="both"/>
        <w:rPr>
          <w:noProof/>
          <w:bdr w:val="none" w:sz="0" w:space="0" w:color="auto" w:frame="1"/>
        </w:rPr>
      </w:pPr>
    </w:p>
    <w:p w:rsidR="00373426" w:rsidRDefault="00606E6B" w:rsidP="00A85C80">
      <w:pPr>
        <w:ind w:right="-569"/>
        <w:jc w:val="both"/>
      </w:pPr>
      <w:r w:rsidRPr="00B9783F">
        <w:rPr>
          <w:noProof/>
          <w:bdr w:val="none" w:sz="0" w:space="0" w:color="auto" w:frame="1"/>
        </w:rPr>
        <w:drawing>
          <wp:inline distT="0" distB="0" distL="0" distR="0">
            <wp:extent cx="3252676" cy="1208279"/>
            <wp:effectExtent l="19050" t="0" r="4874" b="0"/>
            <wp:docPr id="95" name="صورة 7" descr="https://lh4.googleusercontent.com/1SQoTwClHDtp6iGzLI-6_FC9jSd6_rSvlCrSGgSZJj5QX-RLr-dlvwAt10tdIXSGcSTzu3LDZyEr7okVJwfXP9PajItbUOfkzxGjMSE-KTkZ53SS_M402JZ3Ypbw0aDnhu_ilcX31mPLJ5rwo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lh4.googleusercontent.com/1SQoTwClHDtp6iGzLI-6_FC9jSd6_rSvlCrSGgSZJj5QX-RLr-dlvwAt10tdIXSGcSTzu3LDZyEr7okVJwfXP9PajItbUOfkzxGjMSE-KTkZ53SS_M402JZ3Ypbw0aDnhu_ilcX31mPLJ5rwog"/>
                    <pic:cNvPicPr>
                      <a:picLocks noChangeAspect="1" noChangeArrowheads="1"/>
                    </pic:cNvPicPr>
                  </pic:nvPicPr>
                  <pic:blipFill>
                    <a:blip r:embed="rId56" cstate="print"/>
                    <a:srcRect/>
                    <a:stretch>
                      <a:fillRect/>
                    </a:stretch>
                  </pic:blipFill>
                  <pic:spPr bwMode="auto">
                    <a:xfrm>
                      <a:off x="0" y="0"/>
                      <a:ext cx="3255727" cy="1209412"/>
                    </a:xfrm>
                    <a:prstGeom prst="rect">
                      <a:avLst/>
                    </a:prstGeom>
                    <a:noFill/>
                    <a:ln w="9525">
                      <a:noFill/>
                      <a:miter lim="800000"/>
                      <a:headEnd/>
                      <a:tailEnd/>
                    </a:ln>
                  </pic:spPr>
                </pic:pic>
              </a:graphicData>
            </a:graphic>
          </wp:inline>
        </w:drawing>
      </w:r>
    </w:p>
    <w:p w:rsidR="00373426" w:rsidRDefault="00373426" w:rsidP="00A85C80">
      <w:pPr>
        <w:ind w:right="-569"/>
        <w:jc w:val="both"/>
        <w:rPr>
          <w:b/>
          <w:bCs/>
        </w:rPr>
      </w:pPr>
    </w:p>
    <w:p w:rsidR="00373426" w:rsidRDefault="00373426" w:rsidP="00A85C80">
      <w:pPr>
        <w:ind w:right="-569"/>
        <w:jc w:val="both"/>
        <w:rPr>
          <w:b/>
          <w:bCs/>
        </w:rPr>
      </w:pPr>
    </w:p>
    <w:p w:rsidR="00373426" w:rsidRDefault="00373426" w:rsidP="00A85C80">
      <w:pPr>
        <w:ind w:right="-569"/>
        <w:jc w:val="both"/>
        <w:rPr>
          <w:b/>
          <w:bCs/>
        </w:rPr>
      </w:pPr>
    </w:p>
    <w:p w:rsidR="00606E6B" w:rsidRPr="00373426" w:rsidRDefault="00DC168E" w:rsidP="00A85C80">
      <w:pPr>
        <w:ind w:right="-569" w:firstLine="0"/>
        <w:jc w:val="both"/>
      </w:pPr>
      <w:proofErr w:type="spellStart"/>
      <w:r>
        <w:rPr>
          <w:b/>
          <w:bCs/>
        </w:rPr>
        <w:t>Figure</w:t>
      </w:r>
      <w:r w:rsidR="008D555F" w:rsidRPr="008D555F">
        <w:rPr>
          <w:b/>
          <w:bCs/>
        </w:rPr>
        <w:t>III</w:t>
      </w:r>
      <w:proofErr w:type="spellEnd"/>
      <w:r w:rsidR="008D555F" w:rsidRPr="008D555F">
        <w:rPr>
          <w:b/>
          <w:bCs/>
        </w:rPr>
        <w:t>.</w:t>
      </w:r>
      <w:r w:rsidR="008D555F">
        <w:rPr>
          <w:b/>
          <w:bCs/>
        </w:rPr>
        <w:t>2</w:t>
      </w:r>
      <w:r>
        <w:rPr>
          <w:rFonts w:cstheme="majorBidi"/>
          <w:b/>
          <w:bCs/>
        </w:rPr>
        <w:t> </w:t>
      </w:r>
      <w:proofErr w:type="gramStart"/>
      <w:r>
        <w:rPr>
          <w:rFonts w:cstheme="majorBidi"/>
          <w:b/>
          <w:bCs/>
        </w:rPr>
        <w:t>:</w:t>
      </w:r>
      <w:r w:rsidR="00606E6B" w:rsidRPr="00373426">
        <w:t>Illustration</w:t>
      </w:r>
      <w:proofErr w:type="gramEnd"/>
      <w:r w:rsidR="00606E6B" w:rsidRPr="00373426">
        <w:t xml:space="preserve"> du couplage d’une fonction carboxylique avec un groupement amine, par l’intermédiaire de </w:t>
      </w:r>
      <w:proofErr w:type="spellStart"/>
      <w:r w:rsidR="00606E6B" w:rsidRPr="00373426">
        <w:t>carbodiimide</w:t>
      </w:r>
      <w:proofErr w:type="spellEnd"/>
      <w:r w:rsidR="00606E6B" w:rsidRPr="00373426">
        <w:t xml:space="preserve"> (EDC et </w:t>
      </w:r>
      <w:proofErr w:type="spellStart"/>
      <w:r w:rsidR="00606E6B" w:rsidRPr="00373426">
        <w:t>sulfo</w:t>
      </w:r>
      <w:proofErr w:type="spellEnd"/>
      <w:r w:rsidR="00606E6B" w:rsidRPr="00373426">
        <w:t xml:space="preserve">-NHS). L’EDC réagit avec le carboxyle et forme un c NHS). </w:t>
      </w:r>
    </w:p>
    <w:p w:rsidR="00606E6B" w:rsidRPr="00B9783F" w:rsidRDefault="00606E6B" w:rsidP="00A85C80">
      <w:pPr>
        <w:ind w:right="-569"/>
        <w:jc w:val="both"/>
      </w:pPr>
    </w:p>
    <w:p w:rsidR="00606E6B" w:rsidRPr="00B9783F" w:rsidRDefault="00606E6B" w:rsidP="00A85C80">
      <w:pPr>
        <w:ind w:right="-569"/>
        <w:jc w:val="both"/>
      </w:pPr>
      <w:r w:rsidRPr="00B9783F">
        <w:t xml:space="preserve">L’EDC réagit avec le carboxyle et forme un carboxyle </w:t>
      </w:r>
      <w:proofErr w:type="spellStart"/>
      <w:r w:rsidRPr="00B9783F">
        <w:t>ruboxyle</w:t>
      </w:r>
      <w:proofErr w:type="spellEnd"/>
      <w:r w:rsidRPr="00B9783F">
        <w:t xml:space="preserve"> activé. Il peut dès lors s’hydrolyser ou réagir avec une amine primaire pour donner naissance à une liaison amide stable. Il peut également réagir avec le </w:t>
      </w:r>
      <w:proofErr w:type="spellStart"/>
      <w:r w:rsidRPr="00B9783F">
        <w:t>sulfo</w:t>
      </w:r>
      <w:proofErr w:type="spellEnd"/>
      <w:r w:rsidRPr="00B9783F">
        <w:t xml:space="preserve"> réagir avec le </w:t>
      </w:r>
      <w:proofErr w:type="spellStart"/>
      <w:r w:rsidRPr="00B9783F">
        <w:t>sulfo</w:t>
      </w:r>
      <w:proofErr w:type="spellEnd"/>
      <w:r w:rsidRPr="00B9783F">
        <w:t>-NHS qui réagit ensuit avec l’a NHS qui réagit ensuit avec l’a NHS qui réagit ensuit avec l’amine primaire, mine primaire, (</w:t>
      </w:r>
      <w:proofErr w:type="spellStart"/>
      <w:r w:rsidRPr="00B9783F">
        <w:t>Sperling</w:t>
      </w:r>
      <w:proofErr w:type="spellEnd"/>
      <w:r w:rsidRPr="00B9783F">
        <w:t xml:space="preserve"> et </w:t>
      </w:r>
      <w:proofErr w:type="spellStart"/>
      <w:r w:rsidRPr="00B9783F">
        <w:t>Parak</w:t>
      </w:r>
      <w:proofErr w:type="spellEnd"/>
      <w:r w:rsidRPr="00B9783F">
        <w:t xml:space="preserve"> (</w:t>
      </w:r>
      <w:proofErr w:type="spellStart"/>
      <w:r w:rsidRPr="00B9783F">
        <w:t>Sperling</w:t>
      </w:r>
      <w:proofErr w:type="spellEnd"/>
      <w:r w:rsidRPr="00B9783F">
        <w:t xml:space="preserve"> et </w:t>
      </w:r>
      <w:proofErr w:type="spellStart"/>
      <w:r w:rsidRPr="00B9783F">
        <w:t>ParakSperling</w:t>
      </w:r>
      <w:proofErr w:type="spellEnd"/>
      <w:r w:rsidRPr="00B9783F">
        <w:t xml:space="preserve"> et </w:t>
      </w:r>
      <w:proofErr w:type="spellStart"/>
      <w:r w:rsidRPr="00B9783F">
        <w:t>Parak</w:t>
      </w:r>
      <w:proofErr w:type="spellEnd"/>
      <w:proofErr w:type="gramStart"/>
      <w:r w:rsidRPr="00B9783F">
        <w:t>,2010</w:t>
      </w:r>
      <w:proofErr w:type="gramEnd"/>
      <w:r w:rsidRPr="00B9783F">
        <w:t>).</w:t>
      </w:r>
    </w:p>
    <w:p w:rsidR="00F76E2C" w:rsidRDefault="00F76E2C" w:rsidP="00A85C80">
      <w:pPr>
        <w:pStyle w:val="NormalWeb"/>
        <w:spacing w:line="360" w:lineRule="auto"/>
        <w:ind w:left="0" w:right="-569" w:firstLine="0"/>
        <w:jc w:val="both"/>
        <w:rPr>
          <w:b/>
          <w:bCs/>
          <w:color w:val="FF0000"/>
        </w:rPr>
      </w:pPr>
    </w:p>
    <w:p w:rsidR="00606E6B" w:rsidRPr="00E04B73" w:rsidRDefault="00E04B73" w:rsidP="00A85C80">
      <w:pPr>
        <w:pStyle w:val="NormalWeb"/>
        <w:spacing w:line="360" w:lineRule="auto"/>
        <w:ind w:left="0" w:right="-569" w:firstLine="284"/>
        <w:jc w:val="both"/>
        <w:rPr>
          <w:b/>
          <w:bCs/>
          <w:color w:val="0070C0"/>
        </w:rPr>
      </w:pPr>
      <w:r>
        <w:rPr>
          <w:b/>
          <w:bCs/>
          <w:color w:val="0070C0"/>
        </w:rPr>
        <w:lastRenderedPageBreak/>
        <w:t>1</w:t>
      </w:r>
      <w:r w:rsidRPr="00E04B73">
        <w:rPr>
          <w:b/>
          <w:bCs/>
          <w:color w:val="0070C0"/>
        </w:rPr>
        <w:t xml:space="preserve">.3 </w:t>
      </w:r>
      <w:r w:rsidR="00606E6B" w:rsidRPr="00E04B73">
        <w:rPr>
          <w:b/>
          <w:bCs/>
          <w:color w:val="0070C0"/>
        </w:rPr>
        <w:t xml:space="preserve">Greffage du </w:t>
      </w:r>
      <w:proofErr w:type="spellStart"/>
      <w:r w:rsidR="00606E6B" w:rsidRPr="00E04B73">
        <w:rPr>
          <w:b/>
          <w:bCs/>
          <w:color w:val="0070C0"/>
        </w:rPr>
        <w:t>dextran</w:t>
      </w:r>
      <w:proofErr w:type="spellEnd"/>
      <w:r w:rsidR="00373426" w:rsidRPr="00E04B73">
        <w:rPr>
          <w:b/>
          <w:bCs/>
          <w:color w:val="0070C0"/>
        </w:rPr>
        <w:t> :</w:t>
      </w:r>
    </w:p>
    <w:p w:rsidR="00606E6B" w:rsidRPr="00B9783F" w:rsidRDefault="00606E6B" w:rsidP="00A85C80">
      <w:pPr>
        <w:pStyle w:val="NormalWeb"/>
        <w:spacing w:line="360" w:lineRule="auto"/>
        <w:ind w:right="-569"/>
        <w:jc w:val="both"/>
      </w:pPr>
      <w:r w:rsidRPr="00B9783F">
        <w:t xml:space="preserve">Le </w:t>
      </w:r>
      <w:proofErr w:type="spellStart"/>
      <w:r w:rsidRPr="00B9783F">
        <w:t>dextran</w:t>
      </w:r>
      <w:proofErr w:type="spellEnd"/>
      <w:r w:rsidRPr="00B9783F">
        <w:t xml:space="preserve"> est un polysaccharide naturel du glucose lié en α-1,6 </w:t>
      </w:r>
      <w:r w:rsidR="004A1A72">
        <w:t>(</w:t>
      </w:r>
      <w:proofErr w:type="gramStart"/>
      <w:r w:rsidR="004A1A72">
        <w:t>Fig.</w:t>
      </w:r>
      <w:r w:rsidR="004A1A72" w:rsidRPr="004A1A72">
        <w:t>III.3</w:t>
      </w:r>
      <w:r w:rsidR="004A1A72">
        <w:rPr>
          <w:rFonts w:cstheme="majorBidi"/>
          <w:b/>
          <w:bCs/>
        </w:rPr>
        <w:t> </w:t>
      </w:r>
      <w:r w:rsidRPr="00373426">
        <w:t>)</w:t>
      </w:r>
      <w:proofErr w:type="gramEnd"/>
      <w:r w:rsidRPr="00B9783F">
        <w:t>, synthétisé par des bactéries (</w:t>
      </w:r>
      <w:proofErr w:type="spellStart"/>
      <w:r w:rsidRPr="00B9783F">
        <w:t>leuconostocmesenteroïdes</w:t>
      </w:r>
      <w:proofErr w:type="spellEnd"/>
      <w:r w:rsidRPr="00B9783F">
        <w:t xml:space="preserve"> B512) à partir du saccharose. Ce polymère possède un faible taux de ramification en α-1,3 de l’ordre de 5 %.</w:t>
      </w:r>
      <w:r w:rsidRPr="00B9783F">
        <w:rPr>
          <w:color w:val="FF0000"/>
        </w:rPr>
        <w:t xml:space="preserve"> [6]    </w:t>
      </w:r>
    </w:p>
    <w:p w:rsidR="00606E6B" w:rsidRPr="00B9783F" w:rsidRDefault="00606E6B" w:rsidP="00A85C80">
      <w:pPr>
        <w:ind w:right="-569"/>
        <w:jc w:val="both"/>
      </w:pPr>
    </w:p>
    <w:p w:rsidR="00606E6B" w:rsidRPr="00B9783F" w:rsidRDefault="00606E6B" w:rsidP="00A85C80">
      <w:pPr>
        <w:ind w:right="-569"/>
        <w:jc w:val="both"/>
      </w:pPr>
      <w:r w:rsidRPr="00B9783F">
        <w:rPr>
          <w:noProof/>
          <w:bdr w:val="none" w:sz="0" w:space="0" w:color="auto" w:frame="1"/>
        </w:rPr>
        <w:drawing>
          <wp:inline distT="0" distB="0" distL="0" distR="0">
            <wp:extent cx="3464100" cy="561975"/>
            <wp:effectExtent l="19050" t="0" r="3000" b="0"/>
            <wp:docPr id="96" name="صورة 10" descr="https://lh5.googleusercontent.com/8eJ1RAsfZvVQzZFu8DXtc0oRFSQxxpB17jhbZ19sxlYymZk5Zp7wsyes_ufsACOVxWsOGV-r8GQdNeB7SF8UX0S_PUf_0R9e51a1ClddBqd48a1le1kLbHWnM-fjBK0c5X6GgoNCMNfbPMldj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lh5.googleusercontent.com/8eJ1RAsfZvVQzZFu8DXtc0oRFSQxxpB17jhbZ19sxlYymZk5Zp7wsyes_ufsACOVxWsOGV-r8GQdNeB7SF8UX0S_PUf_0R9e51a1ClddBqd48a1le1kLbHWnM-fjBK0c5X6GgoNCMNfbPMldjw"/>
                    <pic:cNvPicPr>
                      <a:picLocks noChangeAspect="1" noChangeArrowheads="1"/>
                    </pic:cNvPicPr>
                  </pic:nvPicPr>
                  <pic:blipFill>
                    <a:blip r:embed="rId57" cstate="print"/>
                    <a:srcRect/>
                    <a:stretch>
                      <a:fillRect/>
                    </a:stretch>
                  </pic:blipFill>
                  <pic:spPr bwMode="auto">
                    <a:xfrm>
                      <a:off x="0" y="0"/>
                      <a:ext cx="3476625" cy="564007"/>
                    </a:xfrm>
                    <a:prstGeom prst="rect">
                      <a:avLst/>
                    </a:prstGeom>
                    <a:noFill/>
                    <a:ln w="9525">
                      <a:noFill/>
                      <a:miter lim="800000"/>
                      <a:headEnd/>
                      <a:tailEnd/>
                    </a:ln>
                  </pic:spPr>
                </pic:pic>
              </a:graphicData>
            </a:graphic>
          </wp:inline>
        </w:drawing>
      </w:r>
    </w:p>
    <w:p w:rsidR="00606E6B" w:rsidRPr="00B9783F" w:rsidRDefault="00DC168E" w:rsidP="00A85C80">
      <w:pPr>
        <w:pStyle w:val="NormalWeb"/>
        <w:spacing w:line="360" w:lineRule="auto"/>
        <w:ind w:left="0" w:right="-569" w:firstLine="0"/>
        <w:jc w:val="both"/>
      </w:pPr>
      <w:r>
        <w:rPr>
          <w:b/>
          <w:bCs/>
        </w:rPr>
        <w:t xml:space="preserve">Figure </w:t>
      </w:r>
      <w:r w:rsidR="008D555F" w:rsidRPr="008D555F">
        <w:rPr>
          <w:b/>
          <w:bCs/>
        </w:rPr>
        <w:t>III.</w:t>
      </w:r>
      <w:r w:rsidR="008D555F">
        <w:rPr>
          <w:b/>
          <w:bCs/>
        </w:rPr>
        <w:t>3</w:t>
      </w:r>
      <w:r>
        <w:rPr>
          <w:rFonts w:cstheme="majorBidi"/>
          <w:b/>
          <w:bCs/>
        </w:rPr>
        <w:t> </w:t>
      </w:r>
      <w:proofErr w:type="gramStart"/>
      <w:r>
        <w:rPr>
          <w:rFonts w:cstheme="majorBidi"/>
          <w:b/>
          <w:bCs/>
        </w:rPr>
        <w:t>:</w:t>
      </w:r>
      <w:r w:rsidR="00606E6B" w:rsidRPr="00B9783F">
        <w:t>Structure</w:t>
      </w:r>
      <w:proofErr w:type="gramEnd"/>
      <w:r w:rsidR="00606E6B" w:rsidRPr="00B9783F">
        <w:t xml:space="preserve"> chimique du </w:t>
      </w:r>
      <w:proofErr w:type="spellStart"/>
      <w:r w:rsidR="00606E6B" w:rsidRPr="00B9783F">
        <w:t>dextran</w:t>
      </w:r>
      <w:proofErr w:type="spellEnd"/>
      <w:r w:rsidR="00606E6B" w:rsidRPr="00B9783F">
        <w:t>.</w:t>
      </w:r>
      <w:r w:rsidR="00606E6B" w:rsidRPr="00E04B73">
        <w:rPr>
          <w:color w:val="FF0000"/>
          <w:vertAlign w:val="superscript"/>
        </w:rPr>
        <w:t>[6]</w:t>
      </w:r>
    </w:p>
    <w:p w:rsidR="00606E6B" w:rsidRPr="00B9783F" w:rsidRDefault="00606E6B" w:rsidP="00A85C80">
      <w:pPr>
        <w:pStyle w:val="NormalWeb"/>
        <w:spacing w:line="360" w:lineRule="auto"/>
        <w:ind w:right="-569"/>
        <w:jc w:val="both"/>
      </w:pPr>
      <w:r w:rsidRPr="00B9783F">
        <w:t xml:space="preserve">Les amines présentes à la surface  des nanoparticules de </w:t>
      </w:r>
      <w:proofErr w:type="spellStart"/>
      <w:r w:rsidRPr="00B9783F">
        <w:t>maghémite</w:t>
      </w:r>
      <w:proofErr w:type="spellEnd"/>
      <w:r w:rsidRPr="00B9783F">
        <w:t xml:space="preserve"> permettent le greffage du </w:t>
      </w:r>
      <w:proofErr w:type="spellStart"/>
      <w:r w:rsidRPr="00B9783F">
        <w:t>dextran</w:t>
      </w:r>
      <w:proofErr w:type="spellEnd"/>
      <w:r w:rsidRPr="00B9783F">
        <w:t>, à condition d’activer celui-ci en créant le long des macromolécules des fonctions chimiques susceptibles de réagir avec elles.</w:t>
      </w:r>
    </w:p>
    <w:p w:rsidR="00606E6B" w:rsidRPr="00E04B73" w:rsidRDefault="00E04B73" w:rsidP="00A85C80">
      <w:pPr>
        <w:ind w:left="0" w:right="-569" w:firstLine="567"/>
        <w:jc w:val="both"/>
        <w:rPr>
          <w:b/>
          <w:bCs/>
          <w:color w:val="00B0F0"/>
        </w:rPr>
      </w:pPr>
      <w:r>
        <w:rPr>
          <w:color w:val="00B0F0"/>
        </w:rPr>
        <w:t>1.</w:t>
      </w:r>
      <w:r w:rsidR="00E10A3A" w:rsidRPr="00E04B73">
        <w:rPr>
          <w:color w:val="00B0F0"/>
        </w:rPr>
        <w:t>3.</w:t>
      </w:r>
      <w:r w:rsidR="00606E6B" w:rsidRPr="00E04B73">
        <w:rPr>
          <w:color w:val="00B0F0"/>
        </w:rPr>
        <w:t>1 Voie réactionnelle retenue</w:t>
      </w:r>
      <w:r w:rsidR="00E10A3A" w:rsidRPr="00E04B73">
        <w:rPr>
          <w:color w:val="00B0F0"/>
        </w:rPr>
        <w:t> :</w:t>
      </w:r>
    </w:p>
    <w:p w:rsidR="00606E6B" w:rsidRPr="00B9783F" w:rsidRDefault="00606E6B" w:rsidP="00A85C80">
      <w:pPr>
        <w:pStyle w:val="NormalWeb"/>
        <w:spacing w:line="360" w:lineRule="auto"/>
        <w:ind w:right="-569"/>
        <w:jc w:val="both"/>
      </w:pPr>
      <w:r w:rsidRPr="00B9783F">
        <w:t xml:space="preserve">Cette voie consiste à coupler le </w:t>
      </w:r>
      <w:proofErr w:type="spellStart"/>
      <w:r w:rsidRPr="00B9783F">
        <w:t>dextran</w:t>
      </w:r>
      <w:proofErr w:type="spellEnd"/>
      <w:r w:rsidRPr="00B9783F">
        <w:t xml:space="preserve"> via des liaisons imines (bases de </w:t>
      </w:r>
      <w:proofErr w:type="spellStart"/>
      <w:r w:rsidRPr="00B9783F">
        <w:t>Schiff</w:t>
      </w:r>
      <w:proofErr w:type="spellEnd"/>
      <w:r w:rsidRPr="00B9783F">
        <w:t xml:space="preserve">). Cette méthode, couramment utilisée pour le couplage d’acides aminés ou de protéines sur les polysaccharides, est réalisée en deux étapes (Fig. 5) : 9 la première consiste à activer les groupements OH des cycles </w:t>
      </w:r>
      <w:proofErr w:type="spellStart"/>
      <w:r w:rsidRPr="00B9783F">
        <w:t>glucosidiques</w:t>
      </w:r>
      <w:proofErr w:type="spellEnd"/>
      <w:r w:rsidRPr="00B9783F">
        <w:t xml:space="preserve"> du </w:t>
      </w:r>
      <w:proofErr w:type="spellStart"/>
      <w:r w:rsidRPr="00B9783F">
        <w:t>dextran</w:t>
      </w:r>
      <w:proofErr w:type="spellEnd"/>
      <w:r w:rsidRPr="00B9783F">
        <w:t xml:space="preserve"> par du </w:t>
      </w:r>
      <w:proofErr w:type="spellStart"/>
      <w:r w:rsidRPr="00B9783F">
        <w:t>métapériodate</w:t>
      </w:r>
      <w:proofErr w:type="spellEnd"/>
      <w:r w:rsidRPr="00B9783F">
        <w:t xml:space="preserve"> de sodium. La réaction impliquée est une oxydation ménagée qui transforme les diols vicinaux en deux fonctions aldéhydes sur les carbones 2-3, </w:t>
      </w:r>
      <w:proofErr w:type="gramStart"/>
      <w:r w:rsidRPr="00B9783F">
        <w:t>9 .</w:t>
      </w:r>
      <w:proofErr w:type="gramEnd"/>
    </w:p>
    <w:p w:rsidR="00606E6B" w:rsidRPr="00B9783F" w:rsidRDefault="00606E6B" w:rsidP="00A85C80">
      <w:pPr>
        <w:pStyle w:val="NormalWeb"/>
        <w:spacing w:line="360" w:lineRule="auto"/>
        <w:ind w:right="-569"/>
        <w:jc w:val="both"/>
      </w:pPr>
      <w:r w:rsidRPr="00B9783F">
        <w:t xml:space="preserve">Dans la seconde étape, le </w:t>
      </w:r>
      <w:proofErr w:type="spellStart"/>
      <w:r w:rsidRPr="00B9783F">
        <w:t>dextran</w:t>
      </w:r>
      <w:proofErr w:type="spellEnd"/>
      <w:r w:rsidRPr="00B9783F">
        <w:t xml:space="preserve"> activé est mis en présence des particules fonctionnalisées. Les sites aldéhydiques peuvent ensuite réagir avec les groupements amines pour former les bases de </w:t>
      </w:r>
      <w:proofErr w:type="spellStart"/>
      <w:r w:rsidRPr="00B9783F">
        <w:t>Shiff</w:t>
      </w:r>
      <w:proofErr w:type="spellEnd"/>
      <w:r w:rsidRPr="00B9783F">
        <w:t xml:space="preserve">. Ces dernières peuvent ensuite être stabilisées en amines secondaires par réduction avec le </w:t>
      </w:r>
      <w:proofErr w:type="spellStart"/>
      <w:r w:rsidRPr="00B9783F">
        <w:t>borohydrure</w:t>
      </w:r>
      <w:proofErr w:type="spellEnd"/>
      <w:r w:rsidRPr="00B9783F">
        <w:t xml:space="preserve"> de sodium.</w:t>
      </w:r>
      <w:r w:rsidRPr="00B9783F">
        <w:rPr>
          <w:color w:val="FF0000"/>
        </w:rPr>
        <w:t xml:space="preserve"> [6]    </w:t>
      </w:r>
    </w:p>
    <w:p w:rsidR="00E04B73" w:rsidRDefault="00E04B73" w:rsidP="00A85C80">
      <w:pPr>
        <w:pStyle w:val="NormalWeb"/>
        <w:spacing w:line="360" w:lineRule="auto"/>
        <w:ind w:right="-569"/>
        <w:jc w:val="both"/>
      </w:pPr>
    </w:p>
    <w:p w:rsidR="00E04B73" w:rsidRDefault="00E04B73" w:rsidP="008E640F">
      <w:pPr>
        <w:pStyle w:val="NormalWeb"/>
        <w:spacing w:line="360" w:lineRule="auto"/>
        <w:jc w:val="both"/>
      </w:pPr>
    </w:p>
    <w:p w:rsidR="00E04B73" w:rsidRDefault="00E04B73" w:rsidP="008E640F">
      <w:pPr>
        <w:pStyle w:val="NormalWeb"/>
        <w:spacing w:line="360" w:lineRule="auto"/>
        <w:jc w:val="both"/>
      </w:pPr>
    </w:p>
    <w:p w:rsidR="00E04B73" w:rsidRDefault="00E04B73" w:rsidP="008E640F">
      <w:pPr>
        <w:pStyle w:val="NormalWeb"/>
        <w:spacing w:line="360" w:lineRule="auto"/>
        <w:jc w:val="both"/>
      </w:pPr>
    </w:p>
    <w:p w:rsidR="00656723" w:rsidRDefault="00656723" w:rsidP="008E640F">
      <w:pPr>
        <w:pStyle w:val="NormalWeb"/>
        <w:spacing w:line="360" w:lineRule="auto"/>
        <w:jc w:val="both"/>
      </w:pPr>
    </w:p>
    <w:p w:rsidR="00606E6B" w:rsidRPr="00B9783F" w:rsidRDefault="00606E6B" w:rsidP="008E640F">
      <w:pPr>
        <w:pStyle w:val="NormalWeb"/>
        <w:spacing w:line="360" w:lineRule="auto"/>
        <w:jc w:val="both"/>
      </w:pPr>
      <w:r w:rsidRPr="00B9783F">
        <w:t>Première étape</w:t>
      </w:r>
    </w:p>
    <w:p w:rsidR="00606E6B" w:rsidRPr="00B9783F" w:rsidRDefault="00606E6B" w:rsidP="008E640F">
      <w:pPr>
        <w:jc w:val="both"/>
      </w:pPr>
      <w:r w:rsidRPr="00B9783F">
        <w:rPr>
          <w:noProof/>
          <w:bdr w:val="none" w:sz="0" w:space="0" w:color="auto" w:frame="1"/>
        </w:rPr>
        <w:drawing>
          <wp:inline distT="0" distB="0" distL="0" distR="0">
            <wp:extent cx="3929448" cy="1339036"/>
            <wp:effectExtent l="19050" t="0" r="0" b="0"/>
            <wp:docPr id="97" name="صورة 13" descr="https://lh6.googleusercontent.com/dlLn9QrSXmI2MIJgvxoiVzivdLruIo0fVtNw8imU68SM06z3LbaBv2IKnYVyhEYK-BzQLwwKgb7vLpqz9EQTnNkjkaKCCUjgKNQ1nZcS6_x8CsO7mQBMurkONfjKr_imd0KnBX-_0PopYonn4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6.googleusercontent.com/dlLn9QrSXmI2MIJgvxoiVzivdLruIo0fVtNw8imU68SM06z3LbaBv2IKnYVyhEYK-BzQLwwKgb7vLpqz9EQTnNkjkaKCCUjgKNQ1nZcS6_x8CsO7mQBMurkONfjKr_imd0KnBX-_0PopYonn4Q"/>
                    <pic:cNvPicPr>
                      <a:picLocks noChangeAspect="1" noChangeArrowheads="1"/>
                    </pic:cNvPicPr>
                  </pic:nvPicPr>
                  <pic:blipFill>
                    <a:blip r:embed="rId58" cstate="print"/>
                    <a:srcRect/>
                    <a:stretch>
                      <a:fillRect/>
                    </a:stretch>
                  </pic:blipFill>
                  <pic:spPr bwMode="auto">
                    <a:xfrm>
                      <a:off x="0" y="0"/>
                      <a:ext cx="3938229" cy="1342028"/>
                    </a:xfrm>
                    <a:prstGeom prst="rect">
                      <a:avLst/>
                    </a:prstGeom>
                    <a:noFill/>
                    <a:ln w="9525">
                      <a:noFill/>
                      <a:miter lim="800000"/>
                      <a:headEnd/>
                      <a:tailEnd/>
                    </a:ln>
                  </pic:spPr>
                </pic:pic>
              </a:graphicData>
            </a:graphic>
          </wp:inline>
        </w:drawing>
      </w:r>
    </w:p>
    <w:p w:rsidR="00E10A3A" w:rsidRDefault="00606E6B" w:rsidP="008E640F">
      <w:pPr>
        <w:ind w:left="0" w:firstLine="0"/>
        <w:jc w:val="both"/>
      </w:pPr>
      <w:r w:rsidRPr="00B9783F">
        <w:rPr>
          <w:noProof/>
          <w:bdr w:val="none" w:sz="0" w:space="0" w:color="auto" w:frame="1"/>
        </w:rPr>
        <w:drawing>
          <wp:inline distT="0" distB="0" distL="0" distR="0">
            <wp:extent cx="3994785" cy="657225"/>
            <wp:effectExtent l="19050" t="0" r="5715" b="0"/>
            <wp:docPr id="70" name="صورة 16" descr="https://lh4.googleusercontent.com/IBD2ZzrcRBL2DiAiHrRCE2LP178LVuCYKxSFNaTNIplXU5Wtk_KlMqilnEfRn9uAOdYPWEKx0s1OGaAKIAuSk-u76KWe5DkX92hYRkgjSpmK4rj7ds93he_Mjxsdjj3lZB93nR0imRuZyk35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lh4.googleusercontent.com/IBD2ZzrcRBL2DiAiHrRCE2LP178LVuCYKxSFNaTNIplXU5Wtk_KlMqilnEfRn9uAOdYPWEKx0s1OGaAKIAuSk-u76KWe5DkX92hYRkgjSpmK4rj7ds93he_Mjxsdjj3lZB93nR0imRuZyk35Ow"/>
                    <pic:cNvPicPr>
                      <a:picLocks noChangeAspect="1" noChangeArrowheads="1"/>
                    </pic:cNvPicPr>
                  </pic:nvPicPr>
                  <pic:blipFill>
                    <a:blip r:embed="rId59" cstate="print"/>
                    <a:srcRect/>
                    <a:stretch>
                      <a:fillRect/>
                    </a:stretch>
                  </pic:blipFill>
                  <pic:spPr bwMode="auto">
                    <a:xfrm>
                      <a:off x="0" y="0"/>
                      <a:ext cx="4000063" cy="658093"/>
                    </a:xfrm>
                    <a:prstGeom prst="rect">
                      <a:avLst/>
                    </a:prstGeom>
                    <a:noFill/>
                    <a:ln w="9525">
                      <a:noFill/>
                      <a:miter lim="800000"/>
                      <a:headEnd/>
                      <a:tailEnd/>
                    </a:ln>
                  </pic:spPr>
                </pic:pic>
              </a:graphicData>
            </a:graphic>
          </wp:inline>
        </w:drawing>
      </w:r>
    </w:p>
    <w:p w:rsidR="00606E6B" w:rsidRPr="00B9783F" w:rsidRDefault="00606E6B" w:rsidP="008E640F">
      <w:pPr>
        <w:jc w:val="both"/>
      </w:pPr>
      <w:r w:rsidRPr="00B9783F">
        <w:t>Deuxième étape :</w:t>
      </w:r>
    </w:p>
    <w:p w:rsidR="00947136" w:rsidRDefault="00947136" w:rsidP="008E640F">
      <w:pPr>
        <w:jc w:val="both"/>
        <w:rPr>
          <w:noProof/>
          <w:bdr w:val="none" w:sz="0" w:space="0" w:color="auto" w:frame="1"/>
        </w:rPr>
      </w:pPr>
      <w:r w:rsidRPr="00947136">
        <w:rPr>
          <w:noProof/>
          <w:bdr w:val="none" w:sz="0" w:space="0" w:color="auto" w:frame="1"/>
        </w:rPr>
        <w:drawing>
          <wp:inline distT="0" distB="0" distL="0" distR="0">
            <wp:extent cx="1882140" cy="1209675"/>
            <wp:effectExtent l="19050" t="0" r="3810" b="0"/>
            <wp:docPr id="32" name="صورة 19" descr="https://lh5.googleusercontent.com/L9WqJYsMP93yDgHD0gfOBkt6nvgN-HePRUxeKH050TBQy8a9a6-vYM2REdwKJr12dvOUUNemOAyhh1r6_nz_V24i-Eh2q7z4qLZjTb82D8SFNTKzFcwuGUtbPsHkXlvgbXbLdnQPa-b_kdzyJQ"/>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s://lh5.googleusercontent.com/L9WqJYsMP93yDgHD0gfOBkt6nvgN-HePRUxeKH050TBQy8a9a6-vYM2REdwKJr12dvOUUNemOAyhh1r6_nz_V24i-Eh2q7z4qLZjTb82D8SFNTKzFcwuGUtbPsHkXlvgbXbLdnQPa-b_kdzyJQ"/>
                    <pic:cNvPicPr>
                      <a:picLocks noChangeAspect="1" noChangeArrowheads="1"/>
                    </pic:cNvPicPr>
                  </pic:nvPicPr>
                  <pic:blipFill>
                    <a:blip r:embed="rId60" cstate="print"/>
                    <a:srcRect/>
                    <a:stretch>
                      <a:fillRect/>
                    </a:stretch>
                  </pic:blipFill>
                  <pic:spPr bwMode="auto">
                    <a:xfrm>
                      <a:off x="0" y="0"/>
                      <a:ext cx="1886121" cy="1212234"/>
                    </a:xfrm>
                    <a:prstGeom prst="rect">
                      <a:avLst/>
                    </a:prstGeom>
                    <a:noFill/>
                    <a:ln w="9525">
                      <a:noFill/>
                      <a:miter lim="800000"/>
                      <a:headEnd/>
                      <a:tailEnd/>
                    </a:ln>
                  </pic:spPr>
                </pic:pic>
              </a:graphicData>
            </a:graphic>
          </wp:inline>
        </w:drawing>
      </w:r>
    </w:p>
    <w:p w:rsidR="00606E6B" w:rsidRPr="00947136" w:rsidRDefault="00E10A3A" w:rsidP="00A85C80">
      <w:pPr>
        <w:ind w:right="-427" w:firstLine="0"/>
        <w:jc w:val="both"/>
        <w:rPr>
          <w:noProof/>
          <w:bdr w:val="none" w:sz="0" w:space="0" w:color="auto" w:frame="1"/>
        </w:rPr>
      </w:pPr>
      <w:proofErr w:type="spellStart"/>
      <w:r>
        <w:rPr>
          <w:b/>
          <w:bCs/>
        </w:rPr>
        <w:t>Figure</w:t>
      </w:r>
      <w:r w:rsidR="008D555F" w:rsidRPr="008D555F">
        <w:rPr>
          <w:b/>
          <w:bCs/>
        </w:rPr>
        <w:t>III</w:t>
      </w:r>
      <w:proofErr w:type="spellEnd"/>
      <w:r w:rsidR="008D555F" w:rsidRPr="008D555F">
        <w:rPr>
          <w:b/>
          <w:bCs/>
        </w:rPr>
        <w:t>.</w:t>
      </w:r>
      <w:r w:rsidR="008D555F">
        <w:rPr>
          <w:b/>
          <w:bCs/>
        </w:rPr>
        <w:t>4</w:t>
      </w:r>
      <w:r w:rsidR="00947136">
        <w:rPr>
          <w:rFonts w:cstheme="majorBidi"/>
          <w:b/>
          <w:bCs/>
        </w:rPr>
        <w:t> :</w:t>
      </w:r>
      <w:r w:rsidR="00606E6B" w:rsidRPr="00B9783F">
        <w:t xml:space="preserve"> Schéma réactionnel retenu pour le couplage du </w:t>
      </w:r>
      <w:proofErr w:type="spellStart"/>
      <w:r w:rsidR="00606E6B" w:rsidRPr="00B9783F">
        <w:t>dextransur</w:t>
      </w:r>
      <w:proofErr w:type="spellEnd"/>
      <w:r w:rsidR="00606E6B" w:rsidRPr="00B9783F">
        <w:t xml:space="preserve"> les nanoparticules de </w:t>
      </w:r>
      <w:proofErr w:type="spellStart"/>
      <w:r w:rsidR="00606E6B" w:rsidRPr="00B9783F">
        <w:t>maghémite</w:t>
      </w:r>
      <w:proofErr w:type="spellEnd"/>
      <w:proofErr w:type="gramStart"/>
      <w:r w:rsidR="00606E6B" w:rsidRPr="00B9783F">
        <w:t>.</w:t>
      </w:r>
      <w:r w:rsidR="00606E6B" w:rsidRPr="00E10A3A">
        <w:rPr>
          <w:color w:val="FF0000"/>
          <w:sz w:val="18"/>
          <w:szCs w:val="18"/>
          <w:vertAlign w:val="superscript"/>
        </w:rPr>
        <w:t>[</w:t>
      </w:r>
      <w:proofErr w:type="gramEnd"/>
      <w:r w:rsidR="00606E6B" w:rsidRPr="00E10A3A">
        <w:rPr>
          <w:color w:val="FF0000"/>
          <w:sz w:val="18"/>
          <w:szCs w:val="18"/>
          <w:vertAlign w:val="superscript"/>
        </w:rPr>
        <w:t>6]</w:t>
      </w:r>
    </w:p>
    <w:p w:rsidR="00606E6B" w:rsidRPr="00B9783F" w:rsidRDefault="00606E6B" w:rsidP="00A85C80">
      <w:pPr>
        <w:ind w:right="-427"/>
        <w:jc w:val="both"/>
      </w:pPr>
    </w:p>
    <w:p w:rsidR="00606E6B" w:rsidRPr="00947136" w:rsidRDefault="00E04B73" w:rsidP="00A85C80">
      <w:pPr>
        <w:ind w:right="-427" w:firstLine="1418"/>
        <w:jc w:val="both"/>
        <w:rPr>
          <w:color w:val="00B0F0"/>
        </w:rPr>
      </w:pPr>
      <w:r>
        <w:rPr>
          <w:color w:val="00B0F0"/>
        </w:rPr>
        <w:t>1.</w:t>
      </w:r>
      <w:r w:rsidR="00E10A3A" w:rsidRPr="00947136">
        <w:rPr>
          <w:color w:val="00B0F0"/>
        </w:rPr>
        <w:t>3</w:t>
      </w:r>
      <w:r w:rsidR="00606E6B" w:rsidRPr="00947136">
        <w:rPr>
          <w:color w:val="00B0F0"/>
        </w:rPr>
        <w:t xml:space="preserve">.2 Activation du </w:t>
      </w:r>
      <w:proofErr w:type="spellStart"/>
      <w:r w:rsidR="00606E6B" w:rsidRPr="00947136">
        <w:rPr>
          <w:color w:val="00B0F0"/>
        </w:rPr>
        <w:t>dextran</w:t>
      </w:r>
      <w:proofErr w:type="spellEnd"/>
      <w:r w:rsidR="00E10A3A" w:rsidRPr="00947136">
        <w:rPr>
          <w:color w:val="00B0F0"/>
        </w:rPr>
        <w:t> :</w:t>
      </w:r>
    </w:p>
    <w:p w:rsidR="00606E6B" w:rsidRDefault="00606E6B" w:rsidP="00A85C80">
      <w:pPr>
        <w:ind w:right="-427" w:firstLine="0"/>
        <w:jc w:val="both"/>
        <w:rPr>
          <w:color w:val="FF0000"/>
        </w:rPr>
      </w:pPr>
      <w:r w:rsidRPr="00B9783F">
        <w:t xml:space="preserve"> Pour jouer son rôle d’agent de couplage, le </w:t>
      </w:r>
      <w:proofErr w:type="spellStart"/>
      <w:r w:rsidRPr="00B9783F">
        <w:t>dextran</w:t>
      </w:r>
      <w:proofErr w:type="spellEnd"/>
      <w:r w:rsidRPr="00B9783F">
        <w:t xml:space="preserve"> doit pouvoir réagir non seulement avec les fonctions amines de la </w:t>
      </w:r>
      <w:proofErr w:type="spellStart"/>
      <w:r w:rsidRPr="00B9783F">
        <w:t>maghémite</w:t>
      </w:r>
      <w:proofErr w:type="spellEnd"/>
      <w:r w:rsidRPr="00B9783F">
        <w:t>, mais également avec les molécules qui seront greffées à sa surface par la suite. Dans le cadre de cette étude, on utilise une concentration de (5 g/L) de façon à se placer en excès (</w:t>
      </w:r>
      <w:r w:rsidRPr="00B9783F">
        <w:rPr>
          <w:b/>
          <w:bCs/>
        </w:rPr>
        <w:t>×</w:t>
      </w:r>
      <w:r w:rsidRPr="00B9783F">
        <w:t xml:space="preserve">50) par rapport au nombre d’amines de surface. Afin d’examiner l’influence de la masse moléculaire, l’expérience est menée avec des </w:t>
      </w:r>
      <w:proofErr w:type="spellStart"/>
      <w:r w:rsidRPr="00B9783F">
        <w:t>dextrans</w:t>
      </w:r>
      <w:proofErr w:type="spellEnd"/>
      <w:r w:rsidRPr="00B9783F">
        <w:t xml:space="preserve"> de différents poids moléculaires.</w:t>
      </w:r>
      <w:r w:rsidRPr="00B9783F">
        <w:rPr>
          <w:color w:val="FF0000"/>
        </w:rPr>
        <w:t xml:space="preserve"> [6]    </w:t>
      </w:r>
    </w:p>
    <w:p w:rsidR="00656723" w:rsidRDefault="00656723" w:rsidP="00A85C80">
      <w:pPr>
        <w:ind w:right="-427" w:firstLine="0"/>
        <w:jc w:val="both"/>
        <w:rPr>
          <w:b/>
          <w:bCs/>
        </w:rPr>
      </w:pPr>
    </w:p>
    <w:p w:rsidR="00656723" w:rsidRPr="00B9783F" w:rsidRDefault="00656723" w:rsidP="00A85C80">
      <w:pPr>
        <w:ind w:right="-427" w:firstLine="0"/>
        <w:jc w:val="both"/>
        <w:rPr>
          <w:b/>
          <w:bCs/>
        </w:rPr>
      </w:pPr>
    </w:p>
    <w:p w:rsidR="00606E6B" w:rsidRPr="00B9783F" w:rsidRDefault="00606E6B" w:rsidP="00A85C80">
      <w:pPr>
        <w:ind w:right="-427"/>
        <w:jc w:val="both"/>
      </w:pPr>
    </w:p>
    <w:p w:rsidR="00606E6B" w:rsidRPr="00947136" w:rsidRDefault="00E04B73" w:rsidP="00A85C80">
      <w:pPr>
        <w:ind w:right="-427" w:firstLine="1418"/>
        <w:jc w:val="both"/>
        <w:rPr>
          <w:color w:val="00B0F0"/>
        </w:rPr>
      </w:pPr>
      <w:r>
        <w:rPr>
          <w:color w:val="00B0F0"/>
        </w:rPr>
        <w:t>1.</w:t>
      </w:r>
      <w:r w:rsidR="002E25FC" w:rsidRPr="00947136">
        <w:rPr>
          <w:color w:val="00B0F0"/>
        </w:rPr>
        <w:t>3</w:t>
      </w:r>
      <w:r w:rsidR="00606E6B" w:rsidRPr="00947136">
        <w:rPr>
          <w:color w:val="00B0F0"/>
        </w:rPr>
        <w:t xml:space="preserve">.3 Greffage du </w:t>
      </w:r>
      <w:proofErr w:type="spellStart"/>
      <w:r w:rsidR="00606E6B" w:rsidRPr="00947136">
        <w:rPr>
          <w:color w:val="00B0F0"/>
        </w:rPr>
        <w:t>dextran</w:t>
      </w:r>
      <w:proofErr w:type="spellEnd"/>
      <w:r w:rsidR="00606E6B" w:rsidRPr="00947136">
        <w:rPr>
          <w:color w:val="00B0F0"/>
        </w:rPr>
        <w:t xml:space="preserve"> sur les nan</w:t>
      </w:r>
      <w:r w:rsidR="002E25FC" w:rsidRPr="00947136">
        <w:rPr>
          <w:color w:val="00B0F0"/>
        </w:rPr>
        <w:t xml:space="preserve">oparticules de </w:t>
      </w:r>
      <w:proofErr w:type="spellStart"/>
      <w:r w:rsidR="002E25FC" w:rsidRPr="00947136">
        <w:rPr>
          <w:color w:val="00B0F0"/>
        </w:rPr>
        <w:t>maghémite</w:t>
      </w:r>
      <w:proofErr w:type="spellEnd"/>
      <w:r w:rsidR="002E25FC" w:rsidRPr="00947136">
        <w:rPr>
          <w:color w:val="00B0F0"/>
        </w:rPr>
        <w:t xml:space="preserve"> aminée :</w:t>
      </w:r>
    </w:p>
    <w:p w:rsidR="00606E6B" w:rsidRPr="00B9783F" w:rsidRDefault="00606E6B" w:rsidP="00A85C80">
      <w:pPr>
        <w:pStyle w:val="NormalWeb"/>
        <w:spacing w:line="360" w:lineRule="auto"/>
        <w:ind w:right="-427"/>
        <w:jc w:val="both"/>
      </w:pPr>
      <w:r w:rsidRPr="00B9783F">
        <w:t xml:space="preserve">Lorsque cette réaction a été menée avec les </w:t>
      </w:r>
      <w:proofErr w:type="spellStart"/>
      <w:r w:rsidRPr="00B9783F">
        <w:t>ferrofluide</w:t>
      </w:r>
      <w:proofErr w:type="spellEnd"/>
      <w:r w:rsidRPr="00B9783F">
        <w:t xml:space="preserve">, les sols obtenus au final ont été systématiquement stables. </w:t>
      </w:r>
    </w:p>
    <w:p w:rsidR="00606E6B" w:rsidRPr="00B9783F" w:rsidRDefault="00606E6B" w:rsidP="00A85C80">
      <w:pPr>
        <w:pStyle w:val="NormalWeb"/>
        <w:spacing w:line="360" w:lineRule="auto"/>
        <w:ind w:right="-569"/>
        <w:jc w:val="both"/>
      </w:pPr>
      <w:r w:rsidRPr="00B9783F">
        <w:lastRenderedPageBreak/>
        <w:t xml:space="preserve">            En revanche, avec le </w:t>
      </w:r>
      <w:proofErr w:type="spellStart"/>
      <w:r w:rsidRPr="00B9783F">
        <w:t>ferrofluide</w:t>
      </w:r>
      <w:proofErr w:type="spellEnd"/>
      <w:r w:rsidRPr="00B9783F">
        <w:t xml:space="preserve"> (</w:t>
      </w:r>
      <w:proofErr w:type="spellStart"/>
      <w:r w:rsidRPr="00B9783F">
        <w:t>maghémite</w:t>
      </w:r>
      <w:proofErr w:type="spellEnd"/>
      <w:r w:rsidRPr="00B9783F">
        <w:t xml:space="preserve">-APS non-déshydratée), malgré les nombreux essais effectués dans des conditions opératoires diverses, l’étape de réduction au </w:t>
      </w:r>
      <w:proofErr w:type="spellStart"/>
      <w:r w:rsidRPr="00B9783F">
        <w:t>borohydrure</w:t>
      </w:r>
      <w:proofErr w:type="spellEnd"/>
      <w:r w:rsidRPr="00B9783F">
        <w:t xml:space="preserve"> de sodium a systématiquement entraîné la floculation du sol. Nous supposons que la réactivité des amines étant inhibée par les nombreuses interactions avec le film </w:t>
      </w:r>
      <w:proofErr w:type="spellStart"/>
      <w:r w:rsidRPr="00B9783F">
        <w:t>polysiloxane</w:t>
      </w:r>
      <w:proofErr w:type="spellEnd"/>
      <w:r w:rsidRPr="00B9783F">
        <w:t xml:space="preserve"> et la surface de la </w:t>
      </w:r>
      <w:proofErr w:type="spellStart"/>
      <w:r w:rsidRPr="00B9783F">
        <w:t>maghémite</w:t>
      </w:r>
      <w:proofErr w:type="spellEnd"/>
      <w:r w:rsidRPr="00B9783F">
        <w:t xml:space="preserve">, les points d’ancrage sont trop peu nombreux pour que le greffage covalent soit effectif. Par ailleurs, une contre-expérience a été réalisée dans les mêmes conditions opératoires, avec le </w:t>
      </w:r>
      <w:proofErr w:type="spellStart"/>
      <w:r w:rsidRPr="00B9783F">
        <w:t>ferrofluide</w:t>
      </w:r>
      <w:proofErr w:type="spellEnd"/>
      <w:r w:rsidRPr="00B9783F">
        <w:t xml:space="preserve"> FF10 et le </w:t>
      </w:r>
      <w:proofErr w:type="spellStart"/>
      <w:r w:rsidRPr="00B9783F">
        <w:t>dextran</w:t>
      </w:r>
      <w:proofErr w:type="spellEnd"/>
      <w:r w:rsidRPr="00B9783F">
        <w:t xml:space="preserve"> T70 activé. </w:t>
      </w:r>
    </w:p>
    <w:p w:rsidR="00606E6B" w:rsidRPr="00B9783F" w:rsidRDefault="00606E6B" w:rsidP="00A85C80">
      <w:pPr>
        <w:pStyle w:val="NormalWeb"/>
        <w:spacing w:line="360" w:lineRule="auto"/>
        <w:ind w:right="-569"/>
        <w:jc w:val="both"/>
      </w:pPr>
      <w:r w:rsidRPr="00B9783F">
        <w:t xml:space="preserve">On a pu observer, comme dans le cas </w:t>
      </w:r>
      <w:proofErr w:type="spellStart"/>
      <w:r w:rsidRPr="00B9783F">
        <w:t>préCédent</w:t>
      </w:r>
      <w:proofErr w:type="spellEnd"/>
      <w:r w:rsidRPr="00B9783F">
        <w:t xml:space="preserve">, la floculation du sol à l’étape d’addition du </w:t>
      </w:r>
      <w:proofErr w:type="spellStart"/>
      <w:r w:rsidRPr="00B9783F">
        <w:t>borohydrure</w:t>
      </w:r>
      <w:proofErr w:type="spellEnd"/>
      <w:r w:rsidRPr="00B9783F">
        <w:t xml:space="preserve"> de sodium. Il est important de noter que le pH initial du </w:t>
      </w:r>
      <w:proofErr w:type="spellStart"/>
      <w:r w:rsidRPr="00B9783F">
        <w:t>ferrofluide</w:t>
      </w:r>
      <w:proofErr w:type="spellEnd"/>
      <w:r w:rsidRPr="00B9783F">
        <w:t xml:space="preserve"> modifié conditionne la taille finale des vecteurs. Pour obtenir des vecteurs de taille minimale, il faut donc choisir un pH pour le quel le </w:t>
      </w:r>
      <w:proofErr w:type="spellStart"/>
      <w:r w:rsidRPr="00B9783F">
        <w:t>ferrofluide</w:t>
      </w:r>
      <w:proofErr w:type="spellEnd"/>
      <w:r w:rsidRPr="00B9783F">
        <w:t xml:space="preserve"> est le plus stable, c’est-à-dire pH 3. </w:t>
      </w:r>
    </w:p>
    <w:p w:rsidR="00606E6B" w:rsidRPr="00B9783F" w:rsidRDefault="00606E6B" w:rsidP="00A85C80">
      <w:pPr>
        <w:pStyle w:val="NormalWeb"/>
        <w:spacing w:line="360" w:lineRule="auto"/>
        <w:ind w:right="-569"/>
        <w:jc w:val="both"/>
      </w:pPr>
      <w:r w:rsidRPr="00B9783F">
        <w:t xml:space="preserve">En outre, afin d’hydrolyser les acétals qui se seraient éventuellement formés par réaction des fonctions aldéhydes avec les alcools du </w:t>
      </w:r>
      <w:proofErr w:type="spellStart"/>
      <w:r w:rsidRPr="00B9783F">
        <w:t>dextran</w:t>
      </w:r>
      <w:proofErr w:type="spellEnd"/>
      <w:r w:rsidRPr="00B9783F">
        <w:t xml:space="preserve">, il est nécessaire de se placer en dessous de pH 4. Afin d’éliminer l’excès de </w:t>
      </w:r>
      <w:proofErr w:type="spellStart"/>
      <w:r w:rsidRPr="00B9783F">
        <w:t>dextran</w:t>
      </w:r>
      <w:proofErr w:type="spellEnd"/>
      <w:r w:rsidRPr="00B9783F">
        <w:t xml:space="preserve">, les lavages ont été réalisés dans un premier temps à partir de membranes à dialyse possédant un seuil de coupure de 100 000 </w:t>
      </w:r>
      <w:proofErr w:type="spellStart"/>
      <w:r w:rsidRPr="00B9783F">
        <w:t>g.mol</w:t>
      </w:r>
      <w:proofErr w:type="spellEnd"/>
      <w:r w:rsidRPr="00B9783F">
        <w:rPr>
          <w:vertAlign w:val="superscript"/>
        </w:rPr>
        <w:t>-1</w:t>
      </w:r>
      <w:r w:rsidRPr="00B9783F">
        <w:t xml:space="preserve"> (</w:t>
      </w:r>
      <w:proofErr w:type="spellStart"/>
      <w:r w:rsidRPr="00B9783F">
        <w:t>Spectrapor</w:t>
      </w:r>
      <w:proofErr w:type="spellEnd"/>
      <w:r w:rsidRPr="00B9783F">
        <w:t xml:space="preserve">). Cette technique s’est avérée être inefficace pour les </w:t>
      </w:r>
      <w:proofErr w:type="spellStart"/>
      <w:r w:rsidRPr="00B9783F">
        <w:t>dextrans</w:t>
      </w:r>
      <w:proofErr w:type="spellEnd"/>
      <w:r w:rsidRPr="00B9783F">
        <w:t xml:space="preserve"> T20, T40 et T70. Seul le produit issu du couplage de l’EF18 avec le </w:t>
      </w:r>
      <w:proofErr w:type="spellStart"/>
      <w:r w:rsidRPr="00B9783F">
        <w:t>dextran</w:t>
      </w:r>
      <w:proofErr w:type="spellEnd"/>
      <w:r w:rsidRPr="00B9783F">
        <w:t xml:space="preserve"> T5 a pu être dialysé. Cependant, après 1 jour de dialyse (2×5 L d’eau </w:t>
      </w:r>
      <w:proofErr w:type="spellStart"/>
      <w:r w:rsidRPr="00B9783F">
        <w:t>ultrapure</w:t>
      </w:r>
      <w:proofErr w:type="spellEnd"/>
      <w:r w:rsidRPr="00B9783F">
        <w:t xml:space="preserve">), le sol devient turbide. Il a donc fallu trouver un moyen pour éliminer l’excès de </w:t>
      </w:r>
      <w:proofErr w:type="spellStart"/>
      <w:r w:rsidRPr="00B9783F">
        <w:t>dextran</w:t>
      </w:r>
      <w:proofErr w:type="spellEnd"/>
      <w:r w:rsidRPr="00B9783F">
        <w:t xml:space="preserve"> des autres sols. L’ultrafiltration tangentielle s’est avérée être la méthode la mieux adaptée à notre système.</w:t>
      </w:r>
      <w:r w:rsidRPr="00B9783F">
        <w:rPr>
          <w:color w:val="FF0000"/>
        </w:rPr>
        <w:t xml:space="preserve"> [6]    </w:t>
      </w:r>
    </w:p>
    <w:p w:rsidR="00606E6B" w:rsidRPr="00B9783F" w:rsidRDefault="00606E6B" w:rsidP="00A85C80">
      <w:pPr>
        <w:ind w:right="-569"/>
        <w:jc w:val="both"/>
      </w:pPr>
    </w:p>
    <w:p w:rsidR="00606E6B" w:rsidRPr="00B9783F" w:rsidRDefault="00606E6B" w:rsidP="00A85C80">
      <w:pPr>
        <w:ind w:right="-569"/>
        <w:jc w:val="both"/>
      </w:pPr>
      <w:r w:rsidRPr="00B9783F">
        <w:rPr>
          <w:noProof/>
          <w:bdr w:val="none" w:sz="0" w:space="0" w:color="auto" w:frame="1"/>
        </w:rPr>
        <w:drawing>
          <wp:inline distT="0" distB="0" distL="0" distR="0">
            <wp:extent cx="4833037" cy="1214251"/>
            <wp:effectExtent l="19050" t="0" r="5663" b="0"/>
            <wp:docPr id="100" name="صورة 22" descr="https://lh5.googleusercontent.com/v9Jz1A5OG4sMwGAQhSnNLG5baL6k3CIBLN_wnsgMSbmIZkmK8ww7MnhGM6h6z7ma9YCTJhASfls89hSKKjWok55WZ7qgFFtnooyc4EpK0HyiYjDGlQFh-clmB3rtnAxyKSzwNESIx94tPnMw_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lh5.googleusercontent.com/v9Jz1A5OG4sMwGAQhSnNLG5baL6k3CIBLN_wnsgMSbmIZkmK8ww7MnhGM6h6z7ma9YCTJhASfls89hSKKjWok55WZ7qgFFtnooyc4EpK0HyiYjDGlQFh-clmB3rtnAxyKSzwNESIx94tPnMw_A"/>
                    <pic:cNvPicPr>
                      <a:picLocks noChangeAspect="1" noChangeArrowheads="1"/>
                    </pic:cNvPicPr>
                  </pic:nvPicPr>
                  <pic:blipFill>
                    <a:blip r:embed="rId61" cstate="print"/>
                    <a:srcRect/>
                    <a:stretch>
                      <a:fillRect/>
                    </a:stretch>
                  </pic:blipFill>
                  <pic:spPr bwMode="auto">
                    <a:xfrm>
                      <a:off x="0" y="0"/>
                      <a:ext cx="4833037" cy="1214251"/>
                    </a:xfrm>
                    <a:prstGeom prst="rect">
                      <a:avLst/>
                    </a:prstGeom>
                    <a:noFill/>
                    <a:ln w="9525">
                      <a:noFill/>
                      <a:miter lim="800000"/>
                      <a:headEnd/>
                      <a:tailEnd/>
                    </a:ln>
                  </pic:spPr>
                </pic:pic>
              </a:graphicData>
            </a:graphic>
          </wp:inline>
        </w:drawing>
      </w:r>
    </w:p>
    <w:p w:rsidR="00606E6B" w:rsidRPr="00B9783F" w:rsidRDefault="00606E6B" w:rsidP="00A85C80">
      <w:pPr>
        <w:ind w:right="-569"/>
        <w:jc w:val="both"/>
      </w:pPr>
    </w:p>
    <w:p w:rsidR="00E04B73" w:rsidRPr="00656723" w:rsidRDefault="00947136" w:rsidP="00A85C80">
      <w:pPr>
        <w:pStyle w:val="NormalWeb"/>
        <w:spacing w:line="360" w:lineRule="auto"/>
        <w:ind w:right="-569" w:firstLine="0"/>
        <w:jc w:val="both"/>
        <w:rPr>
          <w:color w:val="FF0000"/>
        </w:rPr>
      </w:pPr>
      <w:r>
        <w:rPr>
          <w:b/>
          <w:bCs/>
        </w:rPr>
        <w:t xml:space="preserve">Figure </w:t>
      </w:r>
      <w:r w:rsidR="008D555F" w:rsidRPr="008D555F">
        <w:rPr>
          <w:b/>
          <w:bCs/>
        </w:rPr>
        <w:t>III.</w:t>
      </w:r>
      <w:r w:rsidR="008D555F">
        <w:rPr>
          <w:b/>
          <w:bCs/>
        </w:rPr>
        <w:t>5</w:t>
      </w:r>
      <w:r>
        <w:rPr>
          <w:rFonts w:cstheme="majorBidi"/>
          <w:b/>
          <w:bCs/>
        </w:rPr>
        <w:t> </w:t>
      </w:r>
      <w:proofErr w:type="gramStart"/>
      <w:r>
        <w:rPr>
          <w:rFonts w:cstheme="majorBidi"/>
          <w:b/>
          <w:bCs/>
        </w:rPr>
        <w:t>:</w:t>
      </w:r>
      <w:r w:rsidR="00606E6B" w:rsidRPr="00B9783F">
        <w:t>Description</w:t>
      </w:r>
      <w:proofErr w:type="gramEnd"/>
      <w:r w:rsidR="00606E6B" w:rsidRPr="00B9783F">
        <w:t xml:space="preserve"> du système d’ultrafiltration tangentielle utilisé pour la purification des sols de </w:t>
      </w:r>
      <w:proofErr w:type="spellStart"/>
      <w:r w:rsidR="00606E6B" w:rsidRPr="00B9783F">
        <w:t>maghémite</w:t>
      </w:r>
      <w:proofErr w:type="spellEnd"/>
      <w:r w:rsidR="00606E6B" w:rsidRPr="00B9783F">
        <w:t>-</w:t>
      </w:r>
      <w:proofErr w:type="spellStart"/>
      <w:r w:rsidR="00606E6B" w:rsidRPr="00B9783F">
        <w:t>dextran</w:t>
      </w:r>
      <w:proofErr w:type="spellEnd"/>
      <w:r w:rsidR="00606E6B" w:rsidRPr="00B9783F">
        <w:t>.</w:t>
      </w:r>
      <w:r w:rsidR="00606E6B" w:rsidRPr="00E04B73">
        <w:rPr>
          <w:color w:val="FF0000"/>
          <w:vertAlign w:val="superscript"/>
        </w:rPr>
        <w:t>[6]</w:t>
      </w:r>
    </w:p>
    <w:p w:rsidR="00E04B73" w:rsidRDefault="00E04B73" w:rsidP="00A85C80">
      <w:pPr>
        <w:ind w:left="0" w:right="-569" w:firstLine="0"/>
        <w:jc w:val="both"/>
        <w:rPr>
          <w:color w:val="00B0F0"/>
        </w:rPr>
      </w:pPr>
    </w:p>
    <w:p w:rsidR="00606E6B" w:rsidRPr="00947136" w:rsidRDefault="00E04B73" w:rsidP="00A85C80">
      <w:pPr>
        <w:ind w:right="-569"/>
        <w:jc w:val="both"/>
        <w:rPr>
          <w:b/>
          <w:bCs/>
          <w:color w:val="00B0F0"/>
        </w:rPr>
      </w:pPr>
      <w:r>
        <w:rPr>
          <w:color w:val="00B0F0"/>
        </w:rPr>
        <w:t>1.</w:t>
      </w:r>
      <w:r w:rsidR="002E25FC" w:rsidRPr="00947136">
        <w:rPr>
          <w:color w:val="00B0F0"/>
        </w:rPr>
        <w:t>3.</w:t>
      </w:r>
      <w:r w:rsidR="00606E6B" w:rsidRPr="00947136">
        <w:rPr>
          <w:color w:val="00B0F0"/>
        </w:rPr>
        <w:t>4 Mise en évidence du greffage par spectroscopie DRIFT</w:t>
      </w:r>
      <w:r w:rsidR="002E25FC" w:rsidRPr="00947136">
        <w:rPr>
          <w:color w:val="00B0F0"/>
        </w:rPr>
        <w:t> :</w:t>
      </w:r>
    </w:p>
    <w:p w:rsidR="00606E6B" w:rsidRPr="00B9783F" w:rsidRDefault="00606E6B" w:rsidP="00A85C80">
      <w:pPr>
        <w:ind w:right="-569"/>
        <w:jc w:val="both"/>
      </w:pPr>
    </w:p>
    <w:p w:rsidR="00606E6B" w:rsidRPr="00B9783F" w:rsidRDefault="00606E6B" w:rsidP="008E640F">
      <w:pPr>
        <w:jc w:val="both"/>
      </w:pPr>
      <w:r w:rsidRPr="00B9783F">
        <w:rPr>
          <w:noProof/>
        </w:rPr>
        <w:drawing>
          <wp:inline distT="0" distB="0" distL="0" distR="0">
            <wp:extent cx="4669566" cy="1471120"/>
            <wp:effectExtent l="19050" t="0" r="0" b="0"/>
            <wp:docPr id="101"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2" cstate="print"/>
                    <a:srcRect/>
                    <a:stretch>
                      <a:fillRect/>
                    </a:stretch>
                  </pic:blipFill>
                  <pic:spPr bwMode="auto">
                    <a:xfrm>
                      <a:off x="0" y="0"/>
                      <a:ext cx="4667780" cy="1470557"/>
                    </a:xfrm>
                    <a:prstGeom prst="rect">
                      <a:avLst/>
                    </a:prstGeom>
                    <a:noFill/>
                    <a:ln w="9525">
                      <a:noFill/>
                      <a:miter lim="800000"/>
                      <a:headEnd/>
                      <a:tailEnd/>
                    </a:ln>
                  </pic:spPr>
                </pic:pic>
              </a:graphicData>
            </a:graphic>
          </wp:inline>
        </w:drawing>
      </w:r>
    </w:p>
    <w:p w:rsidR="00606E6B" w:rsidRPr="00B9783F" w:rsidRDefault="00606E6B" w:rsidP="008E640F">
      <w:pPr>
        <w:jc w:val="both"/>
      </w:pPr>
    </w:p>
    <w:p w:rsidR="00606E6B" w:rsidRPr="00B9783F" w:rsidRDefault="00947136" w:rsidP="00A85C80">
      <w:pPr>
        <w:ind w:right="-427" w:firstLine="0"/>
        <w:jc w:val="both"/>
      </w:pPr>
      <w:proofErr w:type="spellStart"/>
      <w:r>
        <w:rPr>
          <w:b/>
          <w:bCs/>
        </w:rPr>
        <w:t>Figure</w:t>
      </w:r>
      <w:r w:rsidR="008D555F" w:rsidRPr="008D555F">
        <w:rPr>
          <w:b/>
          <w:bCs/>
        </w:rPr>
        <w:t>III</w:t>
      </w:r>
      <w:proofErr w:type="spellEnd"/>
      <w:r w:rsidR="008D555F" w:rsidRPr="008D555F">
        <w:rPr>
          <w:b/>
          <w:bCs/>
        </w:rPr>
        <w:t>.</w:t>
      </w:r>
      <w:r w:rsidR="008D555F">
        <w:rPr>
          <w:b/>
          <w:bCs/>
        </w:rPr>
        <w:t>6</w:t>
      </w:r>
      <w:r w:rsidR="002E25FC">
        <w:rPr>
          <w:b/>
          <w:bCs/>
        </w:rPr>
        <w:t> </w:t>
      </w:r>
      <w:proofErr w:type="gramStart"/>
      <w:r w:rsidR="002E25FC">
        <w:rPr>
          <w:b/>
          <w:bCs/>
        </w:rPr>
        <w:t>:</w:t>
      </w:r>
      <w:r w:rsidR="00606E6B" w:rsidRPr="00B9783F">
        <w:t>Spectres</w:t>
      </w:r>
      <w:proofErr w:type="gramEnd"/>
      <w:r w:rsidR="00606E6B" w:rsidRPr="00B9783F">
        <w:t xml:space="preserve"> DRIFT du </w:t>
      </w:r>
      <w:proofErr w:type="spellStart"/>
      <w:r w:rsidR="00606E6B" w:rsidRPr="00B9783F">
        <w:t>dextran</w:t>
      </w:r>
      <w:proofErr w:type="spellEnd"/>
      <w:r w:rsidR="00606E6B" w:rsidRPr="00B9783F">
        <w:t xml:space="preserve"> avant (a) et après (b) oxydation au </w:t>
      </w:r>
      <w:proofErr w:type="spellStart"/>
      <w:r w:rsidR="00606E6B" w:rsidRPr="00B9783F">
        <w:t>métapériodate</w:t>
      </w:r>
      <w:proofErr w:type="spellEnd"/>
      <w:r w:rsidR="00606E6B" w:rsidRPr="00B9783F">
        <w:t xml:space="preserve"> de sodium, de la </w:t>
      </w:r>
      <w:proofErr w:type="spellStart"/>
      <w:r w:rsidR="00606E6B" w:rsidRPr="00B9783F">
        <w:t>maghémite</w:t>
      </w:r>
      <w:proofErr w:type="spellEnd"/>
      <w:r w:rsidR="00606E6B" w:rsidRPr="00B9783F">
        <w:t xml:space="preserve"> modifiée EF18 couplée au </w:t>
      </w:r>
      <w:proofErr w:type="spellStart"/>
      <w:r w:rsidR="00606E6B" w:rsidRPr="00B9783F">
        <w:t>dextran</w:t>
      </w:r>
      <w:proofErr w:type="spellEnd"/>
      <w:r w:rsidR="00606E6B" w:rsidRPr="00B9783F">
        <w:t xml:space="preserve"> T70 oxydé (MF18T70), avant (c) et après (d) réduction au </w:t>
      </w:r>
      <w:proofErr w:type="spellStart"/>
      <w:r w:rsidR="00606E6B" w:rsidRPr="00B9783F">
        <w:t>borohydrure</w:t>
      </w:r>
      <w:proofErr w:type="spellEnd"/>
      <w:r w:rsidR="00606E6B" w:rsidRPr="00B9783F">
        <w:t xml:space="preserve"> de sodium.</w:t>
      </w:r>
      <w:r w:rsidR="00E04B73" w:rsidRPr="00E04B73">
        <w:rPr>
          <w:color w:val="FF0000"/>
          <w:vertAlign w:val="superscript"/>
        </w:rPr>
        <w:t>[6]</w:t>
      </w:r>
    </w:p>
    <w:p w:rsidR="00606E6B" w:rsidRPr="00B9783F" w:rsidRDefault="00606E6B" w:rsidP="00A85C80">
      <w:pPr>
        <w:ind w:right="-427"/>
        <w:jc w:val="both"/>
      </w:pPr>
    </w:p>
    <w:p w:rsidR="00947136" w:rsidRDefault="00606E6B" w:rsidP="00A85C80">
      <w:pPr>
        <w:ind w:right="-427"/>
        <w:jc w:val="both"/>
      </w:pPr>
      <w:r w:rsidRPr="00B9783F">
        <w:t>Les nombreuses bandes situées dans la région comprise entre 1200 et 1000 cm</w:t>
      </w:r>
      <w:r w:rsidRPr="00B9783F">
        <w:rPr>
          <w:vertAlign w:val="superscript"/>
        </w:rPr>
        <w:t>-1</w:t>
      </w:r>
      <w:r w:rsidRPr="00B9783F">
        <w:t xml:space="preserve"> sont attribuées aux vibrations de valence </w:t>
      </w:r>
      <w:r w:rsidRPr="00B9783F">
        <w:rPr>
          <w:rFonts w:eastAsia="SymbolMT"/>
        </w:rPr>
        <w:t xml:space="preserve">ν </w:t>
      </w:r>
      <w:r w:rsidRPr="00B9783F">
        <w:t>C-O des fonctions éthers et hydroxyles.</w:t>
      </w:r>
    </w:p>
    <w:p w:rsidR="00947136" w:rsidRPr="00B9783F" w:rsidRDefault="00947136" w:rsidP="00A85C80">
      <w:pPr>
        <w:ind w:right="-427"/>
        <w:jc w:val="both"/>
      </w:pPr>
    </w:p>
    <w:tbl>
      <w:tblPr>
        <w:tblStyle w:val="Grilledutableau"/>
        <w:tblW w:w="0" w:type="auto"/>
        <w:tblLook w:val="04A0"/>
      </w:tblPr>
      <w:tblGrid>
        <w:gridCol w:w="3007"/>
        <w:gridCol w:w="3008"/>
        <w:gridCol w:w="2988"/>
      </w:tblGrid>
      <w:tr w:rsidR="00606E6B" w:rsidRPr="00B9783F" w:rsidTr="00537133">
        <w:tc>
          <w:tcPr>
            <w:tcW w:w="3070" w:type="dxa"/>
          </w:tcPr>
          <w:p w:rsidR="00606E6B" w:rsidRPr="00B9783F" w:rsidRDefault="00606E6B" w:rsidP="00A85C80">
            <w:pPr>
              <w:spacing w:line="360" w:lineRule="auto"/>
              <w:ind w:right="-427"/>
            </w:pPr>
            <w:r w:rsidRPr="00B9783F">
              <w:t xml:space="preserve">La bande </w:t>
            </w:r>
          </w:p>
        </w:tc>
        <w:tc>
          <w:tcPr>
            <w:tcW w:w="3071" w:type="dxa"/>
          </w:tcPr>
          <w:p w:rsidR="00606E6B" w:rsidRPr="00B9783F" w:rsidRDefault="00606E6B" w:rsidP="00A85C80">
            <w:pPr>
              <w:spacing w:line="360" w:lineRule="auto"/>
              <w:ind w:right="-427"/>
            </w:pPr>
            <w:r w:rsidRPr="00B9783F">
              <w:t>description</w:t>
            </w:r>
          </w:p>
        </w:tc>
        <w:tc>
          <w:tcPr>
            <w:tcW w:w="3071" w:type="dxa"/>
          </w:tcPr>
          <w:p w:rsidR="00606E6B" w:rsidRPr="00B9783F" w:rsidRDefault="00606E6B" w:rsidP="00A85C80">
            <w:pPr>
              <w:spacing w:line="360" w:lineRule="auto"/>
              <w:ind w:right="-427"/>
            </w:pPr>
            <w:r w:rsidRPr="00B9783F">
              <w:t xml:space="preserve">Caractérisation </w:t>
            </w:r>
          </w:p>
        </w:tc>
      </w:tr>
      <w:tr w:rsidR="00606E6B" w:rsidRPr="00B9783F" w:rsidTr="00537133">
        <w:tc>
          <w:tcPr>
            <w:tcW w:w="3070" w:type="dxa"/>
            <w:vAlign w:val="center"/>
          </w:tcPr>
          <w:p w:rsidR="00606E6B" w:rsidRPr="00B9783F" w:rsidRDefault="00606E6B" w:rsidP="00A85C80">
            <w:pPr>
              <w:pStyle w:val="Paragraphedeliste"/>
              <w:spacing w:line="360" w:lineRule="auto"/>
              <w:ind w:right="-427"/>
              <w:rPr>
                <w:b/>
                <w:bCs/>
              </w:rPr>
            </w:pPr>
            <w:r w:rsidRPr="00B9783F">
              <w:t>à 2922 cm</w:t>
            </w:r>
            <w:r w:rsidRPr="00B9783F">
              <w:rPr>
                <w:vertAlign w:val="superscript"/>
              </w:rPr>
              <w:t>-1</w:t>
            </w:r>
          </w:p>
        </w:tc>
        <w:tc>
          <w:tcPr>
            <w:tcW w:w="3071" w:type="dxa"/>
            <w:vAlign w:val="center"/>
          </w:tcPr>
          <w:p w:rsidR="00606E6B" w:rsidRPr="00B9783F" w:rsidRDefault="00606E6B" w:rsidP="00A85C80">
            <w:pPr>
              <w:pStyle w:val="Paragraphedeliste"/>
              <w:spacing w:line="360" w:lineRule="auto"/>
              <w:ind w:right="-427"/>
            </w:pPr>
            <w:r w:rsidRPr="00B9783F">
              <w:t>forte</w:t>
            </w:r>
          </w:p>
          <w:p w:rsidR="00606E6B" w:rsidRPr="00B9783F" w:rsidRDefault="00606E6B" w:rsidP="00A85C80">
            <w:pPr>
              <w:spacing w:line="360" w:lineRule="auto"/>
              <w:ind w:right="-427"/>
            </w:pPr>
          </w:p>
        </w:tc>
        <w:tc>
          <w:tcPr>
            <w:tcW w:w="3071" w:type="dxa"/>
          </w:tcPr>
          <w:p w:rsidR="00606E6B" w:rsidRPr="00B9783F" w:rsidRDefault="00606E6B" w:rsidP="00A85C80">
            <w:pPr>
              <w:spacing w:line="360" w:lineRule="auto"/>
              <w:ind w:right="-427"/>
            </w:pPr>
            <w:r w:rsidRPr="00B9783F">
              <w:t xml:space="preserve">vibrations de valence </w:t>
            </w:r>
            <w:proofErr w:type="spellStart"/>
            <w:r w:rsidRPr="00B9783F">
              <w:rPr>
                <w:rFonts w:eastAsia="SymbolMT"/>
              </w:rPr>
              <w:t>ν</w:t>
            </w:r>
            <w:r w:rsidRPr="00B9783F">
              <w:t>C</w:t>
            </w:r>
            <w:proofErr w:type="spellEnd"/>
            <w:r w:rsidRPr="00B9783F">
              <w:t>-H des liaisons CH saturées.</w:t>
            </w:r>
          </w:p>
          <w:p w:rsidR="00606E6B" w:rsidRPr="00B9783F" w:rsidRDefault="00606E6B" w:rsidP="00A85C80">
            <w:pPr>
              <w:spacing w:line="360" w:lineRule="auto"/>
              <w:ind w:right="-427"/>
            </w:pPr>
          </w:p>
        </w:tc>
      </w:tr>
      <w:tr w:rsidR="00606E6B" w:rsidRPr="00B9783F" w:rsidTr="008D555F">
        <w:trPr>
          <w:trHeight w:val="998"/>
        </w:trPr>
        <w:tc>
          <w:tcPr>
            <w:tcW w:w="3070" w:type="dxa"/>
            <w:vAlign w:val="center"/>
          </w:tcPr>
          <w:p w:rsidR="00606E6B" w:rsidRPr="00B9783F" w:rsidRDefault="00606E6B" w:rsidP="00A85C80">
            <w:pPr>
              <w:pStyle w:val="Paragraphedeliste"/>
              <w:spacing w:line="360" w:lineRule="auto"/>
              <w:ind w:right="-427"/>
            </w:pPr>
            <w:r w:rsidRPr="00B9783F">
              <w:t>à 3450 cm</w:t>
            </w:r>
            <w:r w:rsidRPr="00B9783F">
              <w:rPr>
                <w:vertAlign w:val="superscript"/>
              </w:rPr>
              <w:t>-1</w:t>
            </w:r>
          </w:p>
          <w:p w:rsidR="00606E6B" w:rsidRPr="00B9783F" w:rsidRDefault="00606E6B" w:rsidP="00A85C80">
            <w:pPr>
              <w:spacing w:line="360" w:lineRule="auto"/>
              <w:ind w:right="-427"/>
            </w:pPr>
          </w:p>
        </w:tc>
        <w:tc>
          <w:tcPr>
            <w:tcW w:w="3071" w:type="dxa"/>
            <w:vAlign w:val="center"/>
          </w:tcPr>
          <w:p w:rsidR="00606E6B" w:rsidRPr="00B9783F" w:rsidRDefault="00606E6B" w:rsidP="00A85C80">
            <w:pPr>
              <w:pStyle w:val="Paragraphedeliste"/>
              <w:spacing w:line="360" w:lineRule="auto"/>
              <w:ind w:right="-427"/>
              <w:rPr>
                <w:b/>
                <w:bCs/>
              </w:rPr>
            </w:pPr>
            <w:r w:rsidRPr="00B9783F">
              <w:t>large</w:t>
            </w:r>
          </w:p>
        </w:tc>
        <w:tc>
          <w:tcPr>
            <w:tcW w:w="3071" w:type="dxa"/>
          </w:tcPr>
          <w:p w:rsidR="00606E6B" w:rsidRPr="00B9783F" w:rsidRDefault="00606E6B" w:rsidP="00A85C80">
            <w:pPr>
              <w:spacing w:line="360" w:lineRule="auto"/>
              <w:ind w:right="-427"/>
            </w:pPr>
            <w:r w:rsidRPr="00B9783F">
              <w:t>vibrations de valence des groupes hydroxyle, liés entre eux à différents degrés par des liaisons hydrogène.</w:t>
            </w:r>
          </w:p>
          <w:p w:rsidR="00606E6B" w:rsidRPr="00B9783F" w:rsidRDefault="00606E6B" w:rsidP="00A85C80">
            <w:pPr>
              <w:spacing w:line="360" w:lineRule="auto"/>
              <w:ind w:right="-427"/>
            </w:pPr>
          </w:p>
        </w:tc>
      </w:tr>
    </w:tbl>
    <w:p w:rsidR="00606E6B" w:rsidRPr="00B9783F" w:rsidRDefault="00606E6B" w:rsidP="00A85C80">
      <w:pPr>
        <w:ind w:right="-427"/>
        <w:jc w:val="both"/>
      </w:pPr>
    </w:p>
    <w:p w:rsidR="00606E6B" w:rsidRPr="00B9783F" w:rsidRDefault="00606E6B" w:rsidP="00A85C80">
      <w:pPr>
        <w:ind w:right="-427"/>
        <w:jc w:val="both"/>
      </w:pPr>
      <w:r w:rsidRPr="00B9783F">
        <w:t>La seule différence notable entre les deux spectres est la présence sur le spectre (b) de la bande d’intensité moyenne, à 1729 cm</w:t>
      </w:r>
      <w:r w:rsidRPr="00B9783F">
        <w:rPr>
          <w:vertAlign w:val="superscript"/>
        </w:rPr>
        <w:t>-1</w:t>
      </w:r>
      <w:r w:rsidRPr="00B9783F">
        <w:t xml:space="preserve">, caractéristique des vibrations de valence </w:t>
      </w:r>
      <w:proofErr w:type="spellStart"/>
      <w:r w:rsidRPr="00B9783F">
        <w:rPr>
          <w:rFonts w:eastAsia="SymbolMT"/>
        </w:rPr>
        <w:t>ν</w:t>
      </w:r>
      <w:r w:rsidRPr="00B9783F">
        <w:t>C</w:t>
      </w:r>
      <w:proofErr w:type="spellEnd"/>
      <w:r w:rsidRPr="00B9783F">
        <w:t>=O des aldéhydes saturés.</w:t>
      </w:r>
    </w:p>
    <w:p w:rsidR="00606E6B" w:rsidRPr="00B9783F" w:rsidRDefault="00606E6B" w:rsidP="00A85C80">
      <w:pPr>
        <w:ind w:right="-427"/>
        <w:jc w:val="both"/>
      </w:pPr>
      <w:r w:rsidRPr="00B9783F">
        <w:t xml:space="preserve">Les spectres des produits MF18T70 avant et après réduction au </w:t>
      </w:r>
      <w:proofErr w:type="spellStart"/>
      <w:r w:rsidRPr="00B9783F">
        <w:t>borohydrure</w:t>
      </w:r>
      <w:proofErr w:type="spellEnd"/>
      <w:r w:rsidRPr="00B9783F">
        <w:t xml:space="preserve"> de sodium sont montrés sur la figure 1.6 (c et d). On retrouve l’empreinte caractéristique du </w:t>
      </w:r>
      <w:proofErr w:type="spellStart"/>
      <w:r w:rsidRPr="00B9783F">
        <w:t>dextran</w:t>
      </w:r>
      <w:proofErr w:type="spellEnd"/>
      <w:r w:rsidRPr="00B9783F">
        <w:t xml:space="preserve"> oxydé. La bande située à 1634 cm-1 s’est élargie et décalée de 10 cm-1 par rapport à celle du </w:t>
      </w:r>
      <w:proofErr w:type="spellStart"/>
      <w:r w:rsidRPr="00B9783F">
        <w:t>dextran</w:t>
      </w:r>
      <w:proofErr w:type="spellEnd"/>
      <w:r w:rsidRPr="00B9783F">
        <w:t xml:space="preserve">. Cet élargissement est dû à la bande de valence </w:t>
      </w:r>
      <w:proofErr w:type="spellStart"/>
      <w:r w:rsidRPr="00B9783F">
        <w:rPr>
          <w:rFonts w:eastAsia="SymbolMT"/>
        </w:rPr>
        <w:t>ν</w:t>
      </w:r>
      <w:r w:rsidRPr="00B9783F">
        <w:t>C</w:t>
      </w:r>
      <w:proofErr w:type="spellEnd"/>
      <w:r w:rsidRPr="00B9783F">
        <w:t xml:space="preserve">=N qui vient se superposer à celle du </w:t>
      </w:r>
      <w:proofErr w:type="spellStart"/>
      <w:r w:rsidRPr="00B9783F">
        <w:t>dextran</w:t>
      </w:r>
      <w:proofErr w:type="spellEnd"/>
      <w:r w:rsidRPr="00B9783F">
        <w:t xml:space="preserve">. Sur le spectre du produit MF18T70 réduit, la bande de valence des bases de </w:t>
      </w:r>
      <w:proofErr w:type="spellStart"/>
      <w:r w:rsidRPr="00B9783F">
        <w:t>Schiff</w:t>
      </w:r>
      <w:proofErr w:type="spellEnd"/>
      <w:r w:rsidRPr="00B9783F">
        <w:t xml:space="preserve"> a disparu. Il présente une nouvelle bande à 1586 cm-1 attribuée au mode de déformation des amines secondaires </w:t>
      </w:r>
      <w:proofErr w:type="spellStart"/>
      <w:r w:rsidRPr="00B9783F">
        <w:rPr>
          <w:rFonts w:eastAsia="SymbolMT"/>
        </w:rPr>
        <w:t>δ</w:t>
      </w:r>
      <w:r w:rsidRPr="00B9783F">
        <w:t>NH</w:t>
      </w:r>
      <w:proofErr w:type="spellEnd"/>
      <w:r w:rsidRPr="00B9783F">
        <w:t>.</w:t>
      </w:r>
      <w:r w:rsidRPr="00B9783F">
        <w:rPr>
          <w:color w:val="FF0000"/>
        </w:rPr>
        <w:t xml:space="preserve"> [6]    </w:t>
      </w:r>
    </w:p>
    <w:p w:rsidR="00606E6B" w:rsidRPr="00B9783F" w:rsidRDefault="00606E6B" w:rsidP="00A85C80">
      <w:pPr>
        <w:ind w:right="-427"/>
        <w:jc w:val="both"/>
      </w:pPr>
    </w:p>
    <w:p w:rsidR="00606E6B" w:rsidRPr="00BE4C3B" w:rsidRDefault="00E04B73" w:rsidP="00A85C80">
      <w:pPr>
        <w:ind w:right="-569"/>
        <w:jc w:val="both"/>
        <w:rPr>
          <w:b/>
          <w:bCs/>
          <w:color w:val="FF0000"/>
          <w:sz w:val="28"/>
          <w:szCs w:val="28"/>
        </w:rPr>
      </w:pPr>
      <w:r>
        <w:rPr>
          <w:b/>
          <w:bCs/>
          <w:color w:val="FF0000"/>
          <w:sz w:val="28"/>
          <w:szCs w:val="28"/>
        </w:rPr>
        <w:lastRenderedPageBreak/>
        <w:t>2.</w:t>
      </w:r>
      <w:r w:rsidR="00606E6B" w:rsidRPr="00BE4C3B">
        <w:rPr>
          <w:b/>
          <w:bCs/>
          <w:color w:val="FF0000"/>
          <w:sz w:val="28"/>
          <w:szCs w:val="28"/>
        </w:rPr>
        <w:t xml:space="preserve"> Internalisation des nanoparticules magnétiques fluorescentes sur des lignées cellulaires </w:t>
      </w:r>
      <w:proofErr w:type="spellStart"/>
      <w:r w:rsidR="00606E6B" w:rsidRPr="00BE4C3B">
        <w:rPr>
          <w:b/>
          <w:bCs/>
          <w:color w:val="FF0000"/>
          <w:sz w:val="28"/>
          <w:szCs w:val="28"/>
        </w:rPr>
        <w:t>macrophagiques</w:t>
      </w:r>
      <w:proofErr w:type="spellEnd"/>
      <w:r w:rsidR="00606E6B" w:rsidRPr="00BE4C3B">
        <w:rPr>
          <w:b/>
          <w:bCs/>
          <w:color w:val="FF0000"/>
          <w:sz w:val="28"/>
          <w:szCs w:val="28"/>
        </w:rPr>
        <w:t xml:space="preserve"> (HEMC5) </w:t>
      </w:r>
    </w:p>
    <w:p w:rsidR="00606E6B" w:rsidRPr="00BE4C3B" w:rsidRDefault="00E04B73" w:rsidP="00A85C80">
      <w:pPr>
        <w:ind w:right="-569" w:firstLine="1135"/>
        <w:jc w:val="both"/>
        <w:rPr>
          <w:b/>
          <w:bCs/>
          <w:color w:val="002060"/>
        </w:rPr>
      </w:pPr>
      <w:r>
        <w:rPr>
          <w:b/>
          <w:bCs/>
          <w:color w:val="002060"/>
          <w:sz w:val="28"/>
          <w:szCs w:val="28"/>
        </w:rPr>
        <w:t>2.</w:t>
      </w:r>
      <w:r w:rsidR="00606E6B" w:rsidRPr="00BE4C3B">
        <w:rPr>
          <w:b/>
          <w:bCs/>
          <w:color w:val="002060"/>
          <w:sz w:val="28"/>
          <w:szCs w:val="28"/>
        </w:rPr>
        <w:t xml:space="preserve">1 Tests de </w:t>
      </w:r>
      <w:proofErr w:type="spellStart"/>
      <w:r w:rsidR="00606E6B" w:rsidRPr="00BE4C3B">
        <w:rPr>
          <w:b/>
          <w:bCs/>
          <w:color w:val="002060"/>
          <w:sz w:val="28"/>
          <w:szCs w:val="28"/>
        </w:rPr>
        <w:t>cytotoxicité</w:t>
      </w:r>
      <w:proofErr w:type="spellEnd"/>
      <w:r w:rsidR="00606E6B" w:rsidRPr="00BE4C3B">
        <w:rPr>
          <w:color w:val="002060"/>
        </w:rPr>
        <w:t> :</w:t>
      </w:r>
    </w:p>
    <w:p w:rsidR="00606E6B" w:rsidRPr="00B9783F" w:rsidRDefault="00606E6B" w:rsidP="00A85C80">
      <w:pPr>
        <w:ind w:right="-569"/>
        <w:jc w:val="both"/>
        <w:rPr>
          <w:color w:val="FF0000"/>
        </w:rPr>
      </w:pPr>
      <w:r w:rsidRPr="00B9783F">
        <w:t xml:space="preserve">       Actuellement, la majorité des tests de </w:t>
      </w:r>
      <w:proofErr w:type="spellStart"/>
      <w:r w:rsidRPr="00B9783F">
        <w:t>cytotoxicité</w:t>
      </w:r>
      <w:proofErr w:type="spellEnd"/>
      <w:r w:rsidRPr="00B9783F">
        <w:t xml:space="preserve"> mesure la viabilité cellulaire via l‘utilisation d’indicateurs colorés comme le MTT1 ou le rouge neutre, rendant compte de l’activité métabolique ou de l’intégrité membranaire de la cellule. </w:t>
      </w:r>
      <w:r w:rsidRPr="00B9783F">
        <w:rPr>
          <w:color w:val="FF0000"/>
        </w:rPr>
        <w:t xml:space="preserve">[5]    </w:t>
      </w:r>
    </w:p>
    <w:p w:rsidR="00606E6B" w:rsidRPr="00B9783F" w:rsidRDefault="00606E6B" w:rsidP="00A85C80">
      <w:pPr>
        <w:ind w:right="-569"/>
        <w:jc w:val="both"/>
      </w:pPr>
      <w:r w:rsidRPr="00B9783F">
        <w:t xml:space="preserve">          Les études de </w:t>
      </w:r>
      <w:proofErr w:type="spellStart"/>
      <w:r w:rsidRPr="00B9783F">
        <w:t>cytotoxicité</w:t>
      </w:r>
      <w:proofErr w:type="spellEnd"/>
      <w:r w:rsidRPr="00B9783F">
        <w:t xml:space="preserve"> de </w:t>
      </w:r>
      <w:proofErr w:type="spellStart"/>
      <w:r w:rsidRPr="00B9783F">
        <w:t>NPs</w:t>
      </w:r>
      <w:proofErr w:type="spellEnd"/>
      <w:r w:rsidRPr="00B9783F">
        <w:t xml:space="preserve"> ont mis en évidence, principalement, leur rôle dans la formation de molécules oxydantes par les cellules. De fait elles modifient les potentiels redox cellulaires. Les </w:t>
      </w:r>
      <w:proofErr w:type="spellStart"/>
      <w:r w:rsidRPr="00B9783F">
        <w:t>NPs</w:t>
      </w:r>
      <w:proofErr w:type="spellEnd"/>
      <w:r w:rsidRPr="00B9783F">
        <w:t xml:space="preserve"> favorisent la formation de pro-oxydants déstabilisant l'équilibre entre la production de ROS dans la membrane (</w:t>
      </w:r>
      <w:r w:rsidRPr="00B9783F">
        <w:rPr>
          <w:i/>
          <w:iCs/>
        </w:rPr>
        <w:t xml:space="preserve">in vitro </w:t>
      </w:r>
      <w:r w:rsidRPr="00B9783F">
        <w:t xml:space="preserve">et </w:t>
      </w:r>
      <w:r w:rsidRPr="00B9783F">
        <w:rPr>
          <w:i/>
          <w:iCs/>
        </w:rPr>
        <w:t>in vivo</w:t>
      </w:r>
      <w:r w:rsidRPr="00B9783F">
        <w:t xml:space="preserve">) et mécanismes de réparation de cette perturbation. </w:t>
      </w:r>
      <w:r w:rsidRPr="00B9783F">
        <w:rPr>
          <w:color w:val="FF0000"/>
        </w:rPr>
        <w:t xml:space="preserve">[15]    </w:t>
      </w:r>
    </w:p>
    <w:p w:rsidR="00606E6B" w:rsidRPr="00B9783F" w:rsidRDefault="00606E6B" w:rsidP="00A85C80">
      <w:pPr>
        <w:ind w:right="-569"/>
        <w:jc w:val="both"/>
      </w:pPr>
      <w:r w:rsidRPr="00B9783F">
        <w:t xml:space="preserve"> En termes de </w:t>
      </w:r>
      <w:proofErr w:type="spellStart"/>
      <w:r w:rsidRPr="00B9783F">
        <w:t>cytotoxicité</w:t>
      </w:r>
      <w:proofErr w:type="spellEnd"/>
      <w:r w:rsidRPr="00B9783F">
        <w:t>, alors que les nanoparticules d'oxyde de fer nues exercent certains effets toxiques, les SPION enrobés ont été jugé relativement non toxique les nanoparticules d'oxyde de fer nues ont induit une perte de 25 à 50% de la viabilité des fibroblastes à 250 mg/ ml.</w:t>
      </w:r>
    </w:p>
    <w:p w:rsidR="00606E6B" w:rsidRPr="00B9783F" w:rsidRDefault="00606E6B" w:rsidP="00A85C80">
      <w:pPr>
        <w:ind w:right="-569"/>
        <w:jc w:val="both"/>
      </w:pPr>
      <w:r w:rsidRPr="00B9783F">
        <w:t xml:space="preserve">        Dans une étude plus approfondie, Gupta et coll. ont constaté que la </w:t>
      </w:r>
      <w:proofErr w:type="spellStart"/>
      <w:r w:rsidRPr="00B9783F">
        <w:t>cytotoxicité</w:t>
      </w:r>
      <w:proofErr w:type="spellEnd"/>
      <w:r w:rsidRPr="00B9783F">
        <w:t xml:space="preserve"> de SPION dépendait de la dose. Les SPION ont provoqué une réduction de 20% de la viabilité cellulaire </w:t>
      </w:r>
      <w:proofErr w:type="gramStart"/>
      <w:r w:rsidRPr="00B9783F">
        <w:t>au</w:t>
      </w:r>
      <w:proofErr w:type="gramEnd"/>
      <w:r w:rsidRPr="00B9783F">
        <w:t xml:space="preserve"> concentration la plus faible testée (0,05 mg/</w:t>
      </w:r>
      <w:proofErr w:type="spellStart"/>
      <w:r w:rsidRPr="00B9783F">
        <w:t>mL</w:t>
      </w:r>
      <w:proofErr w:type="spellEnd"/>
      <w:r w:rsidRPr="00B9783F">
        <w:rPr>
          <w:vertAlign w:val="superscript"/>
        </w:rPr>
        <w:t>-1</w:t>
      </w:r>
      <w:r w:rsidRPr="00B9783F">
        <w:t>). [94] D'autres réductions ont été observées à des concentrations plus élevées, la concentration la plus élevée ayant été testée (2,0 mg/</w:t>
      </w:r>
      <w:proofErr w:type="spellStart"/>
      <w:r w:rsidRPr="00B9783F">
        <w:t>mL</w:t>
      </w:r>
      <w:proofErr w:type="spellEnd"/>
      <w:r w:rsidRPr="00B9783F">
        <w:rPr>
          <w:vertAlign w:val="superscript"/>
        </w:rPr>
        <w:t>-1</w:t>
      </w:r>
      <w:r w:rsidRPr="00B9783F">
        <w:t xml:space="preserve">) résultant en environ 60% de perte de viabilité cellulaire. </w:t>
      </w:r>
      <w:r w:rsidRPr="00B9783F">
        <w:rPr>
          <w:color w:val="FF0000"/>
        </w:rPr>
        <w:t>[7]</w:t>
      </w:r>
    </w:p>
    <w:p w:rsidR="00606E6B" w:rsidRPr="00BE4C3B" w:rsidRDefault="00E04B73" w:rsidP="00A85C80">
      <w:pPr>
        <w:ind w:right="-569" w:firstLine="1135"/>
        <w:jc w:val="both"/>
        <w:rPr>
          <w:b/>
          <w:bCs/>
          <w:color w:val="002060"/>
        </w:rPr>
      </w:pPr>
      <w:r>
        <w:rPr>
          <w:b/>
          <w:bCs/>
          <w:color w:val="002060"/>
        </w:rPr>
        <w:t>2.</w:t>
      </w:r>
      <w:r w:rsidR="00606E6B" w:rsidRPr="00BE4C3B">
        <w:rPr>
          <w:b/>
          <w:bCs/>
          <w:color w:val="002060"/>
        </w:rPr>
        <w:t xml:space="preserve">2. Microscopie optique à </w:t>
      </w:r>
      <w:proofErr w:type="spellStart"/>
      <w:r w:rsidR="00606E6B" w:rsidRPr="00BE4C3B">
        <w:rPr>
          <w:b/>
          <w:bCs/>
          <w:color w:val="002060"/>
        </w:rPr>
        <w:t>épifluorescence</w:t>
      </w:r>
      <w:proofErr w:type="spellEnd"/>
      <w:r w:rsidR="00606E6B" w:rsidRPr="00BE4C3B">
        <w:rPr>
          <w:b/>
          <w:bCs/>
          <w:color w:val="002060"/>
        </w:rPr>
        <w:t> :</w:t>
      </w:r>
    </w:p>
    <w:p w:rsidR="00606E6B" w:rsidRPr="00B9783F" w:rsidRDefault="00606E6B" w:rsidP="00A85C80">
      <w:pPr>
        <w:ind w:right="-569"/>
        <w:jc w:val="both"/>
      </w:pPr>
      <w:r w:rsidRPr="00B9783F">
        <w:t xml:space="preserve">Les cellules d’échantillons sont déposées sur des lames de verre, puis observées sous différentes radiations correspondant aux longueurs d’onde d’absorption des différents </w:t>
      </w:r>
      <w:proofErr w:type="spellStart"/>
      <w:r w:rsidRPr="00B9783F">
        <w:t>fluorochromes</w:t>
      </w:r>
      <w:proofErr w:type="spellEnd"/>
      <w:r w:rsidRPr="00B9783F">
        <w:t xml:space="preserve">. </w:t>
      </w:r>
    </w:p>
    <w:p w:rsidR="00606E6B" w:rsidRPr="00B9783F" w:rsidRDefault="00606E6B" w:rsidP="00A85C80">
      <w:pPr>
        <w:ind w:right="-569"/>
        <w:jc w:val="both"/>
      </w:pPr>
      <w:r w:rsidRPr="00B9783F">
        <w:rPr>
          <w:noProof/>
        </w:rPr>
        <w:drawing>
          <wp:inline distT="0" distB="0" distL="0" distR="0">
            <wp:extent cx="5750209" cy="1540475"/>
            <wp:effectExtent l="19050" t="0" r="2891" b="0"/>
            <wp:docPr id="79" name="صورة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3" cstate="print"/>
                    <a:srcRect/>
                    <a:stretch>
                      <a:fillRect/>
                    </a:stretch>
                  </pic:blipFill>
                  <pic:spPr bwMode="auto">
                    <a:xfrm>
                      <a:off x="0" y="0"/>
                      <a:ext cx="5750209" cy="1540475"/>
                    </a:xfrm>
                    <a:prstGeom prst="rect">
                      <a:avLst/>
                    </a:prstGeom>
                    <a:noFill/>
                    <a:ln w="9525">
                      <a:noFill/>
                      <a:miter lim="800000"/>
                      <a:headEnd/>
                      <a:tailEnd/>
                    </a:ln>
                  </pic:spPr>
                </pic:pic>
              </a:graphicData>
            </a:graphic>
          </wp:inline>
        </w:drawing>
      </w:r>
    </w:p>
    <w:p w:rsidR="00BE4C3B" w:rsidRDefault="00BE4C3B" w:rsidP="00A85C80">
      <w:pPr>
        <w:ind w:right="-569" w:firstLine="0"/>
        <w:jc w:val="both"/>
        <w:rPr>
          <w:b/>
          <w:bCs/>
        </w:rPr>
      </w:pPr>
    </w:p>
    <w:p w:rsidR="00606E6B" w:rsidRPr="00B9783F" w:rsidRDefault="00BE4C3B" w:rsidP="00A85C80">
      <w:pPr>
        <w:ind w:right="-569" w:firstLine="0"/>
        <w:jc w:val="both"/>
      </w:pPr>
      <w:proofErr w:type="spellStart"/>
      <w:r>
        <w:rPr>
          <w:b/>
          <w:bCs/>
        </w:rPr>
        <w:t>Figure</w:t>
      </w:r>
      <w:r w:rsidR="008D555F" w:rsidRPr="008D555F">
        <w:rPr>
          <w:b/>
          <w:bCs/>
        </w:rPr>
        <w:t>III</w:t>
      </w:r>
      <w:proofErr w:type="spellEnd"/>
      <w:r w:rsidR="008D555F" w:rsidRPr="008D555F">
        <w:rPr>
          <w:b/>
          <w:bCs/>
        </w:rPr>
        <w:t>.</w:t>
      </w:r>
      <w:r w:rsidR="008D555F">
        <w:rPr>
          <w:b/>
          <w:bCs/>
        </w:rPr>
        <w:t>7</w:t>
      </w:r>
      <w:r w:rsidR="00606E6B" w:rsidRPr="00B9783F">
        <w:rPr>
          <w:b/>
          <w:bCs/>
        </w:rPr>
        <w:t> :</w:t>
      </w:r>
      <w:r w:rsidR="00606E6B" w:rsidRPr="00B9783F">
        <w:t xml:space="preserve"> Photographies des microglies HEMC5 marquées par les nanoparticules fluorescentes    MF18-ED2003-TRITC, (a) en contraste de phase et (b) en </w:t>
      </w:r>
      <w:proofErr w:type="spellStart"/>
      <w:r w:rsidR="00606E6B" w:rsidRPr="00B9783F">
        <w:t>épifluorescence</w:t>
      </w:r>
      <w:proofErr w:type="spellEnd"/>
      <w:r w:rsidR="00606E6B" w:rsidRPr="00B9783F">
        <w:t>. (</w:t>
      </w:r>
      <w:r w:rsidR="00606E6B" w:rsidRPr="00B9783F">
        <w:rPr>
          <w:rFonts w:eastAsia="SymbolMT"/>
        </w:rPr>
        <w:t>×</w:t>
      </w:r>
      <w:r w:rsidR="00606E6B" w:rsidRPr="00B9783F">
        <w:t>100)</w:t>
      </w:r>
      <w:proofErr w:type="gramStart"/>
      <w:r w:rsidR="00606E6B" w:rsidRPr="00B9783F">
        <w:t>.</w:t>
      </w:r>
      <w:r w:rsidR="00E04B73" w:rsidRPr="00E04B73">
        <w:rPr>
          <w:color w:val="FF0000"/>
          <w:vertAlign w:val="superscript"/>
        </w:rPr>
        <w:t>[</w:t>
      </w:r>
      <w:proofErr w:type="gramEnd"/>
      <w:r w:rsidR="00E04B73" w:rsidRPr="00E04B73">
        <w:rPr>
          <w:color w:val="FF0000"/>
          <w:vertAlign w:val="superscript"/>
        </w:rPr>
        <w:t>6]</w:t>
      </w:r>
    </w:p>
    <w:p w:rsidR="00606E6B" w:rsidRPr="00B9783F" w:rsidRDefault="00606E6B" w:rsidP="00A85C80">
      <w:pPr>
        <w:ind w:right="-569"/>
        <w:jc w:val="both"/>
      </w:pPr>
    </w:p>
    <w:p w:rsidR="00E04B73" w:rsidRDefault="00E04B73" w:rsidP="00A85C80">
      <w:pPr>
        <w:ind w:right="-569"/>
        <w:jc w:val="both"/>
      </w:pPr>
    </w:p>
    <w:p w:rsidR="00606E6B" w:rsidRPr="00B9783F" w:rsidRDefault="00BE4C3B" w:rsidP="00A85C80">
      <w:pPr>
        <w:ind w:right="-569"/>
        <w:jc w:val="both"/>
      </w:pPr>
      <w:r>
        <w:t xml:space="preserve"> La </w:t>
      </w:r>
      <w:proofErr w:type="spellStart"/>
      <w:r>
        <w:t>figure</w:t>
      </w:r>
      <w:r w:rsidR="008D555F" w:rsidRPr="008D555F">
        <w:t>III</w:t>
      </w:r>
      <w:proofErr w:type="spellEnd"/>
      <w:r w:rsidR="008D555F" w:rsidRPr="008D555F">
        <w:t>.7</w:t>
      </w:r>
      <w:r w:rsidR="008D555F" w:rsidRPr="00B9783F">
        <w:rPr>
          <w:b/>
          <w:bCs/>
        </w:rPr>
        <w:t> </w:t>
      </w:r>
      <w:r w:rsidR="00606E6B" w:rsidRPr="00B9783F">
        <w:t xml:space="preserve"> montre les photographies des cellules HEMC5 mises en présence avec le</w:t>
      </w:r>
    </w:p>
    <w:p w:rsidR="00606E6B" w:rsidRPr="00B9783F" w:rsidRDefault="00606E6B" w:rsidP="008E640F">
      <w:pPr>
        <w:jc w:val="both"/>
      </w:pPr>
      <w:proofErr w:type="gramStart"/>
      <w:r w:rsidRPr="00B9783F">
        <w:lastRenderedPageBreak/>
        <w:t>produit</w:t>
      </w:r>
      <w:proofErr w:type="gramEnd"/>
      <w:r w:rsidRPr="00B9783F">
        <w:t xml:space="preserve"> MF18-ED2003-TRITC, en fluorescence et en contraste de phase. Nous observons sur</w:t>
      </w:r>
    </w:p>
    <w:p w:rsidR="00606E6B" w:rsidRPr="00B9783F" w:rsidRDefault="00606E6B" w:rsidP="008E640F">
      <w:pPr>
        <w:jc w:val="both"/>
      </w:pPr>
      <w:proofErr w:type="gramStart"/>
      <w:r w:rsidRPr="00B9783F">
        <w:t>la</w:t>
      </w:r>
      <w:proofErr w:type="gramEnd"/>
      <w:r w:rsidRPr="00B9783F">
        <w:t xml:space="preserve"> photographie (b), les cellules fluorescentes présentant par endroit un marquage vésiculaire</w:t>
      </w:r>
    </w:p>
    <w:p w:rsidR="00606E6B" w:rsidRPr="00B9783F" w:rsidRDefault="00606E6B" w:rsidP="008E640F">
      <w:pPr>
        <w:jc w:val="both"/>
      </w:pPr>
      <w:r w:rsidRPr="00B9783F">
        <w:t>(</w:t>
      </w:r>
      <w:proofErr w:type="gramStart"/>
      <w:r w:rsidRPr="00B9783F">
        <w:t>présence</w:t>
      </w:r>
      <w:proofErr w:type="gramEnd"/>
      <w:r w:rsidRPr="00B9783F">
        <w:t xml:space="preserve"> de granules). Les particules sont localisées dans le cytoplasme et ne pénètrent pas</w:t>
      </w:r>
    </w:p>
    <w:p w:rsidR="00606E6B" w:rsidRPr="00B9783F" w:rsidRDefault="00606E6B" w:rsidP="008E640F">
      <w:pPr>
        <w:jc w:val="both"/>
      </w:pPr>
      <w:proofErr w:type="gramStart"/>
      <w:r w:rsidRPr="00B9783F">
        <w:t>dans</w:t>
      </w:r>
      <w:proofErr w:type="gramEnd"/>
      <w:r w:rsidRPr="00B9783F">
        <w:t xml:space="preserve"> les noyaux qui apparaissent plus sombres, ce qui permet de les discerner clairement.</w:t>
      </w:r>
    </w:p>
    <w:p w:rsidR="00606E6B" w:rsidRPr="00B9783F" w:rsidRDefault="00606E6B" w:rsidP="008E640F">
      <w:pPr>
        <w:jc w:val="both"/>
      </w:pPr>
      <w:r w:rsidRPr="00B9783F">
        <w:t>Cette photographie coïncide avec le cliché (a) montrant que toutes les cellules sont marquées</w:t>
      </w:r>
    </w:p>
    <w:p w:rsidR="00606E6B" w:rsidRPr="00B9783F" w:rsidRDefault="00606E6B" w:rsidP="008E640F">
      <w:pPr>
        <w:jc w:val="both"/>
        <w:rPr>
          <w:color w:val="FF0000"/>
        </w:rPr>
      </w:pPr>
      <w:proofErr w:type="gramStart"/>
      <w:r w:rsidRPr="00B9783F">
        <w:t>par</w:t>
      </w:r>
      <w:proofErr w:type="gramEnd"/>
      <w:r w:rsidRPr="00B9783F">
        <w:t xml:space="preserve"> les nanoparticules fluorescentes.</w:t>
      </w:r>
      <w:r w:rsidRPr="00B9783F">
        <w:rPr>
          <w:color w:val="FF0000"/>
        </w:rPr>
        <w:t xml:space="preserve"> [6]   </w:t>
      </w:r>
    </w:p>
    <w:p w:rsidR="00606E6B" w:rsidRPr="00B9783F" w:rsidRDefault="00606E6B" w:rsidP="008E640F">
      <w:pPr>
        <w:jc w:val="both"/>
        <w:rPr>
          <w:noProof/>
        </w:rPr>
      </w:pPr>
    </w:p>
    <w:p w:rsidR="00606E6B" w:rsidRPr="00B9783F" w:rsidRDefault="00606E6B" w:rsidP="008E640F">
      <w:pPr>
        <w:jc w:val="both"/>
        <w:rPr>
          <w:noProof/>
        </w:rPr>
      </w:pPr>
      <w:r w:rsidRPr="00B9783F">
        <w:rPr>
          <w:noProof/>
        </w:rPr>
        <w:drawing>
          <wp:inline distT="0" distB="0" distL="0" distR="0">
            <wp:extent cx="3760831" cy="1944130"/>
            <wp:effectExtent l="19050" t="0" r="0" b="0"/>
            <wp:docPr id="109" name="صورة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4" cstate="print"/>
                    <a:srcRect/>
                    <a:stretch>
                      <a:fillRect/>
                    </a:stretch>
                  </pic:blipFill>
                  <pic:spPr bwMode="auto">
                    <a:xfrm>
                      <a:off x="0" y="0"/>
                      <a:ext cx="3762375" cy="1944928"/>
                    </a:xfrm>
                    <a:prstGeom prst="rect">
                      <a:avLst/>
                    </a:prstGeom>
                    <a:noFill/>
                    <a:ln w="9525">
                      <a:noFill/>
                      <a:miter lim="800000"/>
                      <a:headEnd/>
                      <a:tailEnd/>
                    </a:ln>
                  </pic:spPr>
                </pic:pic>
              </a:graphicData>
            </a:graphic>
          </wp:inline>
        </w:drawing>
      </w:r>
    </w:p>
    <w:p w:rsidR="00606E6B" w:rsidRPr="00B9783F" w:rsidRDefault="00BE4C3B" w:rsidP="008E640F">
      <w:pPr>
        <w:jc w:val="both"/>
      </w:pPr>
      <w:r>
        <w:rPr>
          <w:b/>
          <w:bCs/>
        </w:rPr>
        <w:t xml:space="preserve">Figure </w:t>
      </w:r>
      <w:r w:rsidRPr="00B9783F">
        <w:rPr>
          <w:b/>
          <w:bCs/>
        </w:rPr>
        <w:t> </w:t>
      </w:r>
      <w:r w:rsidR="008D555F" w:rsidRPr="008D555F">
        <w:rPr>
          <w:b/>
          <w:bCs/>
        </w:rPr>
        <w:t>III.</w:t>
      </w:r>
      <w:r w:rsidR="008D555F">
        <w:rPr>
          <w:b/>
          <w:bCs/>
        </w:rPr>
        <w:t>8</w:t>
      </w:r>
      <w:r w:rsidR="00606E6B" w:rsidRPr="00B9783F">
        <w:rPr>
          <w:b/>
          <w:bCs/>
        </w:rPr>
        <w:t> :</w:t>
      </w:r>
      <w:r w:rsidR="00606E6B" w:rsidRPr="00B9783F">
        <w:t xml:space="preserve"> Microscope optique début du 21ème </w:t>
      </w:r>
      <w:proofErr w:type="spellStart"/>
      <w:proofErr w:type="gramStart"/>
      <w:r w:rsidR="00606E6B" w:rsidRPr="00B9783F">
        <w:t>sièc</w:t>
      </w:r>
      <w:proofErr w:type="spellEnd"/>
      <w:r w:rsidRPr="00E04B73">
        <w:rPr>
          <w:color w:val="FF0000"/>
          <w:vertAlign w:val="superscript"/>
        </w:rPr>
        <w:t>[</w:t>
      </w:r>
      <w:proofErr w:type="gramEnd"/>
      <w:r w:rsidRPr="00E04B73">
        <w:rPr>
          <w:color w:val="FF0000"/>
          <w:vertAlign w:val="superscript"/>
        </w:rPr>
        <w:t>16]</w:t>
      </w:r>
    </w:p>
    <w:p w:rsidR="00606E6B" w:rsidRPr="00B9783F" w:rsidRDefault="00606E6B" w:rsidP="008E640F">
      <w:pPr>
        <w:jc w:val="both"/>
      </w:pPr>
    </w:p>
    <w:p w:rsidR="00606E6B" w:rsidRPr="00BE4C3B" w:rsidRDefault="00E04B73" w:rsidP="00A85C80">
      <w:pPr>
        <w:ind w:right="-569" w:firstLine="1135"/>
        <w:jc w:val="both"/>
        <w:rPr>
          <w:b/>
          <w:bCs/>
          <w:noProof/>
          <w:color w:val="002060"/>
        </w:rPr>
      </w:pPr>
      <w:r>
        <w:rPr>
          <w:b/>
          <w:bCs/>
          <w:color w:val="002060"/>
        </w:rPr>
        <w:t>2.</w:t>
      </w:r>
      <w:r w:rsidR="00606E6B" w:rsidRPr="00BE4C3B">
        <w:rPr>
          <w:b/>
          <w:bCs/>
          <w:color w:val="002060"/>
        </w:rPr>
        <w:t>3 IRM des microglies marquées par les nanoparticules magnétiques fluorescentes :</w:t>
      </w:r>
    </w:p>
    <w:p w:rsidR="00606E6B" w:rsidRPr="00B9783F" w:rsidRDefault="00606E6B" w:rsidP="00A85C80">
      <w:pPr>
        <w:ind w:right="-569"/>
        <w:jc w:val="both"/>
      </w:pPr>
      <w:r w:rsidRPr="00B9783F">
        <w:t xml:space="preserve">         L'imagerie médicale est un domaine qui a vu le jour a la fin du </w:t>
      </w:r>
      <w:proofErr w:type="spellStart"/>
      <w:r w:rsidRPr="00B9783F">
        <w:t>XIXemesiecle</w:t>
      </w:r>
      <w:proofErr w:type="spellEnd"/>
      <w:r w:rsidRPr="00B9783F">
        <w:t xml:space="preserve"> avec les travaux de W. </w:t>
      </w:r>
      <w:proofErr w:type="spellStart"/>
      <w:r w:rsidRPr="00B9783F">
        <w:t>Rontgen</w:t>
      </w:r>
      <w:proofErr w:type="spellEnd"/>
      <w:r w:rsidRPr="00B9783F">
        <w:t xml:space="preserve"> sur la radiographie. Elle regroupe de nos jours de nombreuses techniques telles que la radiographie, l’échographie, la tomographie, l’imagerie par résonance magnétique (IRM), l’IRM fonctionnelle, etc. Nous nous intéresserons dans ce paragraphe aux techniques ayant un lien avec l'utilisation de nanoparticules magnétiques : l'IRM et la MPI (</w:t>
      </w:r>
      <w:proofErr w:type="spellStart"/>
      <w:r w:rsidRPr="00B9783F">
        <w:t>MagneticParticle</w:t>
      </w:r>
      <w:proofErr w:type="spellEnd"/>
      <w:r w:rsidRPr="00B9783F">
        <w:t xml:space="preserve"> Imaging).</w:t>
      </w:r>
      <w:r w:rsidRPr="00B9783F">
        <w:rPr>
          <w:color w:val="FF0000"/>
        </w:rPr>
        <w:t xml:space="preserve"> [1]</w:t>
      </w:r>
    </w:p>
    <w:p w:rsidR="00606E6B" w:rsidRPr="00B9783F" w:rsidRDefault="00606E6B" w:rsidP="00A85C80">
      <w:pPr>
        <w:ind w:right="-569"/>
        <w:jc w:val="both"/>
      </w:pPr>
      <w:r w:rsidRPr="00B9783F">
        <w:t xml:space="preserve">L’IRM nous a permis de révéler la présence des nanoparticules magnétiques à l’intérieur des cellules </w:t>
      </w:r>
      <w:proofErr w:type="spellStart"/>
      <w:r w:rsidRPr="00B9783F">
        <w:t>microgliales</w:t>
      </w:r>
      <w:proofErr w:type="spellEnd"/>
      <w:r w:rsidRPr="00B9783F">
        <w:t>. La figure 3.2 montre l’IRM à 1,5 Teslas des culots de centrifugation contenant les cellules HEMC5 incubées en présence de nanoparticules MF18-ED2003-TRITC.</w:t>
      </w:r>
    </w:p>
    <w:p w:rsidR="00606E6B" w:rsidRPr="00B9783F" w:rsidRDefault="00606E6B" w:rsidP="00A85C80">
      <w:pPr>
        <w:ind w:right="-569"/>
        <w:jc w:val="both"/>
      </w:pPr>
    </w:p>
    <w:p w:rsidR="00606E6B" w:rsidRPr="00B9783F" w:rsidRDefault="00606E6B" w:rsidP="008E640F">
      <w:pPr>
        <w:jc w:val="both"/>
      </w:pPr>
      <w:r w:rsidRPr="00B9783F">
        <w:rPr>
          <w:noProof/>
        </w:rPr>
        <w:lastRenderedPageBreak/>
        <w:drawing>
          <wp:inline distT="0" distB="0" distL="0" distR="0">
            <wp:extent cx="5813340" cy="2051222"/>
            <wp:effectExtent l="19050" t="0" r="0" b="0"/>
            <wp:docPr id="108"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5" cstate="print"/>
                    <a:srcRect/>
                    <a:stretch>
                      <a:fillRect/>
                    </a:stretch>
                  </pic:blipFill>
                  <pic:spPr bwMode="auto">
                    <a:xfrm>
                      <a:off x="0" y="0"/>
                      <a:ext cx="5811447" cy="2050554"/>
                    </a:xfrm>
                    <a:prstGeom prst="rect">
                      <a:avLst/>
                    </a:prstGeom>
                    <a:noFill/>
                    <a:ln w="9525">
                      <a:noFill/>
                      <a:miter lim="800000"/>
                      <a:headEnd/>
                      <a:tailEnd/>
                    </a:ln>
                  </pic:spPr>
                </pic:pic>
              </a:graphicData>
            </a:graphic>
          </wp:inline>
        </w:drawing>
      </w:r>
    </w:p>
    <w:p w:rsidR="00606E6B" w:rsidRPr="00B9783F" w:rsidRDefault="00BE4C3B" w:rsidP="00821B32">
      <w:pPr>
        <w:ind w:right="-427"/>
        <w:jc w:val="both"/>
      </w:pPr>
      <w:proofErr w:type="gramStart"/>
      <w:r>
        <w:rPr>
          <w:b/>
          <w:bCs/>
        </w:rPr>
        <w:t xml:space="preserve">Figure </w:t>
      </w:r>
      <w:r w:rsidR="00606E6B" w:rsidRPr="00B9783F">
        <w:rPr>
          <w:b/>
          <w:bCs/>
        </w:rPr>
        <w:t> :</w:t>
      </w:r>
      <w:r w:rsidR="008D555F" w:rsidRPr="008D555F">
        <w:rPr>
          <w:b/>
          <w:bCs/>
        </w:rPr>
        <w:t>III.</w:t>
      </w:r>
      <w:r w:rsidR="008D555F">
        <w:rPr>
          <w:b/>
          <w:bCs/>
        </w:rPr>
        <w:t>9</w:t>
      </w:r>
      <w:proofErr w:type="gramEnd"/>
      <w:r w:rsidR="008D555F" w:rsidRPr="00B9783F">
        <w:rPr>
          <w:b/>
          <w:bCs/>
        </w:rPr>
        <w:t> </w:t>
      </w:r>
      <w:r>
        <w:rPr>
          <w:b/>
          <w:bCs/>
        </w:rPr>
        <w:t> :</w:t>
      </w:r>
      <w:r w:rsidR="00606E6B" w:rsidRPr="00B9783F">
        <w:t>Cliché IRM des cellules HEMC5 à 1,5 Tesla (contraste en T1). (a) témoin sans particules, (b) échantillon de cellules HEMC5 contenant les nanoparticules MF18-ED2003-TRITC. En médaillons, vues en coupe transversale des culots des tubes de centrifugation</w:t>
      </w:r>
      <w:proofErr w:type="gramStart"/>
      <w:r w:rsidR="00606E6B" w:rsidRPr="00B9783F">
        <w:t>.</w:t>
      </w:r>
      <w:r w:rsidR="00F84054" w:rsidRPr="00E04B73">
        <w:rPr>
          <w:color w:val="FF0000"/>
          <w:vertAlign w:val="superscript"/>
        </w:rPr>
        <w:t>[</w:t>
      </w:r>
      <w:proofErr w:type="gramEnd"/>
      <w:r w:rsidR="00F84054" w:rsidRPr="00E04B73">
        <w:rPr>
          <w:color w:val="FF0000"/>
          <w:vertAlign w:val="superscript"/>
        </w:rPr>
        <w:t>6]</w:t>
      </w:r>
    </w:p>
    <w:p w:rsidR="00606E6B" w:rsidRPr="00B9783F" w:rsidRDefault="00606E6B" w:rsidP="00821B32">
      <w:pPr>
        <w:ind w:right="-427"/>
        <w:jc w:val="both"/>
      </w:pPr>
    </w:p>
    <w:p w:rsidR="00606E6B" w:rsidRPr="00B9783F" w:rsidRDefault="00606E6B" w:rsidP="00821B32">
      <w:pPr>
        <w:ind w:right="-427"/>
        <w:jc w:val="both"/>
        <w:rPr>
          <w:b/>
          <w:bCs/>
        </w:rPr>
      </w:pPr>
      <w:r w:rsidRPr="00B9783F">
        <w:t xml:space="preserve">Cette expérience montre que la </w:t>
      </w:r>
      <w:proofErr w:type="spellStart"/>
      <w:r w:rsidRPr="00B9783F">
        <w:t>maghémite</w:t>
      </w:r>
      <w:proofErr w:type="spellEnd"/>
      <w:r w:rsidRPr="00B9783F">
        <w:t xml:space="preserve">, visualisée à l’IRM, et le </w:t>
      </w:r>
      <w:proofErr w:type="spellStart"/>
      <w:r w:rsidRPr="00B9783F">
        <w:t>fluorochrome</w:t>
      </w:r>
      <w:proofErr w:type="spellEnd"/>
      <w:r w:rsidRPr="00B9783F">
        <w:t xml:space="preserve">, visualisé au microscope, sont bien liés. La présence de cellules fluorescentes décelées au microscope à </w:t>
      </w:r>
      <w:proofErr w:type="spellStart"/>
      <w:r w:rsidRPr="00B9783F">
        <w:t>épifluorescence</w:t>
      </w:r>
      <w:proofErr w:type="spellEnd"/>
      <w:r w:rsidRPr="00B9783F">
        <w:t xml:space="preserve"> permet donc d’attester de la présence des nanoparticules magnétiques</w:t>
      </w:r>
      <w:proofErr w:type="gramStart"/>
      <w:r w:rsidRPr="00B9783F">
        <w:t>.</w:t>
      </w:r>
      <w:r w:rsidRPr="00F84054">
        <w:rPr>
          <w:color w:val="FF0000"/>
        </w:rPr>
        <w:t>[</w:t>
      </w:r>
      <w:proofErr w:type="gramEnd"/>
      <w:r w:rsidRPr="00F84054">
        <w:rPr>
          <w:color w:val="FF0000"/>
        </w:rPr>
        <w:t>6]</w:t>
      </w:r>
    </w:p>
    <w:p w:rsidR="00606E6B" w:rsidRPr="00B9783F" w:rsidRDefault="00606E6B" w:rsidP="00821B32">
      <w:pPr>
        <w:ind w:right="-427"/>
        <w:jc w:val="both"/>
      </w:pPr>
    </w:p>
    <w:p w:rsidR="00606E6B" w:rsidRPr="00E04B73" w:rsidRDefault="00606E6B" w:rsidP="00821B32">
      <w:pPr>
        <w:ind w:right="-427"/>
        <w:jc w:val="both"/>
        <w:rPr>
          <w:b/>
          <w:bCs/>
          <w:color w:val="0070C0"/>
          <w:sz w:val="28"/>
          <w:szCs w:val="28"/>
        </w:rPr>
      </w:pPr>
      <w:r w:rsidRPr="00E04B73">
        <w:rPr>
          <w:b/>
          <w:bCs/>
          <w:color w:val="0070C0"/>
          <w:sz w:val="28"/>
          <w:szCs w:val="28"/>
        </w:rPr>
        <w:t>4. Conclusions</w:t>
      </w:r>
      <w:r w:rsidR="00BE4C3B" w:rsidRPr="00E04B73">
        <w:rPr>
          <w:b/>
          <w:bCs/>
          <w:color w:val="0070C0"/>
          <w:sz w:val="28"/>
          <w:szCs w:val="28"/>
        </w:rPr>
        <w:t> :</w:t>
      </w:r>
    </w:p>
    <w:p w:rsidR="005A41AD" w:rsidRPr="009E1D72" w:rsidRDefault="005A41AD" w:rsidP="00821B32">
      <w:pPr>
        <w:autoSpaceDE w:val="0"/>
        <w:autoSpaceDN w:val="0"/>
        <w:adjustRightInd w:val="0"/>
        <w:ind w:right="-427"/>
        <w:jc w:val="both"/>
        <w:rPr>
          <w:rFonts w:cstheme="majorBidi"/>
        </w:rPr>
      </w:pPr>
      <w:r w:rsidRPr="009E1D72">
        <w:rPr>
          <w:rFonts w:cstheme="majorBidi"/>
        </w:rPr>
        <w:t xml:space="preserve">On conclue que la Stabilisation des nanoparticules fonctionnalisées en milieu physiologique par greffage de </w:t>
      </w:r>
      <w:proofErr w:type="spellStart"/>
      <w:r w:rsidRPr="009E1D72">
        <w:rPr>
          <w:rFonts w:cstheme="majorBidi"/>
        </w:rPr>
        <w:t>dextran</w:t>
      </w:r>
      <w:proofErr w:type="spellEnd"/>
      <w:r w:rsidRPr="009E1D72">
        <w:rPr>
          <w:rFonts w:cstheme="majorBidi"/>
        </w:rPr>
        <w:t xml:space="preserve"> sur les nanoparticules de </w:t>
      </w:r>
      <w:proofErr w:type="spellStart"/>
      <w:r w:rsidRPr="009E1D72">
        <w:rPr>
          <w:rFonts w:cstheme="majorBidi"/>
        </w:rPr>
        <w:t>maghémite</w:t>
      </w:r>
      <w:proofErr w:type="spellEnd"/>
      <w:r w:rsidRPr="009E1D72">
        <w:rPr>
          <w:rFonts w:cstheme="majorBidi"/>
        </w:rPr>
        <w:t xml:space="preserve"> aminées  déterminer par  </w:t>
      </w:r>
    </w:p>
    <w:p w:rsidR="005A41AD" w:rsidRPr="009E1D72" w:rsidRDefault="005A41AD" w:rsidP="00821B32">
      <w:pPr>
        <w:autoSpaceDE w:val="0"/>
        <w:autoSpaceDN w:val="0"/>
        <w:adjustRightInd w:val="0"/>
        <w:ind w:right="-427" w:firstLine="0"/>
        <w:jc w:val="both"/>
        <w:rPr>
          <w:rFonts w:cstheme="majorBidi"/>
        </w:rPr>
      </w:pPr>
      <w:proofErr w:type="gramStart"/>
      <w:r w:rsidRPr="009E1D72">
        <w:rPr>
          <w:rFonts w:cstheme="majorBidi"/>
        </w:rPr>
        <w:t>nombreuses</w:t>
      </w:r>
      <w:proofErr w:type="gramEnd"/>
      <w:r w:rsidRPr="009E1D72">
        <w:rPr>
          <w:rFonts w:cstheme="majorBidi"/>
        </w:rPr>
        <w:t xml:space="preserve"> stratégies   et principalement trois techniques permettant de fonctionnaliser la surface d’une particule : la fonctionnalisation durant la synthèse (in situ), l’échange de ligand, la modification du ligand déjà présent et l’ajout d’une couche additionnelle.</w:t>
      </w:r>
    </w:p>
    <w:p w:rsidR="005A41AD" w:rsidRPr="009E1D72" w:rsidRDefault="005A41AD" w:rsidP="00821B32">
      <w:pPr>
        <w:autoSpaceDE w:val="0"/>
        <w:autoSpaceDN w:val="0"/>
        <w:adjustRightInd w:val="0"/>
        <w:ind w:right="-427"/>
        <w:jc w:val="both"/>
        <w:rPr>
          <w:rFonts w:cstheme="majorBidi"/>
        </w:rPr>
      </w:pPr>
    </w:p>
    <w:p w:rsidR="005A41AD" w:rsidRPr="009E1D72" w:rsidRDefault="005A41AD" w:rsidP="00821B32">
      <w:pPr>
        <w:autoSpaceDE w:val="0"/>
        <w:autoSpaceDN w:val="0"/>
        <w:adjustRightInd w:val="0"/>
        <w:ind w:right="-427" w:firstLine="0"/>
        <w:jc w:val="both"/>
        <w:rPr>
          <w:rFonts w:cstheme="majorBidi"/>
        </w:rPr>
      </w:pPr>
      <w:r w:rsidRPr="009E1D72">
        <w:rPr>
          <w:rFonts w:cstheme="majorBidi"/>
        </w:rPr>
        <w:t xml:space="preserve">Les études de </w:t>
      </w:r>
      <w:proofErr w:type="spellStart"/>
      <w:r w:rsidRPr="009E1D72">
        <w:rPr>
          <w:rFonts w:cstheme="majorBidi"/>
        </w:rPr>
        <w:t>cytotoxicité</w:t>
      </w:r>
      <w:proofErr w:type="spellEnd"/>
      <w:r w:rsidRPr="009E1D72">
        <w:rPr>
          <w:rFonts w:cstheme="majorBidi"/>
        </w:rPr>
        <w:t xml:space="preserve"> de </w:t>
      </w:r>
      <w:proofErr w:type="spellStart"/>
      <w:r w:rsidRPr="009E1D72">
        <w:rPr>
          <w:rFonts w:cstheme="majorBidi"/>
        </w:rPr>
        <w:t>NPs</w:t>
      </w:r>
      <w:proofErr w:type="spellEnd"/>
      <w:r w:rsidRPr="009E1D72">
        <w:rPr>
          <w:rFonts w:cstheme="majorBidi"/>
        </w:rPr>
        <w:t xml:space="preserve"> ont mis en évidence, principalement, leur rôle dans la formation de molécules oxydantes par les cellules. De fait elles modifient les potentiels redox cellulaires</w:t>
      </w:r>
    </w:p>
    <w:p w:rsidR="005A41AD" w:rsidRPr="009E1D72" w:rsidRDefault="005A41AD" w:rsidP="00821B32">
      <w:pPr>
        <w:autoSpaceDE w:val="0"/>
        <w:autoSpaceDN w:val="0"/>
        <w:adjustRightInd w:val="0"/>
        <w:ind w:right="-427"/>
        <w:jc w:val="both"/>
        <w:rPr>
          <w:rFonts w:cstheme="majorBidi"/>
        </w:rPr>
      </w:pPr>
    </w:p>
    <w:p w:rsidR="005A41AD" w:rsidRPr="009E1D72" w:rsidRDefault="005A41AD" w:rsidP="00821B32">
      <w:pPr>
        <w:autoSpaceDE w:val="0"/>
        <w:autoSpaceDN w:val="0"/>
        <w:adjustRightInd w:val="0"/>
        <w:ind w:right="-427" w:firstLine="0"/>
        <w:jc w:val="both"/>
        <w:rPr>
          <w:rFonts w:cstheme="majorBidi"/>
        </w:rPr>
      </w:pPr>
      <w:r w:rsidRPr="009E1D72">
        <w:rPr>
          <w:rFonts w:cstheme="majorBidi"/>
        </w:rPr>
        <w:t xml:space="preserve">Cette expérience montre que la </w:t>
      </w:r>
      <w:proofErr w:type="spellStart"/>
      <w:r w:rsidRPr="009E1D72">
        <w:rPr>
          <w:rFonts w:cstheme="majorBidi"/>
        </w:rPr>
        <w:t>maghémite</w:t>
      </w:r>
      <w:proofErr w:type="spellEnd"/>
      <w:r w:rsidRPr="009E1D72">
        <w:rPr>
          <w:rFonts w:cstheme="majorBidi"/>
        </w:rPr>
        <w:t xml:space="preserve">, visualisée à l’IRM, et le </w:t>
      </w:r>
      <w:proofErr w:type="spellStart"/>
      <w:r w:rsidRPr="009E1D72">
        <w:rPr>
          <w:rFonts w:cstheme="majorBidi"/>
        </w:rPr>
        <w:t>fluorochrome</w:t>
      </w:r>
      <w:proofErr w:type="spellEnd"/>
      <w:r w:rsidRPr="009E1D72">
        <w:rPr>
          <w:rFonts w:cstheme="majorBidi"/>
        </w:rPr>
        <w:t xml:space="preserve">, visualisé au microscope, sont bien liés. La présence de cellules fluorescentes décelées au microscope à </w:t>
      </w:r>
      <w:proofErr w:type="spellStart"/>
      <w:r w:rsidRPr="009E1D72">
        <w:rPr>
          <w:rFonts w:cstheme="majorBidi"/>
        </w:rPr>
        <w:t>épifluorescence</w:t>
      </w:r>
      <w:proofErr w:type="spellEnd"/>
      <w:r w:rsidRPr="009E1D72">
        <w:rPr>
          <w:rFonts w:cstheme="majorBidi"/>
        </w:rPr>
        <w:t xml:space="preserve"> permet donc d’attester de la présence des nanoparticules magnétiques.</w:t>
      </w:r>
    </w:p>
    <w:p w:rsidR="0000418E" w:rsidRDefault="0000418E" w:rsidP="008E640F">
      <w:pPr>
        <w:ind w:left="0" w:firstLine="0"/>
        <w:jc w:val="both"/>
      </w:pPr>
    </w:p>
    <w:p w:rsidR="0000418E" w:rsidRDefault="0000418E" w:rsidP="008E640F">
      <w:pPr>
        <w:ind w:left="0" w:firstLine="0"/>
        <w:jc w:val="both"/>
      </w:pPr>
    </w:p>
    <w:p w:rsidR="0000418E" w:rsidRDefault="0000418E" w:rsidP="008E640F">
      <w:pPr>
        <w:ind w:left="0" w:firstLine="0"/>
        <w:jc w:val="both"/>
      </w:pPr>
    </w:p>
    <w:p w:rsidR="00E04B73" w:rsidRDefault="00E04B73" w:rsidP="008E640F">
      <w:pPr>
        <w:ind w:left="0" w:firstLine="0"/>
        <w:jc w:val="both"/>
      </w:pPr>
    </w:p>
    <w:p w:rsidR="00606E6B" w:rsidRPr="00B9783F" w:rsidRDefault="00606E6B" w:rsidP="008E640F">
      <w:pPr>
        <w:ind w:left="0" w:firstLine="0"/>
        <w:jc w:val="both"/>
      </w:pPr>
      <w:proofErr w:type="gramStart"/>
      <w:r w:rsidRPr="005A41AD">
        <w:rPr>
          <w:b/>
          <w:bCs/>
          <w:u w:val="single"/>
        </w:rPr>
        <w:lastRenderedPageBreak/>
        <w:t>Références</w:t>
      </w:r>
      <w:proofErr w:type="gramEnd"/>
      <w:r w:rsidRPr="00B9783F">
        <w:t> :</w:t>
      </w:r>
    </w:p>
    <w:p w:rsidR="00606E6B" w:rsidRPr="00B9783F" w:rsidRDefault="00E04B73" w:rsidP="00821B32">
      <w:pPr>
        <w:ind w:left="0" w:right="-427" w:firstLine="0"/>
        <w:jc w:val="both"/>
      </w:pPr>
      <w:r>
        <w:rPr>
          <w:color w:val="FF0000"/>
        </w:rPr>
        <w:t>1</w:t>
      </w:r>
      <w:r w:rsidR="00606E6B" w:rsidRPr="00B9783F">
        <w:t xml:space="preserve">Mélissa </w:t>
      </w:r>
      <w:proofErr w:type="gramStart"/>
      <w:r w:rsidR="00606E6B" w:rsidRPr="00B9783F">
        <w:t>MORCRETTE .[</w:t>
      </w:r>
      <w:proofErr w:type="gramEnd"/>
      <w:r w:rsidR="00606E6B" w:rsidRPr="00B9783F">
        <w:t xml:space="preserve">Micro et nanoparticules pour des applications </w:t>
      </w:r>
      <w:proofErr w:type="spellStart"/>
      <w:r w:rsidR="00606E6B" w:rsidRPr="00B9783F">
        <w:t>biotechnologiques:fabrication</w:t>
      </w:r>
      <w:proofErr w:type="spellEnd"/>
      <w:r w:rsidR="00606E6B" w:rsidRPr="00B9783F">
        <w:t xml:space="preserve"> de nanoparticules par copolymère </w:t>
      </w:r>
      <w:proofErr w:type="spellStart"/>
      <w:r w:rsidR="00606E6B" w:rsidRPr="00B9783F">
        <w:t>dibloc</w:t>
      </w:r>
      <w:proofErr w:type="spellEnd"/>
      <w:r w:rsidR="00606E6B" w:rsidRPr="00B9783F">
        <w:t xml:space="preserve"> pour l'imagerie médicale; destruction de cellules cancéreuses par vibrations </w:t>
      </w:r>
      <w:proofErr w:type="spellStart"/>
      <w:r w:rsidR="00606E6B" w:rsidRPr="00B9783F">
        <w:t>magnétomécaniques</w:t>
      </w:r>
      <w:proofErr w:type="spellEnd"/>
      <w:r w:rsidR="00606E6B" w:rsidRPr="00B9783F">
        <w:t xml:space="preserve"> de microparticules magnétiques.]  .</w:t>
      </w:r>
      <w:proofErr w:type="spellStart"/>
      <w:r w:rsidR="00606E6B" w:rsidRPr="00B9783F">
        <w:t>Uninersité</w:t>
      </w:r>
      <w:proofErr w:type="spellEnd"/>
      <w:r w:rsidR="00606E6B" w:rsidRPr="00B9783F">
        <w:t xml:space="preserve"> GRENBOLE </w:t>
      </w:r>
      <w:proofErr w:type="gramStart"/>
      <w:r w:rsidR="00606E6B" w:rsidRPr="00B9783F">
        <w:t>ALPES .</w:t>
      </w:r>
      <w:proofErr w:type="gramEnd"/>
      <w:r w:rsidR="00606E6B" w:rsidRPr="00B9783F">
        <w:t xml:space="preserve"> Thèse soutenue publiquement le  14.12.2015     </w:t>
      </w:r>
    </w:p>
    <w:p w:rsidR="00606E6B" w:rsidRPr="00B9783F" w:rsidRDefault="00E04B73" w:rsidP="00821B32">
      <w:pPr>
        <w:ind w:left="0" w:right="-427" w:firstLine="0"/>
        <w:jc w:val="both"/>
      </w:pPr>
      <w:r>
        <w:rPr>
          <w:color w:val="FF0000"/>
        </w:rPr>
        <w:t>2</w:t>
      </w:r>
      <w:r w:rsidR="00606E6B" w:rsidRPr="00B9783F">
        <w:t xml:space="preserve">MATHIEU </w:t>
      </w:r>
      <w:proofErr w:type="gramStart"/>
      <w:r w:rsidR="00606E6B" w:rsidRPr="00B9783F">
        <w:t>DESTRIBATS .</w:t>
      </w:r>
      <w:proofErr w:type="gramEnd"/>
      <w:r w:rsidR="00606E6B" w:rsidRPr="00B9783F">
        <w:rPr>
          <w:color w:val="FF0000"/>
        </w:rPr>
        <w:t xml:space="preserve">  [</w:t>
      </w:r>
      <w:r w:rsidR="00606E6B" w:rsidRPr="00B9783F">
        <w:t xml:space="preserve">Emulsions stabilisées par des particules colloïdales stimulables : propriétés fondamentales et </w:t>
      </w:r>
      <w:proofErr w:type="gramStart"/>
      <w:r w:rsidR="00606E6B" w:rsidRPr="00B9783F">
        <w:t>matériaux</w:t>
      </w:r>
      <w:r w:rsidR="00606E6B" w:rsidRPr="00B9783F">
        <w:rPr>
          <w:color w:val="FF0000"/>
        </w:rPr>
        <w:t xml:space="preserve"> ]</w:t>
      </w:r>
      <w:proofErr w:type="gramEnd"/>
      <w:r w:rsidR="00606E6B" w:rsidRPr="00B9783F">
        <w:rPr>
          <w:color w:val="FF0000"/>
        </w:rPr>
        <w:t xml:space="preserve">  .</w:t>
      </w:r>
      <w:r w:rsidR="00606E6B" w:rsidRPr="00B9783F">
        <w:t>L’UNIVERSITÉ BORDEAUX 1. Date de soutenance : 21 Décembre 2010.</w:t>
      </w:r>
      <w:proofErr w:type="spellStart"/>
      <w:r w:rsidR="00606E6B" w:rsidRPr="00B9783F">
        <w:t>Nbr</w:t>
      </w:r>
      <w:proofErr w:type="spellEnd"/>
      <w:r w:rsidR="00606E6B" w:rsidRPr="00B9783F">
        <w:t xml:space="preserve"> de page </w:t>
      </w:r>
      <w:proofErr w:type="gramStart"/>
      <w:r w:rsidR="00606E6B" w:rsidRPr="00B9783F">
        <w:t>:292</w:t>
      </w:r>
      <w:proofErr w:type="gramEnd"/>
      <w:r w:rsidR="00606E6B" w:rsidRPr="00B9783F">
        <w:t xml:space="preserve"> pages</w:t>
      </w:r>
    </w:p>
    <w:p w:rsidR="00606E6B" w:rsidRPr="00B9783F" w:rsidRDefault="00606E6B" w:rsidP="00821B32">
      <w:pPr>
        <w:ind w:left="0" w:right="-427" w:firstLine="0"/>
        <w:jc w:val="both"/>
        <w:rPr>
          <w:b/>
          <w:bCs/>
        </w:rPr>
      </w:pPr>
      <w:r w:rsidRPr="00B9783F">
        <w:rPr>
          <w:color w:val="FF0000"/>
        </w:rPr>
        <w:t>3</w:t>
      </w:r>
      <w:r w:rsidRPr="00B9783F">
        <w:t>Fahouzi BELOUNIS</w:t>
      </w:r>
      <w:proofErr w:type="gramStart"/>
      <w:r w:rsidRPr="00B9783F">
        <w:rPr>
          <w:b/>
          <w:bCs/>
        </w:rPr>
        <w:t>.</w:t>
      </w:r>
      <w:r w:rsidRPr="00B9783F">
        <w:rPr>
          <w:color w:val="FF0000"/>
        </w:rPr>
        <w:t>[</w:t>
      </w:r>
      <w:proofErr w:type="gramEnd"/>
      <w:r w:rsidRPr="00B9783F">
        <w:t xml:space="preserve"> Structuration par voie colloïdale de </w:t>
      </w:r>
      <w:proofErr w:type="spellStart"/>
      <w:r w:rsidRPr="00B9783F">
        <w:t>nanopoudres</w:t>
      </w:r>
      <w:proofErr w:type="spellEnd"/>
      <w:r w:rsidRPr="00B9783F">
        <w:t xml:space="preserve"> de </w:t>
      </w:r>
      <w:proofErr w:type="spellStart"/>
      <w:r w:rsidRPr="00B9783F">
        <w:t>boehmite</w:t>
      </w:r>
      <w:proofErr w:type="spellEnd"/>
      <w:r w:rsidRPr="00B9783F">
        <w:t xml:space="preserve"> à partir de systèmes mixtes organique/inorganique</w:t>
      </w:r>
      <w:r w:rsidRPr="00B9783F">
        <w:rPr>
          <w:color w:val="FF0000"/>
        </w:rPr>
        <w:t>].</w:t>
      </w:r>
      <w:r w:rsidRPr="00B9783F">
        <w:t xml:space="preserve"> UNIVERSITE DE LIMOGES. le 02-07-2015 au Centre Européen de la Céramique</w:t>
      </w:r>
    </w:p>
    <w:p w:rsidR="00E04B73" w:rsidRDefault="00E04B73" w:rsidP="00821B32">
      <w:pPr>
        <w:pStyle w:val="Titre3"/>
        <w:spacing w:line="360" w:lineRule="auto"/>
        <w:ind w:left="0" w:right="-427" w:firstLine="0"/>
        <w:jc w:val="both"/>
        <w:rPr>
          <w:b w:val="0"/>
          <w:bCs w:val="0"/>
          <w:color w:val="FF0000"/>
          <w:sz w:val="24"/>
          <w:szCs w:val="24"/>
        </w:rPr>
      </w:pPr>
      <w:r w:rsidRPr="00E04B73">
        <w:rPr>
          <w:b w:val="0"/>
          <w:bCs w:val="0"/>
          <w:color w:val="FF0000"/>
          <w:sz w:val="24"/>
          <w:szCs w:val="24"/>
        </w:rPr>
        <w:t>5</w:t>
      </w:r>
      <w:r w:rsidR="00606E6B" w:rsidRPr="00E04B73">
        <w:rPr>
          <w:b w:val="0"/>
          <w:bCs w:val="0"/>
          <w:sz w:val="24"/>
          <w:szCs w:val="24"/>
        </w:rPr>
        <w:t xml:space="preserve">Isabelle PASSAGNE </w:t>
      </w:r>
      <w:r w:rsidR="00606E6B" w:rsidRPr="00E04B73">
        <w:rPr>
          <w:b w:val="0"/>
          <w:bCs w:val="0"/>
          <w:color w:val="FF0000"/>
          <w:sz w:val="24"/>
          <w:szCs w:val="24"/>
        </w:rPr>
        <w:t xml:space="preserve">  [</w:t>
      </w:r>
      <w:proofErr w:type="spellStart"/>
      <w:r w:rsidR="00606E6B" w:rsidRPr="00E04B73">
        <w:rPr>
          <w:b w:val="0"/>
          <w:bCs w:val="0"/>
          <w:sz w:val="24"/>
          <w:szCs w:val="24"/>
        </w:rPr>
        <w:t>evaluation</w:t>
      </w:r>
      <w:proofErr w:type="spellEnd"/>
      <w:r w:rsidR="00606E6B" w:rsidRPr="00E04B73">
        <w:rPr>
          <w:b w:val="0"/>
          <w:bCs w:val="0"/>
          <w:sz w:val="24"/>
          <w:szCs w:val="24"/>
        </w:rPr>
        <w:t xml:space="preserve"> de la toxicité des nanomatériaux: fiabilité/ pertinence des techniques in vitro couramment utilisées et nouvelles pistes méthodologiques</w:t>
      </w:r>
      <w:proofErr w:type="gramStart"/>
      <w:r w:rsidR="00606E6B" w:rsidRPr="00E04B73">
        <w:rPr>
          <w:b w:val="0"/>
          <w:bCs w:val="0"/>
          <w:color w:val="FF0000"/>
          <w:sz w:val="24"/>
          <w:szCs w:val="24"/>
        </w:rPr>
        <w:t xml:space="preserve">] </w:t>
      </w:r>
      <w:r w:rsidR="00606E6B" w:rsidRPr="00E04B73">
        <w:rPr>
          <w:b w:val="0"/>
          <w:bCs w:val="0"/>
          <w:sz w:val="24"/>
          <w:szCs w:val="24"/>
        </w:rPr>
        <w:t>.</w:t>
      </w:r>
      <w:proofErr w:type="gramEnd"/>
      <w:r w:rsidR="00606E6B" w:rsidRPr="00E04B73">
        <w:rPr>
          <w:b w:val="0"/>
          <w:bCs w:val="0"/>
          <w:sz w:val="24"/>
          <w:szCs w:val="24"/>
        </w:rPr>
        <w:t xml:space="preserve"> Université Victor Segalen Bordeaux 2.  </w:t>
      </w:r>
      <w:proofErr w:type="gramStart"/>
      <w:r w:rsidR="00606E6B" w:rsidRPr="00E04B73">
        <w:rPr>
          <w:b w:val="0"/>
          <w:bCs w:val="0"/>
          <w:sz w:val="24"/>
          <w:szCs w:val="24"/>
        </w:rPr>
        <w:t>le</w:t>
      </w:r>
      <w:proofErr w:type="gramEnd"/>
      <w:r w:rsidR="00606E6B" w:rsidRPr="00E04B73">
        <w:rPr>
          <w:b w:val="0"/>
          <w:bCs w:val="0"/>
          <w:sz w:val="24"/>
          <w:szCs w:val="24"/>
        </w:rPr>
        <w:t xml:space="preserve"> décembre 2008 à mars 2009</w:t>
      </w:r>
    </w:p>
    <w:p w:rsidR="00E04B73" w:rsidRPr="00E04B73" w:rsidRDefault="00E04B73" w:rsidP="00821B32">
      <w:pPr>
        <w:pStyle w:val="Titre3"/>
        <w:spacing w:line="360" w:lineRule="auto"/>
        <w:ind w:left="0" w:right="-427" w:firstLine="0"/>
        <w:jc w:val="both"/>
        <w:rPr>
          <w:b w:val="0"/>
          <w:bCs w:val="0"/>
          <w:sz w:val="24"/>
          <w:szCs w:val="24"/>
        </w:rPr>
      </w:pPr>
      <w:r w:rsidRPr="00E04B73">
        <w:rPr>
          <w:b w:val="0"/>
          <w:bCs w:val="0"/>
          <w:color w:val="FF0000"/>
          <w:sz w:val="24"/>
          <w:szCs w:val="24"/>
        </w:rPr>
        <w:t>6</w:t>
      </w:r>
      <w:r w:rsidR="00606E6B" w:rsidRPr="00E04B73">
        <w:rPr>
          <w:b w:val="0"/>
          <w:bCs w:val="0"/>
          <w:sz w:val="24"/>
          <w:szCs w:val="24"/>
        </w:rPr>
        <w:t>Stéphane MORNET</w:t>
      </w:r>
      <w:r w:rsidR="00606E6B" w:rsidRPr="00E04B73">
        <w:rPr>
          <w:b w:val="0"/>
          <w:bCs w:val="0"/>
          <w:color w:val="FF0000"/>
          <w:sz w:val="24"/>
          <w:szCs w:val="24"/>
        </w:rPr>
        <w:t xml:space="preserve"> [</w:t>
      </w:r>
      <w:r w:rsidR="00606E6B" w:rsidRPr="00E04B73">
        <w:rPr>
          <w:b w:val="0"/>
          <w:bCs w:val="0"/>
          <w:sz w:val="24"/>
          <w:szCs w:val="24"/>
        </w:rPr>
        <w:t xml:space="preserve">Synthèse et modification chimique de la surface de </w:t>
      </w:r>
      <w:proofErr w:type="spellStart"/>
      <w:r w:rsidR="00606E6B" w:rsidRPr="00E04B73">
        <w:rPr>
          <w:b w:val="0"/>
          <w:bCs w:val="0"/>
          <w:sz w:val="24"/>
          <w:szCs w:val="24"/>
        </w:rPr>
        <w:t>nanoparticulesdemaghémite</w:t>
      </w:r>
      <w:proofErr w:type="spellEnd"/>
      <w:r w:rsidR="00606E6B" w:rsidRPr="00E04B73">
        <w:rPr>
          <w:b w:val="0"/>
          <w:bCs w:val="0"/>
          <w:sz w:val="24"/>
          <w:szCs w:val="24"/>
        </w:rPr>
        <w:t xml:space="preserve"> à des fins d’applications biomédicales.</w:t>
      </w:r>
      <w:r w:rsidR="00606E6B" w:rsidRPr="00E04B73">
        <w:rPr>
          <w:b w:val="0"/>
          <w:bCs w:val="0"/>
          <w:color w:val="FF0000"/>
          <w:sz w:val="24"/>
          <w:szCs w:val="24"/>
        </w:rPr>
        <w:t xml:space="preserve">] </w:t>
      </w:r>
      <w:r w:rsidR="00606E6B" w:rsidRPr="00E04B73">
        <w:rPr>
          <w:b w:val="0"/>
          <w:bCs w:val="0"/>
          <w:sz w:val="24"/>
          <w:szCs w:val="24"/>
        </w:rPr>
        <w:t xml:space="preserve">L’UNIVERSITE BORDEAUX I. Soutenue le 12 juillet 2002. </w:t>
      </w:r>
      <w:proofErr w:type="spellStart"/>
      <w:r w:rsidR="00606E6B" w:rsidRPr="008E4622">
        <w:rPr>
          <w:b w:val="0"/>
          <w:bCs w:val="0"/>
          <w:sz w:val="24"/>
          <w:szCs w:val="24"/>
        </w:rPr>
        <w:t>Nbr</w:t>
      </w:r>
      <w:proofErr w:type="spellEnd"/>
      <w:r w:rsidR="00606E6B" w:rsidRPr="008E4622">
        <w:rPr>
          <w:b w:val="0"/>
          <w:bCs w:val="0"/>
          <w:sz w:val="24"/>
          <w:szCs w:val="24"/>
        </w:rPr>
        <w:t xml:space="preserve"> de pages </w:t>
      </w:r>
      <w:proofErr w:type="gramStart"/>
      <w:r w:rsidR="00606E6B" w:rsidRPr="008E4622">
        <w:rPr>
          <w:b w:val="0"/>
          <w:bCs w:val="0"/>
          <w:sz w:val="24"/>
          <w:szCs w:val="24"/>
        </w:rPr>
        <w:t>:222</w:t>
      </w:r>
      <w:proofErr w:type="gramEnd"/>
      <w:r w:rsidR="00606E6B" w:rsidRPr="008E4622">
        <w:rPr>
          <w:b w:val="0"/>
          <w:bCs w:val="0"/>
          <w:sz w:val="24"/>
          <w:szCs w:val="24"/>
        </w:rPr>
        <w:t xml:space="preserve"> page.</w:t>
      </w:r>
    </w:p>
    <w:p w:rsidR="00606E6B" w:rsidRPr="00E04B73" w:rsidRDefault="00606E6B" w:rsidP="00821B32">
      <w:pPr>
        <w:ind w:left="0" w:right="-427" w:firstLine="0"/>
        <w:jc w:val="both"/>
        <w:rPr>
          <w:lang w:val="en-US"/>
        </w:rPr>
      </w:pPr>
      <w:r w:rsidRPr="00B9783F">
        <w:rPr>
          <w:color w:val="FF0000"/>
          <w:lang w:val="en-US"/>
        </w:rPr>
        <w:t>7</w:t>
      </w:r>
      <w:r w:rsidRPr="00B9783F">
        <w:rPr>
          <w:lang w:val="en-US"/>
        </w:rPr>
        <w:t xml:space="preserve">Nastassja Lewinski, Vicki Colvin, and </w:t>
      </w:r>
      <w:proofErr w:type="spellStart"/>
      <w:r w:rsidRPr="00B9783F">
        <w:rPr>
          <w:lang w:val="en-US"/>
        </w:rPr>
        <w:t>Rebekah</w:t>
      </w:r>
      <w:proofErr w:type="spellEnd"/>
      <w:r w:rsidRPr="00B9783F">
        <w:rPr>
          <w:lang w:val="en-US"/>
        </w:rPr>
        <w:t xml:space="preserve"> </w:t>
      </w:r>
      <w:proofErr w:type="spellStart"/>
      <w:r w:rsidRPr="00B9783F">
        <w:rPr>
          <w:lang w:val="en-US"/>
        </w:rPr>
        <w:t>Drezek</w:t>
      </w:r>
      <w:proofErr w:type="spellEnd"/>
      <w:r w:rsidRPr="00B9783F">
        <w:rPr>
          <w:color w:val="FF0000"/>
          <w:lang w:val="en-US"/>
        </w:rPr>
        <w:t xml:space="preserve">   [</w:t>
      </w:r>
      <w:proofErr w:type="spellStart"/>
      <w:r w:rsidRPr="00B9783F">
        <w:rPr>
          <w:lang w:val="en-US"/>
        </w:rPr>
        <w:t>Cytotoxicity</w:t>
      </w:r>
      <w:proofErr w:type="spellEnd"/>
      <w:r w:rsidRPr="00B9783F">
        <w:rPr>
          <w:lang w:val="en-US"/>
        </w:rPr>
        <w:t xml:space="preserve"> of </w:t>
      </w:r>
    </w:p>
    <w:p w:rsidR="00E04B73" w:rsidRDefault="00606E6B" w:rsidP="00821B32">
      <w:pPr>
        <w:ind w:right="-427"/>
        <w:jc w:val="both"/>
        <w:rPr>
          <w:b/>
          <w:bCs/>
        </w:rPr>
      </w:pPr>
      <w:proofErr w:type="spellStart"/>
      <w:r w:rsidRPr="00B9783F">
        <w:t>Nanoparticles</w:t>
      </w:r>
      <w:proofErr w:type="spellEnd"/>
      <w:r w:rsidRPr="00B9783F">
        <w:rPr>
          <w:color w:val="FF0000"/>
        </w:rPr>
        <w:t xml:space="preserve">]    </w:t>
      </w:r>
      <w:proofErr w:type="spellStart"/>
      <w:r w:rsidRPr="00B9783F">
        <w:t>small</w:t>
      </w:r>
      <w:proofErr w:type="spellEnd"/>
      <w:r w:rsidRPr="00B9783F">
        <w:t xml:space="preserve"> 2008, 4, No. 1, 26 – 49. DOI: 10.1002/</w:t>
      </w:r>
      <w:proofErr w:type="spellStart"/>
      <w:r w:rsidRPr="00B9783F">
        <w:t>smll</w:t>
      </w:r>
      <w:proofErr w:type="spellEnd"/>
      <w:r w:rsidRPr="00B9783F">
        <w:t>.200700595.</w:t>
      </w:r>
      <w:proofErr w:type="spellStart"/>
      <w:r w:rsidRPr="00B9783F">
        <w:t>Nbr</w:t>
      </w:r>
      <w:proofErr w:type="spellEnd"/>
      <w:r w:rsidRPr="00B9783F">
        <w:t xml:space="preserve"> de page </w:t>
      </w:r>
      <w:proofErr w:type="gramStart"/>
      <w:r w:rsidRPr="00B9783F">
        <w:t>:24</w:t>
      </w:r>
      <w:proofErr w:type="gramEnd"/>
      <w:r w:rsidRPr="00B9783F">
        <w:t xml:space="preserve"> page .</w:t>
      </w:r>
    </w:p>
    <w:p w:rsidR="00606E6B" w:rsidRPr="008E4622" w:rsidRDefault="00E04B73" w:rsidP="00821B32">
      <w:pPr>
        <w:ind w:left="0" w:right="-427" w:firstLine="0"/>
        <w:jc w:val="both"/>
        <w:rPr>
          <w:b/>
          <w:bCs/>
          <w:lang w:val="en-US"/>
        </w:rPr>
      </w:pPr>
      <w:proofErr w:type="gramStart"/>
      <w:r>
        <w:rPr>
          <w:color w:val="FF0000"/>
          <w:lang w:val="en-US"/>
        </w:rPr>
        <w:t>8</w:t>
      </w:r>
      <w:r w:rsidR="00606E6B" w:rsidRPr="00B9783F">
        <w:rPr>
          <w:lang w:val="en-US"/>
        </w:rPr>
        <w:t xml:space="preserve"> S. Laurent, D. Forge, M. Port, A. </w:t>
      </w:r>
      <w:proofErr w:type="spellStart"/>
      <w:r w:rsidR="00606E6B" w:rsidRPr="00B9783F">
        <w:rPr>
          <w:lang w:val="en-US"/>
        </w:rPr>
        <w:t>Roch</w:t>
      </w:r>
      <w:proofErr w:type="spellEnd"/>
      <w:r w:rsidR="00606E6B" w:rsidRPr="00B9783F">
        <w:rPr>
          <w:lang w:val="en-US"/>
        </w:rPr>
        <w:t xml:space="preserve">, C. </w:t>
      </w:r>
      <w:proofErr w:type="spellStart"/>
      <w:r w:rsidR="00606E6B" w:rsidRPr="00B9783F">
        <w:rPr>
          <w:lang w:val="en-US"/>
        </w:rPr>
        <w:t>Robic</w:t>
      </w:r>
      <w:proofErr w:type="spellEnd"/>
      <w:r w:rsidR="00606E6B" w:rsidRPr="00B9783F">
        <w:rPr>
          <w:lang w:val="en-US"/>
        </w:rPr>
        <w:t xml:space="preserve">, L. V. </w:t>
      </w:r>
      <w:proofErr w:type="spellStart"/>
      <w:r w:rsidR="00606E6B" w:rsidRPr="00B9783F">
        <w:rPr>
          <w:lang w:val="en-US"/>
        </w:rPr>
        <w:t>Elst</w:t>
      </w:r>
      <w:proofErr w:type="spellEnd"/>
      <w:r w:rsidR="00606E6B" w:rsidRPr="00B9783F">
        <w:rPr>
          <w:lang w:val="en-US"/>
        </w:rPr>
        <w:t>, and R. N. Muller.</w:t>
      </w:r>
      <w:proofErr w:type="gramEnd"/>
      <w:r w:rsidR="00606E6B" w:rsidRPr="00B9783F">
        <w:rPr>
          <w:lang w:val="en-US"/>
        </w:rPr>
        <w:t xml:space="preserve"> Magnetic iron oxide </w:t>
      </w:r>
      <w:proofErr w:type="spellStart"/>
      <w:proofErr w:type="gramStart"/>
      <w:r w:rsidR="00606E6B" w:rsidRPr="00B9783F">
        <w:rPr>
          <w:lang w:val="en-US"/>
        </w:rPr>
        <w:t>nanoparticles</w:t>
      </w:r>
      <w:proofErr w:type="spellEnd"/>
      <w:r w:rsidR="00606E6B" w:rsidRPr="00B9783F">
        <w:rPr>
          <w:lang w:val="en-US"/>
        </w:rPr>
        <w:t xml:space="preserve"> :</w:t>
      </w:r>
      <w:proofErr w:type="gramEnd"/>
      <w:r w:rsidR="00606E6B" w:rsidRPr="00B9783F">
        <w:rPr>
          <w:lang w:val="en-US"/>
        </w:rPr>
        <w:t xml:space="preserve"> Synthesis, stabilization, </w:t>
      </w:r>
      <w:proofErr w:type="spellStart"/>
      <w:r w:rsidR="00606E6B" w:rsidRPr="00B9783F">
        <w:rPr>
          <w:lang w:val="en-US"/>
        </w:rPr>
        <w:t>vectorization</w:t>
      </w:r>
      <w:proofErr w:type="spellEnd"/>
      <w:r w:rsidR="00606E6B" w:rsidRPr="00B9783F">
        <w:rPr>
          <w:lang w:val="en-US"/>
        </w:rPr>
        <w:t>, physicochemical characterizations, and biological applications. Chemical Reviews, 108(6</w:t>
      </w:r>
      <w:proofErr w:type="gramStart"/>
      <w:r w:rsidR="00606E6B" w:rsidRPr="00B9783F">
        <w:rPr>
          <w:lang w:val="en-US"/>
        </w:rPr>
        <w:t>) :</w:t>
      </w:r>
      <w:proofErr w:type="gramEnd"/>
      <w:r w:rsidR="00606E6B" w:rsidRPr="00B9783F">
        <w:rPr>
          <w:lang w:val="en-US"/>
        </w:rPr>
        <w:t>2064–2110, 2008.</w:t>
      </w:r>
    </w:p>
    <w:p w:rsidR="00FE560D" w:rsidRDefault="00FE560D" w:rsidP="00821B32">
      <w:pPr>
        <w:ind w:left="0" w:right="-427" w:firstLine="0"/>
        <w:jc w:val="both"/>
        <w:rPr>
          <w:lang w:val="en-US"/>
        </w:rPr>
      </w:pPr>
      <w:r>
        <w:rPr>
          <w:color w:val="FF0000"/>
          <w:lang w:val="en-US"/>
        </w:rPr>
        <w:t>9</w:t>
      </w:r>
      <w:r w:rsidR="00606E6B" w:rsidRPr="00B9783F">
        <w:rPr>
          <w:lang w:val="en-US"/>
        </w:rPr>
        <w:t xml:space="preserve"> A. I. </w:t>
      </w:r>
      <w:proofErr w:type="spellStart"/>
      <w:r w:rsidR="00606E6B" w:rsidRPr="00B9783F">
        <w:rPr>
          <w:lang w:val="en-US"/>
        </w:rPr>
        <w:t>Lesnikovich</w:t>
      </w:r>
      <w:proofErr w:type="spellEnd"/>
      <w:r w:rsidR="00606E6B" w:rsidRPr="00B9783F">
        <w:rPr>
          <w:lang w:val="en-US"/>
        </w:rPr>
        <w:t xml:space="preserve">, T. M. </w:t>
      </w:r>
      <w:proofErr w:type="spellStart"/>
      <w:r w:rsidR="00606E6B" w:rsidRPr="00B9783F">
        <w:rPr>
          <w:lang w:val="en-US"/>
        </w:rPr>
        <w:t>Shunkevich</w:t>
      </w:r>
      <w:proofErr w:type="spellEnd"/>
      <w:r w:rsidR="00606E6B" w:rsidRPr="00B9783F">
        <w:rPr>
          <w:lang w:val="en-US"/>
        </w:rPr>
        <w:t xml:space="preserve">, V. N. </w:t>
      </w:r>
      <w:proofErr w:type="spellStart"/>
      <w:r w:rsidR="00606E6B" w:rsidRPr="00B9783F">
        <w:rPr>
          <w:lang w:val="en-US"/>
        </w:rPr>
        <w:t>Naumenkq</w:t>
      </w:r>
      <w:proofErr w:type="spellEnd"/>
      <w:r w:rsidR="00606E6B" w:rsidRPr="00B9783F">
        <w:rPr>
          <w:lang w:val="en-US"/>
        </w:rPr>
        <w:t xml:space="preserve">, S. A. </w:t>
      </w:r>
      <w:proofErr w:type="spellStart"/>
      <w:r w:rsidR="00606E6B" w:rsidRPr="00B9783F">
        <w:rPr>
          <w:lang w:val="en-US"/>
        </w:rPr>
        <w:t>Vorobyova</w:t>
      </w:r>
      <w:proofErr w:type="spellEnd"/>
      <w:r w:rsidR="00606E6B" w:rsidRPr="00B9783F">
        <w:rPr>
          <w:lang w:val="en-US"/>
        </w:rPr>
        <w:t xml:space="preserve">, and M. V. </w:t>
      </w:r>
      <w:proofErr w:type="spellStart"/>
      <w:r w:rsidR="00606E6B" w:rsidRPr="00B9783F">
        <w:rPr>
          <w:lang w:val="en-US"/>
        </w:rPr>
        <w:t>Baykov.Dispersity</w:t>
      </w:r>
      <w:proofErr w:type="spellEnd"/>
      <w:r w:rsidR="00606E6B" w:rsidRPr="00B9783F">
        <w:rPr>
          <w:lang w:val="en-US"/>
        </w:rPr>
        <w:t xml:space="preserve"> of magnetite in magnetic liquids and the interaction with a surfactant. Journal of Magnetism and Magnetic Materials, 85(1-3</w:t>
      </w:r>
      <w:proofErr w:type="gramStart"/>
      <w:r w:rsidR="00606E6B" w:rsidRPr="00B9783F">
        <w:rPr>
          <w:lang w:val="en-US"/>
        </w:rPr>
        <w:t>) :</w:t>
      </w:r>
      <w:proofErr w:type="gramEnd"/>
      <w:r w:rsidR="00606E6B" w:rsidRPr="00B9783F">
        <w:rPr>
          <w:lang w:val="en-US"/>
        </w:rPr>
        <w:t xml:space="preserve">14–16, 1990. </w:t>
      </w:r>
    </w:p>
    <w:p w:rsidR="00606E6B" w:rsidRPr="00B9783F" w:rsidRDefault="00FE560D" w:rsidP="00821B32">
      <w:pPr>
        <w:ind w:left="0" w:right="-427" w:firstLine="0"/>
        <w:jc w:val="both"/>
        <w:rPr>
          <w:lang w:val="en-US"/>
        </w:rPr>
      </w:pPr>
      <w:proofErr w:type="gramStart"/>
      <w:r>
        <w:rPr>
          <w:color w:val="FF0000"/>
          <w:lang w:val="en-US"/>
        </w:rPr>
        <w:t>10</w:t>
      </w:r>
      <w:r w:rsidR="00606E6B" w:rsidRPr="00B9783F">
        <w:rPr>
          <w:lang w:val="en-US"/>
        </w:rPr>
        <w:t xml:space="preserve">V. Maurice, T. </w:t>
      </w:r>
      <w:proofErr w:type="spellStart"/>
      <w:r w:rsidR="00606E6B" w:rsidRPr="00B9783F">
        <w:rPr>
          <w:lang w:val="en-US"/>
        </w:rPr>
        <w:t>Georgelin</w:t>
      </w:r>
      <w:proofErr w:type="spellEnd"/>
      <w:r w:rsidR="00606E6B" w:rsidRPr="00B9783F">
        <w:rPr>
          <w:lang w:val="en-US"/>
        </w:rPr>
        <w:t xml:space="preserve">, J. M. </w:t>
      </w:r>
      <w:proofErr w:type="spellStart"/>
      <w:r w:rsidR="00606E6B" w:rsidRPr="00B9783F">
        <w:rPr>
          <w:lang w:val="en-US"/>
        </w:rPr>
        <w:t>Siaugue</w:t>
      </w:r>
      <w:proofErr w:type="spellEnd"/>
      <w:r w:rsidR="00606E6B" w:rsidRPr="00B9783F">
        <w:rPr>
          <w:lang w:val="en-US"/>
        </w:rPr>
        <w:t xml:space="preserve">, and V. </w:t>
      </w:r>
      <w:proofErr w:type="spellStart"/>
      <w:r w:rsidR="00606E6B" w:rsidRPr="00B9783F">
        <w:rPr>
          <w:lang w:val="en-US"/>
        </w:rPr>
        <w:t>Cabuil.Synthesis</w:t>
      </w:r>
      <w:proofErr w:type="spellEnd"/>
      <w:r w:rsidR="00606E6B" w:rsidRPr="00B9783F">
        <w:rPr>
          <w:lang w:val="en-US"/>
        </w:rPr>
        <w:t xml:space="preserve"> and characterization of functionalized core-shell gamma fe2o3-sio2 </w:t>
      </w:r>
      <w:proofErr w:type="spellStart"/>
      <w:r w:rsidR="00606E6B" w:rsidRPr="00B9783F">
        <w:rPr>
          <w:lang w:val="en-US"/>
        </w:rPr>
        <w:t>nanoparticles</w:t>
      </w:r>
      <w:proofErr w:type="spellEnd"/>
      <w:r w:rsidR="00606E6B" w:rsidRPr="00B9783F">
        <w:rPr>
          <w:lang w:val="en-US"/>
        </w:rPr>
        <w:t>.</w:t>
      </w:r>
      <w:proofErr w:type="gramEnd"/>
      <w:r w:rsidR="00606E6B" w:rsidRPr="00B9783F">
        <w:rPr>
          <w:lang w:val="en-US"/>
        </w:rPr>
        <w:t xml:space="preserve"> Journal of Magnetism and Magnetic Materials, 321(10</w:t>
      </w:r>
      <w:proofErr w:type="gramStart"/>
      <w:r w:rsidR="00606E6B" w:rsidRPr="00B9783F">
        <w:rPr>
          <w:lang w:val="en-US"/>
        </w:rPr>
        <w:t>) :</w:t>
      </w:r>
      <w:proofErr w:type="gramEnd"/>
      <w:r w:rsidR="00606E6B" w:rsidRPr="00B9783F">
        <w:rPr>
          <w:lang w:val="en-US"/>
        </w:rPr>
        <w:t xml:space="preserve">1408–1413, 2009. </w:t>
      </w:r>
    </w:p>
    <w:p w:rsidR="00FE560D" w:rsidRDefault="00FE560D" w:rsidP="00821B32">
      <w:pPr>
        <w:ind w:left="0" w:right="-427" w:firstLine="0"/>
        <w:jc w:val="both"/>
        <w:rPr>
          <w:b/>
          <w:bCs/>
          <w:lang w:val="en-US"/>
        </w:rPr>
      </w:pPr>
      <w:r w:rsidRPr="008E4622">
        <w:rPr>
          <w:color w:val="FF0000"/>
          <w:lang w:val="en-US"/>
        </w:rPr>
        <w:t>11</w:t>
      </w:r>
      <w:r w:rsidR="00606E6B" w:rsidRPr="008E4622">
        <w:rPr>
          <w:lang w:val="en-US"/>
        </w:rPr>
        <w:t xml:space="preserve">M. C. Bautista, O. </w:t>
      </w:r>
      <w:proofErr w:type="spellStart"/>
      <w:r w:rsidR="00606E6B" w:rsidRPr="008E4622">
        <w:rPr>
          <w:lang w:val="en-US"/>
        </w:rPr>
        <w:t>Bomati</w:t>
      </w:r>
      <w:proofErr w:type="spellEnd"/>
      <w:r w:rsidR="00606E6B" w:rsidRPr="008E4622">
        <w:rPr>
          <w:lang w:val="en-US"/>
        </w:rPr>
        <w:t xml:space="preserve">-Miguel, M. D. Morales, C. J. Serna, and S. </w:t>
      </w:r>
      <w:proofErr w:type="spellStart"/>
      <w:r w:rsidR="00606E6B" w:rsidRPr="008E4622">
        <w:rPr>
          <w:lang w:val="en-US"/>
        </w:rPr>
        <w:t>Veintemillas-Verdaguer</w:t>
      </w:r>
      <w:proofErr w:type="spellEnd"/>
      <w:r w:rsidR="00606E6B" w:rsidRPr="008E4622">
        <w:rPr>
          <w:lang w:val="en-US"/>
        </w:rPr>
        <w:t xml:space="preserve">. </w:t>
      </w:r>
      <w:r w:rsidR="00606E6B" w:rsidRPr="00B9783F">
        <w:rPr>
          <w:lang w:val="en-US"/>
        </w:rPr>
        <w:t xml:space="preserve">Surface </w:t>
      </w:r>
      <w:proofErr w:type="spellStart"/>
      <w:r w:rsidR="00606E6B" w:rsidRPr="00B9783F">
        <w:rPr>
          <w:lang w:val="en-US"/>
        </w:rPr>
        <w:t>characterisation</w:t>
      </w:r>
      <w:proofErr w:type="spellEnd"/>
      <w:r w:rsidR="00606E6B" w:rsidRPr="00B9783F">
        <w:rPr>
          <w:lang w:val="en-US"/>
        </w:rPr>
        <w:t xml:space="preserve"> of </w:t>
      </w:r>
      <w:proofErr w:type="spellStart"/>
      <w:r w:rsidR="00606E6B" w:rsidRPr="00B9783F">
        <w:rPr>
          <w:lang w:val="en-US"/>
        </w:rPr>
        <w:t>dextran</w:t>
      </w:r>
      <w:proofErr w:type="spellEnd"/>
      <w:r w:rsidR="00606E6B" w:rsidRPr="00B9783F">
        <w:rPr>
          <w:lang w:val="en-US"/>
        </w:rPr>
        <w:t xml:space="preserve">-coated iron oxide </w:t>
      </w:r>
      <w:proofErr w:type="spellStart"/>
      <w:r w:rsidR="00606E6B" w:rsidRPr="00B9783F">
        <w:rPr>
          <w:lang w:val="en-US"/>
        </w:rPr>
        <w:t>nanoparticles</w:t>
      </w:r>
      <w:proofErr w:type="spellEnd"/>
      <w:r w:rsidR="00606E6B" w:rsidRPr="00B9783F">
        <w:rPr>
          <w:lang w:val="en-US"/>
        </w:rPr>
        <w:t xml:space="preserve"> prepared by </w:t>
      </w:r>
      <w:r w:rsidR="00606E6B" w:rsidRPr="00B9783F">
        <w:rPr>
          <w:lang w:val="en-US"/>
        </w:rPr>
        <w:lastRenderedPageBreak/>
        <w:t xml:space="preserve">laser </w:t>
      </w:r>
      <w:proofErr w:type="spellStart"/>
      <w:r w:rsidR="00606E6B" w:rsidRPr="00B9783F">
        <w:rPr>
          <w:lang w:val="en-US"/>
        </w:rPr>
        <w:t>pyrolysis</w:t>
      </w:r>
      <w:proofErr w:type="spellEnd"/>
      <w:r w:rsidR="00606E6B" w:rsidRPr="00B9783F">
        <w:rPr>
          <w:lang w:val="en-US"/>
        </w:rPr>
        <w:t xml:space="preserve"> and </w:t>
      </w:r>
      <w:proofErr w:type="spellStart"/>
      <w:r w:rsidR="00606E6B" w:rsidRPr="00B9783F">
        <w:rPr>
          <w:lang w:val="en-US"/>
        </w:rPr>
        <w:t>coprecipitation.Journal</w:t>
      </w:r>
      <w:proofErr w:type="spellEnd"/>
      <w:r w:rsidR="00606E6B" w:rsidRPr="00B9783F">
        <w:rPr>
          <w:lang w:val="en-US"/>
        </w:rPr>
        <w:t xml:space="preserve"> of Magnetism and </w:t>
      </w:r>
      <w:proofErr w:type="spellStart"/>
      <w:r w:rsidR="00606E6B" w:rsidRPr="00B9783F">
        <w:rPr>
          <w:lang w:val="en-US"/>
        </w:rPr>
        <w:t>MagneticMaterials</w:t>
      </w:r>
      <w:proofErr w:type="spellEnd"/>
      <w:r w:rsidR="00606E6B" w:rsidRPr="00B9783F">
        <w:rPr>
          <w:lang w:val="en-US"/>
        </w:rPr>
        <w:t>, 293(1</w:t>
      </w:r>
      <w:proofErr w:type="gramStart"/>
      <w:r w:rsidR="00606E6B" w:rsidRPr="00B9783F">
        <w:rPr>
          <w:lang w:val="en-US"/>
        </w:rPr>
        <w:t>) :</w:t>
      </w:r>
      <w:proofErr w:type="gramEnd"/>
      <w:r w:rsidR="00606E6B" w:rsidRPr="00B9783F">
        <w:rPr>
          <w:lang w:val="en-US"/>
        </w:rPr>
        <w:t>20–27, 2005.</w:t>
      </w:r>
    </w:p>
    <w:p w:rsidR="00606E6B" w:rsidRPr="00FE560D" w:rsidRDefault="00FE560D" w:rsidP="00821B32">
      <w:pPr>
        <w:ind w:left="0" w:right="-427" w:firstLine="0"/>
        <w:jc w:val="both"/>
        <w:rPr>
          <w:b/>
          <w:bCs/>
          <w:lang w:val="en-US"/>
        </w:rPr>
      </w:pPr>
      <w:r>
        <w:rPr>
          <w:color w:val="FF0000"/>
          <w:lang w:val="en-US"/>
        </w:rPr>
        <w:t>12</w:t>
      </w:r>
      <w:r w:rsidR="00606E6B" w:rsidRPr="00B9783F">
        <w:rPr>
          <w:lang w:val="en-US"/>
        </w:rPr>
        <w:t xml:space="preserve">Zhang T., </w:t>
      </w:r>
      <w:proofErr w:type="spellStart"/>
      <w:r w:rsidR="00606E6B" w:rsidRPr="00B9783F">
        <w:rPr>
          <w:lang w:val="en-US"/>
        </w:rPr>
        <w:t>Ge</w:t>
      </w:r>
      <w:proofErr w:type="spellEnd"/>
      <w:r w:rsidR="00606E6B" w:rsidRPr="00B9783F">
        <w:rPr>
          <w:lang w:val="en-US"/>
        </w:rPr>
        <w:t xml:space="preserve"> J., </w:t>
      </w:r>
      <w:proofErr w:type="spellStart"/>
      <w:r w:rsidR="00606E6B" w:rsidRPr="00B9783F">
        <w:rPr>
          <w:lang w:val="en-US"/>
        </w:rPr>
        <w:t>Hu</w:t>
      </w:r>
      <w:proofErr w:type="spellEnd"/>
      <w:r w:rsidR="00606E6B" w:rsidRPr="00B9783F">
        <w:rPr>
          <w:lang w:val="en-US"/>
        </w:rPr>
        <w:t xml:space="preserve"> Y., Yin Y. (2007), A general approach for transferring hydrophobic </w:t>
      </w:r>
      <w:proofErr w:type="spellStart"/>
      <w:r w:rsidR="00606E6B" w:rsidRPr="00B9783F">
        <w:rPr>
          <w:lang w:val="en-US"/>
        </w:rPr>
        <w:t>nanocrystals</w:t>
      </w:r>
      <w:proofErr w:type="spellEnd"/>
      <w:r w:rsidR="00606E6B" w:rsidRPr="00B9783F">
        <w:rPr>
          <w:lang w:val="en-US"/>
        </w:rPr>
        <w:t xml:space="preserve"> into water, </w:t>
      </w:r>
      <w:proofErr w:type="spellStart"/>
      <w:r w:rsidR="00606E6B" w:rsidRPr="00B9783F">
        <w:rPr>
          <w:lang w:val="en-US"/>
        </w:rPr>
        <w:t>Nano</w:t>
      </w:r>
      <w:proofErr w:type="spellEnd"/>
      <w:r w:rsidR="00606E6B" w:rsidRPr="00B9783F">
        <w:rPr>
          <w:lang w:val="en-US"/>
        </w:rPr>
        <w:t xml:space="preserve"> Letters, 7, 3203-3207</w:t>
      </w:r>
    </w:p>
    <w:p w:rsidR="00606E6B" w:rsidRPr="00B9783F" w:rsidRDefault="00606E6B" w:rsidP="00821B32">
      <w:pPr>
        <w:ind w:left="0" w:right="-427" w:firstLine="0"/>
        <w:jc w:val="both"/>
        <w:rPr>
          <w:lang w:val="en-US"/>
        </w:rPr>
      </w:pPr>
      <w:r w:rsidRPr="00B9783F">
        <w:rPr>
          <w:color w:val="FF0000"/>
          <w:lang w:val="en-US"/>
        </w:rPr>
        <w:t>13</w:t>
      </w:r>
      <w:r w:rsidRPr="00B9783F">
        <w:rPr>
          <w:lang w:val="en-US"/>
        </w:rPr>
        <w:t xml:space="preserve">Gaponik N. P., </w:t>
      </w:r>
      <w:proofErr w:type="spellStart"/>
      <w:r w:rsidRPr="00B9783F">
        <w:rPr>
          <w:lang w:val="en-US"/>
        </w:rPr>
        <w:t>Talapin</w:t>
      </w:r>
      <w:proofErr w:type="spellEnd"/>
      <w:r w:rsidRPr="00B9783F">
        <w:rPr>
          <w:lang w:val="en-US"/>
        </w:rPr>
        <w:t xml:space="preserve"> D. V., </w:t>
      </w:r>
      <w:proofErr w:type="spellStart"/>
      <w:r w:rsidRPr="00B9783F">
        <w:rPr>
          <w:lang w:val="en-US"/>
        </w:rPr>
        <w:t>Rogach</w:t>
      </w:r>
      <w:proofErr w:type="spellEnd"/>
      <w:r w:rsidRPr="00B9783F">
        <w:rPr>
          <w:lang w:val="en-US"/>
        </w:rPr>
        <w:t xml:space="preserve"> A. L., </w:t>
      </w:r>
      <w:proofErr w:type="spellStart"/>
      <w:r w:rsidRPr="00B9783F">
        <w:rPr>
          <w:lang w:val="en-US"/>
        </w:rPr>
        <w:t>Eychmüller</w:t>
      </w:r>
      <w:proofErr w:type="spellEnd"/>
      <w:r w:rsidRPr="00B9783F">
        <w:rPr>
          <w:lang w:val="en-US"/>
        </w:rPr>
        <w:t xml:space="preserve"> A., Weller H. (2002a), Efficient phase transfer of luminescent </w:t>
      </w:r>
      <w:proofErr w:type="spellStart"/>
      <w:r w:rsidRPr="00B9783F">
        <w:rPr>
          <w:lang w:val="en-US"/>
        </w:rPr>
        <w:t>thiol</w:t>
      </w:r>
      <w:proofErr w:type="spellEnd"/>
      <w:r w:rsidRPr="00B9783F">
        <w:rPr>
          <w:lang w:val="en-US"/>
        </w:rPr>
        <w:t xml:space="preserve">-capped </w:t>
      </w:r>
      <w:proofErr w:type="spellStart"/>
      <w:r w:rsidRPr="00B9783F">
        <w:rPr>
          <w:lang w:val="en-US"/>
        </w:rPr>
        <w:t>nanocrystals</w:t>
      </w:r>
      <w:proofErr w:type="spellEnd"/>
      <w:r w:rsidRPr="00B9783F">
        <w:rPr>
          <w:lang w:val="en-US"/>
        </w:rPr>
        <w:t xml:space="preserve">: From water to </w:t>
      </w:r>
      <w:proofErr w:type="spellStart"/>
      <w:r w:rsidRPr="00B9783F">
        <w:rPr>
          <w:lang w:val="en-US"/>
        </w:rPr>
        <w:t>nonpolar</w:t>
      </w:r>
      <w:proofErr w:type="spellEnd"/>
      <w:r w:rsidRPr="00B9783F">
        <w:rPr>
          <w:lang w:val="en-US"/>
        </w:rPr>
        <w:t xml:space="preserve"> organic solvents, </w:t>
      </w:r>
      <w:proofErr w:type="spellStart"/>
      <w:r w:rsidRPr="00B9783F">
        <w:rPr>
          <w:lang w:val="en-US"/>
        </w:rPr>
        <w:t>Nano</w:t>
      </w:r>
      <w:proofErr w:type="spellEnd"/>
      <w:r w:rsidRPr="00B9783F">
        <w:rPr>
          <w:lang w:val="en-US"/>
        </w:rPr>
        <w:t xml:space="preserve"> Letters, 2, 803-806.</w:t>
      </w:r>
    </w:p>
    <w:p w:rsidR="00606E6B" w:rsidRPr="00B9783F" w:rsidRDefault="00FE560D" w:rsidP="00821B32">
      <w:pPr>
        <w:ind w:left="0" w:right="-427" w:firstLine="0"/>
        <w:jc w:val="both"/>
        <w:rPr>
          <w:b/>
          <w:bCs/>
        </w:rPr>
      </w:pPr>
      <w:r>
        <w:rPr>
          <w:color w:val="FF0000"/>
          <w:lang w:val="es-MX"/>
        </w:rPr>
        <w:t>14</w:t>
      </w:r>
      <w:r w:rsidR="00606E6B" w:rsidRPr="00B9783F">
        <w:rPr>
          <w:lang w:val="es-MX"/>
        </w:rPr>
        <w:t>C.-A.Cuenod</w:t>
      </w:r>
      <w:r w:rsidR="00606E6B" w:rsidRPr="00B9783F">
        <w:rPr>
          <w:vertAlign w:val="superscript"/>
          <w:lang w:val="es-MX"/>
        </w:rPr>
        <w:t>a,+</w:t>
      </w:r>
      <w:proofErr w:type="gramStart"/>
      <w:r w:rsidR="00606E6B" w:rsidRPr="00B9783F">
        <w:rPr>
          <w:vertAlign w:val="superscript"/>
          <w:lang w:val="es-MX"/>
        </w:rPr>
        <w:t>,b</w:t>
      </w:r>
      <w:proofErr w:type="gramEnd"/>
      <w:r w:rsidR="00606E6B" w:rsidRPr="00B9783F">
        <w:rPr>
          <w:lang w:val="es-MX"/>
        </w:rPr>
        <w:t xml:space="preserve">, </w:t>
      </w:r>
      <w:proofErr w:type="spellStart"/>
      <w:r w:rsidR="00606E6B" w:rsidRPr="00B9783F">
        <w:rPr>
          <w:lang w:val="es-MX"/>
        </w:rPr>
        <w:t>D.Balvay</w:t>
      </w:r>
      <w:r w:rsidR="00606E6B" w:rsidRPr="00B9783F">
        <w:rPr>
          <w:vertAlign w:val="superscript"/>
          <w:lang w:val="es-MX"/>
        </w:rPr>
        <w:t>b</w:t>
      </w:r>
      <w:proofErr w:type="spellEnd"/>
      <w:r w:rsidR="00606E6B" w:rsidRPr="00B9783F">
        <w:rPr>
          <w:lang w:val="es-MX"/>
        </w:rPr>
        <w:t xml:space="preserve">   . </w:t>
      </w:r>
      <w:proofErr w:type="gramStart"/>
      <w:r w:rsidR="00606E6B" w:rsidRPr="00B9783F">
        <w:t>[ Imagerie</w:t>
      </w:r>
      <w:proofErr w:type="gramEnd"/>
      <w:r w:rsidR="00606E6B" w:rsidRPr="00B9783F">
        <w:t xml:space="preserve"> de la perfusion tissulaire et de la perméabilité ].</w:t>
      </w:r>
      <w:proofErr w:type="spellStart"/>
      <w:r w:rsidR="00606E6B" w:rsidRPr="00B9783F">
        <w:t>journale</w:t>
      </w:r>
      <w:proofErr w:type="spellEnd"/>
      <w:r w:rsidR="00606E6B" w:rsidRPr="00B9783F">
        <w:t xml:space="preserve"> de Radiologue diagnostique et interventionnelle (2013) 94 ,1184-1202 .</w:t>
      </w:r>
    </w:p>
    <w:p w:rsidR="00C86F2D" w:rsidRDefault="00FE560D" w:rsidP="00821B32">
      <w:pPr>
        <w:ind w:left="0" w:right="-427" w:firstLine="0"/>
        <w:jc w:val="both"/>
        <w:sectPr w:rsidR="00C86F2D" w:rsidSect="00E83800">
          <w:headerReference w:type="default" r:id="rId66"/>
          <w:type w:val="continuous"/>
          <w:pgSz w:w="11906" w:h="16838" w:code="9"/>
          <w:pgMar w:top="1418" w:right="1418" w:bottom="1418" w:left="1701" w:header="709" w:footer="709" w:gutter="0"/>
          <w:pgBorders w:offsetFrom="page">
            <w:top w:val="dashSmallGap" w:sz="2" w:space="24" w:color="auto"/>
            <w:left w:val="dashSmallGap" w:sz="2" w:space="24" w:color="auto"/>
            <w:bottom w:val="dashSmallGap" w:sz="2" w:space="24" w:color="auto"/>
            <w:right w:val="dashSmallGap" w:sz="2" w:space="24" w:color="auto"/>
          </w:pgBorders>
          <w:cols w:space="708"/>
          <w:docGrid w:linePitch="360"/>
        </w:sectPr>
      </w:pPr>
      <w:r>
        <w:rPr>
          <w:color w:val="FF0000"/>
        </w:rPr>
        <w:t>15</w:t>
      </w:r>
      <w:r w:rsidR="00606E6B" w:rsidRPr="00B9783F">
        <w:t>Housam EIDI. [</w:t>
      </w:r>
      <w:proofErr w:type="spellStart"/>
      <w:r w:rsidR="00606E6B" w:rsidRPr="00B9783F">
        <w:t>Cytotoxicité</w:t>
      </w:r>
      <w:proofErr w:type="spellEnd"/>
      <w:r w:rsidR="00606E6B" w:rsidRPr="00B9783F">
        <w:t xml:space="preserve"> de nanoparticules polymériques, vecteurs de médicaments].Université Nancy.   Le 15 décembre 2011.</w:t>
      </w:r>
      <w:proofErr w:type="spellStart"/>
      <w:r w:rsidR="00606E6B" w:rsidRPr="00B9783F">
        <w:t>Nbr</w:t>
      </w:r>
      <w:proofErr w:type="spellEnd"/>
      <w:r w:rsidR="00606E6B" w:rsidRPr="00B9783F">
        <w:t xml:space="preserve"> de pages </w:t>
      </w:r>
      <w:proofErr w:type="gramStart"/>
      <w:r w:rsidR="00606E6B" w:rsidRPr="00B9783F">
        <w:t>:125</w:t>
      </w:r>
      <w:proofErr w:type="gramEnd"/>
      <w:r w:rsidR="00606E6B" w:rsidRPr="00B9783F">
        <w:t xml:space="preserve"> pages   </w:t>
      </w:r>
    </w:p>
    <w:p w:rsidR="00606E6B" w:rsidRPr="00B9783F" w:rsidRDefault="00606E6B" w:rsidP="00821B32">
      <w:pPr>
        <w:ind w:left="0" w:right="-427" w:firstLine="0"/>
        <w:jc w:val="both"/>
        <w:rPr>
          <w:b/>
          <w:bCs/>
        </w:rPr>
      </w:pPr>
    </w:p>
    <w:p w:rsidR="00606E6B" w:rsidRPr="00B9783F" w:rsidRDefault="00606E6B" w:rsidP="00821B32">
      <w:pPr>
        <w:ind w:right="-427"/>
        <w:jc w:val="both"/>
      </w:pPr>
    </w:p>
    <w:p w:rsidR="00606E6B" w:rsidRPr="00B9783F" w:rsidRDefault="00606E6B" w:rsidP="00821B32">
      <w:pPr>
        <w:ind w:right="-427"/>
        <w:jc w:val="both"/>
      </w:pPr>
    </w:p>
    <w:p w:rsidR="00606E6B" w:rsidRPr="00B9783F" w:rsidRDefault="00606E6B" w:rsidP="00821B32">
      <w:pPr>
        <w:ind w:right="-427"/>
        <w:jc w:val="both"/>
      </w:pPr>
    </w:p>
    <w:p w:rsidR="00606E6B" w:rsidRPr="00B9783F" w:rsidRDefault="00606E6B" w:rsidP="008E640F">
      <w:pPr>
        <w:jc w:val="both"/>
      </w:pPr>
    </w:p>
    <w:p w:rsidR="00606E6B" w:rsidRPr="00B9783F" w:rsidRDefault="00606E6B" w:rsidP="008E640F">
      <w:pPr>
        <w:jc w:val="both"/>
      </w:pPr>
    </w:p>
    <w:p w:rsidR="00606E6B" w:rsidRPr="00B9783F" w:rsidRDefault="00606E6B" w:rsidP="008E640F">
      <w:pPr>
        <w:jc w:val="both"/>
      </w:pPr>
    </w:p>
    <w:p w:rsidR="00606E6B" w:rsidRPr="00B9783F" w:rsidRDefault="00606E6B" w:rsidP="008E640F">
      <w:pPr>
        <w:jc w:val="both"/>
      </w:pPr>
    </w:p>
    <w:p w:rsidR="00606E6B" w:rsidRPr="00B9783F" w:rsidRDefault="00606E6B" w:rsidP="008E640F">
      <w:pPr>
        <w:jc w:val="both"/>
      </w:pPr>
      <w:r w:rsidRPr="00B9783F">
        <w:br w:type="page"/>
      </w:r>
    </w:p>
    <w:p w:rsidR="00606E6B" w:rsidRPr="00471F3D" w:rsidRDefault="00606E6B" w:rsidP="008E640F">
      <w:pPr>
        <w:jc w:val="both"/>
        <w:rPr>
          <w:b/>
          <w:bCs/>
          <w:color w:val="FF0000"/>
          <w:sz w:val="28"/>
          <w:szCs w:val="28"/>
        </w:rPr>
      </w:pPr>
      <w:r w:rsidRPr="00471F3D">
        <w:rPr>
          <w:b/>
          <w:bCs/>
          <w:color w:val="FF0000"/>
          <w:sz w:val="28"/>
          <w:szCs w:val="28"/>
        </w:rPr>
        <w:lastRenderedPageBreak/>
        <w:t>CONCLUSION GENERALE</w:t>
      </w:r>
    </w:p>
    <w:p w:rsidR="00606E6B" w:rsidRPr="00B9783F" w:rsidRDefault="00606E6B" w:rsidP="00821B32">
      <w:pPr>
        <w:ind w:right="-285"/>
        <w:jc w:val="both"/>
        <w:rPr>
          <w:rFonts w:eastAsia="Times New Roman"/>
        </w:rPr>
      </w:pPr>
      <w:r w:rsidRPr="00B9783F">
        <w:rPr>
          <w:rFonts w:eastAsia="Times New Roman"/>
        </w:rPr>
        <w:t>Depuis de nombreuses années, les colloïdes (latex, particules magnétiques, particules de silice, particules fluorescentes...) offrent de multiples potentialités d'applications, en particulier dans les domaines thérapeutique et diagnostique. L'intérêt majeur de ces matériaux dispersés (simples ou composites) réside dans leur grande surface spécifique qui favorise leur utilisation comme support de biomolécules, dans le diagnostic biomédical en particulier. Parmi ces colloïdes, les particules magnétiques contribuent largement à la réalisation des « kits » de diagnostic ou analytiques.</w:t>
      </w:r>
    </w:p>
    <w:p w:rsidR="00606E6B" w:rsidRPr="00B9783F" w:rsidRDefault="00606E6B" w:rsidP="00821B32">
      <w:pPr>
        <w:ind w:right="-285"/>
        <w:jc w:val="both"/>
        <w:rPr>
          <w:rFonts w:eastAsia="Times New Roman"/>
        </w:rPr>
      </w:pPr>
      <w:r w:rsidRPr="00B9783F">
        <w:rPr>
          <w:rFonts w:eastAsia="Times New Roman"/>
        </w:rPr>
        <w:t xml:space="preserve">Les particules magnétiques fonctionnalisées par les biomolécules ont pour but général de faciliter les étapes engagées dans la préparation d'échantillons et le </w:t>
      </w:r>
      <w:r w:rsidRPr="00B9783F">
        <w:rPr>
          <w:rFonts w:eastAsia="Times New Roman"/>
          <w:b/>
          <w:bCs/>
        </w:rPr>
        <w:t xml:space="preserve">diagnostic biomédical </w:t>
      </w:r>
      <w:r w:rsidRPr="00B9783F">
        <w:rPr>
          <w:rFonts w:eastAsia="Times New Roman"/>
          <w:b/>
          <w:bCs/>
          <w:i/>
          <w:iCs/>
        </w:rPr>
        <w:t>in vitro</w:t>
      </w:r>
      <w:r w:rsidRPr="00B9783F">
        <w:rPr>
          <w:rFonts w:eastAsia="Times New Roman"/>
        </w:rPr>
        <w:t>. En effet, l'utilisation de la propriété magnétique de ces particules permet une réduction du temps d'analyse et l'automatisation des tests de diagnostic. Les particules magnétiques sont également des supports colloïdaux idéaux qui permettent la capture générique de biomolécules cibles (acide nucléique, protéine, virus, bactérie...) et, par conséquent, l'enrichissement des échantillons biologiques.</w:t>
      </w:r>
    </w:p>
    <w:p w:rsidR="00606E6B" w:rsidRPr="00B9783F" w:rsidRDefault="00606E6B" w:rsidP="00821B32">
      <w:pPr>
        <w:ind w:right="-285"/>
        <w:jc w:val="both"/>
        <w:rPr>
          <w:rFonts w:eastAsia="Times New Roman"/>
        </w:rPr>
      </w:pPr>
      <w:r w:rsidRPr="00B9783F">
        <w:rPr>
          <w:rFonts w:eastAsia="Times New Roman"/>
        </w:rPr>
        <w:t xml:space="preserve">Les particules magnétiques fonctionnalisées par immobilisation des protéines, des anticorps ou des acides nucléiques, sont des outils principaux dans le </w:t>
      </w:r>
      <w:r w:rsidRPr="00B9783F">
        <w:rPr>
          <w:rFonts w:eastAsia="Times New Roman"/>
          <w:b/>
          <w:bCs/>
        </w:rPr>
        <w:t xml:space="preserve">diagnostic </w:t>
      </w:r>
      <w:r w:rsidRPr="00B9783F">
        <w:rPr>
          <w:rFonts w:eastAsia="Times New Roman"/>
          <w:b/>
          <w:bCs/>
          <w:i/>
          <w:iCs/>
        </w:rPr>
        <w:t>in vivo</w:t>
      </w:r>
      <w:r w:rsidRPr="00B9783F">
        <w:rPr>
          <w:rFonts w:eastAsia="Times New Roman"/>
        </w:rPr>
        <w:t>. Sous cette forme, elles permettent de réaliser la capture spécifique, la purification et la concentration des cibles recherchées ainsi que le transport dans les systèmes automatisés.</w:t>
      </w:r>
    </w:p>
    <w:p w:rsidR="00606E6B" w:rsidRPr="00B9783F" w:rsidRDefault="00606E6B" w:rsidP="00821B32">
      <w:pPr>
        <w:ind w:right="-285"/>
        <w:jc w:val="both"/>
        <w:rPr>
          <w:rFonts w:eastAsia="Times New Roman"/>
        </w:rPr>
      </w:pPr>
      <w:r w:rsidRPr="00B9783F">
        <w:rPr>
          <w:rFonts w:eastAsia="Times New Roman"/>
        </w:rPr>
        <w:t>Les particules magnétiques et en particulier les particules latex magnétiques sont aujourd'hui largement utilisées dans des applications réelles où elles jouent un rôle important pour la santé publique et dans les nouvelles biotechnologies.</w:t>
      </w:r>
    </w:p>
    <w:p w:rsidR="00606E6B" w:rsidRPr="00B9783F" w:rsidRDefault="00606E6B" w:rsidP="00821B32">
      <w:pPr>
        <w:ind w:right="-285"/>
        <w:jc w:val="both"/>
        <w:rPr>
          <w:rFonts w:eastAsia="Times New Roman"/>
        </w:rPr>
      </w:pPr>
      <w:r w:rsidRPr="00B9783F">
        <w:rPr>
          <w:rFonts w:eastAsia="Times New Roman"/>
        </w:rPr>
        <w:t xml:space="preserve">La tendance actuelle est l'utilisation des particules magnétiques dans les </w:t>
      </w:r>
      <w:r w:rsidRPr="00B9783F">
        <w:rPr>
          <w:rFonts w:eastAsia="Times New Roman"/>
          <w:b/>
          <w:bCs/>
        </w:rPr>
        <w:t>bio-nanotechnologies</w:t>
      </w:r>
      <w:r w:rsidRPr="00B9783F">
        <w:rPr>
          <w:rFonts w:eastAsia="Times New Roman"/>
        </w:rPr>
        <w:t xml:space="preserve"> basées sur :</w:t>
      </w:r>
    </w:p>
    <w:p w:rsidR="00606E6B" w:rsidRPr="00B9783F" w:rsidRDefault="00606E6B" w:rsidP="00821B32">
      <w:pPr>
        <w:ind w:right="-285"/>
        <w:jc w:val="both"/>
        <w:rPr>
          <w:rFonts w:eastAsia="Times New Roman"/>
        </w:rPr>
      </w:pPr>
      <w:r w:rsidRPr="00B9783F">
        <w:rPr>
          <w:rFonts w:eastAsia="Times New Roman"/>
        </w:rPr>
        <w:t xml:space="preserve">la </w:t>
      </w:r>
      <w:proofErr w:type="spellStart"/>
      <w:r w:rsidRPr="00B9783F">
        <w:rPr>
          <w:rFonts w:eastAsia="Times New Roman"/>
        </w:rPr>
        <w:t>microfluidique</w:t>
      </w:r>
      <w:proofErr w:type="spellEnd"/>
      <w:r w:rsidRPr="00B9783F">
        <w:rPr>
          <w:rFonts w:eastAsia="Times New Roman"/>
        </w:rPr>
        <w:t xml:space="preserve"> pour le transport des réactifs</w:t>
      </w:r>
      <w:proofErr w:type="gramStart"/>
      <w:r w:rsidRPr="00B9783F">
        <w:rPr>
          <w:rFonts w:eastAsia="Times New Roman"/>
        </w:rPr>
        <w:t>  ;</w:t>
      </w:r>
      <w:proofErr w:type="gramEnd"/>
    </w:p>
    <w:p w:rsidR="00606E6B" w:rsidRPr="00B9783F" w:rsidRDefault="00606E6B" w:rsidP="00821B32">
      <w:pPr>
        <w:ind w:right="-285"/>
        <w:jc w:val="both"/>
        <w:rPr>
          <w:rFonts w:eastAsia="Times New Roman"/>
        </w:rPr>
      </w:pPr>
      <w:proofErr w:type="gramStart"/>
      <w:r w:rsidRPr="00B9783F">
        <w:rPr>
          <w:rFonts w:eastAsia="Times New Roman"/>
        </w:rPr>
        <w:t>le</w:t>
      </w:r>
      <w:proofErr w:type="gramEnd"/>
      <w:r w:rsidRPr="00B9783F">
        <w:rPr>
          <w:rFonts w:eastAsia="Times New Roman"/>
        </w:rPr>
        <w:t xml:space="preserve"> champ magnétique modulable pour le transport des particules magnétiques ;</w:t>
      </w:r>
    </w:p>
    <w:p w:rsidR="00606E6B" w:rsidRPr="00B9783F" w:rsidRDefault="00606E6B" w:rsidP="00821B32">
      <w:pPr>
        <w:ind w:right="-285"/>
        <w:jc w:val="both"/>
        <w:rPr>
          <w:rFonts w:eastAsia="Times New Roman"/>
        </w:rPr>
      </w:pPr>
      <w:proofErr w:type="spellStart"/>
      <w:proofErr w:type="gramStart"/>
      <w:r w:rsidRPr="00B9783F">
        <w:rPr>
          <w:rFonts w:eastAsia="Times New Roman"/>
        </w:rPr>
        <w:t>lesbiosensorts</w:t>
      </w:r>
      <w:proofErr w:type="spellEnd"/>
      <w:proofErr w:type="gramEnd"/>
      <w:r w:rsidRPr="00B9783F">
        <w:rPr>
          <w:rFonts w:eastAsia="Times New Roman"/>
        </w:rPr>
        <w:t xml:space="preserve"> intégrés (ou embarqués)...</w:t>
      </w:r>
    </w:p>
    <w:p w:rsidR="00606E6B" w:rsidRPr="00B9783F" w:rsidRDefault="00606E6B" w:rsidP="008E640F">
      <w:pPr>
        <w:jc w:val="both"/>
        <w:rPr>
          <w:rFonts w:eastAsia="Times New Roman"/>
        </w:rPr>
      </w:pPr>
    </w:p>
    <w:p w:rsidR="00606E6B" w:rsidRPr="00B9783F" w:rsidRDefault="00606E6B" w:rsidP="008E640F">
      <w:pPr>
        <w:jc w:val="both"/>
      </w:pPr>
    </w:p>
    <w:p w:rsidR="00606E6B" w:rsidRPr="00B9783F" w:rsidRDefault="00606E6B" w:rsidP="008E640F">
      <w:pPr>
        <w:jc w:val="both"/>
      </w:pPr>
    </w:p>
    <w:p w:rsidR="00606E6B" w:rsidRPr="00B9783F" w:rsidRDefault="00606E6B" w:rsidP="008E640F">
      <w:pPr>
        <w:jc w:val="both"/>
        <w:rPr>
          <w:lang w:bidi="ar-DZ"/>
        </w:rPr>
      </w:pPr>
    </w:p>
    <w:p w:rsidR="00606E6B" w:rsidRPr="00B9783F" w:rsidRDefault="00606E6B" w:rsidP="008E640F">
      <w:pPr>
        <w:jc w:val="both"/>
        <w:rPr>
          <w:rtl/>
          <w:lang w:bidi="ar-DZ"/>
        </w:rPr>
      </w:pPr>
    </w:p>
    <w:sectPr w:rsidR="00606E6B" w:rsidRPr="00B9783F" w:rsidSect="00E83800">
      <w:headerReference w:type="default" r:id="rId67"/>
      <w:type w:val="continuous"/>
      <w:pgSz w:w="11906" w:h="16838" w:code="9"/>
      <w:pgMar w:top="1418" w:right="1418" w:bottom="1418" w:left="1701" w:header="709" w:footer="709" w:gutter="0"/>
      <w:pgBorders w:offsetFrom="page">
        <w:top w:val="dashSmallGap" w:sz="2" w:space="24" w:color="auto"/>
        <w:left w:val="dashSmallGap" w:sz="2" w:space="24" w:color="auto"/>
        <w:bottom w:val="dashSmallGap" w:sz="2" w:space="24" w:color="auto"/>
        <w:right w:val="dashSmallGap" w:sz="2"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03339" w:rsidRDefault="00903339" w:rsidP="00537133">
      <w:r>
        <w:separator/>
      </w:r>
    </w:p>
  </w:endnote>
  <w:endnote w:type="continuationSeparator" w:id="1">
    <w:p w:rsidR="00903339" w:rsidRDefault="00903339" w:rsidP="0053713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New Roman,Bold">
    <w:altName w:val="MS Gothic"/>
    <w:panose1 w:val="00000000000000000000"/>
    <w:charset w:val="80"/>
    <w:family w:val="auto"/>
    <w:notTrueType/>
    <w:pitch w:val="default"/>
    <w:sig w:usb0="00000000" w:usb1="08070000" w:usb2="00000010" w:usb3="00000000" w:csb0="00020000" w:csb1="00000000"/>
  </w:font>
  <w:font w:name="Edwardian Script ITC">
    <w:panose1 w:val="030303020407070D0804"/>
    <w:charset w:val="00"/>
    <w:family w:val="script"/>
    <w:pitch w:val="variable"/>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TimesNewRoman,Bold">
    <w:altName w:val="Times New Roman"/>
    <w:panose1 w:val="00000000000000000000"/>
    <w:charset w:val="00"/>
    <w:family w:val="roman"/>
    <w:notTrueType/>
    <w:pitch w:val="default"/>
    <w:sig w:usb0="00000003" w:usb1="00000000" w:usb2="00000000" w:usb3="00000000" w:csb0="00000001" w:csb1="00000000"/>
  </w:font>
  <w:font w:name="SymbolMT">
    <w:altName w:val="MS Mincho"/>
    <w:panose1 w:val="00000000000000000000"/>
    <w:charset w:val="80"/>
    <w:family w:val="auto"/>
    <w:notTrueType/>
    <w:pitch w:val="default"/>
    <w:sig w:usb0="00000001" w:usb1="08070000" w:usb2="00000010" w:usb3="00000000" w:csb0="00020000" w:csb1="00000000"/>
  </w:font>
  <w:font w:name="Calibri,Bold">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0"/>
    <w:family w:val="roman"/>
    <w:pitch w:val="variable"/>
    <w:sig w:usb0="A00002EF" w:usb1="420020E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624589"/>
      <w:docPartObj>
        <w:docPartGallery w:val="Page Numbers (Bottom of Page)"/>
        <w:docPartUnique/>
      </w:docPartObj>
    </w:sdtPr>
    <w:sdtContent>
      <w:p w:rsidR="00903339" w:rsidRDefault="00903339">
        <w:pPr>
          <w:pStyle w:val="Pieddepage"/>
          <w:jc w:val="center"/>
        </w:pPr>
        <w:fldSimple w:instr=" PAGE   \* MERGEFORMAT ">
          <w:r w:rsidR="003B1CDA">
            <w:rPr>
              <w:noProof/>
            </w:rPr>
            <w:t>24</w:t>
          </w:r>
        </w:fldSimple>
      </w:p>
    </w:sdtContent>
  </w:sdt>
  <w:p w:rsidR="00903339" w:rsidRDefault="00903339">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6624588"/>
      <w:docPartObj>
        <w:docPartGallery w:val="Page Numbers (Bottom of Page)"/>
        <w:docPartUnique/>
      </w:docPartObj>
    </w:sdtPr>
    <w:sdtContent>
      <w:p w:rsidR="00903339" w:rsidRDefault="00903339">
        <w:pPr>
          <w:pStyle w:val="Pieddepage"/>
          <w:jc w:val="center"/>
        </w:pPr>
        <w:fldSimple w:instr=" PAGE   \* MERGEFORMAT ">
          <w:r w:rsidR="003B1CDA">
            <w:rPr>
              <w:noProof/>
            </w:rPr>
            <w:t>56</w:t>
          </w:r>
        </w:fldSimple>
      </w:p>
    </w:sdtContent>
  </w:sdt>
  <w:p w:rsidR="00903339" w:rsidRDefault="00903339">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03339" w:rsidRDefault="00903339" w:rsidP="00537133">
      <w:r>
        <w:separator/>
      </w:r>
    </w:p>
  </w:footnote>
  <w:footnote w:type="continuationSeparator" w:id="1">
    <w:p w:rsidR="00903339" w:rsidRDefault="00903339" w:rsidP="0053713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3339" w:rsidRDefault="00903339" w:rsidP="009B2615">
    <w:pPr>
      <w:pStyle w:val="En-tte"/>
      <w:ind w:left="0" w:firstLine="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3339" w:rsidRDefault="00903339" w:rsidP="00E70444">
    <w:pPr>
      <w:pStyle w:val="En-tte"/>
      <w:ind w:firstLine="284"/>
    </w:pPr>
    <w:r w:rsidRPr="00E8501A">
      <w:rPr>
        <w:rFonts w:cstheme="majorBidi"/>
        <w:b/>
        <w:bCs/>
        <w:sz w:val="28"/>
        <w:szCs w:val="28"/>
      </w:rPr>
      <w:t>CHAPITRE I :INTERET BIOMEDICAL DE L’ETUDE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3339" w:rsidRDefault="00903339" w:rsidP="00E70444">
    <w:pPr>
      <w:pStyle w:val="En-tte"/>
      <w:ind w:firstLine="284"/>
    </w:pPr>
    <w:r>
      <w:rPr>
        <w:rFonts w:cstheme="majorBidi"/>
        <w:b/>
        <w:bCs/>
        <w:sz w:val="28"/>
        <w:szCs w:val="28"/>
      </w:rPr>
      <w:t>CHAPITRE</w:t>
    </w:r>
    <w:r w:rsidRPr="00E83800">
      <w:rPr>
        <w:rFonts w:cstheme="majorBidi"/>
        <w:b/>
        <w:bCs/>
      </w:rPr>
      <w:t>II</w:t>
    </w:r>
    <w:r>
      <w:rPr>
        <w:rFonts w:cstheme="majorBidi"/>
        <w:b/>
        <w:bCs/>
        <w:sz w:val="28"/>
        <w:szCs w:val="28"/>
      </w:rPr>
      <w:t xml:space="preserve">                                    SYNTHESE  ET </w:t>
    </w:r>
    <w:r>
      <w:t xml:space="preserve"> MODIFICATION DE MAGHEMITE                                                                                            </w: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3339" w:rsidRPr="002C5CFD" w:rsidRDefault="00903339" w:rsidP="00E83800">
    <w:pPr>
      <w:ind w:left="0" w:firstLine="0"/>
      <w:jc w:val="both"/>
      <w:rPr>
        <w:rFonts w:cstheme="majorBidi"/>
        <w:color w:val="FF0000"/>
      </w:rPr>
    </w:pPr>
    <w:r w:rsidRPr="00E83800">
      <w:rPr>
        <w:rFonts w:cstheme="majorBidi"/>
        <w:b/>
        <w:bCs/>
        <w:sz w:val="28"/>
        <w:szCs w:val="28"/>
      </w:rPr>
      <w:t>CHAPITRE</w:t>
    </w:r>
    <w:r w:rsidRPr="00E83800">
      <w:rPr>
        <w:b/>
        <w:bCs/>
        <w:sz w:val="28"/>
        <w:szCs w:val="28"/>
      </w:rPr>
      <w:t>IIIGREFFAGE DES MACROMOLECULES</w:t>
    </w:r>
  </w:p>
  <w:p w:rsidR="00903339" w:rsidRDefault="00903339" w:rsidP="00E70444">
    <w:pPr>
      <w:pStyle w:val="En-tte"/>
      <w:ind w:firstLine="284"/>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03339" w:rsidRPr="002C5CFD" w:rsidRDefault="00903339" w:rsidP="00E83800">
    <w:pPr>
      <w:ind w:left="0" w:firstLine="0"/>
      <w:jc w:val="both"/>
      <w:rPr>
        <w:rFonts w:cstheme="majorBidi"/>
        <w:color w:val="FF0000"/>
      </w:rPr>
    </w:pPr>
  </w:p>
  <w:p w:rsidR="00903339" w:rsidRDefault="00903339" w:rsidP="00E70444">
    <w:pPr>
      <w:pStyle w:val="En-tte"/>
      <w:ind w:firstLine="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35pt;height:11.35pt" o:bullet="t">
        <v:imagedata r:id="rId1" o:title="mso9073"/>
      </v:shape>
    </w:pict>
  </w:numPicBullet>
  <w:abstractNum w:abstractNumId="0">
    <w:nsid w:val="05577939"/>
    <w:multiLevelType w:val="hybridMultilevel"/>
    <w:tmpl w:val="C43CCE60"/>
    <w:lvl w:ilvl="0" w:tplc="040C0001">
      <w:start w:val="1"/>
      <w:numFmt w:val="bullet"/>
      <w:lvlText w:val=""/>
      <w:lvlJc w:val="left"/>
      <w:pPr>
        <w:ind w:left="2291" w:hanging="360"/>
      </w:pPr>
      <w:rPr>
        <w:rFonts w:ascii="Symbol" w:hAnsi="Symbol" w:hint="default"/>
      </w:rPr>
    </w:lvl>
    <w:lvl w:ilvl="1" w:tplc="040C0003" w:tentative="1">
      <w:start w:val="1"/>
      <w:numFmt w:val="bullet"/>
      <w:lvlText w:val="o"/>
      <w:lvlJc w:val="left"/>
      <w:pPr>
        <w:ind w:left="3011" w:hanging="360"/>
      </w:pPr>
      <w:rPr>
        <w:rFonts w:ascii="Courier New" w:hAnsi="Courier New" w:cs="Courier New" w:hint="default"/>
      </w:rPr>
    </w:lvl>
    <w:lvl w:ilvl="2" w:tplc="040C0005" w:tentative="1">
      <w:start w:val="1"/>
      <w:numFmt w:val="bullet"/>
      <w:lvlText w:val=""/>
      <w:lvlJc w:val="left"/>
      <w:pPr>
        <w:ind w:left="3731" w:hanging="360"/>
      </w:pPr>
      <w:rPr>
        <w:rFonts w:ascii="Wingdings" w:hAnsi="Wingdings" w:hint="default"/>
      </w:rPr>
    </w:lvl>
    <w:lvl w:ilvl="3" w:tplc="040C0001" w:tentative="1">
      <w:start w:val="1"/>
      <w:numFmt w:val="bullet"/>
      <w:lvlText w:val=""/>
      <w:lvlJc w:val="left"/>
      <w:pPr>
        <w:ind w:left="4451" w:hanging="360"/>
      </w:pPr>
      <w:rPr>
        <w:rFonts w:ascii="Symbol" w:hAnsi="Symbol" w:hint="default"/>
      </w:rPr>
    </w:lvl>
    <w:lvl w:ilvl="4" w:tplc="040C0003" w:tentative="1">
      <w:start w:val="1"/>
      <w:numFmt w:val="bullet"/>
      <w:lvlText w:val="o"/>
      <w:lvlJc w:val="left"/>
      <w:pPr>
        <w:ind w:left="5171" w:hanging="360"/>
      </w:pPr>
      <w:rPr>
        <w:rFonts w:ascii="Courier New" w:hAnsi="Courier New" w:cs="Courier New" w:hint="default"/>
      </w:rPr>
    </w:lvl>
    <w:lvl w:ilvl="5" w:tplc="040C0005" w:tentative="1">
      <w:start w:val="1"/>
      <w:numFmt w:val="bullet"/>
      <w:lvlText w:val=""/>
      <w:lvlJc w:val="left"/>
      <w:pPr>
        <w:ind w:left="5891" w:hanging="360"/>
      </w:pPr>
      <w:rPr>
        <w:rFonts w:ascii="Wingdings" w:hAnsi="Wingdings" w:hint="default"/>
      </w:rPr>
    </w:lvl>
    <w:lvl w:ilvl="6" w:tplc="040C0001" w:tentative="1">
      <w:start w:val="1"/>
      <w:numFmt w:val="bullet"/>
      <w:lvlText w:val=""/>
      <w:lvlJc w:val="left"/>
      <w:pPr>
        <w:ind w:left="6611" w:hanging="360"/>
      </w:pPr>
      <w:rPr>
        <w:rFonts w:ascii="Symbol" w:hAnsi="Symbol" w:hint="default"/>
      </w:rPr>
    </w:lvl>
    <w:lvl w:ilvl="7" w:tplc="040C0003" w:tentative="1">
      <w:start w:val="1"/>
      <w:numFmt w:val="bullet"/>
      <w:lvlText w:val="o"/>
      <w:lvlJc w:val="left"/>
      <w:pPr>
        <w:ind w:left="7331" w:hanging="360"/>
      </w:pPr>
      <w:rPr>
        <w:rFonts w:ascii="Courier New" w:hAnsi="Courier New" w:cs="Courier New" w:hint="default"/>
      </w:rPr>
    </w:lvl>
    <w:lvl w:ilvl="8" w:tplc="040C0005" w:tentative="1">
      <w:start w:val="1"/>
      <w:numFmt w:val="bullet"/>
      <w:lvlText w:val=""/>
      <w:lvlJc w:val="left"/>
      <w:pPr>
        <w:ind w:left="8051" w:hanging="360"/>
      </w:pPr>
      <w:rPr>
        <w:rFonts w:ascii="Wingdings" w:hAnsi="Wingdings" w:hint="default"/>
      </w:rPr>
    </w:lvl>
  </w:abstractNum>
  <w:abstractNum w:abstractNumId="1">
    <w:nsid w:val="06ED72D4"/>
    <w:multiLevelType w:val="hybridMultilevel"/>
    <w:tmpl w:val="1C987360"/>
    <w:lvl w:ilvl="0" w:tplc="040C0007">
      <w:start w:val="1"/>
      <w:numFmt w:val="bullet"/>
      <w:lvlText w:val=""/>
      <w:lvlPicBulletId w:val="0"/>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08B23AD8"/>
    <w:multiLevelType w:val="hybridMultilevel"/>
    <w:tmpl w:val="5FEAEF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A5057EC"/>
    <w:multiLevelType w:val="multilevel"/>
    <w:tmpl w:val="6CECFE6E"/>
    <w:lvl w:ilvl="0">
      <w:start w:val="2"/>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8687A60"/>
    <w:multiLevelType w:val="hybridMultilevel"/>
    <w:tmpl w:val="552627B0"/>
    <w:lvl w:ilvl="0" w:tplc="040C0001">
      <w:start w:val="1"/>
      <w:numFmt w:val="bullet"/>
      <w:lvlText w:val=""/>
      <w:lvlJc w:val="left"/>
      <w:pPr>
        <w:ind w:left="1695" w:hanging="360"/>
      </w:pPr>
      <w:rPr>
        <w:rFonts w:ascii="Symbol" w:hAnsi="Symbol" w:hint="default"/>
      </w:rPr>
    </w:lvl>
    <w:lvl w:ilvl="1" w:tplc="040C0003" w:tentative="1">
      <w:start w:val="1"/>
      <w:numFmt w:val="bullet"/>
      <w:lvlText w:val="o"/>
      <w:lvlJc w:val="left"/>
      <w:pPr>
        <w:ind w:left="2415" w:hanging="360"/>
      </w:pPr>
      <w:rPr>
        <w:rFonts w:ascii="Courier New" w:hAnsi="Courier New" w:cs="Courier New" w:hint="default"/>
      </w:rPr>
    </w:lvl>
    <w:lvl w:ilvl="2" w:tplc="040C0005" w:tentative="1">
      <w:start w:val="1"/>
      <w:numFmt w:val="bullet"/>
      <w:lvlText w:val=""/>
      <w:lvlJc w:val="left"/>
      <w:pPr>
        <w:ind w:left="3135" w:hanging="360"/>
      </w:pPr>
      <w:rPr>
        <w:rFonts w:ascii="Wingdings" w:hAnsi="Wingdings" w:hint="default"/>
      </w:rPr>
    </w:lvl>
    <w:lvl w:ilvl="3" w:tplc="040C0001" w:tentative="1">
      <w:start w:val="1"/>
      <w:numFmt w:val="bullet"/>
      <w:lvlText w:val=""/>
      <w:lvlJc w:val="left"/>
      <w:pPr>
        <w:ind w:left="3855" w:hanging="360"/>
      </w:pPr>
      <w:rPr>
        <w:rFonts w:ascii="Symbol" w:hAnsi="Symbol" w:hint="default"/>
      </w:rPr>
    </w:lvl>
    <w:lvl w:ilvl="4" w:tplc="040C0003" w:tentative="1">
      <w:start w:val="1"/>
      <w:numFmt w:val="bullet"/>
      <w:lvlText w:val="o"/>
      <w:lvlJc w:val="left"/>
      <w:pPr>
        <w:ind w:left="4575" w:hanging="360"/>
      </w:pPr>
      <w:rPr>
        <w:rFonts w:ascii="Courier New" w:hAnsi="Courier New" w:cs="Courier New" w:hint="default"/>
      </w:rPr>
    </w:lvl>
    <w:lvl w:ilvl="5" w:tplc="040C0005" w:tentative="1">
      <w:start w:val="1"/>
      <w:numFmt w:val="bullet"/>
      <w:lvlText w:val=""/>
      <w:lvlJc w:val="left"/>
      <w:pPr>
        <w:ind w:left="5295" w:hanging="360"/>
      </w:pPr>
      <w:rPr>
        <w:rFonts w:ascii="Wingdings" w:hAnsi="Wingdings" w:hint="default"/>
      </w:rPr>
    </w:lvl>
    <w:lvl w:ilvl="6" w:tplc="040C0001" w:tentative="1">
      <w:start w:val="1"/>
      <w:numFmt w:val="bullet"/>
      <w:lvlText w:val=""/>
      <w:lvlJc w:val="left"/>
      <w:pPr>
        <w:ind w:left="6015" w:hanging="360"/>
      </w:pPr>
      <w:rPr>
        <w:rFonts w:ascii="Symbol" w:hAnsi="Symbol" w:hint="default"/>
      </w:rPr>
    </w:lvl>
    <w:lvl w:ilvl="7" w:tplc="040C0003" w:tentative="1">
      <w:start w:val="1"/>
      <w:numFmt w:val="bullet"/>
      <w:lvlText w:val="o"/>
      <w:lvlJc w:val="left"/>
      <w:pPr>
        <w:ind w:left="6735" w:hanging="360"/>
      </w:pPr>
      <w:rPr>
        <w:rFonts w:ascii="Courier New" w:hAnsi="Courier New" w:cs="Courier New" w:hint="default"/>
      </w:rPr>
    </w:lvl>
    <w:lvl w:ilvl="8" w:tplc="040C0005" w:tentative="1">
      <w:start w:val="1"/>
      <w:numFmt w:val="bullet"/>
      <w:lvlText w:val=""/>
      <w:lvlJc w:val="left"/>
      <w:pPr>
        <w:ind w:left="7455" w:hanging="360"/>
      </w:pPr>
      <w:rPr>
        <w:rFonts w:ascii="Wingdings" w:hAnsi="Wingdings" w:hint="default"/>
      </w:rPr>
    </w:lvl>
  </w:abstractNum>
  <w:abstractNum w:abstractNumId="5">
    <w:nsid w:val="19306F68"/>
    <w:multiLevelType w:val="hybridMultilevel"/>
    <w:tmpl w:val="74FC8716"/>
    <w:lvl w:ilvl="0" w:tplc="040C000B">
      <w:start w:val="1"/>
      <w:numFmt w:val="bullet"/>
      <w:lvlText w:val=""/>
      <w:lvlJc w:val="left"/>
      <w:pPr>
        <w:ind w:left="1571" w:hanging="360"/>
      </w:pPr>
      <w:rPr>
        <w:rFonts w:ascii="Wingdings" w:hAnsi="Wingdings" w:hint="default"/>
      </w:rPr>
    </w:lvl>
    <w:lvl w:ilvl="1" w:tplc="040C0003" w:tentative="1">
      <w:start w:val="1"/>
      <w:numFmt w:val="bullet"/>
      <w:lvlText w:val="o"/>
      <w:lvlJc w:val="left"/>
      <w:pPr>
        <w:ind w:left="2291" w:hanging="360"/>
      </w:pPr>
      <w:rPr>
        <w:rFonts w:ascii="Courier New" w:hAnsi="Courier New" w:cs="Courier New" w:hint="default"/>
      </w:rPr>
    </w:lvl>
    <w:lvl w:ilvl="2" w:tplc="040C0005" w:tentative="1">
      <w:start w:val="1"/>
      <w:numFmt w:val="bullet"/>
      <w:lvlText w:val=""/>
      <w:lvlJc w:val="left"/>
      <w:pPr>
        <w:ind w:left="3011" w:hanging="360"/>
      </w:pPr>
      <w:rPr>
        <w:rFonts w:ascii="Wingdings" w:hAnsi="Wingdings" w:hint="default"/>
      </w:rPr>
    </w:lvl>
    <w:lvl w:ilvl="3" w:tplc="040C0001" w:tentative="1">
      <w:start w:val="1"/>
      <w:numFmt w:val="bullet"/>
      <w:lvlText w:val=""/>
      <w:lvlJc w:val="left"/>
      <w:pPr>
        <w:ind w:left="3731" w:hanging="360"/>
      </w:pPr>
      <w:rPr>
        <w:rFonts w:ascii="Symbol" w:hAnsi="Symbol" w:hint="default"/>
      </w:rPr>
    </w:lvl>
    <w:lvl w:ilvl="4" w:tplc="040C0003" w:tentative="1">
      <w:start w:val="1"/>
      <w:numFmt w:val="bullet"/>
      <w:lvlText w:val="o"/>
      <w:lvlJc w:val="left"/>
      <w:pPr>
        <w:ind w:left="4451" w:hanging="360"/>
      </w:pPr>
      <w:rPr>
        <w:rFonts w:ascii="Courier New" w:hAnsi="Courier New" w:cs="Courier New" w:hint="default"/>
      </w:rPr>
    </w:lvl>
    <w:lvl w:ilvl="5" w:tplc="040C0005" w:tentative="1">
      <w:start w:val="1"/>
      <w:numFmt w:val="bullet"/>
      <w:lvlText w:val=""/>
      <w:lvlJc w:val="left"/>
      <w:pPr>
        <w:ind w:left="5171" w:hanging="360"/>
      </w:pPr>
      <w:rPr>
        <w:rFonts w:ascii="Wingdings" w:hAnsi="Wingdings" w:hint="default"/>
      </w:rPr>
    </w:lvl>
    <w:lvl w:ilvl="6" w:tplc="040C0001" w:tentative="1">
      <w:start w:val="1"/>
      <w:numFmt w:val="bullet"/>
      <w:lvlText w:val=""/>
      <w:lvlJc w:val="left"/>
      <w:pPr>
        <w:ind w:left="5891" w:hanging="360"/>
      </w:pPr>
      <w:rPr>
        <w:rFonts w:ascii="Symbol" w:hAnsi="Symbol" w:hint="default"/>
      </w:rPr>
    </w:lvl>
    <w:lvl w:ilvl="7" w:tplc="040C0003" w:tentative="1">
      <w:start w:val="1"/>
      <w:numFmt w:val="bullet"/>
      <w:lvlText w:val="o"/>
      <w:lvlJc w:val="left"/>
      <w:pPr>
        <w:ind w:left="6611" w:hanging="360"/>
      </w:pPr>
      <w:rPr>
        <w:rFonts w:ascii="Courier New" w:hAnsi="Courier New" w:cs="Courier New" w:hint="default"/>
      </w:rPr>
    </w:lvl>
    <w:lvl w:ilvl="8" w:tplc="040C0005" w:tentative="1">
      <w:start w:val="1"/>
      <w:numFmt w:val="bullet"/>
      <w:lvlText w:val=""/>
      <w:lvlJc w:val="left"/>
      <w:pPr>
        <w:ind w:left="7331" w:hanging="360"/>
      </w:pPr>
      <w:rPr>
        <w:rFonts w:ascii="Wingdings" w:hAnsi="Wingdings" w:hint="default"/>
      </w:rPr>
    </w:lvl>
  </w:abstractNum>
  <w:abstractNum w:abstractNumId="6">
    <w:nsid w:val="21B606E0"/>
    <w:multiLevelType w:val="hybridMultilevel"/>
    <w:tmpl w:val="F8CE968A"/>
    <w:lvl w:ilvl="0" w:tplc="040C0001">
      <w:start w:val="1"/>
      <w:numFmt w:val="bullet"/>
      <w:lvlText w:val=""/>
      <w:lvlJc w:val="left"/>
      <w:pPr>
        <w:ind w:left="765" w:hanging="360"/>
      </w:pPr>
      <w:rPr>
        <w:rFonts w:ascii="Symbol" w:hAnsi="Symbol" w:hint="default"/>
      </w:rPr>
    </w:lvl>
    <w:lvl w:ilvl="1" w:tplc="040C0003" w:tentative="1">
      <w:start w:val="1"/>
      <w:numFmt w:val="bullet"/>
      <w:lvlText w:val="o"/>
      <w:lvlJc w:val="left"/>
      <w:pPr>
        <w:ind w:left="1485" w:hanging="360"/>
      </w:pPr>
      <w:rPr>
        <w:rFonts w:ascii="Courier New" w:hAnsi="Courier New" w:cs="Courier New" w:hint="default"/>
      </w:rPr>
    </w:lvl>
    <w:lvl w:ilvl="2" w:tplc="040C0005" w:tentative="1">
      <w:start w:val="1"/>
      <w:numFmt w:val="bullet"/>
      <w:lvlText w:val=""/>
      <w:lvlJc w:val="left"/>
      <w:pPr>
        <w:ind w:left="2205" w:hanging="360"/>
      </w:pPr>
      <w:rPr>
        <w:rFonts w:ascii="Wingdings" w:hAnsi="Wingdings" w:hint="default"/>
      </w:rPr>
    </w:lvl>
    <w:lvl w:ilvl="3" w:tplc="040C0001" w:tentative="1">
      <w:start w:val="1"/>
      <w:numFmt w:val="bullet"/>
      <w:lvlText w:val=""/>
      <w:lvlJc w:val="left"/>
      <w:pPr>
        <w:ind w:left="2925" w:hanging="360"/>
      </w:pPr>
      <w:rPr>
        <w:rFonts w:ascii="Symbol" w:hAnsi="Symbol" w:hint="default"/>
      </w:rPr>
    </w:lvl>
    <w:lvl w:ilvl="4" w:tplc="040C0003" w:tentative="1">
      <w:start w:val="1"/>
      <w:numFmt w:val="bullet"/>
      <w:lvlText w:val="o"/>
      <w:lvlJc w:val="left"/>
      <w:pPr>
        <w:ind w:left="3645" w:hanging="360"/>
      </w:pPr>
      <w:rPr>
        <w:rFonts w:ascii="Courier New" w:hAnsi="Courier New" w:cs="Courier New" w:hint="default"/>
      </w:rPr>
    </w:lvl>
    <w:lvl w:ilvl="5" w:tplc="040C0005" w:tentative="1">
      <w:start w:val="1"/>
      <w:numFmt w:val="bullet"/>
      <w:lvlText w:val=""/>
      <w:lvlJc w:val="left"/>
      <w:pPr>
        <w:ind w:left="4365" w:hanging="360"/>
      </w:pPr>
      <w:rPr>
        <w:rFonts w:ascii="Wingdings" w:hAnsi="Wingdings" w:hint="default"/>
      </w:rPr>
    </w:lvl>
    <w:lvl w:ilvl="6" w:tplc="040C0001" w:tentative="1">
      <w:start w:val="1"/>
      <w:numFmt w:val="bullet"/>
      <w:lvlText w:val=""/>
      <w:lvlJc w:val="left"/>
      <w:pPr>
        <w:ind w:left="5085" w:hanging="360"/>
      </w:pPr>
      <w:rPr>
        <w:rFonts w:ascii="Symbol" w:hAnsi="Symbol" w:hint="default"/>
      </w:rPr>
    </w:lvl>
    <w:lvl w:ilvl="7" w:tplc="040C0003" w:tentative="1">
      <w:start w:val="1"/>
      <w:numFmt w:val="bullet"/>
      <w:lvlText w:val="o"/>
      <w:lvlJc w:val="left"/>
      <w:pPr>
        <w:ind w:left="5805" w:hanging="360"/>
      </w:pPr>
      <w:rPr>
        <w:rFonts w:ascii="Courier New" w:hAnsi="Courier New" w:cs="Courier New" w:hint="default"/>
      </w:rPr>
    </w:lvl>
    <w:lvl w:ilvl="8" w:tplc="040C0005" w:tentative="1">
      <w:start w:val="1"/>
      <w:numFmt w:val="bullet"/>
      <w:lvlText w:val=""/>
      <w:lvlJc w:val="left"/>
      <w:pPr>
        <w:ind w:left="6525" w:hanging="360"/>
      </w:pPr>
      <w:rPr>
        <w:rFonts w:ascii="Wingdings" w:hAnsi="Wingdings" w:hint="default"/>
      </w:rPr>
    </w:lvl>
  </w:abstractNum>
  <w:abstractNum w:abstractNumId="7">
    <w:nsid w:val="2B7D09A7"/>
    <w:multiLevelType w:val="hybridMultilevel"/>
    <w:tmpl w:val="EB0E3ACE"/>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8">
    <w:nsid w:val="313C07CA"/>
    <w:multiLevelType w:val="hybridMultilevel"/>
    <w:tmpl w:val="1682FCA4"/>
    <w:lvl w:ilvl="0" w:tplc="040C0007">
      <w:start w:val="1"/>
      <w:numFmt w:val="bullet"/>
      <w:lvlText w:val=""/>
      <w:lvlPicBulletId w:val="0"/>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9">
    <w:nsid w:val="32FE0190"/>
    <w:multiLevelType w:val="hybridMultilevel"/>
    <w:tmpl w:val="2C0E5E28"/>
    <w:lvl w:ilvl="0" w:tplc="4D60B02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0">
    <w:nsid w:val="385D034D"/>
    <w:multiLevelType w:val="hybridMultilevel"/>
    <w:tmpl w:val="37700C86"/>
    <w:lvl w:ilvl="0" w:tplc="040C0001">
      <w:start w:val="1"/>
      <w:numFmt w:val="bullet"/>
      <w:lvlText w:val=""/>
      <w:lvlJc w:val="left"/>
      <w:pPr>
        <w:ind w:left="2370" w:hanging="360"/>
      </w:pPr>
      <w:rPr>
        <w:rFonts w:ascii="Symbol" w:hAnsi="Symbol" w:hint="default"/>
      </w:rPr>
    </w:lvl>
    <w:lvl w:ilvl="1" w:tplc="040C0003" w:tentative="1">
      <w:start w:val="1"/>
      <w:numFmt w:val="bullet"/>
      <w:lvlText w:val="o"/>
      <w:lvlJc w:val="left"/>
      <w:pPr>
        <w:ind w:left="3090" w:hanging="360"/>
      </w:pPr>
      <w:rPr>
        <w:rFonts w:ascii="Courier New" w:hAnsi="Courier New" w:cs="Courier New" w:hint="default"/>
      </w:rPr>
    </w:lvl>
    <w:lvl w:ilvl="2" w:tplc="040C0005" w:tentative="1">
      <w:start w:val="1"/>
      <w:numFmt w:val="bullet"/>
      <w:lvlText w:val=""/>
      <w:lvlJc w:val="left"/>
      <w:pPr>
        <w:ind w:left="3810" w:hanging="360"/>
      </w:pPr>
      <w:rPr>
        <w:rFonts w:ascii="Wingdings" w:hAnsi="Wingdings" w:hint="default"/>
      </w:rPr>
    </w:lvl>
    <w:lvl w:ilvl="3" w:tplc="040C0001" w:tentative="1">
      <w:start w:val="1"/>
      <w:numFmt w:val="bullet"/>
      <w:lvlText w:val=""/>
      <w:lvlJc w:val="left"/>
      <w:pPr>
        <w:ind w:left="4530" w:hanging="360"/>
      </w:pPr>
      <w:rPr>
        <w:rFonts w:ascii="Symbol" w:hAnsi="Symbol" w:hint="default"/>
      </w:rPr>
    </w:lvl>
    <w:lvl w:ilvl="4" w:tplc="040C0003" w:tentative="1">
      <w:start w:val="1"/>
      <w:numFmt w:val="bullet"/>
      <w:lvlText w:val="o"/>
      <w:lvlJc w:val="left"/>
      <w:pPr>
        <w:ind w:left="5250" w:hanging="360"/>
      </w:pPr>
      <w:rPr>
        <w:rFonts w:ascii="Courier New" w:hAnsi="Courier New" w:cs="Courier New" w:hint="default"/>
      </w:rPr>
    </w:lvl>
    <w:lvl w:ilvl="5" w:tplc="040C0005" w:tentative="1">
      <w:start w:val="1"/>
      <w:numFmt w:val="bullet"/>
      <w:lvlText w:val=""/>
      <w:lvlJc w:val="left"/>
      <w:pPr>
        <w:ind w:left="5970" w:hanging="360"/>
      </w:pPr>
      <w:rPr>
        <w:rFonts w:ascii="Wingdings" w:hAnsi="Wingdings" w:hint="default"/>
      </w:rPr>
    </w:lvl>
    <w:lvl w:ilvl="6" w:tplc="040C0001" w:tentative="1">
      <w:start w:val="1"/>
      <w:numFmt w:val="bullet"/>
      <w:lvlText w:val=""/>
      <w:lvlJc w:val="left"/>
      <w:pPr>
        <w:ind w:left="6690" w:hanging="360"/>
      </w:pPr>
      <w:rPr>
        <w:rFonts w:ascii="Symbol" w:hAnsi="Symbol" w:hint="default"/>
      </w:rPr>
    </w:lvl>
    <w:lvl w:ilvl="7" w:tplc="040C0003" w:tentative="1">
      <w:start w:val="1"/>
      <w:numFmt w:val="bullet"/>
      <w:lvlText w:val="o"/>
      <w:lvlJc w:val="left"/>
      <w:pPr>
        <w:ind w:left="7410" w:hanging="360"/>
      </w:pPr>
      <w:rPr>
        <w:rFonts w:ascii="Courier New" w:hAnsi="Courier New" w:cs="Courier New" w:hint="default"/>
      </w:rPr>
    </w:lvl>
    <w:lvl w:ilvl="8" w:tplc="040C0005" w:tentative="1">
      <w:start w:val="1"/>
      <w:numFmt w:val="bullet"/>
      <w:lvlText w:val=""/>
      <w:lvlJc w:val="left"/>
      <w:pPr>
        <w:ind w:left="8130" w:hanging="360"/>
      </w:pPr>
      <w:rPr>
        <w:rFonts w:ascii="Wingdings" w:hAnsi="Wingdings" w:hint="default"/>
      </w:rPr>
    </w:lvl>
  </w:abstractNum>
  <w:abstractNum w:abstractNumId="11">
    <w:nsid w:val="3E615660"/>
    <w:multiLevelType w:val="hybridMultilevel"/>
    <w:tmpl w:val="85B0167E"/>
    <w:lvl w:ilvl="0" w:tplc="040C0001">
      <w:start w:val="1"/>
      <w:numFmt w:val="bullet"/>
      <w:lvlText w:val=""/>
      <w:lvlJc w:val="left"/>
      <w:pPr>
        <w:ind w:left="1725" w:hanging="360"/>
      </w:pPr>
      <w:rPr>
        <w:rFonts w:ascii="Symbol" w:hAnsi="Symbol" w:hint="default"/>
      </w:rPr>
    </w:lvl>
    <w:lvl w:ilvl="1" w:tplc="040C0003" w:tentative="1">
      <w:start w:val="1"/>
      <w:numFmt w:val="bullet"/>
      <w:lvlText w:val="o"/>
      <w:lvlJc w:val="left"/>
      <w:pPr>
        <w:ind w:left="2445" w:hanging="360"/>
      </w:pPr>
      <w:rPr>
        <w:rFonts w:ascii="Courier New" w:hAnsi="Courier New" w:cs="Courier New" w:hint="default"/>
      </w:rPr>
    </w:lvl>
    <w:lvl w:ilvl="2" w:tplc="040C0005" w:tentative="1">
      <w:start w:val="1"/>
      <w:numFmt w:val="bullet"/>
      <w:lvlText w:val=""/>
      <w:lvlJc w:val="left"/>
      <w:pPr>
        <w:ind w:left="3165" w:hanging="360"/>
      </w:pPr>
      <w:rPr>
        <w:rFonts w:ascii="Wingdings" w:hAnsi="Wingdings" w:hint="default"/>
      </w:rPr>
    </w:lvl>
    <w:lvl w:ilvl="3" w:tplc="040C0001" w:tentative="1">
      <w:start w:val="1"/>
      <w:numFmt w:val="bullet"/>
      <w:lvlText w:val=""/>
      <w:lvlJc w:val="left"/>
      <w:pPr>
        <w:ind w:left="3885" w:hanging="360"/>
      </w:pPr>
      <w:rPr>
        <w:rFonts w:ascii="Symbol" w:hAnsi="Symbol" w:hint="default"/>
      </w:rPr>
    </w:lvl>
    <w:lvl w:ilvl="4" w:tplc="040C0003" w:tentative="1">
      <w:start w:val="1"/>
      <w:numFmt w:val="bullet"/>
      <w:lvlText w:val="o"/>
      <w:lvlJc w:val="left"/>
      <w:pPr>
        <w:ind w:left="4605" w:hanging="360"/>
      </w:pPr>
      <w:rPr>
        <w:rFonts w:ascii="Courier New" w:hAnsi="Courier New" w:cs="Courier New" w:hint="default"/>
      </w:rPr>
    </w:lvl>
    <w:lvl w:ilvl="5" w:tplc="040C0005" w:tentative="1">
      <w:start w:val="1"/>
      <w:numFmt w:val="bullet"/>
      <w:lvlText w:val=""/>
      <w:lvlJc w:val="left"/>
      <w:pPr>
        <w:ind w:left="5325" w:hanging="360"/>
      </w:pPr>
      <w:rPr>
        <w:rFonts w:ascii="Wingdings" w:hAnsi="Wingdings" w:hint="default"/>
      </w:rPr>
    </w:lvl>
    <w:lvl w:ilvl="6" w:tplc="040C0001" w:tentative="1">
      <w:start w:val="1"/>
      <w:numFmt w:val="bullet"/>
      <w:lvlText w:val=""/>
      <w:lvlJc w:val="left"/>
      <w:pPr>
        <w:ind w:left="6045" w:hanging="360"/>
      </w:pPr>
      <w:rPr>
        <w:rFonts w:ascii="Symbol" w:hAnsi="Symbol" w:hint="default"/>
      </w:rPr>
    </w:lvl>
    <w:lvl w:ilvl="7" w:tplc="040C0003" w:tentative="1">
      <w:start w:val="1"/>
      <w:numFmt w:val="bullet"/>
      <w:lvlText w:val="o"/>
      <w:lvlJc w:val="left"/>
      <w:pPr>
        <w:ind w:left="6765" w:hanging="360"/>
      </w:pPr>
      <w:rPr>
        <w:rFonts w:ascii="Courier New" w:hAnsi="Courier New" w:cs="Courier New" w:hint="default"/>
      </w:rPr>
    </w:lvl>
    <w:lvl w:ilvl="8" w:tplc="040C0005" w:tentative="1">
      <w:start w:val="1"/>
      <w:numFmt w:val="bullet"/>
      <w:lvlText w:val=""/>
      <w:lvlJc w:val="left"/>
      <w:pPr>
        <w:ind w:left="7485" w:hanging="360"/>
      </w:pPr>
      <w:rPr>
        <w:rFonts w:ascii="Wingdings" w:hAnsi="Wingdings" w:hint="default"/>
      </w:rPr>
    </w:lvl>
  </w:abstractNum>
  <w:abstractNum w:abstractNumId="12">
    <w:nsid w:val="5FCF559E"/>
    <w:multiLevelType w:val="hybridMultilevel"/>
    <w:tmpl w:val="B088D5FA"/>
    <w:lvl w:ilvl="0" w:tplc="040C000F">
      <w:start w:val="1"/>
      <w:numFmt w:val="decimal"/>
      <w:lvlText w:val="%1."/>
      <w:lvlJc w:val="left"/>
      <w:pPr>
        <w:ind w:left="-131" w:hanging="360"/>
      </w:pPr>
    </w:lvl>
    <w:lvl w:ilvl="1" w:tplc="040C0019" w:tentative="1">
      <w:start w:val="1"/>
      <w:numFmt w:val="lowerLetter"/>
      <w:lvlText w:val="%2."/>
      <w:lvlJc w:val="left"/>
      <w:pPr>
        <w:ind w:left="589" w:hanging="360"/>
      </w:pPr>
    </w:lvl>
    <w:lvl w:ilvl="2" w:tplc="040C001B" w:tentative="1">
      <w:start w:val="1"/>
      <w:numFmt w:val="lowerRoman"/>
      <w:lvlText w:val="%3."/>
      <w:lvlJc w:val="right"/>
      <w:pPr>
        <w:ind w:left="1309" w:hanging="180"/>
      </w:pPr>
    </w:lvl>
    <w:lvl w:ilvl="3" w:tplc="040C000F" w:tentative="1">
      <w:start w:val="1"/>
      <w:numFmt w:val="decimal"/>
      <w:lvlText w:val="%4."/>
      <w:lvlJc w:val="left"/>
      <w:pPr>
        <w:ind w:left="2029" w:hanging="360"/>
      </w:pPr>
    </w:lvl>
    <w:lvl w:ilvl="4" w:tplc="040C0019" w:tentative="1">
      <w:start w:val="1"/>
      <w:numFmt w:val="lowerLetter"/>
      <w:lvlText w:val="%5."/>
      <w:lvlJc w:val="left"/>
      <w:pPr>
        <w:ind w:left="2749" w:hanging="360"/>
      </w:pPr>
    </w:lvl>
    <w:lvl w:ilvl="5" w:tplc="040C001B" w:tentative="1">
      <w:start w:val="1"/>
      <w:numFmt w:val="lowerRoman"/>
      <w:lvlText w:val="%6."/>
      <w:lvlJc w:val="right"/>
      <w:pPr>
        <w:ind w:left="3469" w:hanging="180"/>
      </w:pPr>
    </w:lvl>
    <w:lvl w:ilvl="6" w:tplc="040C000F" w:tentative="1">
      <w:start w:val="1"/>
      <w:numFmt w:val="decimal"/>
      <w:lvlText w:val="%7."/>
      <w:lvlJc w:val="left"/>
      <w:pPr>
        <w:ind w:left="4189" w:hanging="360"/>
      </w:pPr>
    </w:lvl>
    <w:lvl w:ilvl="7" w:tplc="040C0019" w:tentative="1">
      <w:start w:val="1"/>
      <w:numFmt w:val="lowerLetter"/>
      <w:lvlText w:val="%8."/>
      <w:lvlJc w:val="left"/>
      <w:pPr>
        <w:ind w:left="4909" w:hanging="360"/>
      </w:pPr>
    </w:lvl>
    <w:lvl w:ilvl="8" w:tplc="040C001B" w:tentative="1">
      <w:start w:val="1"/>
      <w:numFmt w:val="lowerRoman"/>
      <w:lvlText w:val="%9."/>
      <w:lvlJc w:val="right"/>
      <w:pPr>
        <w:ind w:left="5629" w:hanging="180"/>
      </w:pPr>
    </w:lvl>
  </w:abstractNum>
  <w:abstractNum w:abstractNumId="13">
    <w:nsid w:val="60544B3C"/>
    <w:multiLevelType w:val="hybridMultilevel"/>
    <w:tmpl w:val="AA364960"/>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63A90A65"/>
    <w:multiLevelType w:val="hybridMultilevel"/>
    <w:tmpl w:val="C67623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69664A42"/>
    <w:multiLevelType w:val="hybridMultilevel"/>
    <w:tmpl w:val="0F56B294"/>
    <w:lvl w:ilvl="0" w:tplc="040C000D">
      <w:start w:val="1"/>
      <w:numFmt w:val="bullet"/>
      <w:lvlText w:val=""/>
      <w:lvlJc w:val="left"/>
      <w:pPr>
        <w:ind w:left="2291" w:hanging="360"/>
      </w:pPr>
      <w:rPr>
        <w:rFonts w:ascii="Wingdings" w:hAnsi="Wingdings" w:hint="default"/>
      </w:rPr>
    </w:lvl>
    <w:lvl w:ilvl="1" w:tplc="040C0003" w:tentative="1">
      <w:start w:val="1"/>
      <w:numFmt w:val="bullet"/>
      <w:lvlText w:val="o"/>
      <w:lvlJc w:val="left"/>
      <w:pPr>
        <w:ind w:left="3011" w:hanging="360"/>
      </w:pPr>
      <w:rPr>
        <w:rFonts w:ascii="Courier New" w:hAnsi="Courier New" w:cs="Courier New" w:hint="default"/>
      </w:rPr>
    </w:lvl>
    <w:lvl w:ilvl="2" w:tplc="040C0005" w:tentative="1">
      <w:start w:val="1"/>
      <w:numFmt w:val="bullet"/>
      <w:lvlText w:val=""/>
      <w:lvlJc w:val="left"/>
      <w:pPr>
        <w:ind w:left="3731" w:hanging="360"/>
      </w:pPr>
      <w:rPr>
        <w:rFonts w:ascii="Wingdings" w:hAnsi="Wingdings" w:hint="default"/>
      </w:rPr>
    </w:lvl>
    <w:lvl w:ilvl="3" w:tplc="040C0001" w:tentative="1">
      <w:start w:val="1"/>
      <w:numFmt w:val="bullet"/>
      <w:lvlText w:val=""/>
      <w:lvlJc w:val="left"/>
      <w:pPr>
        <w:ind w:left="4451" w:hanging="360"/>
      </w:pPr>
      <w:rPr>
        <w:rFonts w:ascii="Symbol" w:hAnsi="Symbol" w:hint="default"/>
      </w:rPr>
    </w:lvl>
    <w:lvl w:ilvl="4" w:tplc="040C0003" w:tentative="1">
      <w:start w:val="1"/>
      <w:numFmt w:val="bullet"/>
      <w:lvlText w:val="o"/>
      <w:lvlJc w:val="left"/>
      <w:pPr>
        <w:ind w:left="5171" w:hanging="360"/>
      </w:pPr>
      <w:rPr>
        <w:rFonts w:ascii="Courier New" w:hAnsi="Courier New" w:cs="Courier New" w:hint="default"/>
      </w:rPr>
    </w:lvl>
    <w:lvl w:ilvl="5" w:tplc="040C0005" w:tentative="1">
      <w:start w:val="1"/>
      <w:numFmt w:val="bullet"/>
      <w:lvlText w:val=""/>
      <w:lvlJc w:val="left"/>
      <w:pPr>
        <w:ind w:left="5891" w:hanging="360"/>
      </w:pPr>
      <w:rPr>
        <w:rFonts w:ascii="Wingdings" w:hAnsi="Wingdings" w:hint="default"/>
      </w:rPr>
    </w:lvl>
    <w:lvl w:ilvl="6" w:tplc="040C0001" w:tentative="1">
      <w:start w:val="1"/>
      <w:numFmt w:val="bullet"/>
      <w:lvlText w:val=""/>
      <w:lvlJc w:val="left"/>
      <w:pPr>
        <w:ind w:left="6611" w:hanging="360"/>
      </w:pPr>
      <w:rPr>
        <w:rFonts w:ascii="Symbol" w:hAnsi="Symbol" w:hint="default"/>
      </w:rPr>
    </w:lvl>
    <w:lvl w:ilvl="7" w:tplc="040C0003" w:tentative="1">
      <w:start w:val="1"/>
      <w:numFmt w:val="bullet"/>
      <w:lvlText w:val="o"/>
      <w:lvlJc w:val="left"/>
      <w:pPr>
        <w:ind w:left="7331" w:hanging="360"/>
      </w:pPr>
      <w:rPr>
        <w:rFonts w:ascii="Courier New" w:hAnsi="Courier New" w:cs="Courier New" w:hint="default"/>
      </w:rPr>
    </w:lvl>
    <w:lvl w:ilvl="8" w:tplc="040C0005" w:tentative="1">
      <w:start w:val="1"/>
      <w:numFmt w:val="bullet"/>
      <w:lvlText w:val=""/>
      <w:lvlJc w:val="left"/>
      <w:pPr>
        <w:ind w:left="8051" w:hanging="360"/>
      </w:pPr>
      <w:rPr>
        <w:rFonts w:ascii="Wingdings" w:hAnsi="Wingdings" w:hint="default"/>
      </w:rPr>
    </w:lvl>
  </w:abstractNum>
  <w:abstractNum w:abstractNumId="16">
    <w:nsid w:val="6F6843B7"/>
    <w:multiLevelType w:val="hybridMultilevel"/>
    <w:tmpl w:val="F0E62BE0"/>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79DB0DB9"/>
    <w:multiLevelType w:val="hybridMultilevel"/>
    <w:tmpl w:val="8842C63E"/>
    <w:lvl w:ilvl="0" w:tplc="040C0003">
      <w:start w:val="1"/>
      <w:numFmt w:val="bullet"/>
      <w:lvlText w:val="o"/>
      <w:lvlJc w:val="left"/>
      <w:pPr>
        <w:ind w:left="2291" w:hanging="360"/>
      </w:pPr>
      <w:rPr>
        <w:rFonts w:ascii="Courier New" w:hAnsi="Courier New" w:cs="Courier New" w:hint="default"/>
      </w:rPr>
    </w:lvl>
    <w:lvl w:ilvl="1" w:tplc="040C0003" w:tentative="1">
      <w:start w:val="1"/>
      <w:numFmt w:val="bullet"/>
      <w:lvlText w:val="o"/>
      <w:lvlJc w:val="left"/>
      <w:pPr>
        <w:ind w:left="3011" w:hanging="360"/>
      </w:pPr>
      <w:rPr>
        <w:rFonts w:ascii="Courier New" w:hAnsi="Courier New" w:cs="Courier New" w:hint="default"/>
      </w:rPr>
    </w:lvl>
    <w:lvl w:ilvl="2" w:tplc="040C0005" w:tentative="1">
      <w:start w:val="1"/>
      <w:numFmt w:val="bullet"/>
      <w:lvlText w:val=""/>
      <w:lvlJc w:val="left"/>
      <w:pPr>
        <w:ind w:left="3731" w:hanging="360"/>
      </w:pPr>
      <w:rPr>
        <w:rFonts w:ascii="Wingdings" w:hAnsi="Wingdings" w:hint="default"/>
      </w:rPr>
    </w:lvl>
    <w:lvl w:ilvl="3" w:tplc="040C0001" w:tentative="1">
      <w:start w:val="1"/>
      <w:numFmt w:val="bullet"/>
      <w:lvlText w:val=""/>
      <w:lvlJc w:val="left"/>
      <w:pPr>
        <w:ind w:left="4451" w:hanging="360"/>
      </w:pPr>
      <w:rPr>
        <w:rFonts w:ascii="Symbol" w:hAnsi="Symbol" w:hint="default"/>
      </w:rPr>
    </w:lvl>
    <w:lvl w:ilvl="4" w:tplc="040C0003" w:tentative="1">
      <w:start w:val="1"/>
      <w:numFmt w:val="bullet"/>
      <w:lvlText w:val="o"/>
      <w:lvlJc w:val="left"/>
      <w:pPr>
        <w:ind w:left="5171" w:hanging="360"/>
      </w:pPr>
      <w:rPr>
        <w:rFonts w:ascii="Courier New" w:hAnsi="Courier New" w:cs="Courier New" w:hint="default"/>
      </w:rPr>
    </w:lvl>
    <w:lvl w:ilvl="5" w:tplc="040C0005" w:tentative="1">
      <w:start w:val="1"/>
      <w:numFmt w:val="bullet"/>
      <w:lvlText w:val=""/>
      <w:lvlJc w:val="left"/>
      <w:pPr>
        <w:ind w:left="5891" w:hanging="360"/>
      </w:pPr>
      <w:rPr>
        <w:rFonts w:ascii="Wingdings" w:hAnsi="Wingdings" w:hint="default"/>
      </w:rPr>
    </w:lvl>
    <w:lvl w:ilvl="6" w:tplc="040C0001" w:tentative="1">
      <w:start w:val="1"/>
      <w:numFmt w:val="bullet"/>
      <w:lvlText w:val=""/>
      <w:lvlJc w:val="left"/>
      <w:pPr>
        <w:ind w:left="6611" w:hanging="360"/>
      </w:pPr>
      <w:rPr>
        <w:rFonts w:ascii="Symbol" w:hAnsi="Symbol" w:hint="default"/>
      </w:rPr>
    </w:lvl>
    <w:lvl w:ilvl="7" w:tplc="040C0003" w:tentative="1">
      <w:start w:val="1"/>
      <w:numFmt w:val="bullet"/>
      <w:lvlText w:val="o"/>
      <w:lvlJc w:val="left"/>
      <w:pPr>
        <w:ind w:left="7331" w:hanging="360"/>
      </w:pPr>
      <w:rPr>
        <w:rFonts w:ascii="Courier New" w:hAnsi="Courier New" w:cs="Courier New" w:hint="default"/>
      </w:rPr>
    </w:lvl>
    <w:lvl w:ilvl="8" w:tplc="040C0005" w:tentative="1">
      <w:start w:val="1"/>
      <w:numFmt w:val="bullet"/>
      <w:lvlText w:val=""/>
      <w:lvlJc w:val="left"/>
      <w:pPr>
        <w:ind w:left="8051" w:hanging="360"/>
      </w:pPr>
      <w:rPr>
        <w:rFonts w:ascii="Wingdings" w:hAnsi="Wingdings" w:hint="default"/>
      </w:rPr>
    </w:lvl>
  </w:abstractNum>
  <w:abstractNum w:abstractNumId="18">
    <w:nsid w:val="79F634B7"/>
    <w:multiLevelType w:val="hybridMultilevel"/>
    <w:tmpl w:val="E2C8BCF0"/>
    <w:lvl w:ilvl="0" w:tplc="040C0001">
      <w:start w:val="1"/>
      <w:numFmt w:val="bullet"/>
      <w:lvlText w:val=""/>
      <w:lvlJc w:val="left"/>
      <w:pPr>
        <w:ind w:left="2291" w:hanging="360"/>
      </w:pPr>
      <w:rPr>
        <w:rFonts w:ascii="Symbol" w:hAnsi="Symbol" w:hint="default"/>
      </w:rPr>
    </w:lvl>
    <w:lvl w:ilvl="1" w:tplc="040C0003" w:tentative="1">
      <w:start w:val="1"/>
      <w:numFmt w:val="bullet"/>
      <w:lvlText w:val="o"/>
      <w:lvlJc w:val="left"/>
      <w:pPr>
        <w:ind w:left="3011" w:hanging="360"/>
      </w:pPr>
      <w:rPr>
        <w:rFonts w:ascii="Courier New" w:hAnsi="Courier New" w:cs="Courier New" w:hint="default"/>
      </w:rPr>
    </w:lvl>
    <w:lvl w:ilvl="2" w:tplc="040C0005" w:tentative="1">
      <w:start w:val="1"/>
      <w:numFmt w:val="bullet"/>
      <w:lvlText w:val=""/>
      <w:lvlJc w:val="left"/>
      <w:pPr>
        <w:ind w:left="3731" w:hanging="360"/>
      </w:pPr>
      <w:rPr>
        <w:rFonts w:ascii="Wingdings" w:hAnsi="Wingdings" w:hint="default"/>
      </w:rPr>
    </w:lvl>
    <w:lvl w:ilvl="3" w:tplc="040C0001" w:tentative="1">
      <w:start w:val="1"/>
      <w:numFmt w:val="bullet"/>
      <w:lvlText w:val=""/>
      <w:lvlJc w:val="left"/>
      <w:pPr>
        <w:ind w:left="4451" w:hanging="360"/>
      </w:pPr>
      <w:rPr>
        <w:rFonts w:ascii="Symbol" w:hAnsi="Symbol" w:hint="default"/>
      </w:rPr>
    </w:lvl>
    <w:lvl w:ilvl="4" w:tplc="040C0003" w:tentative="1">
      <w:start w:val="1"/>
      <w:numFmt w:val="bullet"/>
      <w:lvlText w:val="o"/>
      <w:lvlJc w:val="left"/>
      <w:pPr>
        <w:ind w:left="5171" w:hanging="360"/>
      </w:pPr>
      <w:rPr>
        <w:rFonts w:ascii="Courier New" w:hAnsi="Courier New" w:cs="Courier New" w:hint="default"/>
      </w:rPr>
    </w:lvl>
    <w:lvl w:ilvl="5" w:tplc="040C0005" w:tentative="1">
      <w:start w:val="1"/>
      <w:numFmt w:val="bullet"/>
      <w:lvlText w:val=""/>
      <w:lvlJc w:val="left"/>
      <w:pPr>
        <w:ind w:left="5891" w:hanging="360"/>
      </w:pPr>
      <w:rPr>
        <w:rFonts w:ascii="Wingdings" w:hAnsi="Wingdings" w:hint="default"/>
      </w:rPr>
    </w:lvl>
    <w:lvl w:ilvl="6" w:tplc="040C0001" w:tentative="1">
      <w:start w:val="1"/>
      <w:numFmt w:val="bullet"/>
      <w:lvlText w:val=""/>
      <w:lvlJc w:val="left"/>
      <w:pPr>
        <w:ind w:left="6611" w:hanging="360"/>
      </w:pPr>
      <w:rPr>
        <w:rFonts w:ascii="Symbol" w:hAnsi="Symbol" w:hint="default"/>
      </w:rPr>
    </w:lvl>
    <w:lvl w:ilvl="7" w:tplc="040C0003" w:tentative="1">
      <w:start w:val="1"/>
      <w:numFmt w:val="bullet"/>
      <w:lvlText w:val="o"/>
      <w:lvlJc w:val="left"/>
      <w:pPr>
        <w:ind w:left="7331" w:hanging="360"/>
      </w:pPr>
      <w:rPr>
        <w:rFonts w:ascii="Courier New" w:hAnsi="Courier New" w:cs="Courier New" w:hint="default"/>
      </w:rPr>
    </w:lvl>
    <w:lvl w:ilvl="8" w:tplc="040C0005" w:tentative="1">
      <w:start w:val="1"/>
      <w:numFmt w:val="bullet"/>
      <w:lvlText w:val=""/>
      <w:lvlJc w:val="left"/>
      <w:pPr>
        <w:ind w:left="8051" w:hanging="360"/>
      </w:pPr>
      <w:rPr>
        <w:rFonts w:ascii="Wingdings" w:hAnsi="Wingdings" w:hint="default"/>
      </w:rPr>
    </w:lvl>
  </w:abstractNum>
  <w:abstractNum w:abstractNumId="19">
    <w:nsid w:val="7C2313BD"/>
    <w:multiLevelType w:val="hybridMultilevel"/>
    <w:tmpl w:val="8182D660"/>
    <w:lvl w:ilvl="0" w:tplc="040C000D">
      <w:start w:val="1"/>
      <w:numFmt w:val="bullet"/>
      <w:lvlText w:val=""/>
      <w:lvlJc w:val="left"/>
      <w:pPr>
        <w:ind w:left="2291" w:hanging="360"/>
      </w:pPr>
      <w:rPr>
        <w:rFonts w:ascii="Wingdings" w:hAnsi="Wingdings" w:hint="default"/>
      </w:rPr>
    </w:lvl>
    <w:lvl w:ilvl="1" w:tplc="040C0003" w:tentative="1">
      <w:start w:val="1"/>
      <w:numFmt w:val="bullet"/>
      <w:lvlText w:val="o"/>
      <w:lvlJc w:val="left"/>
      <w:pPr>
        <w:ind w:left="3011" w:hanging="360"/>
      </w:pPr>
      <w:rPr>
        <w:rFonts w:ascii="Courier New" w:hAnsi="Courier New" w:cs="Courier New" w:hint="default"/>
      </w:rPr>
    </w:lvl>
    <w:lvl w:ilvl="2" w:tplc="040C0005" w:tentative="1">
      <w:start w:val="1"/>
      <w:numFmt w:val="bullet"/>
      <w:lvlText w:val=""/>
      <w:lvlJc w:val="left"/>
      <w:pPr>
        <w:ind w:left="3731" w:hanging="360"/>
      </w:pPr>
      <w:rPr>
        <w:rFonts w:ascii="Wingdings" w:hAnsi="Wingdings" w:hint="default"/>
      </w:rPr>
    </w:lvl>
    <w:lvl w:ilvl="3" w:tplc="040C0001" w:tentative="1">
      <w:start w:val="1"/>
      <w:numFmt w:val="bullet"/>
      <w:lvlText w:val=""/>
      <w:lvlJc w:val="left"/>
      <w:pPr>
        <w:ind w:left="4451" w:hanging="360"/>
      </w:pPr>
      <w:rPr>
        <w:rFonts w:ascii="Symbol" w:hAnsi="Symbol" w:hint="default"/>
      </w:rPr>
    </w:lvl>
    <w:lvl w:ilvl="4" w:tplc="040C0003" w:tentative="1">
      <w:start w:val="1"/>
      <w:numFmt w:val="bullet"/>
      <w:lvlText w:val="o"/>
      <w:lvlJc w:val="left"/>
      <w:pPr>
        <w:ind w:left="5171" w:hanging="360"/>
      </w:pPr>
      <w:rPr>
        <w:rFonts w:ascii="Courier New" w:hAnsi="Courier New" w:cs="Courier New" w:hint="default"/>
      </w:rPr>
    </w:lvl>
    <w:lvl w:ilvl="5" w:tplc="040C0005" w:tentative="1">
      <w:start w:val="1"/>
      <w:numFmt w:val="bullet"/>
      <w:lvlText w:val=""/>
      <w:lvlJc w:val="left"/>
      <w:pPr>
        <w:ind w:left="5891" w:hanging="360"/>
      </w:pPr>
      <w:rPr>
        <w:rFonts w:ascii="Wingdings" w:hAnsi="Wingdings" w:hint="default"/>
      </w:rPr>
    </w:lvl>
    <w:lvl w:ilvl="6" w:tplc="040C0001" w:tentative="1">
      <w:start w:val="1"/>
      <w:numFmt w:val="bullet"/>
      <w:lvlText w:val=""/>
      <w:lvlJc w:val="left"/>
      <w:pPr>
        <w:ind w:left="6611" w:hanging="360"/>
      </w:pPr>
      <w:rPr>
        <w:rFonts w:ascii="Symbol" w:hAnsi="Symbol" w:hint="default"/>
      </w:rPr>
    </w:lvl>
    <w:lvl w:ilvl="7" w:tplc="040C0003" w:tentative="1">
      <w:start w:val="1"/>
      <w:numFmt w:val="bullet"/>
      <w:lvlText w:val="o"/>
      <w:lvlJc w:val="left"/>
      <w:pPr>
        <w:ind w:left="7331" w:hanging="360"/>
      </w:pPr>
      <w:rPr>
        <w:rFonts w:ascii="Courier New" w:hAnsi="Courier New" w:cs="Courier New" w:hint="default"/>
      </w:rPr>
    </w:lvl>
    <w:lvl w:ilvl="8" w:tplc="040C0005" w:tentative="1">
      <w:start w:val="1"/>
      <w:numFmt w:val="bullet"/>
      <w:lvlText w:val=""/>
      <w:lvlJc w:val="left"/>
      <w:pPr>
        <w:ind w:left="8051" w:hanging="360"/>
      </w:pPr>
      <w:rPr>
        <w:rFonts w:ascii="Wingdings" w:hAnsi="Wingdings" w:hint="default"/>
      </w:rPr>
    </w:lvl>
  </w:abstractNum>
  <w:num w:numId="1">
    <w:abstractNumId w:val="13"/>
  </w:num>
  <w:num w:numId="2">
    <w:abstractNumId w:val="1"/>
  </w:num>
  <w:num w:numId="3">
    <w:abstractNumId w:val="0"/>
  </w:num>
  <w:num w:numId="4">
    <w:abstractNumId w:val="17"/>
  </w:num>
  <w:num w:numId="5">
    <w:abstractNumId w:val="8"/>
  </w:num>
  <w:num w:numId="6">
    <w:abstractNumId w:val="6"/>
  </w:num>
  <w:num w:numId="7">
    <w:abstractNumId w:val="19"/>
  </w:num>
  <w:num w:numId="8">
    <w:abstractNumId w:val="15"/>
  </w:num>
  <w:num w:numId="9">
    <w:abstractNumId w:val="3"/>
  </w:num>
  <w:num w:numId="10">
    <w:abstractNumId w:val="16"/>
  </w:num>
  <w:num w:numId="11">
    <w:abstractNumId w:val="12"/>
  </w:num>
  <w:num w:numId="12">
    <w:abstractNumId w:val="7"/>
  </w:num>
  <w:num w:numId="13">
    <w:abstractNumId w:val="18"/>
  </w:num>
  <w:num w:numId="14">
    <w:abstractNumId w:val="10"/>
  </w:num>
  <w:num w:numId="15">
    <w:abstractNumId w:val="11"/>
  </w:num>
  <w:num w:numId="16">
    <w:abstractNumId w:val="14"/>
  </w:num>
  <w:num w:numId="17">
    <w:abstractNumId w:val="2"/>
  </w:num>
  <w:num w:numId="18">
    <w:abstractNumId w:val="9"/>
  </w:num>
  <w:num w:numId="19">
    <w:abstractNumId w:val="4"/>
  </w:num>
  <w:num w:numId="20">
    <w:abstractNumId w:val="5"/>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0"/>
    <w:footnote w:id="1"/>
  </w:footnotePr>
  <w:endnotePr>
    <w:endnote w:id="0"/>
    <w:endnote w:id="1"/>
  </w:endnotePr>
  <w:compat/>
  <w:rsids>
    <w:rsidRoot w:val="00844FF4"/>
    <w:rsid w:val="0000418E"/>
    <w:rsid w:val="000071AC"/>
    <w:rsid w:val="000230B7"/>
    <w:rsid w:val="000263DE"/>
    <w:rsid w:val="00032752"/>
    <w:rsid w:val="000342FA"/>
    <w:rsid w:val="00040AA9"/>
    <w:rsid w:val="00043FF2"/>
    <w:rsid w:val="000447BF"/>
    <w:rsid w:val="00045344"/>
    <w:rsid w:val="00061BEF"/>
    <w:rsid w:val="000620A4"/>
    <w:rsid w:val="00067FD5"/>
    <w:rsid w:val="000750A5"/>
    <w:rsid w:val="00077AFA"/>
    <w:rsid w:val="00087A8C"/>
    <w:rsid w:val="000B74C7"/>
    <w:rsid w:val="000D3A0D"/>
    <w:rsid w:val="000D68F8"/>
    <w:rsid w:val="000E5901"/>
    <w:rsid w:val="000E6FF2"/>
    <w:rsid w:val="000F156A"/>
    <w:rsid w:val="000F3BAC"/>
    <w:rsid w:val="00103B02"/>
    <w:rsid w:val="001047E2"/>
    <w:rsid w:val="001159A6"/>
    <w:rsid w:val="001251E7"/>
    <w:rsid w:val="00125ED0"/>
    <w:rsid w:val="001260D5"/>
    <w:rsid w:val="00126384"/>
    <w:rsid w:val="00131F89"/>
    <w:rsid w:val="00132AA5"/>
    <w:rsid w:val="001351E2"/>
    <w:rsid w:val="00145E2C"/>
    <w:rsid w:val="00146C8F"/>
    <w:rsid w:val="0015284B"/>
    <w:rsid w:val="001536A5"/>
    <w:rsid w:val="00155890"/>
    <w:rsid w:val="00161169"/>
    <w:rsid w:val="00173745"/>
    <w:rsid w:val="00173ADC"/>
    <w:rsid w:val="0018221C"/>
    <w:rsid w:val="001834D3"/>
    <w:rsid w:val="00184FF8"/>
    <w:rsid w:val="00190AFC"/>
    <w:rsid w:val="001A26F5"/>
    <w:rsid w:val="001B0A49"/>
    <w:rsid w:val="001C0B2E"/>
    <w:rsid w:val="001C32AB"/>
    <w:rsid w:val="001C53B5"/>
    <w:rsid w:val="001C5DA2"/>
    <w:rsid w:val="001F0766"/>
    <w:rsid w:val="00200C20"/>
    <w:rsid w:val="002066B4"/>
    <w:rsid w:val="002070D4"/>
    <w:rsid w:val="00221374"/>
    <w:rsid w:val="002229CD"/>
    <w:rsid w:val="0022531E"/>
    <w:rsid w:val="00225442"/>
    <w:rsid w:val="002279C8"/>
    <w:rsid w:val="0023063D"/>
    <w:rsid w:val="002309E4"/>
    <w:rsid w:val="0023730B"/>
    <w:rsid w:val="002426B1"/>
    <w:rsid w:val="00244958"/>
    <w:rsid w:val="00251F7F"/>
    <w:rsid w:val="00274BCC"/>
    <w:rsid w:val="00287287"/>
    <w:rsid w:val="00291E1D"/>
    <w:rsid w:val="002948C4"/>
    <w:rsid w:val="002A6D4E"/>
    <w:rsid w:val="002B6F1F"/>
    <w:rsid w:val="002C1A5C"/>
    <w:rsid w:val="002C5CFD"/>
    <w:rsid w:val="002E008F"/>
    <w:rsid w:val="002E25FC"/>
    <w:rsid w:val="002E48FF"/>
    <w:rsid w:val="002F5EBC"/>
    <w:rsid w:val="00305461"/>
    <w:rsid w:val="00325B78"/>
    <w:rsid w:val="00330D24"/>
    <w:rsid w:val="003313E4"/>
    <w:rsid w:val="00335A7F"/>
    <w:rsid w:val="00342E8B"/>
    <w:rsid w:val="00342FDC"/>
    <w:rsid w:val="0034342D"/>
    <w:rsid w:val="00343DC1"/>
    <w:rsid w:val="00346D23"/>
    <w:rsid w:val="003552DA"/>
    <w:rsid w:val="00367D67"/>
    <w:rsid w:val="00371CE7"/>
    <w:rsid w:val="0037204A"/>
    <w:rsid w:val="00373426"/>
    <w:rsid w:val="0037433F"/>
    <w:rsid w:val="00381E0C"/>
    <w:rsid w:val="00383077"/>
    <w:rsid w:val="0038789B"/>
    <w:rsid w:val="003927FB"/>
    <w:rsid w:val="003943F3"/>
    <w:rsid w:val="003A347A"/>
    <w:rsid w:val="003B0106"/>
    <w:rsid w:val="003B1CDA"/>
    <w:rsid w:val="003B54F2"/>
    <w:rsid w:val="003C0D42"/>
    <w:rsid w:val="003C33C6"/>
    <w:rsid w:val="003C4B8E"/>
    <w:rsid w:val="003E77B1"/>
    <w:rsid w:val="003F4CEC"/>
    <w:rsid w:val="003F580E"/>
    <w:rsid w:val="00412B81"/>
    <w:rsid w:val="00423DA8"/>
    <w:rsid w:val="0042666A"/>
    <w:rsid w:val="004309BD"/>
    <w:rsid w:val="00442CFD"/>
    <w:rsid w:val="00447D9F"/>
    <w:rsid w:val="00447E15"/>
    <w:rsid w:val="0045216E"/>
    <w:rsid w:val="004636A6"/>
    <w:rsid w:val="004655BE"/>
    <w:rsid w:val="00471F3D"/>
    <w:rsid w:val="0047266A"/>
    <w:rsid w:val="00483CB3"/>
    <w:rsid w:val="00485636"/>
    <w:rsid w:val="00490A83"/>
    <w:rsid w:val="00493F5A"/>
    <w:rsid w:val="004A1A72"/>
    <w:rsid w:val="004B03F8"/>
    <w:rsid w:val="004B0E32"/>
    <w:rsid w:val="004B286C"/>
    <w:rsid w:val="004B2A7C"/>
    <w:rsid w:val="004D0291"/>
    <w:rsid w:val="004D7323"/>
    <w:rsid w:val="004E7F1D"/>
    <w:rsid w:val="004F6589"/>
    <w:rsid w:val="0050417F"/>
    <w:rsid w:val="0051166D"/>
    <w:rsid w:val="00521B22"/>
    <w:rsid w:val="00523F8E"/>
    <w:rsid w:val="0052733D"/>
    <w:rsid w:val="00537133"/>
    <w:rsid w:val="0054428A"/>
    <w:rsid w:val="0055177D"/>
    <w:rsid w:val="00555708"/>
    <w:rsid w:val="00561BD8"/>
    <w:rsid w:val="005812E1"/>
    <w:rsid w:val="00591AB9"/>
    <w:rsid w:val="00593DC0"/>
    <w:rsid w:val="005A41AD"/>
    <w:rsid w:val="005C77AE"/>
    <w:rsid w:val="005D1FCF"/>
    <w:rsid w:val="005D75AD"/>
    <w:rsid w:val="005E100F"/>
    <w:rsid w:val="005F0C81"/>
    <w:rsid w:val="006028BA"/>
    <w:rsid w:val="006036D1"/>
    <w:rsid w:val="00604CDE"/>
    <w:rsid w:val="00606E6B"/>
    <w:rsid w:val="006111F1"/>
    <w:rsid w:val="00613735"/>
    <w:rsid w:val="006169E1"/>
    <w:rsid w:val="00623CC4"/>
    <w:rsid w:val="00626B54"/>
    <w:rsid w:val="00627B00"/>
    <w:rsid w:val="00640D1E"/>
    <w:rsid w:val="00656723"/>
    <w:rsid w:val="00657BB5"/>
    <w:rsid w:val="006702C3"/>
    <w:rsid w:val="006731BF"/>
    <w:rsid w:val="0069051C"/>
    <w:rsid w:val="00691B28"/>
    <w:rsid w:val="006B1641"/>
    <w:rsid w:val="006B2CEA"/>
    <w:rsid w:val="006B4F17"/>
    <w:rsid w:val="006C0678"/>
    <w:rsid w:val="006C324B"/>
    <w:rsid w:val="006C42D3"/>
    <w:rsid w:val="006C5FE1"/>
    <w:rsid w:val="006D7775"/>
    <w:rsid w:val="006E7F34"/>
    <w:rsid w:val="006F73AA"/>
    <w:rsid w:val="00704303"/>
    <w:rsid w:val="007059FB"/>
    <w:rsid w:val="00712D22"/>
    <w:rsid w:val="007219A1"/>
    <w:rsid w:val="00740389"/>
    <w:rsid w:val="00741C64"/>
    <w:rsid w:val="00750371"/>
    <w:rsid w:val="007519E7"/>
    <w:rsid w:val="00761876"/>
    <w:rsid w:val="00761AB9"/>
    <w:rsid w:val="00762E39"/>
    <w:rsid w:val="007649DE"/>
    <w:rsid w:val="0077216F"/>
    <w:rsid w:val="0078406E"/>
    <w:rsid w:val="007A19CC"/>
    <w:rsid w:val="007A39B0"/>
    <w:rsid w:val="007B2A87"/>
    <w:rsid w:val="007E44B7"/>
    <w:rsid w:val="008012AE"/>
    <w:rsid w:val="00802FE6"/>
    <w:rsid w:val="00812230"/>
    <w:rsid w:val="008165CF"/>
    <w:rsid w:val="00817CA6"/>
    <w:rsid w:val="008205CA"/>
    <w:rsid w:val="008212F6"/>
    <w:rsid w:val="00821B32"/>
    <w:rsid w:val="00823942"/>
    <w:rsid w:val="008268DE"/>
    <w:rsid w:val="00835F83"/>
    <w:rsid w:val="00844FA6"/>
    <w:rsid w:val="00844FF4"/>
    <w:rsid w:val="0084697B"/>
    <w:rsid w:val="00847A42"/>
    <w:rsid w:val="00850419"/>
    <w:rsid w:val="008513DD"/>
    <w:rsid w:val="00853E16"/>
    <w:rsid w:val="00855CCA"/>
    <w:rsid w:val="00855FF0"/>
    <w:rsid w:val="00862AC8"/>
    <w:rsid w:val="00864092"/>
    <w:rsid w:val="00865255"/>
    <w:rsid w:val="00866BEC"/>
    <w:rsid w:val="00866EA7"/>
    <w:rsid w:val="008673DC"/>
    <w:rsid w:val="0087010F"/>
    <w:rsid w:val="0087637E"/>
    <w:rsid w:val="00882993"/>
    <w:rsid w:val="0088463D"/>
    <w:rsid w:val="00892599"/>
    <w:rsid w:val="00894BC3"/>
    <w:rsid w:val="008A6807"/>
    <w:rsid w:val="008A6D87"/>
    <w:rsid w:val="008B098C"/>
    <w:rsid w:val="008B2E06"/>
    <w:rsid w:val="008B372D"/>
    <w:rsid w:val="008C21AC"/>
    <w:rsid w:val="008C636A"/>
    <w:rsid w:val="008D555F"/>
    <w:rsid w:val="008D69D1"/>
    <w:rsid w:val="008E1A11"/>
    <w:rsid w:val="008E20E9"/>
    <w:rsid w:val="008E4622"/>
    <w:rsid w:val="008E640F"/>
    <w:rsid w:val="008F22B8"/>
    <w:rsid w:val="008F756E"/>
    <w:rsid w:val="008F7ED0"/>
    <w:rsid w:val="0090188F"/>
    <w:rsid w:val="00903339"/>
    <w:rsid w:val="00923EE0"/>
    <w:rsid w:val="00931D86"/>
    <w:rsid w:val="00934356"/>
    <w:rsid w:val="00936ED5"/>
    <w:rsid w:val="00947136"/>
    <w:rsid w:val="00950ED6"/>
    <w:rsid w:val="00955A8E"/>
    <w:rsid w:val="009625EC"/>
    <w:rsid w:val="00964E22"/>
    <w:rsid w:val="00966A45"/>
    <w:rsid w:val="00974C12"/>
    <w:rsid w:val="00975FFC"/>
    <w:rsid w:val="0098047E"/>
    <w:rsid w:val="00991C21"/>
    <w:rsid w:val="00992DD9"/>
    <w:rsid w:val="0099585F"/>
    <w:rsid w:val="009A4C11"/>
    <w:rsid w:val="009A5479"/>
    <w:rsid w:val="009A7498"/>
    <w:rsid w:val="009B2615"/>
    <w:rsid w:val="009B2F79"/>
    <w:rsid w:val="009B416F"/>
    <w:rsid w:val="009E41EB"/>
    <w:rsid w:val="009F0131"/>
    <w:rsid w:val="009F71E0"/>
    <w:rsid w:val="00A00A41"/>
    <w:rsid w:val="00A0399D"/>
    <w:rsid w:val="00A07053"/>
    <w:rsid w:val="00A11F16"/>
    <w:rsid w:val="00A125A6"/>
    <w:rsid w:val="00A12B33"/>
    <w:rsid w:val="00A12EF2"/>
    <w:rsid w:val="00A20500"/>
    <w:rsid w:val="00A24461"/>
    <w:rsid w:val="00A30A01"/>
    <w:rsid w:val="00A32256"/>
    <w:rsid w:val="00A368DC"/>
    <w:rsid w:val="00A42FFF"/>
    <w:rsid w:val="00A51F18"/>
    <w:rsid w:val="00A524F1"/>
    <w:rsid w:val="00A61763"/>
    <w:rsid w:val="00A63E04"/>
    <w:rsid w:val="00A85C80"/>
    <w:rsid w:val="00A93AF8"/>
    <w:rsid w:val="00AA0D0C"/>
    <w:rsid w:val="00AA30A7"/>
    <w:rsid w:val="00AA7F5C"/>
    <w:rsid w:val="00AB2A58"/>
    <w:rsid w:val="00AC53D6"/>
    <w:rsid w:val="00AC7CEA"/>
    <w:rsid w:val="00AD051E"/>
    <w:rsid w:val="00AD3FF1"/>
    <w:rsid w:val="00AD6357"/>
    <w:rsid w:val="00AE5C13"/>
    <w:rsid w:val="00AF212E"/>
    <w:rsid w:val="00AF4295"/>
    <w:rsid w:val="00AF5518"/>
    <w:rsid w:val="00B06367"/>
    <w:rsid w:val="00B16AB1"/>
    <w:rsid w:val="00B27FC2"/>
    <w:rsid w:val="00B37044"/>
    <w:rsid w:val="00B41632"/>
    <w:rsid w:val="00B430FD"/>
    <w:rsid w:val="00B444EF"/>
    <w:rsid w:val="00B520FA"/>
    <w:rsid w:val="00B541C2"/>
    <w:rsid w:val="00B6193E"/>
    <w:rsid w:val="00B66DBD"/>
    <w:rsid w:val="00B75A83"/>
    <w:rsid w:val="00B87EDF"/>
    <w:rsid w:val="00B9783F"/>
    <w:rsid w:val="00B9792C"/>
    <w:rsid w:val="00BA1107"/>
    <w:rsid w:val="00BA64B0"/>
    <w:rsid w:val="00BB2CD2"/>
    <w:rsid w:val="00BB76B3"/>
    <w:rsid w:val="00BC4114"/>
    <w:rsid w:val="00BE1597"/>
    <w:rsid w:val="00BE2661"/>
    <w:rsid w:val="00BE4C3B"/>
    <w:rsid w:val="00BE563C"/>
    <w:rsid w:val="00C00DF4"/>
    <w:rsid w:val="00C14E14"/>
    <w:rsid w:val="00C22BFD"/>
    <w:rsid w:val="00C24D12"/>
    <w:rsid w:val="00C24FBB"/>
    <w:rsid w:val="00C27EDC"/>
    <w:rsid w:val="00C30E5F"/>
    <w:rsid w:val="00C345C7"/>
    <w:rsid w:val="00C45855"/>
    <w:rsid w:val="00C57576"/>
    <w:rsid w:val="00C67346"/>
    <w:rsid w:val="00C86F2D"/>
    <w:rsid w:val="00CA59FF"/>
    <w:rsid w:val="00CC0340"/>
    <w:rsid w:val="00CC12D1"/>
    <w:rsid w:val="00CD4B79"/>
    <w:rsid w:val="00CE37A8"/>
    <w:rsid w:val="00CE7033"/>
    <w:rsid w:val="00CE74DC"/>
    <w:rsid w:val="00CF1646"/>
    <w:rsid w:val="00D13762"/>
    <w:rsid w:val="00D15C19"/>
    <w:rsid w:val="00D17F88"/>
    <w:rsid w:val="00D31D77"/>
    <w:rsid w:val="00D4381D"/>
    <w:rsid w:val="00D46509"/>
    <w:rsid w:val="00D5152B"/>
    <w:rsid w:val="00D51ADF"/>
    <w:rsid w:val="00D51EDA"/>
    <w:rsid w:val="00D60D50"/>
    <w:rsid w:val="00D61A3C"/>
    <w:rsid w:val="00D85246"/>
    <w:rsid w:val="00D90CE6"/>
    <w:rsid w:val="00D93692"/>
    <w:rsid w:val="00D973BE"/>
    <w:rsid w:val="00DC168E"/>
    <w:rsid w:val="00DC3A89"/>
    <w:rsid w:val="00DC5071"/>
    <w:rsid w:val="00DE2CDA"/>
    <w:rsid w:val="00DE3940"/>
    <w:rsid w:val="00DF4FA7"/>
    <w:rsid w:val="00E04B73"/>
    <w:rsid w:val="00E10A3A"/>
    <w:rsid w:val="00E11B73"/>
    <w:rsid w:val="00E12C2D"/>
    <w:rsid w:val="00E214B8"/>
    <w:rsid w:val="00E21AC6"/>
    <w:rsid w:val="00E21AE6"/>
    <w:rsid w:val="00E239D2"/>
    <w:rsid w:val="00E31F3A"/>
    <w:rsid w:val="00E37F3D"/>
    <w:rsid w:val="00E415AE"/>
    <w:rsid w:val="00E42A3E"/>
    <w:rsid w:val="00E43C94"/>
    <w:rsid w:val="00E70444"/>
    <w:rsid w:val="00E75F17"/>
    <w:rsid w:val="00E83800"/>
    <w:rsid w:val="00E8501A"/>
    <w:rsid w:val="00EA3CC3"/>
    <w:rsid w:val="00EA594D"/>
    <w:rsid w:val="00EA5F06"/>
    <w:rsid w:val="00EB0837"/>
    <w:rsid w:val="00EB4AA6"/>
    <w:rsid w:val="00EC227B"/>
    <w:rsid w:val="00EC417E"/>
    <w:rsid w:val="00EE0CF5"/>
    <w:rsid w:val="00EF3960"/>
    <w:rsid w:val="00EF4C68"/>
    <w:rsid w:val="00EF7B97"/>
    <w:rsid w:val="00F04DB5"/>
    <w:rsid w:val="00F06001"/>
    <w:rsid w:val="00F06D62"/>
    <w:rsid w:val="00F11CB8"/>
    <w:rsid w:val="00F37C3F"/>
    <w:rsid w:val="00F50A7E"/>
    <w:rsid w:val="00F62E23"/>
    <w:rsid w:val="00F637B4"/>
    <w:rsid w:val="00F76E2C"/>
    <w:rsid w:val="00F84054"/>
    <w:rsid w:val="00F8480A"/>
    <w:rsid w:val="00F9323B"/>
    <w:rsid w:val="00F93F18"/>
    <w:rsid w:val="00F946AD"/>
    <w:rsid w:val="00F94734"/>
    <w:rsid w:val="00FA31CA"/>
    <w:rsid w:val="00FA4050"/>
    <w:rsid w:val="00FA6990"/>
    <w:rsid w:val="00FB31C8"/>
    <w:rsid w:val="00FB6612"/>
    <w:rsid w:val="00FB6BE5"/>
    <w:rsid w:val="00FD4A73"/>
    <w:rsid w:val="00FE43EC"/>
    <w:rsid w:val="00FE560D"/>
    <w:rsid w:val="00FF63DD"/>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5" type="connector" idref="#_x0000_s1039"/>
        <o:r id="V:Rule6" type="connector" idref="#_x0000_s1040"/>
        <o:r id="V:Rule7" type="connector" idref="#_x0000_s1027"/>
        <o:r id="V:Rule8" type="connector" idref="#_x0000_s103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line="360" w:lineRule="auto"/>
        <w:ind w:left="-851" w:right="-851" w:firstLine="851"/>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37133"/>
    <w:pPr>
      <w:jc w:val="left"/>
    </w:pPr>
    <w:rPr>
      <w:rFonts w:asciiTheme="majorBidi" w:eastAsiaTheme="minorEastAsia" w:hAnsiTheme="majorBidi" w:cs="Times New Roman"/>
      <w:sz w:val="24"/>
      <w:szCs w:val="24"/>
      <w:lang w:eastAsia="fr-FR"/>
    </w:rPr>
  </w:style>
  <w:style w:type="paragraph" w:styleId="Titre2">
    <w:name w:val="heading 2"/>
    <w:basedOn w:val="Normal"/>
    <w:next w:val="Normal"/>
    <w:link w:val="Titre2Car"/>
    <w:uiPriority w:val="9"/>
    <w:semiHidden/>
    <w:unhideWhenUsed/>
    <w:qFormat/>
    <w:rsid w:val="00606E6B"/>
    <w:pPr>
      <w:keepNext/>
      <w:keepLines/>
      <w:spacing w:before="200"/>
      <w:outlineLvl w:val="1"/>
    </w:pPr>
    <w:rPr>
      <w:rFonts w:asciiTheme="majorHAnsi" w:eastAsiaTheme="majorEastAsia" w:hAnsiTheme="majorHAnsi" w:cstheme="majorBidi"/>
      <w:b/>
      <w:bCs/>
      <w:color w:val="7FD13B" w:themeColor="accent1"/>
      <w:sz w:val="26"/>
      <w:szCs w:val="26"/>
    </w:rPr>
  </w:style>
  <w:style w:type="paragraph" w:styleId="Titre3">
    <w:name w:val="heading 3"/>
    <w:basedOn w:val="Normal"/>
    <w:link w:val="Titre3Car"/>
    <w:uiPriority w:val="9"/>
    <w:qFormat/>
    <w:rsid w:val="00606E6B"/>
    <w:pPr>
      <w:spacing w:before="100" w:beforeAutospacing="1" w:after="100" w:afterAutospacing="1" w:line="240" w:lineRule="auto"/>
      <w:outlineLvl w:val="2"/>
    </w:pPr>
    <w:rPr>
      <w:rFonts w:ascii="Times New Roman" w:eastAsia="Times New Roman" w:hAnsi="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6E7F34"/>
    <w:pPr>
      <w:spacing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E7F34"/>
    <w:rPr>
      <w:rFonts w:ascii="Tahoma" w:eastAsiaTheme="minorEastAsia" w:hAnsi="Tahoma" w:cs="Tahoma"/>
      <w:sz w:val="16"/>
      <w:szCs w:val="16"/>
      <w:lang w:eastAsia="fr-FR"/>
    </w:rPr>
  </w:style>
  <w:style w:type="paragraph" w:styleId="En-tte">
    <w:name w:val="header"/>
    <w:basedOn w:val="Normal"/>
    <w:link w:val="En-tteCar"/>
    <w:uiPriority w:val="99"/>
    <w:unhideWhenUsed/>
    <w:rsid w:val="00067FD5"/>
    <w:pPr>
      <w:tabs>
        <w:tab w:val="center" w:pos="4536"/>
        <w:tab w:val="right" w:pos="9072"/>
      </w:tabs>
      <w:spacing w:line="240" w:lineRule="auto"/>
    </w:pPr>
  </w:style>
  <w:style w:type="character" w:customStyle="1" w:styleId="En-tteCar">
    <w:name w:val="En-tête Car"/>
    <w:basedOn w:val="Policepardfaut"/>
    <w:link w:val="En-tte"/>
    <w:uiPriority w:val="99"/>
    <w:rsid w:val="00067FD5"/>
    <w:rPr>
      <w:rFonts w:eastAsiaTheme="minorEastAsia"/>
      <w:lang w:eastAsia="fr-FR"/>
    </w:rPr>
  </w:style>
  <w:style w:type="paragraph" w:styleId="Pieddepage">
    <w:name w:val="footer"/>
    <w:basedOn w:val="Normal"/>
    <w:link w:val="PieddepageCar"/>
    <w:uiPriority w:val="99"/>
    <w:unhideWhenUsed/>
    <w:rsid w:val="00067FD5"/>
    <w:pPr>
      <w:tabs>
        <w:tab w:val="center" w:pos="4536"/>
        <w:tab w:val="right" w:pos="9072"/>
      </w:tabs>
      <w:spacing w:line="240" w:lineRule="auto"/>
    </w:pPr>
  </w:style>
  <w:style w:type="character" w:customStyle="1" w:styleId="PieddepageCar">
    <w:name w:val="Pied de page Car"/>
    <w:basedOn w:val="Policepardfaut"/>
    <w:link w:val="Pieddepage"/>
    <w:uiPriority w:val="99"/>
    <w:rsid w:val="00067FD5"/>
    <w:rPr>
      <w:rFonts w:eastAsiaTheme="minorEastAsia"/>
      <w:lang w:eastAsia="fr-FR"/>
    </w:rPr>
  </w:style>
  <w:style w:type="paragraph" w:styleId="NormalWeb">
    <w:name w:val="Normal (Web)"/>
    <w:basedOn w:val="Normal"/>
    <w:uiPriority w:val="99"/>
    <w:unhideWhenUsed/>
    <w:rsid w:val="00AA7F5C"/>
    <w:pPr>
      <w:spacing w:before="100" w:beforeAutospacing="1" w:after="100" w:afterAutospacing="1" w:line="240" w:lineRule="auto"/>
    </w:pPr>
    <w:rPr>
      <w:rFonts w:ascii="Times New Roman" w:eastAsia="Times New Roman" w:hAnsi="Times New Roman"/>
    </w:rPr>
  </w:style>
  <w:style w:type="character" w:customStyle="1" w:styleId="highlight">
    <w:name w:val="highlight"/>
    <w:basedOn w:val="Policepardfaut"/>
    <w:rsid w:val="00FA31CA"/>
  </w:style>
  <w:style w:type="character" w:customStyle="1" w:styleId="Titre2Car">
    <w:name w:val="Titre 2 Car"/>
    <w:basedOn w:val="Policepardfaut"/>
    <w:link w:val="Titre2"/>
    <w:uiPriority w:val="9"/>
    <w:semiHidden/>
    <w:rsid w:val="00606E6B"/>
    <w:rPr>
      <w:rFonts w:asciiTheme="majorHAnsi" w:eastAsiaTheme="majorEastAsia" w:hAnsiTheme="majorHAnsi" w:cstheme="majorBidi"/>
      <w:b/>
      <w:bCs/>
      <w:color w:val="7FD13B" w:themeColor="accent1"/>
      <w:sz w:val="26"/>
      <w:szCs w:val="26"/>
      <w:lang w:eastAsia="fr-FR"/>
    </w:rPr>
  </w:style>
  <w:style w:type="character" w:customStyle="1" w:styleId="Titre3Car">
    <w:name w:val="Titre 3 Car"/>
    <w:basedOn w:val="Policepardfaut"/>
    <w:link w:val="Titre3"/>
    <w:uiPriority w:val="9"/>
    <w:rsid w:val="00606E6B"/>
    <w:rPr>
      <w:rFonts w:ascii="Times New Roman" w:eastAsia="Times New Roman" w:hAnsi="Times New Roman" w:cs="Times New Roman"/>
      <w:b/>
      <w:bCs/>
      <w:sz w:val="27"/>
      <w:szCs w:val="27"/>
      <w:lang w:eastAsia="fr-FR"/>
    </w:rPr>
  </w:style>
  <w:style w:type="paragraph" w:customStyle="1" w:styleId="Default">
    <w:name w:val="Default"/>
    <w:rsid w:val="00606E6B"/>
    <w:pPr>
      <w:autoSpaceDE w:val="0"/>
      <w:autoSpaceDN w:val="0"/>
      <w:adjustRightInd w:val="0"/>
      <w:spacing w:line="240" w:lineRule="auto"/>
    </w:pPr>
    <w:rPr>
      <w:rFonts w:ascii="Arial" w:hAnsi="Arial" w:cs="Arial"/>
      <w:color w:val="000000"/>
      <w:sz w:val="24"/>
      <w:szCs w:val="24"/>
    </w:rPr>
  </w:style>
  <w:style w:type="paragraph" w:styleId="Paragraphedeliste">
    <w:name w:val="List Paragraph"/>
    <w:basedOn w:val="Normal"/>
    <w:uiPriority w:val="34"/>
    <w:qFormat/>
    <w:rsid w:val="00606E6B"/>
    <w:pPr>
      <w:ind w:left="720"/>
      <w:contextualSpacing/>
    </w:pPr>
    <w:rPr>
      <w:rFonts w:eastAsiaTheme="minorHAnsi"/>
      <w:lang w:eastAsia="en-US"/>
    </w:rPr>
  </w:style>
  <w:style w:type="paragraph" w:styleId="Lgende">
    <w:name w:val="caption"/>
    <w:basedOn w:val="Normal"/>
    <w:next w:val="Normal"/>
    <w:uiPriority w:val="35"/>
    <w:unhideWhenUsed/>
    <w:qFormat/>
    <w:rsid w:val="00606E6B"/>
    <w:pPr>
      <w:spacing w:line="240" w:lineRule="auto"/>
    </w:pPr>
    <w:rPr>
      <w:rFonts w:eastAsiaTheme="minorHAnsi"/>
      <w:b/>
      <w:bCs/>
      <w:color w:val="7FD13B" w:themeColor="accent1"/>
      <w:sz w:val="18"/>
      <w:szCs w:val="18"/>
      <w:lang w:eastAsia="en-US"/>
    </w:rPr>
  </w:style>
  <w:style w:type="paragraph" w:styleId="PrformatHTML">
    <w:name w:val="HTML Preformatted"/>
    <w:basedOn w:val="Normal"/>
    <w:link w:val="PrformatHTMLCar"/>
    <w:uiPriority w:val="99"/>
    <w:unhideWhenUsed/>
    <w:rsid w:val="00606E6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Times New Roman" w:hAnsi="Courier New" w:cs="Courier New"/>
      <w:sz w:val="20"/>
      <w:szCs w:val="20"/>
    </w:rPr>
  </w:style>
  <w:style w:type="character" w:customStyle="1" w:styleId="PrformatHTMLCar">
    <w:name w:val="Préformaté HTML Car"/>
    <w:basedOn w:val="Policepardfaut"/>
    <w:link w:val="PrformatHTML"/>
    <w:uiPriority w:val="99"/>
    <w:rsid w:val="00606E6B"/>
    <w:rPr>
      <w:rFonts w:ascii="Courier New" w:eastAsia="Times New Roman" w:hAnsi="Courier New" w:cs="Courier New"/>
      <w:sz w:val="20"/>
      <w:szCs w:val="20"/>
      <w:lang w:eastAsia="fr-FR"/>
    </w:rPr>
  </w:style>
  <w:style w:type="character" w:styleId="Lienhypertexte">
    <w:name w:val="Hyperlink"/>
    <w:basedOn w:val="Policepardfaut"/>
    <w:uiPriority w:val="99"/>
    <w:unhideWhenUsed/>
    <w:rsid w:val="00606E6B"/>
    <w:rPr>
      <w:color w:val="EB8803" w:themeColor="hyperlink"/>
      <w:u w:val="single"/>
    </w:rPr>
  </w:style>
  <w:style w:type="character" w:customStyle="1" w:styleId="gsct1">
    <w:name w:val="gs_ct1"/>
    <w:basedOn w:val="Policepardfaut"/>
    <w:rsid w:val="00606E6B"/>
  </w:style>
  <w:style w:type="character" w:styleId="Textedelespacerserv">
    <w:name w:val="Placeholder Text"/>
    <w:basedOn w:val="Policepardfaut"/>
    <w:uiPriority w:val="99"/>
    <w:semiHidden/>
    <w:rsid w:val="00606E6B"/>
    <w:rPr>
      <w:color w:val="808080"/>
    </w:rPr>
  </w:style>
  <w:style w:type="table" w:styleId="Grilledutableau">
    <w:name w:val="Table Grid"/>
    <w:basedOn w:val="TableauNormal"/>
    <w:uiPriority w:val="59"/>
    <w:rsid w:val="00606E6B"/>
    <w:pPr>
      <w:spacing w:line="240" w:lineRule="auto"/>
    </w:pPr>
    <w:rPr>
      <w:rFonts w:eastAsiaTheme="minorEastAsia"/>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ff5">
    <w:name w:val="ff5"/>
    <w:basedOn w:val="Policepardfaut"/>
    <w:rsid w:val="00606E6B"/>
  </w:style>
  <w:style w:type="character" w:customStyle="1" w:styleId="ls6">
    <w:name w:val="ls6"/>
    <w:basedOn w:val="Policepardfaut"/>
    <w:rsid w:val="00606E6B"/>
  </w:style>
  <w:style w:type="character" w:customStyle="1" w:styleId="ls7">
    <w:name w:val="ls7"/>
    <w:basedOn w:val="Policepardfaut"/>
    <w:rsid w:val="00606E6B"/>
  </w:style>
  <w:style w:type="character" w:customStyle="1" w:styleId="ls8">
    <w:name w:val="ls8"/>
    <w:basedOn w:val="Policepardfaut"/>
    <w:rsid w:val="00606E6B"/>
  </w:style>
  <w:style w:type="character" w:customStyle="1" w:styleId="ls11">
    <w:name w:val="ls11"/>
    <w:basedOn w:val="Policepardfaut"/>
    <w:rsid w:val="00606E6B"/>
  </w:style>
  <w:style w:type="character" w:customStyle="1" w:styleId="ls1">
    <w:name w:val="ls1"/>
    <w:basedOn w:val="Policepardfaut"/>
    <w:rsid w:val="00606E6B"/>
  </w:style>
  <w:style w:type="character" w:customStyle="1" w:styleId="ls12">
    <w:name w:val="ls12"/>
    <w:basedOn w:val="Policepardfaut"/>
    <w:rsid w:val="00606E6B"/>
  </w:style>
  <w:style w:type="character" w:customStyle="1" w:styleId="fs4">
    <w:name w:val="fs4"/>
    <w:basedOn w:val="Policepardfaut"/>
    <w:rsid w:val="00606E6B"/>
  </w:style>
  <w:style w:type="character" w:customStyle="1" w:styleId="fs0">
    <w:name w:val="fs0"/>
    <w:basedOn w:val="Policepardfaut"/>
    <w:rsid w:val="00606E6B"/>
  </w:style>
  <w:style w:type="character" w:customStyle="1" w:styleId="count">
    <w:name w:val="count"/>
    <w:basedOn w:val="Policepardfaut"/>
    <w:rsid w:val="00606E6B"/>
  </w:style>
  <w:style w:type="character" w:customStyle="1" w:styleId="hgkelc">
    <w:name w:val="hgkelc"/>
    <w:basedOn w:val="Policepardfaut"/>
    <w:rsid w:val="00606E6B"/>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289282345">
      <w:bodyDiv w:val="1"/>
      <w:marLeft w:val="0"/>
      <w:marRight w:val="0"/>
      <w:marTop w:val="0"/>
      <w:marBottom w:val="0"/>
      <w:divBdr>
        <w:top w:val="none" w:sz="0" w:space="0" w:color="auto"/>
        <w:left w:val="none" w:sz="0" w:space="0" w:color="auto"/>
        <w:bottom w:val="none" w:sz="0" w:space="0" w:color="auto"/>
        <w:right w:val="none" w:sz="0" w:space="0" w:color="auto"/>
      </w:divBdr>
    </w:div>
    <w:div w:id="909583120">
      <w:bodyDiv w:val="1"/>
      <w:marLeft w:val="0"/>
      <w:marRight w:val="0"/>
      <w:marTop w:val="0"/>
      <w:marBottom w:val="0"/>
      <w:divBdr>
        <w:top w:val="none" w:sz="0" w:space="0" w:color="auto"/>
        <w:left w:val="none" w:sz="0" w:space="0" w:color="auto"/>
        <w:bottom w:val="none" w:sz="0" w:space="0" w:color="auto"/>
        <w:right w:val="none" w:sz="0" w:space="0" w:color="auto"/>
      </w:divBdr>
    </w:div>
    <w:div w:id="1054086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image" Target="media/image29.png"/><Relationship Id="rId21" Type="http://schemas.openxmlformats.org/officeDocument/2006/relationships/image" Target="media/image12.png"/><Relationship Id="rId34" Type="http://schemas.openxmlformats.org/officeDocument/2006/relationships/header" Target="header2.xml"/><Relationship Id="rId42" Type="http://schemas.openxmlformats.org/officeDocument/2006/relationships/image" Target="media/image32.png"/><Relationship Id="rId47" Type="http://schemas.openxmlformats.org/officeDocument/2006/relationships/image" Target="media/image37.png"/><Relationship Id="rId50" Type="http://schemas.openxmlformats.org/officeDocument/2006/relationships/image" Target="media/image40.png"/><Relationship Id="rId55" Type="http://schemas.openxmlformats.org/officeDocument/2006/relationships/image" Target="media/image43.png"/><Relationship Id="rId63" Type="http://schemas.openxmlformats.org/officeDocument/2006/relationships/image" Target="media/image51.png"/><Relationship Id="rId68"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image" Target="media/image7.png"/><Relationship Id="rId29" Type="http://schemas.openxmlformats.org/officeDocument/2006/relationships/image" Target="media/image20.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7.png"/><Relationship Id="rId40" Type="http://schemas.openxmlformats.org/officeDocument/2006/relationships/image" Target="media/image30.png"/><Relationship Id="rId45" Type="http://schemas.openxmlformats.org/officeDocument/2006/relationships/image" Target="media/image35.png"/><Relationship Id="rId53" Type="http://schemas.openxmlformats.org/officeDocument/2006/relationships/footer" Target="footer2.xml"/><Relationship Id="rId58" Type="http://schemas.openxmlformats.org/officeDocument/2006/relationships/image" Target="media/image46.png"/><Relationship Id="rId66" Type="http://schemas.openxmlformats.org/officeDocument/2006/relationships/header" Target="header4.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6.png"/><Relationship Id="rId49" Type="http://schemas.openxmlformats.org/officeDocument/2006/relationships/image" Target="media/image39.png"/><Relationship Id="rId57" Type="http://schemas.openxmlformats.org/officeDocument/2006/relationships/image" Target="media/image45.png"/><Relationship Id="rId61" Type="http://schemas.openxmlformats.org/officeDocument/2006/relationships/image" Target="media/image49.jpeg"/><Relationship Id="rId10" Type="http://schemas.openxmlformats.org/officeDocument/2006/relationships/header" Target="header1.xml"/><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image" Target="media/image34.png"/><Relationship Id="rId52" Type="http://schemas.openxmlformats.org/officeDocument/2006/relationships/header" Target="header3.xml"/><Relationship Id="rId60" Type="http://schemas.openxmlformats.org/officeDocument/2006/relationships/image" Target="media/image48.png"/><Relationship Id="rId65" Type="http://schemas.openxmlformats.org/officeDocument/2006/relationships/image" Target="media/image53.png"/><Relationship Id="rId4" Type="http://schemas.openxmlformats.org/officeDocument/2006/relationships/styles" Target="style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5.png"/><Relationship Id="rId43" Type="http://schemas.openxmlformats.org/officeDocument/2006/relationships/image" Target="media/image33.png"/><Relationship Id="rId48" Type="http://schemas.openxmlformats.org/officeDocument/2006/relationships/image" Target="media/image38.png"/><Relationship Id="rId56" Type="http://schemas.openxmlformats.org/officeDocument/2006/relationships/image" Target="media/image44.png"/><Relationship Id="rId64" Type="http://schemas.openxmlformats.org/officeDocument/2006/relationships/image" Target="media/image52.jpeg"/><Relationship Id="rId69"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41.png"/><Relationship Id="rId3" Type="http://schemas.openxmlformats.org/officeDocument/2006/relationships/numbering" Target="numbering.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jpeg"/><Relationship Id="rId38" Type="http://schemas.openxmlformats.org/officeDocument/2006/relationships/image" Target="media/image28.png"/><Relationship Id="rId46" Type="http://schemas.openxmlformats.org/officeDocument/2006/relationships/image" Target="media/image36.png"/><Relationship Id="rId59" Type="http://schemas.openxmlformats.org/officeDocument/2006/relationships/image" Target="media/image47.png"/><Relationship Id="rId67" Type="http://schemas.openxmlformats.org/officeDocument/2006/relationships/header" Target="header5.xml"/><Relationship Id="rId20" Type="http://schemas.openxmlformats.org/officeDocument/2006/relationships/image" Target="media/image11.png"/><Relationship Id="rId41" Type="http://schemas.openxmlformats.org/officeDocument/2006/relationships/image" Target="media/image31.png"/><Relationship Id="rId54" Type="http://schemas.openxmlformats.org/officeDocument/2006/relationships/image" Target="media/image42.png"/><Relationship Id="rId62" Type="http://schemas.openxmlformats.org/officeDocument/2006/relationships/image" Target="media/image50.png"/><Relationship Id="rId70" Type="http://schemas.microsoft.com/office/2007/relationships/stylesWithEffects" Target="stylesWithEffects.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سمة Office">
  <a:themeElements>
    <a:clrScheme name="حركة">
      <a:dk1>
        <a:sysClr val="windowText" lastClr="000000"/>
      </a:dk1>
      <a:lt1>
        <a:sysClr val="window" lastClr="FFFFFF"/>
      </a:lt1>
      <a:dk2>
        <a:srgbClr val="4E5B6F"/>
      </a:dk2>
      <a:lt2>
        <a:srgbClr val="D6ECFF"/>
      </a:lt2>
      <a:accent1>
        <a:srgbClr val="7FD13B"/>
      </a:accent1>
      <a:accent2>
        <a:srgbClr val="EA157A"/>
      </a:accent2>
      <a:accent3>
        <a:srgbClr val="FEB80A"/>
      </a:accent3>
      <a:accent4>
        <a:srgbClr val="00ADDC"/>
      </a:accent4>
      <a:accent5>
        <a:srgbClr val="738AC8"/>
      </a:accent5>
      <a:accent6>
        <a:srgbClr val="1AB39F"/>
      </a:accent6>
      <a:hlink>
        <a:srgbClr val="EB8803"/>
      </a:hlink>
      <a:folHlink>
        <a:srgbClr val="5F77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Chapitre II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54EBDC-275B-4C35-9496-CCF5900EFD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320</TotalTime>
  <Pages>75</Pages>
  <Words>18259</Words>
  <Characters>100428</Characters>
  <Application>Microsoft Office Word</Application>
  <DocSecurity>0</DocSecurity>
  <Lines>836</Lines>
  <Paragraphs>236</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synthese et modification de la surface de nanoparticu de magheù</vt:lpstr>
      <vt:lpstr>synthese et modification de la surface de nanoparticu de magheù</vt:lpstr>
    </vt:vector>
  </TitlesOfParts>
  <Company/>
  <LinksUpToDate>false</LinksUpToDate>
  <CharactersWithSpaces>118451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synthese et modification de la surface de nanoparticu de magheù</dc:title>
  <dc:creator>KHLOUFI_TECH</dc:creator>
  <cp:lastModifiedBy>user</cp:lastModifiedBy>
  <cp:revision>54</cp:revision>
  <cp:lastPrinted>2013-01-10T09:21:00Z</cp:lastPrinted>
  <dcterms:created xsi:type="dcterms:W3CDTF">2020-10-04T09:00:00Z</dcterms:created>
  <dcterms:modified xsi:type="dcterms:W3CDTF">2020-11-30T19:32:00Z</dcterms:modified>
</cp:coreProperties>
</file>