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theme/themeOverride2.xml" ContentType="application/vnd.openxmlformats-officedocument.themeOverride+xml"/>
  <Override PartName="/word/charts/chart7.xml" ContentType="application/vnd.openxmlformats-officedocument.drawingml.chart+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3856" w:rsidRDefault="00CD3366">
      <w:r>
        <w:rPr>
          <w:noProof/>
          <w:lang w:eastAsia="fr-FR"/>
        </w:rPr>
        <mc:AlternateContent>
          <mc:Choice Requires="wps">
            <w:drawing>
              <wp:anchor distT="0" distB="0" distL="114300" distR="114300" simplePos="0" relativeHeight="251651584" behindDoc="1" locked="0" layoutInCell="1" allowOverlap="1">
                <wp:simplePos x="0" y="0"/>
                <wp:positionH relativeFrom="margin">
                  <wp:align>center</wp:align>
                </wp:positionH>
                <wp:positionV relativeFrom="paragraph">
                  <wp:posOffset>-553720</wp:posOffset>
                </wp:positionV>
                <wp:extent cx="6696075" cy="9730740"/>
                <wp:effectExtent l="0" t="0" r="28575" b="22860"/>
                <wp:wrapNone/>
                <wp:docPr id="1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96075" cy="9730740"/>
                        </a:xfrm>
                        <a:prstGeom prst="rect">
                          <a:avLst/>
                        </a:prstGeom>
                        <a:solidFill>
                          <a:srgbClr val="FFFFFF"/>
                        </a:solidFill>
                        <a:ln w="12700">
                          <a:solidFill>
                            <a:srgbClr val="9BBB59">
                              <a:lumMod val="50000"/>
                              <a:lumOff val="0"/>
                            </a:srgbClr>
                          </a:solidFill>
                          <a:miter lim="800000"/>
                          <a:headEnd/>
                          <a:tailEnd/>
                        </a:ln>
                      </wps:spPr>
                      <wps:txbx>
                        <w:txbxContent>
                          <w:p w:rsidR="00CD2944" w:rsidRPr="00741788" w:rsidRDefault="00CD2944" w:rsidP="00523856">
                            <w:pPr>
                              <w:jc w:val="center"/>
                              <w:rPr>
                                <w:rFonts w:cstheme="majorBidi"/>
                                <w:color w:val="000000" w:themeColor="text1"/>
                              </w:rPr>
                            </w:pPr>
                            <w:bookmarkStart w:id="0" w:name="_Hlk49958130"/>
                            <w:bookmarkEnd w:id="0"/>
                            <w:r w:rsidRPr="00741788">
                              <w:rPr>
                                <w:rFonts w:cstheme="majorBidi"/>
                                <w:color w:val="000000" w:themeColor="text1"/>
                              </w:rPr>
                              <w:t>RÉPUBLIQUEALGÉRIENNEDÉMOCRATIQUE ETPOPULAIRE</w:t>
                            </w:r>
                          </w:p>
                          <w:p w:rsidR="00CD2944" w:rsidRPr="00741788" w:rsidRDefault="00CD2944" w:rsidP="00523856">
                            <w:pPr>
                              <w:jc w:val="center"/>
                              <w:rPr>
                                <w:rFonts w:cstheme="majorBidi"/>
                                <w:color w:val="000000" w:themeColor="text1"/>
                              </w:rPr>
                            </w:pPr>
                            <w:r w:rsidRPr="00741788">
                              <w:rPr>
                                <w:rFonts w:cstheme="majorBidi"/>
                                <w:color w:val="000000" w:themeColor="text1"/>
                              </w:rPr>
                              <w:t>MINISTÈRE DEL’ENSEIGNEMENT SUPÉRIEUR ETDELARECHERCHESCIENTIFIQUE</w:t>
                            </w:r>
                          </w:p>
                          <w:p w:rsidR="00CD2944" w:rsidRPr="00741788" w:rsidRDefault="00CD2944" w:rsidP="00523856">
                            <w:pPr>
                              <w:jc w:val="center"/>
                              <w:rPr>
                                <w:rFonts w:cstheme="majorBidi"/>
                                <w:noProof/>
                                <w:color w:val="000000" w:themeColor="text1"/>
                                <w:szCs w:val="24"/>
                                <w:lang w:eastAsia="fr-FR"/>
                              </w:rPr>
                            </w:pPr>
                            <w:r w:rsidRPr="00741788">
                              <w:rPr>
                                <w:rFonts w:cstheme="majorBidi"/>
                                <w:noProof/>
                                <w:color w:val="000000" w:themeColor="text1"/>
                                <w:szCs w:val="24"/>
                                <w:lang w:eastAsia="fr-FR"/>
                              </w:rPr>
                              <w:t>UNIVERSITE MOHAMED EL-BACHIR EL IBRAHIMI BORDJ BOU ARRERIDJ</w:t>
                            </w:r>
                          </w:p>
                          <w:p w:rsidR="00CD2944" w:rsidRPr="00741788" w:rsidRDefault="00CD2944" w:rsidP="00523856">
                            <w:pPr>
                              <w:jc w:val="center"/>
                              <w:rPr>
                                <w:rFonts w:cstheme="majorBidi"/>
                                <w:noProof/>
                                <w:color w:val="000000" w:themeColor="text1"/>
                                <w:szCs w:val="24"/>
                                <w:lang w:eastAsia="fr-FR"/>
                              </w:rPr>
                            </w:pPr>
                            <w:r w:rsidRPr="00741788">
                              <w:rPr>
                                <w:rFonts w:cstheme="majorBidi"/>
                                <w:color w:val="000000" w:themeColor="text1"/>
                              </w:rPr>
                              <w:t xml:space="preserve">FACULTÉ DE TECHNOLOGIE    </w:t>
                            </w:r>
                            <w:r w:rsidRPr="00741788">
                              <w:rPr>
                                <w:rFonts w:cstheme="majorBidi"/>
                                <w:noProof/>
                                <w:color w:val="000000" w:themeColor="text1"/>
                                <w:szCs w:val="24"/>
                                <w:lang w:eastAsia="fr-FR"/>
                              </w:rPr>
                              <w:t>Département de GENIE CIVIL</w:t>
                            </w:r>
                          </w:p>
                          <w:p w:rsidR="00CD2944" w:rsidRPr="00741788" w:rsidRDefault="00CD2944" w:rsidP="00523856">
                            <w:pPr>
                              <w:jc w:val="center"/>
                              <w:rPr>
                                <w:rFonts w:cstheme="majorBidi"/>
                              </w:rPr>
                            </w:pPr>
                            <w:r w:rsidRPr="00741788">
                              <w:rPr>
                                <w:rFonts w:cstheme="majorBidi"/>
                                <w:noProof/>
                                <w:lang w:eastAsia="fr-FR"/>
                              </w:rPr>
                              <w:drawing>
                                <wp:inline distT="0" distB="0" distL="0" distR="0">
                                  <wp:extent cx="1548679" cy="1440000"/>
                                  <wp:effectExtent l="0" t="0" r="0" b="825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gk.PNG"/>
                                          <pic:cNvPicPr/>
                                        </pic:nvPicPr>
                                        <pic:blipFill>
                                          <a:blip r:embed="rId9">
                                            <a:extLst>
                                              <a:ext uri="{28A0092B-C50C-407E-A947-70E740481C1C}">
                                                <a14:useLocalDpi xmlns:a14="http://schemas.microsoft.com/office/drawing/2010/main" val="0"/>
                                              </a:ext>
                                            </a:extLst>
                                          </a:blip>
                                          <a:stretch>
                                            <a:fillRect/>
                                          </a:stretch>
                                        </pic:blipFill>
                                        <pic:spPr>
                                          <a:xfrm>
                                            <a:off x="0" y="0"/>
                                            <a:ext cx="1548679" cy="1440000"/>
                                          </a:xfrm>
                                          <a:prstGeom prst="rect">
                                            <a:avLst/>
                                          </a:prstGeom>
                                        </pic:spPr>
                                      </pic:pic>
                                    </a:graphicData>
                                  </a:graphic>
                                </wp:inline>
                              </w:drawing>
                            </w:r>
                          </w:p>
                          <w:p w:rsidR="00CD2944" w:rsidRPr="00741788" w:rsidRDefault="00CD2944" w:rsidP="00523856">
                            <w:pPr>
                              <w:jc w:val="center"/>
                              <w:rPr>
                                <w:rFonts w:cstheme="majorBidi"/>
                                <w:color w:val="000000" w:themeColor="text1"/>
                              </w:rPr>
                            </w:pPr>
                            <w:r w:rsidRPr="00741788">
                              <w:rPr>
                                <w:rFonts w:cstheme="majorBidi"/>
                                <w:color w:val="000000" w:themeColor="text1"/>
                              </w:rPr>
                              <w:t xml:space="preserve">Présentée en vue de l’obtention du Diplôme </w:t>
                            </w:r>
                            <w:proofErr w:type="spellStart"/>
                            <w:r w:rsidRPr="00741788">
                              <w:rPr>
                                <w:rFonts w:cstheme="majorBidi"/>
                                <w:color w:val="000000" w:themeColor="text1"/>
                              </w:rPr>
                              <w:t>deMaster</w:t>
                            </w:r>
                            <w:proofErr w:type="spellEnd"/>
                          </w:p>
                          <w:p w:rsidR="00CD2944" w:rsidRPr="00741788" w:rsidRDefault="00CD2944" w:rsidP="00523856">
                            <w:pPr>
                              <w:jc w:val="center"/>
                              <w:rPr>
                                <w:rFonts w:cstheme="majorBidi"/>
                                <w:color w:val="000000" w:themeColor="text1"/>
                              </w:rPr>
                            </w:pPr>
                            <w:r w:rsidRPr="00741788">
                              <w:rPr>
                                <w:rFonts w:cstheme="majorBidi"/>
                                <w:color w:val="000000" w:themeColor="text1"/>
                              </w:rPr>
                              <w:t>Filière: Génie Civil– Spécialité: Matériaux</w:t>
                            </w:r>
                          </w:p>
                          <w:p w:rsidR="00CD2944" w:rsidRPr="00741788" w:rsidRDefault="00CD2944" w:rsidP="00523856">
                            <w:pPr>
                              <w:tabs>
                                <w:tab w:val="left" w:pos="6870"/>
                              </w:tabs>
                              <w:jc w:val="center"/>
                              <w:rPr>
                                <w:rFonts w:cstheme="majorBidi"/>
                                <w:color w:val="000000" w:themeColor="text1"/>
                              </w:rPr>
                            </w:pPr>
                            <w:r w:rsidRPr="00741788">
                              <w:rPr>
                                <w:rFonts w:cstheme="majorBidi"/>
                                <w:color w:val="000000" w:themeColor="text1"/>
                              </w:rPr>
                              <w:t>THÈME</w:t>
                            </w:r>
                          </w:p>
                          <w:p w:rsidR="00CD2944" w:rsidRDefault="00CD2944" w:rsidP="00523856">
                            <w:pPr>
                              <w:tabs>
                                <w:tab w:val="left" w:pos="6870"/>
                              </w:tabs>
                              <w:jc w:val="center"/>
                              <w:rPr>
                                <w:rFonts w:cstheme="majorBidi"/>
                                <w:color w:val="000000" w:themeColor="text1"/>
                              </w:rPr>
                            </w:pPr>
                          </w:p>
                          <w:p w:rsidR="00CD2944" w:rsidRDefault="00CD2944" w:rsidP="00523856">
                            <w:pPr>
                              <w:tabs>
                                <w:tab w:val="left" w:pos="6870"/>
                              </w:tabs>
                              <w:jc w:val="center"/>
                              <w:rPr>
                                <w:rFonts w:ascii="Palatino Linotype" w:hAnsi="Palatino Linotype"/>
                                <w:b/>
                                <w:bCs/>
                                <w:i/>
                                <w:iCs/>
                                <w:szCs w:val="24"/>
                              </w:rPr>
                            </w:pPr>
                            <w:r>
                              <w:rPr>
                                <w:rFonts w:ascii="Palatino Linotype" w:hAnsi="Palatino Linotype"/>
                                <w:b/>
                                <w:bCs/>
                                <w:i/>
                                <w:iCs/>
                                <w:noProof/>
                                <w:szCs w:val="24"/>
                                <w:lang w:eastAsia="fr-FR"/>
                              </w:rPr>
                              <w:drawing>
                                <wp:inline distT="0" distB="0" distL="0" distR="0">
                                  <wp:extent cx="5943600" cy="871220"/>
                                  <wp:effectExtent l="0" t="0" r="0" b="508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871220"/>
                                          </a:xfrm>
                                          <a:prstGeom prst="rect">
                                            <a:avLst/>
                                          </a:prstGeom>
                                          <a:noFill/>
                                          <a:ln>
                                            <a:noFill/>
                                          </a:ln>
                                        </pic:spPr>
                                      </pic:pic>
                                    </a:graphicData>
                                  </a:graphic>
                                </wp:inline>
                              </w:drawing>
                            </w:r>
                          </w:p>
                          <w:p w:rsidR="00CD2944" w:rsidRDefault="00CD2944" w:rsidP="00523856">
                            <w:pPr>
                              <w:tabs>
                                <w:tab w:val="left" w:pos="6870"/>
                              </w:tabs>
                              <w:jc w:val="center"/>
                              <w:rPr>
                                <w:rFonts w:ascii="Palatino Linotype" w:hAnsi="Palatino Linotype"/>
                                <w:b/>
                                <w:bCs/>
                                <w:i/>
                                <w:iCs/>
                                <w:szCs w:val="24"/>
                              </w:rPr>
                            </w:pPr>
                          </w:p>
                          <w:p w:rsidR="00CD2944" w:rsidRPr="00741788" w:rsidRDefault="00CD2944" w:rsidP="00523856">
                            <w:pPr>
                              <w:jc w:val="center"/>
                              <w:rPr>
                                <w:rFonts w:cstheme="majorBidi"/>
                                <w:color w:val="000000" w:themeColor="text1"/>
                              </w:rPr>
                            </w:pPr>
                            <w:proofErr w:type="spellStart"/>
                            <w:r w:rsidRPr="00741788">
                              <w:rPr>
                                <w:rFonts w:cstheme="majorBidi"/>
                                <w:color w:val="000000" w:themeColor="text1"/>
                              </w:rPr>
                              <w:t>Présentéepar</w:t>
                            </w:r>
                            <w:proofErr w:type="spellEnd"/>
                            <w:r w:rsidRPr="00741788">
                              <w:rPr>
                                <w:rFonts w:cstheme="majorBidi"/>
                                <w:color w:val="000000" w:themeColor="text1"/>
                              </w:rPr>
                              <w:t>:</w:t>
                            </w:r>
                          </w:p>
                          <w:p w:rsidR="00CD2944" w:rsidRPr="00CE7AB1" w:rsidRDefault="00CD2944" w:rsidP="00812817">
                            <w:pPr>
                              <w:tabs>
                                <w:tab w:val="left" w:pos="6870"/>
                              </w:tabs>
                              <w:jc w:val="center"/>
                              <w:rPr>
                                <w:rFonts w:ascii="Palatino Linotype" w:hAnsi="Palatino Linotype"/>
                                <w:b/>
                                <w:bCs/>
                                <w:i/>
                                <w:iCs/>
                                <w:szCs w:val="24"/>
                              </w:rPr>
                            </w:pPr>
                            <w:r>
                              <w:rPr>
                                <w:rFonts w:ascii="Palatino Linotype" w:hAnsi="Palatino Linotype"/>
                                <w:b/>
                                <w:bCs/>
                                <w:i/>
                                <w:iCs/>
                                <w:szCs w:val="24"/>
                              </w:rPr>
                              <w:t>BOURENENANE CHERIF Amina</w:t>
                            </w:r>
                          </w:p>
                          <w:p w:rsidR="00CD2944" w:rsidRPr="00741788" w:rsidRDefault="00CD2944" w:rsidP="00523856">
                            <w:pPr>
                              <w:jc w:val="both"/>
                              <w:rPr>
                                <w:rFonts w:cstheme="majorBidi"/>
                                <w:color w:val="000000" w:themeColor="text1"/>
                                <w:szCs w:val="24"/>
                              </w:rPr>
                            </w:pPr>
                            <w:proofErr w:type="spellStart"/>
                            <w:r w:rsidRPr="00741788">
                              <w:rPr>
                                <w:rFonts w:cstheme="majorBidi"/>
                                <w:color w:val="000000" w:themeColor="text1"/>
                                <w:szCs w:val="24"/>
                              </w:rPr>
                              <w:t>Soutenuepubliquement</w:t>
                            </w:r>
                            <w:proofErr w:type="spellEnd"/>
                            <w:r w:rsidRPr="00741788">
                              <w:rPr>
                                <w:rFonts w:cstheme="majorBidi"/>
                                <w:color w:val="000000" w:themeColor="text1"/>
                                <w:szCs w:val="24"/>
                              </w:rPr>
                              <w:t xml:space="preserve"> le :</w:t>
                            </w:r>
                            <w:r w:rsidRPr="00741788">
                              <w:rPr>
                                <w:rFonts w:cstheme="majorBidi"/>
                                <w:color w:val="000000" w:themeColor="text1"/>
                                <w:spacing w:val="-12"/>
                                <w:szCs w:val="24"/>
                              </w:rPr>
                              <w:t> </w:t>
                            </w:r>
                            <w:r>
                              <w:rPr>
                                <w:rFonts w:cstheme="majorBidi"/>
                                <w:color w:val="000000" w:themeColor="text1"/>
                                <w:szCs w:val="24"/>
                              </w:rPr>
                              <w:t>30</w:t>
                            </w:r>
                            <w:r w:rsidRPr="00741788">
                              <w:rPr>
                                <w:rFonts w:cstheme="majorBidi"/>
                                <w:color w:val="000000" w:themeColor="text1"/>
                                <w:szCs w:val="24"/>
                              </w:rPr>
                              <w:t>/0</w:t>
                            </w:r>
                            <w:r>
                              <w:rPr>
                                <w:rFonts w:cstheme="majorBidi"/>
                                <w:color w:val="000000" w:themeColor="text1"/>
                                <w:szCs w:val="24"/>
                              </w:rPr>
                              <w:t>9</w:t>
                            </w:r>
                            <w:r w:rsidRPr="00741788">
                              <w:rPr>
                                <w:rFonts w:cstheme="majorBidi"/>
                                <w:color w:val="000000" w:themeColor="text1"/>
                                <w:szCs w:val="24"/>
                              </w:rPr>
                              <w:t xml:space="preserve"> /2020</w:t>
                            </w:r>
                          </w:p>
                          <w:p w:rsidR="00CD2944" w:rsidRPr="00741788" w:rsidRDefault="00CD2944" w:rsidP="00523856">
                            <w:pPr>
                              <w:jc w:val="both"/>
                              <w:rPr>
                                <w:rFonts w:cstheme="majorBidi"/>
                                <w:color w:val="000000" w:themeColor="text1"/>
                                <w:szCs w:val="24"/>
                              </w:rPr>
                            </w:pPr>
                            <w:r w:rsidRPr="00741788">
                              <w:rPr>
                                <w:rFonts w:cstheme="majorBidi"/>
                                <w:color w:val="000000" w:themeColor="text1"/>
                                <w:szCs w:val="24"/>
                              </w:rPr>
                              <w:t>Devant le jury composé de :</w:t>
                            </w:r>
                          </w:p>
                          <w:p w:rsidR="00CD2944" w:rsidRPr="00F45B6B" w:rsidRDefault="00CD2944" w:rsidP="00523856">
                            <w:pPr>
                              <w:jc w:val="both"/>
                              <w:rPr>
                                <w:rFonts w:cstheme="majorBidi"/>
                                <w:color w:val="000000" w:themeColor="text1"/>
                                <w:szCs w:val="28"/>
                              </w:rPr>
                            </w:pPr>
                          </w:p>
                          <w:tbl>
                            <w:tblPr>
                              <w:tblW w:w="10376" w:type="dxa"/>
                              <w:tblLayout w:type="fixed"/>
                              <w:tblLook w:val="04A0" w:firstRow="1" w:lastRow="0" w:firstColumn="1" w:lastColumn="0" w:noHBand="0" w:noVBand="1"/>
                            </w:tblPr>
                            <w:tblGrid>
                              <w:gridCol w:w="3402"/>
                              <w:gridCol w:w="2552"/>
                              <w:gridCol w:w="1979"/>
                              <w:gridCol w:w="2443"/>
                            </w:tblGrid>
                            <w:tr w:rsidR="00CD2944" w:rsidRPr="006966CD" w:rsidTr="00F95B5C">
                              <w:tc>
                                <w:tcPr>
                                  <w:tcW w:w="3402" w:type="dxa"/>
                                </w:tcPr>
                                <w:p w:rsidR="00CD2944" w:rsidRPr="006966CD" w:rsidRDefault="00CD2944" w:rsidP="00F95B5C">
                                  <w:pPr>
                                    <w:spacing w:after="0" w:line="276" w:lineRule="auto"/>
                                    <w:rPr>
                                      <w:rFonts w:ascii="Cambria" w:eastAsia="Times New Roman" w:hAnsi="Cambria" w:cs="Times New Roman"/>
                                      <w:b/>
                                      <w:bCs/>
                                      <w:sz w:val="20"/>
                                      <w:szCs w:val="20"/>
                                      <w:rtl/>
                                      <w:lang w:val="en-US" w:eastAsia="fr-FR"/>
                                    </w:rPr>
                                  </w:pPr>
                                  <w:bookmarkStart w:id="1" w:name="_Hlk52198189"/>
                                  <w:r>
                                    <w:rPr>
                                      <w:rFonts w:ascii="Cambria" w:hAnsi="Cambria" w:cs="Times New Roman"/>
                                      <w:b/>
                                      <w:bCs/>
                                      <w:sz w:val="20"/>
                                      <w:szCs w:val="20"/>
                                      <w:lang w:eastAsia="fr-FR"/>
                                    </w:rPr>
                                    <w:t xml:space="preserve">ATIA Abdelkader </w:t>
                                  </w:r>
                                  <w:bookmarkEnd w:id="1"/>
                                </w:p>
                              </w:tc>
                              <w:tc>
                                <w:tcPr>
                                  <w:tcW w:w="2552"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r>
                                    <w:rPr>
                                      <w:rFonts w:ascii="Cambria" w:hAnsi="Cambria" w:cs="Times New Roman"/>
                                      <w:b/>
                                      <w:bCs/>
                                      <w:sz w:val="20"/>
                                      <w:szCs w:val="20"/>
                                      <w:lang w:eastAsia="fr-FR"/>
                                    </w:rPr>
                                    <w:t>MAA</w:t>
                                  </w:r>
                                </w:p>
                              </w:tc>
                              <w:tc>
                                <w:tcPr>
                                  <w:tcW w:w="1979" w:type="dxa"/>
                                </w:tcPr>
                                <w:p w:rsidR="00CD2944" w:rsidRPr="006966CD" w:rsidRDefault="00CD2944" w:rsidP="00F95B5C">
                                  <w:pPr>
                                    <w:spacing w:after="0" w:line="276" w:lineRule="auto"/>
                                    <w:ind w:left="459"/>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Président</w:t>
                                  </w:r>
                                  <w:proofErr w:type="spellEnd"/>
                                </w:p>
                              </w:tc>
                              <w:tc>
                                <w:tcPr>
                                  <w:tcW w:w="2443"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Université</w:t>
                                  </w:r>
                                  <w:proofErr w:type="spellEnd"/>
                                  <w:r w:rsidRPr="006966CD">
                                    <w:rPr>
                                      <w:rFonts w:ascii="Cambria" w:eastAsia="Times New Roman" w:hAnsi="Cambria" w:cs="Times New Roman"/>
                                      <w:b/>
                                      <w:bCs/>
                                      <w:sz w:val="20"/>
                                      <w:szCs w:val="20"/>
                                      <w:lang w:val="en-US" w:eastAsia="fr-FR"/>
                                    </w:rPr>
                                    <w:t xml:space="preserve"> de B</w:t>
                                  </w:r>
                                  <w:r>
                                    <w:rPr>
                                      <w:rFonts w:ascii="Cambria" w:hAnsi="Cambria" w:cs="Times New Roman"/>
                                      <w:b/>
                                      <w:bCs/>
                                      <w:sz w:val="20"/>
                                      <w:szCs w:val="20"/>
                                      <w:lang w:eastAsia="fr-FR"/>
                                    </w:rPr>
                                    <w:t>BA</w:t>
                                  </w:r>
                                </w:p>
                              </w:tc>
                            </w:tr>
                            <w:tr w:rsidR="00CD2944" w:rsidRPr="006966CD" w:rsidTr="00F95B5C">
                              <w:tc>
                                <w:tcPr>
                                  <w:tcW w:w="3402" w:type="dxa"/>
                                </w:tcPr>
                                <w:p w:rsidR="00CD2944" w:rsidRPr="006966CD" w:rsidRDefault="00CD2944" w:rsidP="00F95B5C">
                                  <w:pPr>
                                    <w:spacing w:after="0" w:line="276" w:lineRule="auto"/>
                                    <w:rPr>
                                      <w:rFonts w:ascii="Cambria" w:eastAsia="Times New Roman" w:hAnsi="Cambria" w:cs="Times New Roman"/>
                                      <w:b/>
                                      <w:bCs/>
                                      <w:sz w:val="20"/>
                                      <w:szCs w:val="20"/>
                                      <w:lang w:val="en-US" w:eastAsia="fr-FR"/>
                                    </w:rPr>
                                  </w:pPr>
                                  <w:r>
                                    <w:rPr>
                                      <w:rFonts w:ascii="Cambria" w:hAnsi="Cambria" w:cs="Times New Roman"/>
                                      <w:b/>
                                      <w:bCs/>
                                      <w:sz w:val="20"/>
                                      <w:szCs w:val="20"/>
                                      <w:lang w:eastAsia="fr-FR"/>
                                    </w:rPr>
                                    <w:t xml:space="preserve">LOGZIT </w:t>
                                  </w:r>
                                  <w:proofErr w:type="spellStart"/>
                                  <w:r>
                                    <w:rPr>
                                      <w:rFonts w:ascii="Cambria" w:hAnsi="Cambria" w:cs="Times New Roman"/>
                                      <w:b/>
                                      <w:bCs/>
                                      <w:sz w:val="20"/>
                                      <w:szCs w:val="20"/>
                                      <w:lang w:eastAsia="fr-FR"/>
                                    </w:rPr>
                                    <w:t>Nacer</w:t>
                                  </w:r>
                                  <w:proofErr w:type="spellEnd"/>
                                </w:p>
                              </w:tc>
                              <w:tc>
                                <w:tcPr>
                                  <w:tcW w:w="2552" w:type="dxa"/>
                                </w:tcPr>
                                <w:p w:rsidR="00CD2944" w:rsidRPr="006966CD" w:rsidRDefault="00CD2944" w:rsidP="00F95B5C">
                                  <w:pPr>
                                    <w:spacing w:after="0" w:line="276" w:lineRule="auto"/>
                                    <w:jc w:val="center"/>
                                    <w:rPr>
                                      <w:rFonts w:ascii="Cambria" w:eastAsia="Times New Roman" w:hAnsi="Cambria" w:cs="Times New Roman"/>
                                      <w:b/>
                                      <w:bCs/>
                                      <w:sz w:val="20"/>
                                      <w:szCs w:val="20"/>
                                      <w:lang w:val="en-US" w:eastAsia="fr-FR"/>
                                    </w:rPr>
                                  </w:pPr>
                                  <w:r>
                                    <w:rPr>
                                      <w:rFonts w:ascii="Cambria" w:hAnsi="Cambria" w:cs="Times New Roman"/>
                                      <w:b/>
                                      <w:bCs/>
                                      <w:sz w:val="20"/>
                                      <w:szCs w:val="20"/>
                                      <w:lang w:eastAsia="fr-FR"/>
                                    </w:rPr>
                                    <w:t>MAA</w:t>
                                  </w:r>
                                </w:p>
                              </w:tc>
                              <w:tc>
                                <w:tcPr>
                                  <w:tcW w:w="1979" w:type="dxa"/>
                                </w:tcPr>
                                <w:p w:rsidR="00CD2944" w:rsidRPr="006966CD" w:rsidRDefault="00CD2944" w:rsidP="00F95B5C">
                                  <w:pPr>
                                    <w:spacing w:after="0" w:line="276" w:lineRule="auto"/>
                                    <w:ind w:left="459"/>
                                    <w:rPr>
                                      <w:rFonts w:ascii="Cambria" w:eastAsia="Times New Roman" w:hAnsi="Cambria" w:cs="Times New Roman"/>
                                      <w:b/>
                                      <w:bCs/>
                                      <w:sz w:val="20"/>
                                      <w:szCs w:val="20"/>
                                      <w:lang w:val="en-US" w:eastAsia="fr-FR"/>
                                    </w:rPr>
                                  </w:pPr>
                                  <w:proofErr w:type="spellStart"/>
                                  <w:r w:rsidRPr="006966CD">
                                    <w:rPr>
                                      <w:rFonts w:ascii="Cambria" w:eastAsia="Times New Roman" w:hAnsi="Cambria" w:cs="Times New Roman"/>
                                      <w:b/>
                                      <w:bCs/>
                                      <w:sz w:val="20"/>
                                      <w:szCs w:val="20"/>
                                      <w:lang w:val="en-US" w:eastAsia="fr-FR"/>
                                    </w:rPr>
                                    <w:t>Examinateur</w:t>
                                  </w:r>
                                  <w:proofErr w:type="spellEnd"/>
                                </w:p>
                              </w:tc>
                              <w:tc>
                                <w:tcPr>
                                  <w:tcW w:w="2443"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Université</w:t>
                                  </w:r>
                                  <w:proofErr w:type="spellEnd"/>
                                  <w:r w:rsidRPr="006966CD">
                                    <w:rPr>
                                      <w:rFonts w:ascii="Cambria" w:eastAsia="Times New Roman" w:hAnsi="Cambria" w:cs="Times New Roman"/>
                                      <w:b/>
                                      <w:bCs/>
                                      <w:sz w:val="20"/>
                                      <w:szCs w:val="20"/>
                                      <w:lang w:val="en-US" w:eastAsia="fr-FR"/>
                                    </w:rPr>
                                    <w:t xml:space="preserve"> de </w:t>
                                  </w:r>
                                  <w:r>
                                    <w:rPr>
                                      <w:rFonts w:ascii="Cambria" w:hAnsi="Cambria" w:cs="Times New Roman"/>
                                      <w:b/>
                                      <w:bCs/>
                                      <w:sz w:val="20"/>
                                      <w:szCs w:val="20"/>
                                      <w:lang w:eastAsia="fr-FR"/>
                                    </w:rPr>
                                    <w:t>BBA</w:t>
                                  </w:r>
                                </w:p>
                              </w:tc>
                            </w:tr>
                            <w:tr w:rsidR="00CD2944" w:rsidRPr="006966CD" w:rsidTr="00F95B5C">
                              <w:trPr>
                                <w:trHeight w:val="64"/>
                              </w:trPr>
                              <w:tc>
                                <w:tcPr>
                                  <w:tcW w:w="3402" w:type="dxa"/>
                                </w:tcPr>
                                <w:p w:rsidR="00CD2944" w:rsidRPr="006966CD" w:rsidRDefault="00CD2944" w:rsidP="00F95B5C">
                                  <w:pPr>
                                    <w:spacing w:after="0" w:line="276" w:lineRule="auto"/>
                                    <w:rPr>
                                      <w:rFonts w:ascii="Cambria" w:eastAsia="Times New Roman" w:hAnsi="Cambria" w:cs="Times New Roman"/>
                                      <w:b/>
                                      <w:bCs/>
                                      <w:sz w:val="20"/>
                                      <w:szCs w:val="20"/>
                                      <w:lang w:val="en-US" w:eastAsia="fr-FR"/>
                                    </w:rPr>
                                  </w:pPr>
                                  <w:r>
                                    <w:rPr>
                                      <w:rFonts w:ascii="Cambria" w:hAnsi="Cambria" w:cs="Times New Roman"/>
                                      <w:b/>
                                      <w:bCs/>
                                      <w:sz w:val="20"/>
                                      <w:szCs w:val="20"/>
                                      <w:lang w:eastAsia="fr-FR"/>
                                    </w:rPr>
                                    <w:t xml:space="preserve"> NOUI Ammar</w:t>
                                  </w:r>
                                </w:p>
                              </w:tc>
                              <w:tc>
                                <w:tcPr>
                                  <w:tcW w:w="2552" w:type="dxa"/>
                                </w:tcPr>
                                <w:p w:rsidR="00CD2944" w:rsidRPr="006966CD" w:rsidRDefault="00CD2944" w:rsidP="00F95B5C">
                                  <w:pPr>
                                    <w:spacing w:after="0" w:line="276" w:lineRule="auto"/>
                                    <w:jc w:val="center"/>
                                    <w:rPr>
                                      <w:rFonts w:ascii="Cambria" w:eastAsia="Times New Roman" w:hAnsi="Cambria" w:cs="Times New Roman"/>
                                      <w:b/>
                                      <w:bCs/>
                                      <w:sz w:val="20"/>
                                      <w:szCs w:val="20"/>
                                      <w:lang w:val="en-US" w:eastAsia="fr-FR"/>
                                    </w:rPr>
                                  </w:pPr>
                                  <w:r>
                                    <w:rPr>
                                      <w:rFonts w:ascii="Cambria" w:hAnsi="Cambria" w:cs="Times New Roman"/>
                                      <w:b/>
                                      <w:bCs/>
                                      <w:sz w:val="20"/>
                                      <w:szCs w:val="20"/>
                                      <w:lang w:eastAsia="fr-FR"/>
                                    </w:rPr>
                                    <w:t>MCB</w:t>
                                  </w:r>
                                </w:p>
                              </w:tc>
                              <w:tc>
                                <w:tcPr>
                                  <w:tcW w:w="1979" w:type="dxa"/>
                                </w:tcPr>
                                <w:p w:rsidR="00CD2944" w:rsidRPr="006966CD" w:rsidRDefault="00CD2944" w:rsidP="00F95B5C">
                                  <w:pPr>
                                    <w:spacing w:after="0" w:line="276" w:lineRule="auto"/>
                                    <w:ind w:left="459"/>
                                    <w:rPr>
                                      <w:rFonts w:ascii="Cambria" w:eastAsia="Times New Roman" w:hAnsi="Cambria" w:cs="Times New Roman"/>
                                      <w:b/>
                                      <w:bCs/>
                                      <w:sz w:val="20"/>
                                      <w:szCs w:val="20"/>
                                      <w:lang w:val="en-US" w:eastAsia="fr-FR"/>
                                    </w:rPr>
                                  </w:pPr>
                                  <w:proofErr w:type="spellStart"/>
                                  <w:r w:rsidRPr="006966CD">
                                    <w:rPr>
                                      <w:rFonts w:ascii="Cambria" w:eastAsia="Times New Roman" w:hAnsi="Cambria" w:cs="Times New Roman"/>
                                      <w:b/>
                                      <w:bCs/>
                                      <w:sz w:val="20"/>
                                      <w:szCs w:val="20"/>
                                      <w:lang w:val="en-US" w:eastAsia="fr-FR"/>
                                    </w:rPr>
                                    <w:t>Examinateur</w:t>
                                  </w:r>
                                  <w:proofErr w:type="spellEnd"/>
                                </w:p>
                              </w:tc>
                              <w:tc>
                                <w:tcPr>
                                  <w:tcW w:w="2443"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Université</w:t>
                                  </w:r>
                                  <w:proofErr w:type="spellEnd"/>
                                  <w:r w:rsidRPr="006966CD">
                                    <w:rPr>
                                      <w:rFonts w:ascii="Cambria" w:eastAsia="Times New Roman" w:hAnsi="Cambria" w:cs="Times New Roman"/>
                                      <w:b/>
                                      <w:bCs/>
                                      <w:sz w:val="20"/>
                                      <w:szCs w:val="20"/>
                                      <w:lang w:val="en-US" w:eastAsia="fr-FR"/>
                                    </w:rPr>
                                    <w:t xml:space="preserve"> de </w:t>
                                  </w:r>
                                  <w:r>
                                    <w:rPr>
                                      <w:rFonts w:ascii="Cambria" w:hAnsi="Cambria" w:cs="Times New Roman"/>
                                      <w:b/>
                                      <w:bCs/>
                                      <w:sz w:val="20"/>
                                      <w:szCs w:val="20"/>
                                      <w:lang w:eastAsia="fr-FR"/>
                                    </w:rPr>
                                    <w:t>BBA</w:t>
                                  </w:r>
                                </w:p>
                              </w:tc>
                            </w:tr>
                            <w:tr w:rsidR="00CD2944" w:rsidRPr="006966CD" w:rsidTr="00F95B5C">
                              <w:trPr>
                                <w:trHeight w:val="64"/>
                              </w:trPr>
                              <w:tc>
                                <w:tcPr>
                                  <w:tcW w:w="3402" w:type="dxa"/>
                                </w:tcPr>
                                <w:p w:rsidR="00CD2944" w:rsidRPr="006966CD" w:rsidRDefault="00CD2944" w:rsidP="00F95B5C">
                                  <w:pPr>
                                    <w:spacing w:after="0" w:line="276" w:lineRule="auto"/>
                                    <w:rPr>
                                      <w:rFonts w:ascii="Cambria" w:eastAsia="Times New Roman" w:hAnsi="Cambria" w:cs="Times New Roman"/>
                                      <w:b/>
                                      <w:bCs/>
                                      <w:sz w:val="20"/>
                                      <w:szCs w:val="20"/>
                                      <w:lang w:val="en-US" w:eastAsia="fr-FR"/>
                                    </w:rPr>
                                  </w:pPr>
                                  <w:r>
                                    <w:rPr>
                                      <w:rFonts w:ascii="Cambria" w:hAnsi="Cambria" w:cs="Times New Roman"/>
                                      <w:b/>
                                      <w:bCs/>
                                      <w:sz w:val="20"/>
                                      <w:szCs w:val="20"/>
                                      <w:lang w:eastAsia="fr-FR"/>
                                    </w:rPr>
                                    <w:t xml:space="preserve">BELKADI Ahmed </w:t>
                                  </w:r>
                                  <w:proofErr w:type="spellStart"/>
                                  <w:r>
                                    <w:rPr>
                                      <w:rFonts w:ascii="Cambria" w:hAnsi="Cambria" w:cs="Times New Roman"/>
                                      <w:b/>
                                      <w:bCs/>
                                      <w:sz w:val="20"/>
                                      <w:szCs w:val="20"/>
                                      <w:lang w:eastAsia="fr-FR"/>
                                    </w:rPr>
                                    <w:t>Abderraouf</w:t>
                                  </w:r>
                                  <w:proofErr w:type="spellEnd"/>
                                </w:p>
                              </w:tc>
                              <w:tc>
                                <w:tcPr>
                                  <w:tcW w:w="2552" w:type="dxa"/>
                                </w:tcPr>
                                <w:p w:rsidR="00CD2944" w:rsidRPr="006966CD" w:rsidRDefault="00CD2944" w:rsidP="00F95B5C">
                                  <w:pPr>
                                    <w:spacing w:after="0" w:line="276" w:lineRule="auto"/>
                                    <w:jc w:val="center"/>
                                    <w:rPr>
                                      <w:rFonts w:ascii="Cambria" w:eastAsia="Times New Roman" w:hAnsi="Cambria" w:cs="Times New Roman"/>
                                      <w:b/>
                                      <w:bCs/>
                                      <w:sz w:val="20"/>
                                      <w:szCs w:val="20"/>
                                      <w:lang w:val="en-US" w:eastAsia="fr-FR"/>
                                    </w:rPr>
                                  </w:pPr>
                                  <w:r>
                                    <w:rPr>
                                      <w:rFonts w:ascii="Cambria" w:hAnsi="Cambria" w:cs="Times New Roman"/>
                                      <w:b/>
                                      <w:bCs/>
                                      <w:sz w:val="20"/>
                                      <w:szCs w:val="20"/>
                                      <w:lang w:eastAsia="fr-FR"/>
                                    </w:rPr>
                                    <w:t>MAA</w:t>
                                  </w:r>
                                </w:p>
                              </w:tc>
                              <w:tc>
                                <w:tcPr>
                                  <w:tcW w:w="1979" w:type="dxa"/>
                                </w:tcPr>
                                <w:p w:rsidR="00CD2944" w:rsidRPr="006966CD" w:rsidRDefault="00CD2944" w:rsidP="00F95B5C">
                                  <w:pPr>
                                    <w:spacing w:after="0" w:line="276" w:lineRule="auto"/>
                                    <w:ind w:left="459"/>
                                    <w:rPr>
                                      <w:rFonts w:ascii="Cambria" w:eastAsia="Times New Roman" w:hAnsi="Cambria" w:cs="Times New Roman"/>
                                      <w:b/>
                                      <w:bCs/>
                                      <w:sz w:val="20"/>
                                      <w:szCs w:val="20"/>
                                      <w:lang w:val="en-US" w:eastAsia="fr-FR"/>
                                    </w:rPr>
                                  </w:pPr>
                                  <w:r w:rsidRPr="006966CD">
                                    <w:rPr>
                                      <w:rFonts w:ascii="Cambria" w:eastAsia="Times New Roman" w:hAnsi="Cambria" w:cs="Times New Roman"/>
                                      <w:b/>
                                      <w:bCs/>
                                      <w:sz w:val="20"/>
                                      <w:szCs w:val="20"/>
                                      <w:lang w:val="en-US" w:eastAsia="fr-FR"/>
                                    </w:rPr>
                                    <w:t>Rapporteur</w:t>
                                  </w:r>
                                </w:p>
                              </w:tc>
                              <w:tc>
                                <w:tcPr>
                                  <w:tcW w:w="2443"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Université</w:t>
                                  </w:r>
                                  <w:proofErr w:type="spellEnd"/>
                                  <w:r w:rsidRPr="006966CD">
                                    <w:rPr>
                                      <w:rFonts w:ascii="Cambria" w:eastAsia="Times New Roman" w:hAnsi="Cambria" w:cs="Times New Roman"/>
                                      <w:b/>
                                      <w:bCs/>
                                      <w:sz w:val="20"/>
                                      <w:szCs w:val="20"/>
                                      <w:lang w:val="en-US" w:eastAsia="fr-FR"/>
                                    </w:rPr>
                                    <w:t xml:space="preserve"> de </w:t>
                                  </w:r>
                                  <w:r>
                                    <w:rPr>
                                      <w:rFonts w:ascii="Cambria" w:hAnsi="Cambria" w:cs="Times New Roman"/>
                                      <w:b/>
                                      <w:bCs/>
                                      <w:sz w:val="20"/>
                                      <w:szCs w:val="20"/>
                                      <w:lang w:eastAsia="fr-FR"/>
                                    </w:rPr>
                                    <w:t>BBA</w:t>
                                  </w:r>
                                </w:p>
                              </w:tc>
                            </w:tr>
                            <w:tr w:rsidR="00CD2944" w:rsidRPr="006966CD" w:rsidTr="00F95B5C">
                              <w:trPr>
                                <w:trHeight w:val="64"/>
                              </w:trPr>
                              <w:tc>
                                <w:tcPr>
                                  <w:tcW w:w="3402" w:type="dxa"/>
                                </w:tcPr>
                                <w:p w:rsidR="00CD2944" w:rsidRPr="006966CD" w:rsidRDefault="00CD2944" w:rsidP="00F95B5C">
                                  <w:pPr>
                                    <w:spacing w:after="0" w:line="276" w:lineRule="auto"/>
                                    <w:rPr>
                                      <w:rFonts w:ascii="Cambria" w:eastAsia="Times New Roman" w:hAnsi="Cambria" w:cs="Times New Roman"/>
                                      <w:b/>
                                      <w:bCs/>
                                      <w:sz w:val="20"/>
                                      <w:szCs w:val="20"/>
                                      <w:lang w:val="en-US" w:eastAsia="fr-FR"/>
                                    </w:rPr>
                                  </w:pPr>
                                  <w:r>
                                    <w:rPr>
                                      <w:rFonts w:ascii="Cambria" w:hAnsi="Cambria" w:cs="Times New Roman"/>
                                      <w:b/>
                                      <w:bCs/>
                                      <w:sz w:val="20"/>
                                      <w:szCs w:val="20"/>
                                      <w:lang w:eastAsia="fr-FR"/>
                                    </w:rPr>
                                    <w:t xml:space="preserve"> KESSAL Oussama</w:t>
                                  </w:r>
                                </w:p>
                              </w:tc>
                              <w:tc>
                                <w:tcPr>
                                  <w:tcW w:w="2552" w:type="dxa"/>
                                </w:tcPr>
                                <w:p w:rsidR="00CD2944" w:rsidRPr="006966CD" w:rsidRDefault="00CD2944" w:rsidP="00F95B5C">
                                  <w:pPr>
                                    <w:spacing w:after="0" w:line="276" w:lineRule="auto"/>
                                    <w:jc w:val="center"/>
                                    <w:rPr>
                                      <w:rFonts w:ascii="Cambria" w:eastAsia="Times New Roman" w:hAnsi="Cambria" w:cs="Times New Roman"/>
                                      <w:b/>
                                      <w:bCs/>
                                      <w:sz w:val="20"/>
                                      <w:szCs w:val="20"/>
                                      <w:lang w:val="en-US" w:eastAsia="fr-FR"/>
                                    </w:rPr>
                                  </w:pPr>
                                  <w:r>
                                    <w:rPr>
                                      <w:rFonts w:ascii="Cambria" w:hAnsi="Cambria" w:cs="Times New Roman"/>
                                      <w:b/>
                                      <w:bCs/>
                                      <w:sz w:val="20"/>
                                      <w:szCs w:val="20"/>
                                      <w:lang w:eastAsia="fr-FR"/>
                                    </w:rPr>
                                    <w:t>MAA</w:t>
                                  </w:r>
                                </w:p>
                              </w:tc>
                              <w:tc>
                                <w:tcPr>
                                  <w:tcW w:w="1979" w:type="dxa"/>
                                </w:tcPr>
                                <w:p w:rsidR="00CD2944" w:rsidRDefault="00CD2944" w:rsidP="00F95B5C">
                                  <w:r w:rsidRPr="006966CD">
                                    <w:rPr>
                                      <w:rFonts w:ascii="Cambria" w:eastAsia="Times New Roman" w:hAnsi="Cambria" w:cs="Times New Roman"/>
                                      <w:b/>
                                      <w:bCs/>
                                      <w:sz w:val="20"/>
                                      <w:szCs w:val="20"/>
                                      <w:lang w:val="en-US" w:eastAsia="fr-FR"/>
                                    </w:rPr>
                                    <w:t>Rapporteur</w:t>
                                  </w:r>
                                </w:p>
                                <w:p w:rsidR="00CD2944" w:rsidRPr="006966CD" w:rsidRDefault="00CD2944" w:rsidP="00F95B5C">
                                  <w:pPr>
                                    <w:spacing w:after="0" w:line="276" w:lineRule="auto"/>
                                    <w:ind w:left="459"/>
                                    <w:rPr>
                                      <w:rFonts w:ascii="Cambria" w:eastAsia="Times New Roman" w:hAnsi="Cambria" w:cs="Times New Roman"/>
                                      <w:b/>
                                      <w:bCs/>
                                      <w:sz w:val="20"/>
                                      <w:szCs w:val="20"/>
                                      <w:lang w:val="en-US" w:eastAsia="fr-FR"/>
                                    </w:rPr>
                                  </w:pPr>
                                </w:p>
                              </w:tc>
                              <w:tc>
                                <w:tcPr>
                                  <w:tcW w:w="2443"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Université</w:t>
                                  </w:r>
                                  <w:proofErr w:type="spellEnd"/>
                                  <w:r w:rsidRPr="006966CD">
                                    <w:rPr>
                                      <w:rFonts w:ascii="Cambria" w:eastAsia="Times New Roman" w:hAnsi="Cambria" w:cs="Times New Roman"/>
                                      <w:b/>
                                      <w:bCs/>
                                      <w:sz w:val="20"/>
                                      <w:szCs w:val="20"/>
                                      <w:lang w:val="en-US" w:eastAsia="fr-FR"/>
                                    </w:rPr>
                                    <w:t xml:space="preserve"> de </w:t>
                                  </w:r>
                                  <w:r>
                                    <w:rPr>
                                      <w:rFonts w:ascii="Cambria" w:hAnsi="Cambria" w:cs="Times New Roman"/>
                                      <w:b/>
                                      <w:bCs/>
                                      <w:sz w:val="20"/>
                                      <w:szCs w:val="20"/>
                                      <w:lang w:eastAsia="fr-FR"/>
                                    </w:rPr>
                                    <w:t>BBA</w:t>
                                  </w:r>
                                </w:p>
                              </w:tc>
                            </w:tr>
                          </w:tbl>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0;margin-top:-43.6pt;width:527.25pt;height:766.2pt;z-index:-2516648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" strokecolor="#4f6228" strokeweight="1pt">
                <v:textbox>
                  <w:txbxContent>
                    <w:p w:rsidR="00CD2944" w:rsidRPr="00741788" w:rsidRDefault="00CD2944" w:rsidP="00523856">
                      <w:pPr>
                        <w:jc w:val="center"/>
                        <w:rPr>
                          <w:rFonts w:cstheme="majorBidi"/>
                          <w:color w:val="000000" w:themeColor="text1"/>
                        </w:rPr>
                      </w:pPr>
                      <w:bookmarkStart w:id="2" w:name="_Hlk49958130"/>
                      <w:bookmarkEnd w:id="2"/>
                      <w:r w:rsidRPr="00741788">
                        <w:rPr>
                          <w:rFonts w:cstheme="majorBidi"/>
                          <w:color w:val="000000" w:themeColor="text1"/>
                        </w:rPr>
                        <w:t>RÉPUBLIQUEALGÉRIENNEDÉMOCRATIQUE ETPOPULAIRE</w:t>
                      </w:r>
                    </w:p>
                    <w:p w:rsidR="00CD2944" w:rsidRPr="00741788" w:rsidRDefault="00CD2944" w:rsidP="00523856">
                      <w:pPr>
                        <w:jc w:val="center"/>
                        <w:rPr>
                          <w:rFonts w:cstheme="majorBidi"/>
                          <w:color w:val="000000" w:themeColor="text1"/>
                        </w:rPr>
                      </w:pPr>
                      <w:r w:rsidRPr="00741788">
                        <w:rPr>
                          <w:rFonts w:cstheme="majorBidi"/>
                          <w:color w:val="000000" w:themeColor="text1"/>
                        </w:rPr>
                        <w:t>MINISTÈRE DEL’ENSEIGNEMENT SUPÉRIEUR ETDELARECHERCHESCIENTIFIQUE</w:t>
                      </w:r>
                    </w:p>
                    <w:p w:rsidR="00CD2944" w:rsidRPr="00741788" w:rsidRDefault="00CD2944" w:rsidP="00523856">
                      <w:pPr>
                        <w:jc w:val="center"/>
                        <w:rPr>
                          <w:rFonts w:cstheme="majorBidi"/>
                          <w:noProof/>
                          <w:color w:val="000000" w:themeColor="text1"/>
                          <w:szCs w:val="24"/>
                          <w:lang w:eastAsia="fr-FR"/>
                        </w:rPr>
                      </w:pPr>
                      <w:r w:rsidRPr="00741788">
                        <w:rPr>
                          <w:rFonts w:cstheme="majorBidi"/>
                          <w:noProof/>
                          <w:color w:val="000000" w:themeColor="text1"/>
                          <w:szCs w:val="24"/>
                          <w:lang w:eastAsia="fr-FR"/>
                        </w:rPr>
                        <w:t>UNIVERSITE MOHAMED EL-BACHIR EL IBRAHIMI BORDJ BOU ARRERIDJ</w:t>
                      </w:r>
                    </w:p>
                    <w:p w:rsidR="00CD2944" w:rsidRPr="00741788" w:rsidRDefault="00CD2944" w:rsidP="00523856">
                      <w:pPr>
                        <w:jc w:val="center"/>
                        <w:rPr>
                          <w:rFonts w:cstheme="majorBidi"/>
                          <w:noProof/>
                          <w:color w:val="000000" w:themeColor="text1"/>
                          <w:szCs w:val="24"/>
                          <w:lang w:eastAsia="fr-FR"/>
                        </w:rPr>
                      </w:pPr>
                      <w:r w:rsidRPr="00741788">
                        <w:rPr>
                          <w:rFonts w:cstheme="majorBidi"/>
                          <w:color w:val="000000" w:themeColor="text1"/>
                        </w:rPr>
                        <w:t xml:space="preserve">FACULTÉ DE TECHNOLOGIE    </w:t>
                      </w:r>
                      <w:r w:rsidRPr="00741788">
                        <w:rPr>
                          <w:rFonts w:cstheme="majorBidi"/>
                          <w:noProof/>
                          <w:color w:val="000000" w:themeColor="text1"/>
                          <w:szCs w:val="24"/>
                          <w:lang w:eastAsia="fr-FR"/>
                        </w:rPr>
                        <w:t>Département de GENIE CIVIL</w:t>
                      </w:r>
                    </w:p>
                    <w:p w:rsidR="00CD2944" w:rsidRPr="00741788" w:rsidRDefault="00CD2944" w:rsidP="00523856">
                      <w:pPr>
                        <w:jc w:val="center"/>
                        <w:rPr>
                          <w:rFonts w:cstheme="majorBidi"/>
                        </w:rPr>
                      </w:pPr>
                      <w:r w:rsidRPr="00741788">
                        <w:rPr>
                          <w:rFonts w:cstheme="majorBidi"/>
                          <w:noProof/>
                          <w:lang w:eastAsia="fr-FR"/>
                        </w:rPr>
                        <w:drawing>
                          <wp:inline distT="0" distB="0" distL="0" distR="0">
                            <wp:extent cx="1548679" cy="1440000"/>
                            <wp:effectExtent l="0" t="0" r="0" b="825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gk.PNG"/>
                                    <pic:cNvPicPr/>
                                  </pic:nvPicPr>
                                  <pic:blipFill>
                                    <a:blip r:embed="rId9">
                                      <a:extLst>
                                        <a:ext uri="{28A0092B-C50C-407E-A947-70E740481C1C}">
                                          <a14:useLocalDpi xmlns:a14="http://schemas.microsoft.com/office/drawing/2010/main" val="0"/>
                                        </a:ext>
                                      </a:extLst>
                                    </a:blip>
                                    <a:stretch>
                                      <a:fillRect/>
                                    </a:stretch>
                                  </pic:blipFill>
                                  <pic:spPr>
                                    <a:xfrm>
                                      <a:off x="0" y="0"/>
                                      <a:ext cx="1548679" cy="1440000"/>
                                    </a:xfrm>
                                    <a:prstGeom prst="rect">
                                      <a:avLst/>
                                    </a:prstGeom>
                                  </pic:spPr>
                                </pic:pic>
                              </a:graphicData>
                            </a:graphic>
                          </wp:inline>
                        </w:drawing>
                      </w:r>
                    </w:p>
                    <w:p w:rsidR="00CD2944" w:rsidRPr="00741788" w:rsidRDefault="00CD2944" w:rsidP="00523856">
                      <w:pPr>
                        <w:jc w:val="center"/>
                        <w:rPr>
                          <w:rFonts w:cstheme="majorBidi"/>
                          <w:color w:val="000000" w:themeColor="text1"/>
                        </w:rPr>
                      </w:pPr>
                      <w:r w:rsidRPr="00741788">
                        <w:rPr>
                          <w:rFonts w:cstheme="majorBidi"/>
                          <w:color w:val="000000" w:themeColor="text1"/>
                        </w:rPr>
                        <w:t xml:space="preserve">Présentée en vue de l’obtention du Diplôme </w:t>
                      </w:r>
                      <w:proofErr w:type="spellStart"/>
                      <w:r w:rsidRPr="00741788">
                        <w:rPr>
                          <w:rFonts w:cstheme="majorBidi"/>
                          <w:color w:val="000000" w:themeColor="text1"/>
                        </w:rPr>
                        <w:t>deMaster</w:t>
                      </w:r>
                      <w:proofErr w:type="spellEnd"/>
                    </w:p>
                    <w:p w:rsidR="00CD2944" w:rsidRPr="00741788" w:rsidRDefault="00CD2944" w:rsidP="00523856">
                      <w:pPr>
                        <w:jc w:val="center"/>
                        <w:rPr>
                          <w:rFonts w:cstheme="majorBidi"/>
                          <w:color w:val="000000" w:themeColor="text1"/>
                        </w:rPr>
                      </w:pPr>
                      <w:r w:rsidRPr="00741788">
                        <w:rPr>
                          <w:rFonts w:cstheme="majorBidi"/>
                          <w:color w:val="000000" w:themeColor="text1"/>
                        </w:rPr>
                        <w:t>Filière: Génie Civil– Spécialité: Matériaux</w:t>
                      </w:r>
                    </w:p>
                    <w:p w:rsidR="00CD2944" w:rsidRPr="00741788" w:rsidRDefault="00CD2944" w:rsidP="00523856">
                      <w:pPr>
                        <w:tabs>
                          <w:tab w:val="left" w:pos="6870"/>
                        </w:tabs>
                        <w:jc w:val="center"/>
                        <w:rPr>
                          <w:rFonts w:cstheme="majorBidi"/>
                          <w:color w:val="000000" w:themeColor="text1"/>
                        </w:rPr>
                      </w:pPr>
                      <w:r w:rsidRPr="00741788">
                        <w:rPr>
                          <w:rFonts w:cstheme="majorBidi"/>
                          <w:color w:val="000000" w:themeColor="text1"/>
                        </w:rPr>
                        <w:t>THÈME</w:t>
                      </w:r>
                    </w:p>
                    <w:p w:rsidR="00CD2944" w:rsidRDefault="00CD2944" w:rsidP="00523856">
                      <w:pPr>
                        <w:tabs>
                          <w:tab w:val="left" w:pos="6870"/>
                        </w:tabs>
                        <w:jc w:val="center"/>
                        <w:rPr>
                          <w:rFonts w:cstheme="majorBidi"/>
                          <w:color w:val="000000" w:themeColor="text1"/>
                        </w:rPr>
                      </w:pPr>
                    </w:p>
                    <w:p w:rsidR="00CD2944" w:rsidRDefault="00CD2944" w:rsidP="00523856">
                      <w:pPr>
                        <w:tabs>
                          <w:tab w:val="left" w:pos="6870"/>
                        </w:tabs>
                        <w:jc w:val="center"/>
                        <w:rPr>
                          <w:rFonts w:ascii="Palatino Linotype" w:hAnsi="Palatino Linotype"/>
                          <w:b/>
                          <w:bCs/>
                          <w:i/>
                          <w:iCs/>
                          <w:szCs w:val="24"/>
                        </w:rPr>
                      </w:pPr>
                      <w:r>
                        <w:rPr>
                          <w:rFonts w:ascii="Palatino Linotype" w:hAnsi="Palatino Linotype"/>
                          <w:b/>
                          <w:bCs/>
                          <w:i/>
                          <w:iCs/>
                          <w:noProof/>
                          <w:szCs w:val="24"/>
                          <w:lang w:eastAsia="fr-FR"/>
                        </w:rPr>
                        <w:drawing>
                          <wp:inline distT="0" distB="0" distL="0" distR="0">
                            <wp:extent cx="5943600" cy="871220"/>
                            <wp:effectExtent l="0" t="0" r="0" b="508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871220"/>
                                    </a:xfrm>
                                    <a:prstGeom prst="rect">
                                      <a:avLst/>
                                    </a:prstGeom>
                                    <a:noFill/>
                                    <a:ln>
                                      <a:noFill/>
                                    </a:ln>
                                  </pic:spPr>
                                </pic:pic>
                              </a:graphicData>
                            </a:graphic>
                          </wp:inline>
                        </w:drawing>
                      </w:r>
                    </w:p>
                    <w:p w:rsidR="00CD2944" w:rsidRDefault="00CD2944" w:rsidP="00523856">
                      <w:pPr>
                        <w:tabs>
                          <w:tab w:val="left" w:pos="6870"/>
                        </w:tabs>
                        <w:jc w:val="center"/>
                        <w:rPr>
                          <w:rFonts w:ascii="Palatino Linotype" w:hAnsi="Palatino Linotype"/>
                          <w:b/>
                          <w:bCs/>
                          <w:i/>
                          <w:iCs/>
                          <w:szCs w:val="24"/>
                        </w:rPr>
                      </w:pPr>
                    </w:p>
                    <w:p w:rsidR="00CD2944" w:rsidRPr="00741788" w:rsidRDefault="00CD2944" w:rsidP="00523856">
                      <w:pPr>
                        <w:jc w:val="center"/>
                        <w:rPr>
                          <w:rFonts w:cstheme="majorBidi"/>
                          <w:color w:val="000000" w:themeColor="text1"/>
                        </w:rPr>
                      </w:pPr>
                      <w:proofErr w:type="spellStart"/>
                      <w:r w:rsidRPr="00741788">
                        <w:rPr>
                          <w:rFonts w:cstheme="majorBidi"/>
                          <w:color w:val="000000" w:themeColor="text1"/>
                        </w:rPr>
                        <w:t>Présentéepar</w:t>
                      </w:r>
                      <w:proofErr w:type="spellEnd"/>
                      <w:r w:rsidRPr="00741788">
                        <w:rPr>
                          <w:rFonts w:cstheme="majorBidi"/>
                          <w:color w:val="000000" w:themeColor="text1"/>
                        </w:rPr>
                        <w:t>:</w:t>
                      </w:r>
                    </w:p>
                    <w:p w:rsidR="00CD2944" w:rsidRPr="00CE7AB1" w:rsidRDefault="00CD2944" w:rsidP="00812817">
                      <w:pPr>
                        <w:tabs>
                          <w:tab w:val="left" w:pos="6870"/>
                        </w:tabs>
                        <w:jc w:val="center"/>
                        <w:rPr>
                          <w:rFonts w:ascii="Palatino Linotype" w:hAnsi="Palatino Linotype"/>
                          <w:b/>
                          <w:bCs/>
                          <w:i/>
                          <w:iCs/>
                          <w:szCs w:val="24"/>
                        </w:rPr>
                      </w:pPr>
                      <w:r>
                        <w:rPr>
                          <w:rFonts w:ascii="Palatino Linotype" w:hAnsi="Palatino Linotype"/>
                          <w:b/>
                          <w:bCs/>
                          <w:i/>
                          <w:iCs/>
                          <w:szCs w:val="24"/>
                        </w:rPr>
                        <w:t>BOURENENANE CHERIF Amina</w:t>
                      </w:r>
                    </w:p>
                    <w:p w:rsidR="00CD2944" w:rsidRPr="00741788" w:rsidRDefault="00CD2944" w:rsidP="00523856">
                      <w:pPr>
                        <w:jc w:val="both"/>
                        <w:rPr>
                          <w:rFonts w:cstheme="majorBidi"/>
                          <w:color w:val="000000" w:themeColor="text1"/>
                          <w:szCs w:val="24"/>
                        </w:rPr>
                      </w:pPr>
                      <w:proofErr w:type="spellStart"/>
                      <w:r w:rsidRPr="00741788">
                        <w:rPr>
                          <w:rFonts w:cstheme="majorBidi"/>
                          <w:color w:val="000000" w:themeColor="text1"/>
                          <w:szCs w:val="24"/>
                        </w:rPr>
                        <w:t>Soutenuepubliquement</w:t>
                      </w:r>
                      <w:proofErr w:type="spellEnd"/>
                      <w:r w:rsidRPr="00741788">
                        <w:rPr>
                          <w:rFonts w:cstheme="majorBidi"/>
                          <w:color w:val="000000" w:themeColor="text1"/>
                          <w:szCs w:val="24"/>
                        </w:rPr>
                        <w:t xml:space="preserve"> le :</w:t>
                      </w:r>
                      <w:r w:rsidRPr="00741788">
                        <w:rPr>
                          <w:rFonts w:cstheme="majorBidi"/>
                          <w:color w:val="000000" w:themeColor="text1"/>
                          <w:spacing w:val="-12"/>
                          <w:szCs w:val="24"/>
                        </w:rPr>
                        <w:t> </w:t>
                      </w:r>
                      <w:r>
                        <w:rPr>
                          <w:rFonts w:cstheme="majorBidi"/>
                          <w:color w:val="000000" w:themeColor="text1"/>
                          <w:szCs w:val="24"/>
                        </w:rPr>
                        <w:t>30</w:t>
                      </w:r>
                      <w:r w:rsidRPr="00741788">
                        <w:rPr>
                          <w:rFonts w:cstheme="majorBidi"/>
                          <w:color w:val="000000" w:themeColor="text1"/>
                          <w:szCs w:val="24"/>
                        </w:rPr>
                        <w:t>/0</w:t>
                      </w:r>
                      <w:r>
                        <w:rPr>
                          <w:rFonts w:cstheme="majorBidi"/>
                          <w:color w:val="000000" w:themeColor="text1"/>
                          <w:szCs w:val="24"/>
                        </w:rPr>
                        <w:t>9</w:t>
                      </w:r>
                      <w:r w:rsidRPr="00741788">
                        <w:rPr>
                          <w:rFonts w:cstheme="majorBidi"/>
                          <w:color w:val="000000" w:themeColor="text1"/>
                          <w:szCs w:val="24"/>
                        </w:rPr>
                        <w:t xml:space="preserve"> /2020</w:t>
                      </w:r>
                    </w:p>
                    <w:p w:rsidR="00CD2944" w:rsidRPr="00741788" w:rsidRDefault="00CD2944" w:rsidP="00523856">
                      <w:pPr>
                        <w:jc w:val="both"/>
                        <w:rPr>
                          <w:rFonts w:cstheme="majorBidi"/>
                          <w:color w:val="000000" w:themeColor="text1"/>
                          <w:szCs w:val="24"/>
                        </w:rPr>
                      </w:pPr>
                      <w:r w:rsidRPr="00741788">
                        <w:rPr>
                          <w:rFonts w:cstheme="majorBidi"/>
                          <w:color w:val="000000" w:themeColor="text1"/>
                          <w:szCs w:val="24"/>
                        </w:rPr>
                        <w:t>Devant le jury composé de :</w:t>
                      </w:r>
                    </w:p>
                    <w:p w:rsidR="00CD2944" w:rsidRPr="00F45B6B" w:rsidRDefault="00CD2944" w:rsidP="00523856">
                      <w:pPr>
                        <w:jc w:val="both"/>
                        <w:rPr>
                          <w:rFonts w:cstheme="majorBidi"/>
                          <w:color w:val="000000" w:themeColor="text1"/>
                          <w:szCs w:val="28"/>
                        </w:rPr>
                      </w:pPr>
                    </w:p>
                    <w:tbl>
                      <w:tblPr>
                        <w:tblW w:w="10376" w:type="dxa"/>
                        <w:tblLayout w:type="fixed"/>
                        <w:tblLook w:val="04A0" w:firstRow="1" w:lastRow="0" w:firstColumn="1" w:lastColumn="0" w:noHBand="0" w:noVBand="1"/>
                      </w:tblPr>
                      <w:tblGrid>
                        <w:gridCol w:w="3402"/>
                        <w:gridCol w:w="2552"/>
                        <w:gridCol w:w="1979"/>
                        <w:gridCol w:w="2443"/>
                      </w:tblGrid>
                      <w:tr w:rsidR="00CD2944" w:rsidRPr="006966CD" w:rsidTr="00F95B5C">
                        <w:tc>
                          <w:tcPr>
                            <w:tcW w:w="3402" w:type="dxa"/>
                          </w:tcPr>
                          <w:p w:rsidR="00CD2944" w:rsidRPr="006966CD" w:rsidRDefault="00CD2944" w:rsidP="00F95B5C">
                            <w:pPr>
                              <w:spacing w:after="0" w:line="276" w:lineRule="auto"/>
                              <w:rPr>
                                <w:rFonts w:ascii="Cambria" w:eastAsia="Times New Roman" w:hAnsi="Cambria" w:cs="Times New Roman"/>
                                <w:b/>
                                <w:bCs/>
                                <w:sz w:val="20"/>
                                <w:szCs w:val="20"/>
                                <w:rtl/>
                                <w:lang w:val="en-US" w:eastAsia="fr-FR"/>
                              </w:rPr>
                            </w:pPr>
                            <w:bookmarkStart w:id="3" w:name="_Hlk52198189"/>
                            <w:r>
                              <w:rPr>
                                <w:rFonts w:ascii="Cambria" w:hAnsi="Cambria" w:cs="Times New Roman"/>
                                <w:b/>
                                <w:bCs/>
                                <w:sz w:val="20"/>
                                <w:szCs w:val="20"/>
                                <w:lang w:eastAsia="fr-FR"/>
                              </w:rPr>
                              <w:t xml:space="preserve">ATIA Abdelkader </w:t>
                            </w:r>
                            <w:bookmarkEnd w:id="3"/>
                          </w:p>
                        </w:tc>
                        <w:tc>
                          <w:tcPr>
                            <w:tcW w:w="2552"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r>
                              <w:rPr>
                                <w:rFonts w:ascii="Cambria" w:hAnsi="Cambria" w:cs="Times New Roman"/>
                                <w:b/>
                                <w:bCs/>
                                <w:sz w:val="20"/>
                                <w:szCs w:val="20"/>
                                <w:lang w:eastAsia="fr-FR"/>
                              </w:rPr>
                              <w:t>MAA</w:t>
                            </w:r>
                          </w:p>
                        </w:tc>
                        <w:tc>
                          <w:tcPr>
                            <w:tcW w:w="1979" w:type="dxa"/>
                          </w:tcPr>
                          <w:p w:rsidR="00CD2944" w:rsidRPr="006966CD" w:rsidRDefault="00CD2944" w:rsidP="00F95B5C">
                            <w:pPr>
                              <w:spacing w:after="0" w:line="276" w:lineRule="auto"/>
                              <w:ind w:left="459"/>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Président</w:t>
                            </w:r>
                            <w:proofErr w:type="spellEnd"/>
                          </w:p>
                        </w:tc>
                        <w:tc>
                          <w:tcPr>
                            <w:tcW w:w="2443"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Université</w:t>
                            </w:r>
                            <w:proofErr w:type="spellEnd"/>
                            <w:r w:rsidRPr="006966CD">
                              <w:rPr>
                                <w:rFonts w:ascii="Cambria" w:eastAsia="Times New Roman" w:hAnsi="Cambria" w:cs="Times New Roman"/>
                                <w:b/>
                                <w:bCs/>
                                <w:sz w:val="20"/>
                                <w:szCs w:val="20"/>
                                <w:lang w:val="en-US" w:eastAsia="fr-FR"/>
                              </w:rPr>
                              <w:t xml:space="preserve"> de B</w:t>
                            </w:r>
                            <w:r>
                              <w:rPr>
                                <w:rFonts w:ascii="Cambria" w:hAnsi="Cambria" w:cs="Times New Roman"/>
                                <w:b/>
                                <w:bCs/>
                                <w:sz w:val="20"/>
                                <w:szCs w:val="20"/>
                                <w:lang w:eastAsia="fr-FR"/>
                              </w:rPr>
                              <w:t>BA</w:t>
                            </w:r>
                          </w:p>
                        </w:tc>
                      </w:tr>
                      <w:tr w:rsidR="00CD2944" w:rsidRPr="006966CD" w:rsidTr="00F95B5C">
                        <w:tc>
                          <w:tcPr>
                            <w:tcW w:w="3402" w:type="dxa"/>
                          </w:tcPr>
                          <w:p w:rsidR="00CD2944" w:rsidRPr="006966CD" w:rsidRDefault="00CD2944" w:rsidP="00F95B5C">
                            <w:pPr>
                              <w:spacing w:after="0" w:line="276" w:lineRule="auto"/>
                              <w:rPr>
                                <w:rFonts w:ascii="Cambria" w:eastAsia="Times New Roman" w:hAnsi="Cambria" w:cs="Times New Roman"/>
                                <w:b/>
                                <w:bCs/>
                                <w:sz w:val="20"/>
                                <w:szCs w:val="20"/>
                                <w:lang w:val="en-US" w:eastAsia="fr-FR"/>
                              </w:rPr>
                            </w:pPr>
                            <w:r>
                              <w:rPr>
                                <w:rFonts w:ascii="Cambria" w:hAnsi="Cambria" w:cs="Times New Roman"/>
                                <w:b/>
                                <w:bCs/>
                                <w:sz w:val="20"/>
                                <w:szCs w:val="20"/>
                                <w:lang w:eastAsia="fr-FR"/>
                              </w:rPr>
                              <w:t xml:space="preserve">LOGZIT </w:t>
                            </w:r>
                            <w:proofErr w:type="spellStart"/>
                            <w:r>
                              <w:rPr>
                                <w:rFonts w:ascii="Cambria" w:hAnsi="Cambria" w:cs="Times New Roman"/>
                                <w:b/>
                                <w:bCs/>
                                <w:sz w:val="20"/>
                                <w:szCs w:val="20"/>
                                <w:lang w:eastAsia="fr-FR"/>
                              </w:rPr>
                              <w:t>Nacer</w:t>
                            </w:r>
                            <w:proofErr w:type="spellEnd"/>
                          </w:p>
                        </w:tc>
                        <w:tc>
                          <w:tcPr>
                            <w:tcW w:w="2552" w:type="dxa"/>
                          </w:tcPr>
                          <w:p w:rsidR="00CD2944" w:rsidRPr="006966CD" w:rsidRDefault="00CD2944" w:rsidP="00F95B5C">
                            <w:pPr>
                              <w:spacing w:after="0" w:line="276" w:lineRule="auto"/>
                              <w:jc w:val="center"/>
                              <w:rPr>
                                <w:rFonts w:ascii="Cambria" w:eastAsia="Times New Roman" w:hAnsi="Cambria" w:cs="Times New Roman"/>
                                <w:b/>
                                <w:bCs/>
                                <w:sz w:val="20"/>
                                <w:szCs w:val="20"/>
                                <w:lang w:val="en-US" w:eastAsia="fr-FR"/>
                              </w:rPr>
                            </w:pPr>
                            <w:r>
                              <w:rPr>
                                <w:rFonts w:ascii="Cambria" w:hAnsi="Cambria" w:cs="Times New Roman"/>
                                <w:b/>
                                <w:bCs/>
                                <w:sz w:val="20"/>
                                <w:szCs w:val="20"/>
                                <w:lang w:eastAsia="fr-FR"/>
                              </w:rPr>
                              <w:t>MAA</w:t>
                            </w:r>
                          </w:p>
                        </w:tc>
                        <w:tc>
                          <w:tcPr>
                            <w:tcW w:w="1979" w:type="dxa"/>
                          </w:tcPr>
                          <w:p w:rsidR="00CD2944" w:rsidRPr="006966CD" w:rsidRDefault="00CD2944" w:rsidP="00F95B5C">
                            <w:pPr>
                              <w:spacing w:after="0" w:line="276" w:lineRule="auto"/>
                              <w:ind w:left="459"/>
                              <w:rPr>
                                <w:rFonts w:ascii="Cambria" w:eastAsia="Times New Roman" w:hAnsi="Cambria" w:cs="Times New Roman"/>
                                <w:b/>
                                <w:bCs/>
                                <w:sz w:val="20"/>
                                <w:szCs w:val="20"/>
                                <w:lang w:val="en-US" w:eastAsia="fr-FR"/>
                              </w:rPr>
                            </w:pPr>
                            <w:proofErr w:type="spellStart"/>
                            <w:r w:rsidRPr="006966CD">
                              <w:rPr>
                                <w:rFonts w:ascii="Cambria" w:eastAsia="Times New Roman" w:hAnsi="Cambria" w:cs="Times New Roman"/>
                                <w:b/>
                                <w:bCs/>
                                <w:sz w:val="20"/>
                                <w:szCs w:val="20"/>
                                <w:lang w:val="en-US" w:eastAsia="fr-FR"/>
                              </w:rPr>
                              <w:t>Examinateur</w:t>
                            </w:r>
                            <w:proofErr w:type="spellEnd"/>
                          </w:p>
                        </w:tc>
                        <w:tc>
                          <w:tcPr>
                            <w:tcW w:w="2443"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Université</w:t>
                            </w:r>
                            <w:proofErr w:type="spellEnd"/>
                            <w:r w:rsidRPr="006966CD">
                              <w:rPr>
                                <w:rFonts w:ascii="Cambria" w:eastAsia="Times New Roman" w:hAnsi="Cambria" w:cs="Times New Roman"/>
                                <w:b/>
                                <w:bCs/>
                                <w:sz w:val="20"/>
                                <w:szCs w:val="20"/>
                                <w:lang w:val="en-US" w:eastAsia="fr-FR"/>
                              </w:rPr>
                              <w:t xml:space="preserve"> de </w:t>
                            </w:r>
                            <w:r>
                              <w:rPr>
                                <w:rFonts w:ascii="Cambria" w:hAnsi="Cambria" w:cs="Times New Roman"/>
                                <w:b/>
                                <w:bCs/>
                                <w:sz w:val="20"/>
                                <w:szCs w:val="20"/>
                                <w:lang w:eastAsia="fr-FR"/>
                              </w:rPr>
                              <w:t>BBA</w:t>
                            </w:r>
                          </w:p>
                        </w:tc>
                      </w:tr>
                      <w:tr w:rsidR="00CD2944" w:rsidRPr="006966CD" w:rsidTr="00F95B5C">
                        <w:trPr>
                          <w:trHeight w:val="64"/>
                        </w:trPr>
                        <w:tc>
                          <w:tcPr>
                            <w:tcW w:w="3402" w:type="dxa"/>
                          </w:tcPr>
                          <w:p w:rsidR="00CD2944" w:rsidRPr="006966CD" w:rsidRDefault="00CD2944" w:rsidP="00F95B5C">
                            <w:pPr>
                              <w:spacing w:after="0" w:line="276" w:lineRule="auto"/>
                              <w:rPr>
                                <w:rFonts w:ascii="Cambria" w:eastAsia="Times New Roman" w:hAnsi="Cambria" w:cs="Times New Roman"/>
                                <w:b/>
                                <w:bCs/>
                                <w:sz w:val="20"/>
                                <w:szCs w:val="20"/>
                                <w:lang w:val="en-US" w:eastAsia="fr-FR"/>
                              </w:rPr>
                            </w:pPr>
                            <w:r>
                              <w:rPr>
                                <w:rFonts w:ascii="Cambria" w:hAnsi="Cambria" w:cs="Times New Roman"/>
                                <w:b/>
                                <w:bCs/>
                                <w:sz w:val="20"/>
                                <w:szCs w:val="20"/>
                                <w:lang w:eastAsia="fr-FR"/>
                              </w:rPr>
                              <w:t xml:space="preserve"> NOUI Ammar</w:t>
                            </w:r>
                          </w:p>
                        </w:tc>
                        <w:tc>
                          <w:tcPr>
                            <w:tcW w:w="2552" w:type="dxa"/>
                          </w:tcPr>
                          <w:p w:rsidR="00CD2944" w:rsidRPr="006966CD" w:rsidRDefault="00CD2944" w:rsidP="00F95B5C">
                            <w:pPr>
                              <w:spacing w:after="0" w:line="276" w:lineRule="auto"/>
                              <w:jc w:val="center"/>
                              <w:rPr>
                                <w:rFonts w:ascii="Cambria" w:eastAsia="Times New Roman" w:hAnsi="Cambria" w:cs="Times New Roman"/>
                                <w:b/>
                                <w:bCs/>
                                <w:sz w:val="20"/>
                                <w:szCs w:val="20"/>
                                <w:lang w:val="en-US" w:eastAsia="fr-FR"/>
                              </w:rPr>
                            </w:pPr>
                            <w:r>
                              <w:rPr>
                                <w:rFonts w:ascii="Cambria" w:hAnsi="Cambria" w:cs="Times New Roman"/>
                                <w:b/>
                                <w:bCs/>
                                <w:sz w:val="20"/>
                                <w:szCs w:val="20"/>
                                <w:lang w:eastAsia="fr-FR"/>
                              </w:rPr>
                              <w:t>MCB</w:t>
                            </w:r>
                          </w:p>
                        </w:tc>
                        <w:tc>
                          <w:tcPr>
                            <w:tcW w:w="1979" w:type="dxa"/>
                          </w:tcPr>
                          <w:p w:rsidR="00CD2944" w:rsidRPr="006966CD" w:rsidRDefault="00CD2944" w:rsidP="00F95B5C">
                            <w:pPr>
                              <w:spacing w:after="0" w:line="276" w:lineRule="auto"/>
                              <w:ind w:left="459"/>
                              <w:rPr>
                                <w:rFonts w:ascii="Cambria" w:eastAsia="Times New Roman" w:hAnsi="Cambria" w:cs="Times New Roman"/>
                                <w:b/>
                                <w:bCs/>
                                <w:sz w:val="20"/>
                                <w:szCs w:val="20"/>
                                <w:lang w:val="en-US" w:eastAsia="fr-FR"/>
                              </w:rPr>
                            </w:pPr>
                            <w:proofErr w:type="spellStart"/>
                            <w:r w:rsidRPr="006966CD">
                              <w:rPr>
                                <w:rFonts w:ascii="Cambria" w:eastAsia="Times New Roman" w:hAnsi="Cambria" w:cs="Times New Roman"/>
                                <w:b/>
                                <w:bCs/>
                                <w:sz w:val="20"/>
                                <w:szCs w:val="20"/>
                                <w:lang w:val="en-US" w:eastAsia="fr-FR"/>
                              </w:rPr>
                              <w:t>Examinateur</w:t>
                            </w:r>
                            <w:proofErr w:type="spellEnd"/>
                          </w:p>
                        </w:tc>
                        <w:tc>
                          <w:tcPr>
                            <w:tcW w:w="2443"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Université</w:t>
                            </w:r>
                            <w:proofErr w:type="spellEnd"/>
                            <w:r w:rsidRPr="006966CD">
                              <w:rPr>
                                <w:rFonts w:ascii="Cambria" w:eastAsia="Times New Roman" w:hAnsi="Cambria" w:cs="Times New Roman"/>
                                <w:b/>
                                <w:bCs/>
                                <w:sz w:val="20"/>
                                <w:szCs w:val="20"/>
                                <w:lang w:val="en-US" w:eastAsia="fr-FR"/>
                              </w:rPr>
                              <w:t xml:space="preserve"> de </w:t>
                            </w:r>
                            <w:r>
                              <w:rPr>
                                <w:rFonts w:ascii="Cambria" w:hAnsi="Cambria" w:cs="Times New Roman"/>
                                <w:b/>
                                <w:bCs/>
                                <w:sz w:val="20"/>
                                <w:szCs w:val="20"/>
                                <w:lang w:eastAsia="fr-FR"/>
                              </w:rPr>
                              <w:t>BBA</w:t>
                            </w:r>
                          </w:p>
                        </w:tc>
                      </w:tr>
                      <w:tr w:rsidR="00CD2944" w:rsidRPr="006966CD" w:rsidTr="00F95B5C">
                        <w:trPr>
                          <w:trHeight w:val="64"/>
                        </w:trPr>
                        <w:tc>
                          <w:tcPr>
                            <w:tcW w:w="3402" w:type="dxa"/>
                          </w:tcPr>
                          <w:p w:rsidR="00CD2944" w:rsidRPr="006966CD" w:rsidRDefault="00CD2944" w:rsidP="00F95B5C">
                            <w:pPr>
                              <w:spacing w:after="0" w:line="276" w:lineRule="auto"/>
                              <w:rPr>
                                <w:rFonts w:ascii="Cambria" w:eastAsia="Times New Roman" w:hAnsi="Cambria" w:cs="Times New Roman"/>
                                <w:b/>
                                <w:bCs/>
                                <w:sz w:val="20"/>
                                <w:szCs w:val="20"/>
                                <w:lang w:val="en-US" w:eastAsia="fr-FR"/>
                              </w:rPr>
                            </w:pPr>
                            <w:r>
                              <w:rPr>
                                <w:rFonts w:ascii="Cambria" w:hAnsi="Cambria" w:cs="Times New Roman"/>
                                <w:b/>
                                <w:bCs/>
                                <w:sz w:val="20"/>
                                <w:szCs w:val="20"/>
                                <w:lang w:eastAsia="fr-FR"/>
                              </w:rPr>
                              <w:t xml:space="preserve">BELKADI Ahmed </w:t>
                            </w:r>
                            <w:proofErr w:type="spellStart"/>
                            <w:r>
                              <w:rPr>
                                <w:rFonts w:ascii="Cambria" w:hAnsi="Cambria" w:cs="Times New Roman"/>
                                <w:b/>
                                <w:bCs/>
                                <w:sz w:val="20"/>
                                <w:szCs w:val="20"/>
                                <w:lang w:eastAsia="fr-FR"/>
                              </w:rPr>
                              <w:t>Abderraouf</w:t>
                            </w:r>
                            <w:proofErr w:type="spellEnd"/>
                          </w:p>
                        </w:tc>
                        <w:tc>
                          <w:tcPr>
                            <w:tcW w:w="2552" w:type="dxa"/>
                          </w:tcPr>
                          <w:p w:rsidR="00CD2944" w:rsidRPr="006966CD" w:rsidRDefault="00CD2944" w:rsidP="00F95B5C">
                            <w:pPr>
                              <w:spacing w:after="0" w:line="276" w:lineRule="auto"/>
                              <w:jc w:val="center"/>
                              <w:rPr>
                                <w:rFonts w:ascii="Cambria" w:eastAsia="Times New Roman" w:hAnsi="Cambria" w:cs="Times New Roman"/>
                                <w:b/>
                                <w:bCs/>
                                <w:sz w:val="20"/>
                                <w:szCs w:val="20"/>
                                <w:lang w:val="en-US" w:eastAsia="fr-FR"/>
                              </w:rPr>
                            </w:pPr>
                            <w:r>
                              <w:rPr>
                                <w:rFonts w:ascii="Cambria" w:hAnsi="Cambria" w:cs="Times New Roman"/>
                                <w:b/>
                                <w:bCs/>
                                <w:sz w:val="20"/>
                                <w:szCs w:val="20"/>
                                <w:lang w:eastAsia="fr-FR"/>
                              </w:rPr>
                              <w:t>MAA</w:t>
                            </w:r>
                          </w:p>
                        </w:tc>
                        <w:tc>
                          <w:tcPr>
                            <w:tcW w:w="1979" w:type="dxa"/>
                          </w:tcPr>
                          <w:p w:rsidR="00CD2944" w:rsidRPr="006966CD" w:rsidRDefault="00CD2944" w:rsidP="00F95B5C">
                            <w:pPr>
                              <w:spacing w:after="0" w:line="276" w:lineRule="auto"/>
                              <w:ind w:left="459"/>
                              <w:rPr>
                                <w:rFonts w:ascii="Cambria" w:eastAsia="Times New Roman" w:hAnsi="Cambria" w:cs="Times New Roman"/>
                                <w:b/>
                                <w:bCs/>
                                <w:sz w:val="20"/>
                                <w:szCs w:val="20"/>
                                <w:lang w:val="en-US" w:eastAsia="fr-FR"/>
                              </w:rPr>
                            </w:pPr>
                            <w:r w:rsidRPr="006966CD">
                              <w:rPr>
                                <w:rFonts w:ascii="Cambria" w:eastAsia="Times New Roman" w:hAnsi="Cambria" w:cs="Times New Roman"/>
                                <w:b/>
                                <w:bCs/>
                                <w:sz w:val="20"/>
                                <w:szCs w:val="20"/>
                                <w:lang w:val="en-US" w:eastAsia="fr-FR"/>
                              </w:rPr>
                              <w:t>Rapporteur</w:t>
                            </w:r>
                          </w:p>
                        </w:tc>
                        <w:tc>
                          <w:tcPr>
                            <w:tcW w:w="2443"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Université</w:t>
                            </w:r>
                            <w:proofErr w:type="spellEnd"/>
                            <w:r w:rsidRPr="006966CD">
                              <w:rPr>
                                <w:rFonts w:ascii="Cambria" w:eastAsia="Times New Roman" w:hAnsi="Cambria" w:cs="Times New Roman"/>
                                <w:b/>
                                <w:bCs/>
                                <w:sz w:val="20"/>
                                <w:szCs w:val="20"/>
                                <w:lang w:val="en-US" w:eastAsia="fr-FR"/>
                              </w:rPr>
                              <w:t xml:space="preserve"> de </w:t>
                            </w:r>
                            <w:r>
                              <w:rPr>
                                <w:rFonts w:ascii="Cambria" w:hAnsi="Cambria" w:cs="Times New Roman"/>
                                <w:b/>
                                <w:bCs/>
                                <w:sz w:val="20"/>
                                <w:szCs w:val="20"/>
                                <w:lang w:eastAsia="fr-FR"/>
                              </w:rPr>
                              <w:t>BBA</w:t>
                            </w:r>
                          </w:p>
                        </w:tc>
                      </w:tr>
                      <w:tr w:rsidR="00CD2944" w:rsidRPr="006966CD" w:rsidTr="00F95B5C">
                        <w:trPr>
                          <w:trHeight w:val="64"/>
                        </w:trPr>
                        <w:tc>
                          <w:tcPr>
                            <w:tcW w:w="3402" w:type="dxa"/>
                          </w:tcPr>
                          <w:p w:rsidR="00CD2944" w:rsidRPr="006966CD" w:rsidRDefault="00CD2944" w:rsidP="00F95B5C">
                            <w:pPr>
                              <w:spacing w:after="0" w:line="276" w:lineRule="auto"/>
                              <w:rPr>
                                <w:rFonts w:ascii="Cambria" w:eastAsia="Times New Roman" w:hAnsi="Cambria" w:cs="Times New Roman"/>
                                <w:b/>
                                <w:bCs/>
                                <w:sz w:val="20"/>
                                <w:szCs w:val="20"/>
                                <w:lang w:val="en-US" w:eastAsia="fr-FR"/>
                              </w:rPr>
                            </w:pPr>
                            <w:r>
                              <w:rPr>
                                <w:rFonts w:ascii="Cambria" w:hAnsi="Cambria" w:cs="Times New Roman"/>
                                <w:b/>
                                <w:bCs/>
                                <w:sz w:val="20"/>
                                <w:szCs w:val="20"/>
                                <w:lang w:eastAsia="fr-FR"/>
                              </w:rPr>
                              <w:t xml:space="preserve"> KESSAL Oussama</w:t>
                            </w:r>
                          </w:p>
                        </w:tc>
                        <w:tc>
                          <w:tcPr>
                            <w:tcW w:w="2552" w:type="dxa"/>
                          </w:tcPr>
                          <w:p w:rsidR="00CD2944" w:rsidRPr="006966CD" w:rsidRDefault="00CD2944" w:rsidP="00F95B5C">
                            <w:pPr>
                              <w:spacing w:after="0" w:line="276" w:lineRule="auto"/>
                              <w:jc w:val="center"/>
                              <w:rPr>
                                <w:rFonts w:ascii="Cambria" w:eastAsia="Times New Roman" w:hAnsi="Cambria" w:cs="Times New Roman"/>
                                <w:b/>
                                <w:bCs/>
                                <w:sz w:val="20"/>
                                <w:szCs w:val="20"/>
                                <w:lang w:val="en-US" w:eastAsia="fr-FR"/>
                              </w:rPr>
                            </w:pPr>
                            <w:r>
                              <w:rPr>
                                <w:rFonts w:ascii="Cambria" w:hAnsi="Cambria" w:cs="Times New Roman"/>
                                <w:b/>
                                <w:bCs/>
                                <w:sz w:val="20"/>
                                <w:szCs w:val="20"/>
                                <w:lang w:eastAsia="fr-FR"/>
                              </w:rPr>
                              <w:t>MAA</w:t>
                            </w:r>
                          </w:p>
                        </w:tc>
                        <w:tc>
                          <w:tcPr>
                            <w:tcW w:w="1979" w:type="dxa"/>
                          </w:tcPr>
                          <w:p w:rsidR="00CD2944" w:rsidRDefault="00CD2944" w:rsidP="00F95B5C">
                            <w:r w:rsidRPr="006966CD">
                              <w:rPr>
                                <w:rFonts w:ascii="Cambria" w:eastAsia="Times New Roman" w:hAnsi="Cambria" w:cs="Times New Roman"/>
                                <w:b/>
                                <w:bCs/>
                                <w:sz w:val="20"/>
                                <w:szCs w:val="20"/>
                                <w:lang w:val="en-US" w:eastAsia="fr-FR"/>
                              </w:rPr>
                              <w:t>Rapporteur</w:t>
                            </w:r>
                          </w:p>
                          <w:p w:rsidR="00CD2944" w:rsidRPr="006966CD" w:rsidRDefault="00CD2944" w:rsidP="00F95B5C">
                            <w:pPr>
                              <w:spacing w:after="0" w:line="276" w:lineRule="auto"/>
                              <w:ind w:left="459"/>
                              <w:rPr>
                                <w:rFonts w:ascii="Cambria" w:eastAsia="Times New Roman" w:hAnsi="Cambria" w:cs="Times New Roman"/>
                                <w:b/>
                                <w:bCs/>
                                <w:sz w:val="20"/>
                                <w:szCs w:val="20"/>
                                <w:lang w:val="en-US" w:eastAsia="fr-FR"/>
                              </w:rPr>
                            </w:pPr>
                          </w:p>
                        </w:tc>
                        <w:tc>
                          <w:tcPr>
                            <w:tcW w:w="2443" w:type="dxa"/>
                          </w:tcPr>
                          <w:p w:rsidR="00CD2944" w:rsidRPr="006966CD" w:rsidRDefault="00CD2944" w:rsidP="00F95B5C">
                            <w:pPr>
                              <w:spacing w:after="0" w:line="276" w:lineRule="auto"/>
                              <w:jc w:val="center"/>
                              <w:rPr>
                                <w:rFonts w:ascii="Cambria" w:eastAsia="Times New Roman" w:hAnsi="Cambria" w:cs="Times New Roman"/>
                                <w:b/>
                                <w:bCs/>
                                <w:sz w:val="20"/>
                                <w:szCs w:val="20"/>
                                <w:rtl/>
                                <w:lang w:val="en-US" w:eastAsia="fr-FR"/>
                              </w:rPr>
                            </w:pPr>
                            <w:proofErr w:type="spellStart"/>
                            <w:r w:rsidRPr="006966CD">
                              <w:rPr>
                                <w:rFonts w:ascii="Cambria" w:eastAsia="Times New Roman" w:hAnsi="Cambria" w:cs="Times New Roman"/>
                                <w:b/>
                                <w:bCs/>
                                <w:sz w:val="20"/>
                                <w:szCs w:val="20"/>
                                <w:lang w:val="en-US" w:eastAsia="fr-FR"/>
                              </w:rPr>
                              <w:t>Université</w:t>
                            </w:r>
                            <w:proofErr w:type="spellEnd"/>
                            <w:r w:rsidRPr="006966CD">
                              <w:rPr>
                                <w:rFonts w:ascii="Cambria" w:eastAsia="Times New Roman" w:hAnsi="Cambria" w:cs="Times New Roman"/>
                                <w:b/>
                                <w:bCs/>
                                <w:sz w:val="20"/>
                                <w:szCs w:val="20"/>
                                <w:lang w:val="en-US" w:eastAsia="fr-FR"/>
                              </w:rPr>
                              <w:t xml:space="preserve"> de </w:t>
                            </w:r>
                            <w:r>
                              <w:rPr>
                                <w:rFonts w:ascii="Cambria" w:hAnsi="Cambria" w:cs="Times New Roman"/>
                                <w:b/>
                                <w:bCs/>
                                <w:sz w:val="20"/>
                                <w:szCs w:val="20"/>
                                <w:lang w:eastAsia="fr-FR"/>
                              </w:rPr>
                              <w:t>BBA</w:t>
                            </w:r>
                          </w:p>
                        </w:tc>
                      </w:tr>
                    </w:tbl>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txbxContent>
                </v:textbox>
                <w10:wrap anchorx="margin"/>
              </v:rect>
            </w:pict>
          </mc:Fallback>
        </mc:AlternateContent>
      </w:r>
    </w:p>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Pr="00715144" w:rsidRDefault="00CD3366" w:rsidP="00715144">
      <w:pPr>
        <w:tabs>
          <w:tab w:val="left" w:pos="1725"/>
        </w:tabs>
        <w:rPr>
          <w:sz w:val="72"/>
          <w:szCs w:val="72"/>
        </w:rPr>
      </w:pPr>
      <w:r>
        <w:rPr>
          <w:noProof/>
          <w:lang w:eastAsia="fr-FR"/>
        </w:rPr>
        <mc:AlternateContent>
          <mc:Choice Requires="wps">
            <w:drawing>
              <wp:anchor distT="0" distB="0" distL="114300" distR="114300" simplePos="0" relativeHeight="251653632" behindDoc="1" locked="0" layoutInCell="1" allowOverlap="1">
                <wp:simplePos x="0" y="0"/>
                <wp:positionH relativeFrom="margin">
                  <wp:align>center</wp:align>
                </wp:positionH>
                <wp:positionV relativeFrom="paragraph">
                  <wp:posOffset>-585470</wp:posOffset>
                </wp:positionV>
                <wp:extent cx="6496050" cy="8760460"/>
                <wp:effectExtent l="0" t="0" r="19050" b="2159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96050" cy="8760460"/>
                        </a:xfrm>
                        <a:prstGeom prst="rect">
                          <a:avLst/>
                        </a:prstGeom>
                        <a:solidFill>
                          <a:sysClr val="window" lastClr="FFFFFF"/>
                        </a:solidFill>
                        <a:ln w="9525" cap="flat" cmpd="sng" algn="ctr">
                          <a:solidFill>
                            <a:sysClr val="windowText" lastClr="000000"/>
                          </a:solidFill>
                          <a:prstDash val="solid"/>
                        </a:ln>
                        <a:effectLst/>
                      </wps:spPr>
                      <wps:txbx>
                        <w:txbxContent>
                          <w:p w:rsidR="00CD2944" w:rsidRDefault="00CD2944" w:rsidP="00523856">
                            <w:pPr>
                              <w:jc w:val="center"/>
                              <w:rPr>
                                <w:rFonts w:ascii="Monotype Corsiva" w:hAnsi="Monotype Corsiva" w:cs="Constantia"/>
                                <w:b/>
                                <w:bCs/>
                                <w:i/>
                                <w:iCs/>
                                <w:sz w:val="72"/>
                                <w:szCs w:val="72"/>
                              </w:rPr>
                            </w:pPr>
                            <w:r w:rsidRPr="000E4253">
                              <w:rPr>
                                <w:rFonts w:ascii="Monotype Corsiva" w:hAnsi="Monotype Corsiva" w:cs="Constantia"/>
                                <w:b/>
                                <w:bCs/>
                                <w:i/>
                                <w:iCs/>
                                <w:sz w:val="72"/>
                                <w:szCs w:val="72"/>
                              </w:rPr>
                              <w:t>Remerciemen</w:t>
                            </w:r>
                            <w:r>
                              <w:rPr>
                                <w:rFonts w:ascii="Monotype Corsiva" w:hAnsi="Monotype Corsiva" w:cs="Constantia"/>
                                <w:b/>
                                <w:bCs/>
                                <w:i/>
                                <w:iCs/>
                                <w:sz w:val="72"/>
                                <w:szCs w:val="72"/>
                              </w:rPr>
                              <w:t>ts</w:t>
                            </w:r>
                          </w:p>
                          <w:p w:rsidR="00CD2944" w:rsidRDefault="00CD2944" w:rsidP="00523856">
                            <w:pPr>
                              <w:rPr>
                                <w:rFonts w:ascii="Monotype Corsiva" w:hAnsi="Monotype Corsiva" w:cs="Constantia"/>
                                <w:b/>
                                <w:bCs/>
                                <w:i/>
                                <w:iCs/>
                                <w:sz w:val="72"/>
                                <w:szCs w:val="72"/>
                              </w:rPr>
                            </w:pPr>
                          </w:p>
                          <w:p w:rsidR="00CD2944" w:rsidRPr="00812EE4" w:rsidRDefault="00CD2944" w:rsidP="00812EE4">
                            <w:pPr>
                              <w:spacing w:after="100" w:afterAutospacing="1" w:line="240" w:lineRule="auto"/>
                              <w:rPr>
                                <w:rFonts w:ascii="Arial" w:eastAsia="Times New Roman" w:hAnsi="Arial" w:cs="Arial"/>
                                <w:color w:val="000000" w:themeColor="text1"/>
                                <w:sz w:val="28"/>
                                <w:szCs w:val="28"/>
                                <w:lang w:eastAsia="fr-FR"/>
                              </w:rPr>
                            </w:pPr>
                            <w:r w:rsidRPr="00812EE4">
                              <w:rPr>
                                <w:rFonts w:ascii="Arial" w:eastAsia="Times New Roman" w:hAnsi="Arial" w:cs="Arial"/>
                                <w:color w:val="000000" w:themeColor="text1"/>
                                <w:sz w:val="28"/>
                                <w:szCs w:val="28"/>
                                <w:lang w:eastAsia="fr-FR"/>
                              </w:rPr>
                              <w:t xml:space="preserve">Je tiens à exprimer toute ma reconnaissance à mon directeur de mémoire, Monsieur </w:t>
                            </w:r>
                            <w:proofErr w:type="spellStart"/>
                            <w:r>
                              <w:rPr>
                                <w:rFonts w:ascii="Arial" w:eastAsia="Times New Roman" w:hAnsi="Arial" w:cs="Arial"/>
                                <w:color w:val="000000" w:themeColor="text1"/>
                                <w:sz w:val="28"/>
                                <w:szCs w:val="28"/>
                                <w:lang w:eastAsia="fr-FR"/>
                              </w:rPr>
                              <w:t>Belkadi</w:t>
                            </w:r>
                            <w:proofErr w:type="spellEnd"/>
                            <w:r>
                              <w:rPr>
                                <w:rFonts w:ascii="Arial" w:eastAsia="Times New Roman" w:hAnsi="Arial" w:cs="Arial"/>
                                <w:color w:val="000000" w:themeColor="text1"/>
                                <w:sz w:val="28"/>
                                <w:szCs w:val="28"/>
                                <w:lang w:eastAsia="fr-FR"/>
                              </w:rPr>
                              <w:t xml:space="preserve"> </w:t>
                            </w:r>
                            <w:proofErr w:type="spellStart"/>
                            <w:r>
                              <w:rPr>
                                <w:rFonts w:ascii="Arial" w:eastAsia="Times New Roman" w:hAnsi="Arial" w:cs="Arial"/>
                                <w:color w:val="000000" w:themeColor="text1"/>
                                <w:sz w:val="28"/>
                                <w:szCs w:val="28"/>
                                <w:lang w:eastAsia="fr-FR"/>
                              </w:rPr>
                              <w:t>ahmed</w:t>
                            </w:r>
                            <w:proofErr w:type="spellEnd"/>
                            <w:r>
                              <w:rPr>
                                <w:rFonts w:ascii="Arial" w:eastAsia="Times New Roman" w:hAnsi="Arial" w:cs="Arial"/>
                                <w:color w:val="000000" w:themeColor="text1"/>
                                <w:sz w:val="28"/>
                                <w:szCs w:val="28"/>
                                <w:lang w:eastAsia="fr-FR"/>
                              </w:rPr>
                              <w:t xml:space="preserve"> </w:t>
                            </w:r>
                            <w:proofErr w:type="spellStart"/>
                            <w:proofErr w:type="gramStart"/>
                            <w:r>
                              <w:rPr>
                                <w:rFonts w:ascii="Arial" w:eastAsia="Times New Roman" w:hAnsi="Arial" w:cs="Arial"/>
                                <w:color w:val="000000" w:themeColor="text1"/>
                                <w:sz w:val="28"/>
                                <w:szCs w:val="28"/>
                                <w:lang w:eastAsia="fr-FR"/>
                              </w:rPr>
                              <w:t>abderraouf</w:t>
                            </w:r>
                            <w:proofErr w:type="spellEnd"/>
                            <w:r>
                              <w:rPr>
                                <w:rFonts w:ascii="Arial" w:eastAsia="Times New Roman" w:hAnsi="Arial" w:cs="Arial"/>
                                <w:color w:val="000000" w:themeColor="text1"/>
                                <w:sz w:val="28"/>
                                <w:szCs w:val="28"/>
                                <w:lang w:eastAsia="fr-FR"/>
                              </w:rPr>
                              <w:t xml:space="preserve"> </w:t>
                            </w:r>
                            <w:r w:rsidRPr="00812EE4">
                              <w:rPr>
                                <w:rFonts w:ascii="Arial" w:eastAsia="Times New Roman" w:hAnsi="Arial" w:cs="Arial"/>
                                <w:color w:val="000000" w:themeColor="text1"/>
                                <w:sz w:val="28"/>
                                <w:szCs w:val="28"/>
                                <w:lang w:eastAsia="fr-FR"/>
                              </w:rPr>
                              <w:t>.</w:t>
                            </w:r>
                            <w:proofErr w:type="gramEnd"/>
                            <w:r w:rsidRPr="00812EE4">
                              <w:rPr>
                                <w:rFonts w:ascii="Arial" w:eastAsia="Times New Roman" w:hAnsi="Arial" w:cs="Arial"/>
                                <w:color w:val="000000" w:themeColor="text1"/>
                                <w:sz w:val="28"/>
                                <w:szCs w:val="28"/>
                                <w:lang w:eastAsia="fr-FR"/>
                              </w:rPr>
                              <w:t xml:space="preserve"> Je la remercie de m’avoir encadré, orienté, aidé et conseillé.</w:t>
                            </w:r>
                          </w:p>
                          <w:p w:rsidR="00CD2944" w:rsidRPr="00812EE4" w:rsidRDefault="00CD2944" w:rsidP="00715144">
                            <w:pPr>
                              <w:spacing w:after="100" w:afterAutospacing="1" w:line="240" w:lineRule="auto"/>
                              <w:rPr>
                                <w:rFonts w:ascii="Arial" w:eastAsia="Times New Roman" w:hAnsi="Arial" w:cs="Arial"/>
                                <w:color w:val="000000" w:themeColor="text1"/>
                                <w:sz w:val="28"/>
                                <w:szCs w:val="28"/>
                                <w:lang w:eastAsia="fr-FR"/>
                              </w:rPr>
                            </w:pPr>
                            <w:r w:rsidRPr="00812EE4">
                              <w:rPr>
                                <w:rFonts w:ascii="Arial" w:eastAsia="Times New Roman" w:hAnsi="Arial" w:cs="Arial"/>
                                <w:color w:val="000000" w:themeColor="text1"/>
                                <w:sz w:val="28"/>
                                <w:szCs w:val="28"/>
                                <w:lang w:eastAsia="fr-FR"/>
                              </w:rPr>
                              <w:t>J’adresse mes sincères remerciements à tous les professeurs, intervenants et toutes les personnes qui par leurs paroles, leurs écrits, leurs conseils et leurs critiques ont guidé mes réflexions et ont accepté de me rencontrer et de répondre à mes questions durant mes recherches.</w:t>
                            </w:r>
                          </w:p>
                          <w:p w:rsidR="00CD2944" w:rsidRPr="00812EE4" w:rsidRDefault="00CD2944" w:rsidP="00715144">
                            <w:pPr>
                              <w:spacing w:after="100" w:afterAutospacing="1" w:line="240" w:lineRule="auto"/>
                              <w:rPr>
                                <w:rFonts w:ascii="Arial" w:eastAsia="Times New Roman" w:hAnsi="Arial" w:cs="Arial"/>
                                <w:color w:val="000000" w:themeColor="text1"/>
                                <w:sz w:val="28"/>
                                <w:szCs w:val="28"/>
                                <w:lang w:eastAsia="fr-FR"/>
                              </w:rPr>
                            </w:pPr>
                            <w:r w:rsidRPr="00812EE4">
                              <w:rPr>
                                <w:rFonts w:ascii="Arial" w:eastAsia="Times New Roman" w:hAnsi="Arial" w:cs="Arial"/>
                                <w:color w:val="000000" w:themeColor="text1"/>
                                <w:sz w:val="28"/>
                                <w:szCs w:val="28"/>
                                <w:lang w:eastAsia="fr-FR"/>
                              </w:rPr>
                              <w:t>Je remercie mes très chers parents</w:t>
                            </w:r>
                            <w:r>
                              <w:rPr>
                                <w:rFonts w:ascii="Arial" w:eastAsia="Times New Roman" w:hAnsi="Arial" w:cs="Arial"/>
                                <w:color w:val="000000" w:themeColor="text1"/>
                                <w:sz w:val="28"/>
                                <w:szCs w:val="28"/>
                                <w:lang w:eastAsia="fr-FR"/>
                              </w:rPr>
                              <w:t xml:space="preserve"> </w:t>
                            </w:r>
                            <w:r w:rsidRPr="00812EE4">
                              <w:rPr>
                                <w:rFonts w:ascii="Arial" w:eastAsia="Times New Roman" w:hAnsi="Arial" w:cs="Arial"/>
                                <w:color w:val="000000" w:themeColor="text1"/>
                                <w:sz w:val="28"/>
                                <w:szCs w:val="28"/>
                                <w:lang w:eastAsia="fr-FR"/>
                              </w:rPr>
                              <w:t xml:space="preserve">qui ont toujours été là pour moi. Je remercie mon fiancé </w:t>
                            </w:r>
                            <w:proofErr w:type="spellStart"/>
                            <w:proofErr w:type="gramStart"/>
                            <w:r w:rsidRPr="00812EE4">
                              <w:rPr>
                                <w:rFonts w:ascii="Arial" w:eastAsia="Times New Roman" w:hAnsi="Arial" w:cs="Arial"/>
                                <w:color w:val="000000" w:themeColor="text1"/>
                                <w:sz w:val="28"/>
                                <w:szCs w:val="28"/>
                                <w:lang w:eastAsia="fr-FR"/>
                              </w:rPr>
                              <w:t>Haythem</w:t>
                            </w:r>
                            <w:proofErr w:type="spellEnd"/>
                            <w:r w:rsidRPr="00812EE4">
                              <w:rPr>
                                <w:rFonts w:ascii="Arial" w:eastAsia="Times New Roman" w:hAnsi="Arial" w:cs="Arial"/>
                                <w:color w:val="000000" w:themeColor="text1"/>
                                <w:sz w:val="28"/>
                                <w:szCs w:val="28"/>
                                <w:lang w:eastAsia="fr-FR"/>
                              </w:rPr>
                              <w:t xml:space="preserve"> ,</w:t>
                            </w:r>
                            <w:proofErr w:type="gramEnd"/>
                            <w:r w:rsidRPr="00812EE4">
                              <w:rPr>
                                <w:rFonts w:ascii="Arial" w:eastAsia="Times New Roman" w:hAnsi="Arial" w:cs="Arial"/>
                                <w:color w:val="000000" w:themeColor="text1"/>
                                <w:sz w:val="28"/>
                                <w:szCs w:val="28"/>
                                <w:lang w:eastAsia="fr-FR"/>
                              </w:rPr>
                              <w:t xml:space="preserve"> et mon frère Oussama , pour leurs encouragements.</w:t>
                            </w:r>
                          </w:p>
                          <w:p w:rsidR="00CD2944" w:rsidRPr="00812EE4" w:rsidRDefault="00CD2944" w:rsidP="00715144">
                            <w:pPr>
                              <w:spacing w:after="100" w:afterAutospacing="1" w:line="240" w:lineRule="auto"/>
                              <w:rPr>
                                <w:rFonts w:ascii="Arial" w:eastAsia="Times New Roman" w:hAnsi="Arial" w:cs="Arial"/>
                                <w:color w:val="000000" w:themeColor="text1"/>
                                <w:sz w:val="28"/>
                                <w:szCs w:val="28"/>
                                <w:lang w:eastAsia="fr-FR"/>
                              </w:rPr>
                            </w:pPr>
                            <w:r w:rsidRPr="00812EE4">
                              <w:rPr>
                                <w:rFonts w:ascii="Arial" w:eastAsia="Times New Roman" w:hAnsi="Arial" w:cs="Arial"/>
                                <w:color w:val="000000" w:themeColor="text1"/>
                                <w:sz w:val="28"/>
                                <w:szCs w:val="28"/>
                                <w:lang w:eastAsia="fr-FR"/>
                              </w:rPr>
                              <w:t xml:space="preserve">Enfin, je remercie mes amis Aya, </w:t>
                            </w:r>
                            <w:proofErr w:type="spellStart"/>
                            <w:r w:rsidRPr="00812EE4">
                              <w:rPr>
                                <w:rFonts w:ascii="Arial" w:eastAsia="Times New Roman" w:hAnsi="Arial" w:cs="Arial"/>
                                <w:color w:val="000000" w:themeColor="text1"/>
                                <w:sz w:val="28"/>
                                <w:szCs w:val="28"/>
                                <w:lang w:eastAsia="fr-FR"/>
                              </w:rPr>
                              <w:t>kaouther</w:t>
                            </w:r>
                            <w:proofErr w:type="spellEnd"/>
                            <w:r w:rsidRPr="00812EE4">
                              <w:rPr>
                                <w:rFonts w:ascii="Arial" w:eastAsia="Times New Roman" w:hAnsi="Arial" w:cs="Arial"/>
                                <w:color w:val="000000" w:themeColor="text1"/>
                                <w:sz w:val="28"/>
                                <w:szCs w:val="28"/>
                                <w:lang w:eastAsia="fr-FR"/>
                              </w:rPr>
                              <w:t xml:space="preserve"> et </w:t>
                            </w:r>
                            <w:proofErr w:type="spellStart"/>
                            <w:r w:rsidRPr="00812EE4">
                              <w:rPr>
                                <w:rFonts w:ascii="Arial" w:eastAsia="Times New Roman" w:hAnsi="Arial" w:cs="Arial"/>
                                <w:color w:val="000000" w:themeColor="text1"/>
                                <w:sz w:val="28"/>
                                <w:szCs w:val="28"/>
                                <w:lang w:eastAsia="fr-FR"/>
                              </w:rPr>
                              <w:t>rofaida</w:t>
                            </w:r>
                            <w:proofErr w:type="spellEnd"/>
                            <w:r w:rsidRPr="00812EE4">
                              <w:rPr>
                                <w:rFonts w:ascii="Arial" w:eastAsia="Times New Roman" w:hAnsi="Arial" w:cs="Arial"/>
                                <w:color w:val="000000" w:themeColor="text1"/>
                                <w:sz w:val="28"/>
                                <w:szCs w:val="28"/>
                                <w:lang w:eastAsia="fr-FR"/>
                              </w:rPr>
                              <w:t xml:space="preserve"> qui ont toujours été là pour moi. Leur soutien inconditionnel et leurs encouragements ont été d’une grande aide.</w:t>
                            </w:r>
                          </w:p>
                          <w:p w:rsidR="00CD2944" w:rsidRPr="00812EE4" w:rsidRDefault="00CD2944" w:rsidP="00715144">
                            <w:pPr>
                              <w:spacing w:after="0" w:line="240" w:lineRule="auto"/>
                              <w:rPr>
                                <w:rFonts w:ascii="Arial" w:eastAsia="Times New Roman" w:hAnsi="Arial" w:cs="Arial"/>
                                <w:color w:val="000000" w:themeColor="text1"/>
                                <w:sz w:val="28"/>
                                <w:szCs w:val="28"/>
                                <w:lang w:eastAsia="fr-FR"/>
                              </w:rPr>
                            </w:pPr>
                            <w:r w:rsidRPr="00812EE4">
                              <w:rPr>
                                <w:rFonts w:ascii="Arial" w:eastAsia="Times New Roman" w:hAnsi="Arial" w:cs="Arial"/>
                                <w:color w:val="000000" w:themeColor="text1"/>
                                <w:sz w:val="28"/>
                                <w:szCs w:val="28"/>
                                <w:lang w:eastAsia="fr-FR"/>
                              </w:rPr>
                              <w:t>À tous ces intervenants, je présente mes remerciements, mon respect et ma gratitude.</w:t>
                            </w:r>
                          </w:p>
                          <w:p w:rsidR="00CD2944" w:rsidRPr="001B0264" w:rsidRDefault="00CD2944" w:rsidP="00394996">
                            <w:pPr>
                              <w:spacing w:after="0" w:line="240" w:lineRule="auto"/>
                              <w:rPr>
                                <w:rFonts w:ascii="Arial" w:eastAsia="Times New Roman" w:hAnsi="Arial" w:cs="Arial"/>
                                <w:sz w:val="40"/>
                                <w:szCs w:val="40"/>
                                <w:lang w:eastAsia="fr-FR"/>
                              </w:rPr>
                            </w:pPr>
                          </w:p>
                          <w:p w:rsidR="00CD2944" w:rsidRDefault="00CD2944" w:rsidP="00394996"/>
                          <w:p w:rsidR="00CD2944" w:rsidRDefault="00CD2944" w:rsidP="00394996"/>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14" o:spid="_x0000_s1027" style="position:absolute;margin-left:0;margin-top:-46.1pt;width:511.5pt;height:689.8pt;z-index:-251655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" fillcolor="window" strokecolor="windowText">
                <v:path arrowok="t"/>
                <v:textbox>
                  <w:txbxContent>
                    <w:p w:rsidR="00CD2944" w:rsidRDefault="00CD2944" w:rsidP="00523856">
                      <w:pPr>
                        <w:jc w:val="center"/>
                        <w:rPr>
                          <w:rFonts w:ascii="Monotype Corsiva" w:hAnsi="Monotype Corsiva" w:cs="Constantia"/>
                          <w:b/>
                          <w:bCs/>
                          <w:i/>
                          <w:iCs/>
                          <w:sz w:val="72"/>
                          <w:szCs w:val="72"/>
                        </w:rPr>
                      </w:pPr>
                      <w:r w:rsidRPr="000E4253">
                        <w:rPr>
                          <w:rFonts w:ascii="Monotype Corsiva" w:hAnsi="Monotype Corsiva" w:cs="Constantia"/>
                          <w:b/>
                          <w:bCs/>
                          <w:i/>
                          <w:iCs/>
                          <w:sz w:val="72"/>
                          <w:szCs w:val="72"/>
                        </w:rPr>
                        <w:t>Remerciemen</w:t>
                      </w:r>
                      <w:r>
                        <w:rPr>
                          <w:rFonts w:ascii="Monotype Corsiva" w:hAnsi="Monotype Corsiva" w:cs="Constantia"/>
                          <w:b/>
                          <w:bCs/>
                          <w:i/>
                          <w:iCs/>
                          <w:sz w:val="72"/>
                          <w:szCs w:val="72"/>
                        </w:rPr>
                        <w:t>ts</w:t>
                      </w:r>
                    </w:p>
                    <w:p w:rsidR="00CD2944" w:rsidRDefault="00CD2944" w:rsidP="00523856">
                      <w:pPr>
                        <w:rPr>
                          <w:rFonts w:ascii="Monotype Corsiva" w:hAnsi="Monotype Corsiva" w:cs="Constantia"/>
                          <w:b/>
                          <w:bCs/>
                          <w:i/>
                          <w:iCs/>
                          <w:sz w:val="72"/>
                          <w:szCs w:val="72"/>
                        </w:rPr>
                      </w:pPr>
                    </w:p>
                    <w:p w:rsidR="00CD2944" w:rsidRPr="00812EE4" w:rsidRDefault="00CD2944" w:rsidP="00812EE4">
                      <w:pPr>
                        <w:spacing w:after="100" w:afterAutospacing="1" w:line="240" w:lineRule="auto"/>
                        <w:rPr>
                          <w:rFonts w:ascii="Arial" w:eastAsia="Times New Roman" w:hAnsi="Arial" w:cs="Arial"/>
                          <w:color w:val="000000" w:themeColor="text1"/>
                          <w:sz w:val="28"/>
                          <w:szCs w:val="28"/>
                          <w:lang w:eastAsia="fr-FR"/>
                        </w:rPr>
                      </w:pPr>
                      <w:r w:rsidRPr="00812EE4">
                        <w:rPr>
                          <w:rFonts w:ascii="Arial" w:eastAsia="Times New Roman" w:hAnsi="Arial" w:cs="Arial"/>
                          <w:color w:val="000000" w:themeColor="text1"/>
                          <w:sz w:val="28"/>
                          <w:szCs w:val="28"/>
                          <w:lang w:eastAsia="fr-FR"/>
                        </w:rPr>
                        <w:t xml:space="preserve">Je tiens à exprimer toute ma reconnaissance à mon directeur de mémoire, Monsieur </w:t>
                      </w:r>
                      <w:r>
                        <w:rPr>
                          <w:rFonts w:ascii="Arial" w:eastAsia="Times New Roman" w:hAnsi="Arial" w:cs="Arial"/>
                          <w:color w:val="000000" w:themeColor="text1"/>
                          <w:sz w:val="28"/>
                          <w:szCs w:val="28"/>
                          <w:lang w:eastAsia="fr-FR"/>
                        </w:rPr>
                        <w:t xml:space="preserve">Belkadi ahmed abderraouf </w:t>
                      </w:r>
                      <w:r w:rsidRPr="00812EE4">
                        <w:rPr>
                          <w:rFonts w:ascii="Arial" w:eastAsia="Times New Roman" w:hAnsi="Arial" w:cs="Arial"/>
                          <w:color w:val="000000" w:themeColor="text1"/>
                          <w:sz w:val="28"/>
                          <w:szCs w:val="28"/>
                          <w:lang w:eastAsia="fr-FR"/>
                        </w:rPr>
                        <w:t>. Je la remercie de m’avoir encadré, orienté, aidé et conseillé.</w:t>
                      </w:r>
                    </w:p>
                    <w:p w:rsidR="00CD2944" w:rsidRPr="00812EE4" w:rsidRDefault="00CD2944" w:rsidP="00715144">
                      <w:pPr>
                        <w:spacing w:after="100" w:afterAutospacing="1" w:line="240" w:lineRule="auto"/>
                        <w:rPr>
                          <w:rFonts w:ascii="Arial" w:eastAsia="Times New Roman" w:hAnsi="Arial" w:cs="Arial"/>
                          <w:color w:val="000000" w:themeColor="text1"/>
                          <w:sz w:val="28"/>
                          <w:szCs w:val="28"/>
                          <w:lang w:eastAsia="fr-FR"/>
                        </w:rPr>
                      </w:pPr>
                      <w:r w:rsidRPr="00812EE4">
                        <w:rPr>
                          <w:rFonts w:ascii="Arial" w:eastAsia="Times New Roman" w:hAnsi="Arial" w:cs="Arial"/>
                          <w:color w:val="000000" w:themeColor="text1"/>
                          <w:sz w:val="28"/>
                          <w:szCs w:val="28"/>
                          <w:lang w:eastAsia="fr-FR"/>
                        </w:rPr>
                        <w:t>J’adresse mes sincères remerciements à tous les professeurs, intervenants et toutes les personnes qui par leurs paroles, leurs écrits, leurs conseils et leurs critiques ont guidé mes réflexions et ont accepté de me rencontrer et de répondre à mes questions durant mes recherches.</w:t>
                      </w:r>
                    </w:p>
                    <w:p w:rsidR="00CD2944" w:rsidRPr="00812EE4" w:rsidRDefault="00CD2944" w:rsidP="00715144">
                      <w:pPr>
                        <w:spacing w:after="100" w:afterAutospacing="1" w:line="240" w:lineRule="auto"/>
                        <w:rPr>
                          <w:rFonts w:ascii="Arial" w:eastAsia="Times New Roman" w:hAnsi="Arial" w:cs="Arial"/>
                          <w:color w:val="000000" w:themeColor="text1"/>
                          <w:sz w:val="28"/>
                          <w:szCs w:val="28"/>
                          <w:lang w:eastAsia="fr-FR"/>
                        </w:rPr>
                      </w:pPr>
                      <w:r w:rsidRPr="00812EE4">
                        <w:rPr>
                          <w:rFonts w:ascii="Arial" w:eastAsia="Times New Roman" w:hAnsi="Arial" w:cs="Arial"/>
                          <w:color w:val="000000" w:themeColor="text1"/>
                          <w:sz w:val="28"/>
                          <w:szCs w:val="28"/>
                          <w:lang w:eastAsia="fr-FR"/>
                        </w:rPr>
                        <w:t>Je remercie mes très chers parents</w:t>
                      </w:r>
                      <w:r>
                        <w:rPr>
                          <w:rFonts w:ascii="Arial" w:eastAsia="Times New Roman" w:hAnsi="Arial" w:cs="Arial"/>
                          <w:color w:val="000000" w:themeColor="text1"/>
                          <w:sz w:val="28"/>
                          <w:szCs w:val="28"/>
                          <w:lang w:eastAsia="fr-FR"/>
                        </w:rPr>
                        <w:t xml:space="preserve"> </w:t>
                      </w:r>
                      <w:r w:rsidRPr="00812EE4">
                        <w:rPr>
                          <w:rFonts w:ascii="Arial" w:eastAsia="Times New Roman" w:hAnsi="Arial" w:cs="Arial"/>
                          <w:color w:val="000000" w:themeColor="text1"/>
                          <w:sz w:val="28"/>
                          <w:szCs w:val="28"/>
                          <w:lang w:eastAsia="fr-FR"/>
                        </w:rPr>
                        <w:t>qui ont toujours été là pour moi. Je remercie mon fiancé Haythem , et mon frère Oussama , pour leurs encouragements.</w:t>
                      </w:r>
                    </w:p>
                    <w:p w:rsidR="00CD2944" w:rsidRPr="00812EE4" w:rsidRDefault="00CD2944" w:rsidP="00715144">
                      <w:pPr>
                        <w:spacing w:after="100" w:afterAutospacing="1" w:line="240" w:lineRule="auto"/>
                        <w:rPr>
                          <w:rFonts w:ascii="Arial" w:eastAsia="Times New Roman" w:hAnsi="Arial" w:cs="Arial"/>
                          <w:color w:val="000000" w:themeColor="text1"/>
                          <w:sz w:val="28"/>
                          <w:szCs w:val="28"/>
                          <w:lang w:eastAsia="fr-FR"/>
                        </w:rPr>
                      </w:pPr>
                      <w:r w:rsidRPr="00812EE4">
                        <w:rPr>
                          <w:rFonts w:ascii="Arial" w:eastAsia="Times New Roman" w:hAnsi="Arial" w:cs="Arial"/>
                          <w:color w:val="000000" w:themeColor="text1"/>
                          <w:sz w:val="28"/>
                          <w:szCs w:val="28"/>
                          <w:lang w:eastAsia="fr-FR"/>
                        </w:rPr>
                        <w:t>Enfin, je remercie mes amis Aya, kaouther et rofaida qui ont toujours été là pour moi. Leur soutien inconditionnel et leurs encouragements ont été d’une grande aide.</w:t>
                      </w:r>
                    </w:p>
                    <w:p w:rsidR="00CD2944" w:rsidRPr="00812EE4" w:rsidRDefault="00CD2944" w:rsidP="00715144">
                      <w:pPr>
                        <w:spacing w:after="0" w:line="240" w:lineRule="auto"/>
                        <w:rPr>
                          <w:rFonts w:ascii="Arial" w:eastAsia="Times New Roman" w:hAnsi="Arial" w:cs="Arial"/>
                          <w:color w:val="000000" w:themeColor="text1"/>
                          <w:sz w:val="28"/>
                          <w:szCs w:val="28"/>
                          <w:lang w:eastAsia="fr-FR"/>
                        </w:rPr>
                      </w:pPr>
                      <w:r w:rsidRPr="00812EE4">
                        <w:rPr>
                          <w:rFonts w:ascii="Arial" w:eastAsia="Times New Roman" w:hAnsi="Arial" w:cs="Arial"/>
                          <w:color w:val="000000" w:themeColor="text1"/>
                          <w:sz w:val="28"/>
                          <w:szCs w:val="28"/>
                          <w:lang w:eastAsia="fr-FR"/>
                        </w:rPr>
                        <w:t>À tous ces intervenants, je présente mes remerciements, mon respect et ma gratitude.</w:t>
                      </w:r>
                    </w:p>
                    <w:p w:rsidR="00CD2944" w:rsidRPr="001B0264" w:rsidRDefault="00CD2944" w:rsidP="00394996">
                      <w:pPr>
                        <w:spacing w:after="0" w:line="240" w:lineRule="auto"/>
                        <w:rPr>
                          <w:rFonts w:ascii="Arial" w:eastAsia="Times New Roman" w:hAnsi="Arial" w:cs="Arial"/>
                          <w:sz w:val="40"/>
                          <w:szCs w:val="40"/>
                          <w:lang w:eastAsia="fr-FR"/>
                        </w:rPr>
                      </w:pPr>
                    </w:p>
                    <w:p w:rsidR="00CD2944" w:rsidRDefault="00CD2944" w:rsidP="00394996"/>
                    <w:p w:rsidR="00CD2944" w:rsidRDefault="00CD2944" w:rsidP="00394996"/>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Pr>
                        <w:rPr>
                          <w:rFonts w:ascii="Monotype Corsiva" w:hAnsi="Monotype Corsiva" w:cs="Constantia"/>
                          <w:b/>
                          <w:bCs/>
                          <w:i/>
                          <w:iCs/>
                          <w:sz w:val="72"/>
                          <w:szCs w:val="72"/>
                        </w:rPr>
                      </w:pPr>
                    </w:p>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p w:rsidR="00CD2944" w:rsidRDefault="00CD2944" w:rsidP="00523856"/>
                  </w:txbxContent>
                </v:textbox>
                <w10:wrap anchorx="margin"/>
              </v:rect>
            </w:pict>
          </mc:Fallback>
        </mc:AlternateContent>
      </w:r>
      <w:r w:rsidR="00715144">
        <w:tab/>
        <w:t xml:space="preserve">        </w:t>
      </w:r>
      <w:r w:rsidR="00715144" w:rsidRPr="00715144">
        <w:rPr>
          <w:sz w:val="72"/>
          <w:szCs w:val="72"/>
        </w:rPr>
        <w:t xml:space="preserve">Remerciements </w:t>
      </w:r>
    </w:p>
    <w:p w:rsidR="00464397" w:rsidRPr="00715144" w:rsidRDefault="00464397">
      <w:pPr>
        <w:rPr>
          <w:sz w:val="36"/>
          <w:szCs w:val="36"/>
        </w:rPr>
      </w:pPr>
    </w:p>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812EE4" w:rsidP="00812EE4">
      <w:pPr>
        <w:tabs>
          <w:tab w:val="left" w:pos="8175"/>
        </w:tabs>
      </w:pPr>
      <w:bookmarkStart w:id="4" w:name="_GoBack"/>
      <w:bookmarkEnd w:id="4"/>
      <w:r>
        <w:tab/>
      </w:r>
    </w:p>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CD3366">
      <w:r>
        <w:rPr>
          <w:noProof/>
          <w:lang w:eastAsia="fr-FR"/>
        </w:rPr>
        <mc:AlternateContent>
          <mc:Choice Requires="wps">
            <w:drawing>
              <wp:anchor distT="0" distB="0" distL="114300" distR="114300" simplePos="0" relativeHeight="251655680" behindDoc="1" locked="0" layoutInCell="1" allowOverlap="1">
                <wp:simplePos x="0" y="0"/>
                <wp:positionH relativeFrom="margin">
                  <wp:align>center</wp:align>
                </wp:positionH>
                <wp:positionV relativeFrom="paragraph">
                  <wp:posOffset>-210820</wp:posOffset>
                </wp:positionV>
                <wp:extent cx="6496050" cy="9377045"/>
                <wp:effectExtent l="0" t="0" r="19050" b="1460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96050" cy="9377045"/>
                        </a:xfrm>
                        <a:prstGeom prst="rect">
                          <a:avLst/>
                        </a:prstGeom>
                        <a:solidFill>
                          <a:sysClr val="window" lastClr="FFFFFF"/>
                        </a:solidFill>
                        <a:ln w="9525" cap="flat" cmpd="sng" algn="ctr">
                          <a:solidFill>
                            <a:sysClr val="windowText" lastClr="000000"/>
                          </a:solidFill>
                          <a:prstDash val="solid"/>
                        </a:ln>
                        <a:effectLst/>
                      </wps:spPr>
                      <wps:txbx>
                        <w:txbxContent>
                          <w:p w:rsidR="00CD2944" w:rsidRDefault="00CD2944" w:rsidP="00F22B5A">
                            <w:pPr>
                              <w:jc w:val="center"/>
                              <w:rPr>
                                <w:rFonts w:ascii="Monotype Corsiva" w:hAnsi="Monotype Corsiva" w:cs="Constantia"/>
                                <w:b/>
                                <w:bCs/>
                                <w:i/>
                                <w:iCs/>
                                <w:sz w:val="72"/>
                                <w:szCs w:val="72"/>
                              </w:rPr>
                            </w:pPr>
                            <w:r w:rsidRPr="004347A1">
                              <w:rPr>
                                <w:rFonts w:ascii="Monotype Corsiva" w:hAnsi="Monotype Corsiva" w:cs="Constantia"/>
                                <w:b/>
                                <w:bCs/>
                                <w:i/>
                                <w:iCs/>
                                <w:sz w:val="72"/>
                                <w:szCs w:val="72"/>
                              </w:rPr>
                              <w:t>Dédicace</w:t>
                            </w:r>
                            <w:r>
                              <w:rPr>
                                <w:rFonts w:ascii="Monotype Corsiva" w:hAnsi="Monotype Corsiva" w:cs="Constantia"/>
                                <w:b/>
                                <w:bCs/>
                                <w:i/>
                                <w:iCs/>
                                <w:sz w:val="72"/>
                                <w:szCs w:val="72"/>
                              </w:rPr>
                              <w:t>s</w:t>
                            </w: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15" o:spid="_x0000_s1028" style="position:absolute;margin-left:0;margin-top:-16.6pt;width:511.5pt;height:738.35pt;z-index:-2516531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" fillcolor="window" strokecolor="windowText">
                <v:path arrowok="t"/>
                <v:textbox>
                  <w:txbxContent>
                    <w:p w:rsidR="00CD2944" w:rsidRDefault="00CD2944" w:rsidP="00F22B5A">
                      <w:pPr>
                        <w:jc w:val="center"/>
                        <w:rPr>
                          <w:rFonts w:ascii="Monotype Corsiva" w:hAnsi="Monotype Corsiva" w:cs="Constantia"/>
                          <w:b/>
                          <w:bCs/>
                          <w:i/>
                          <w:iCs/>
                          <w:sz w:val="72"/>
                          <w:szCs w:val="72"/>
                        </w:rPr>
                      </w:pPr>
                      <w:r w:rsidRPr="004347A1">
                        <w:rPr>
                          <w:rFonts w:ascii="Monotype Corsiva" w:hAnsi="Monotype Corsiva" w:cs="Constantia"/>
                          <w:b/>
                          <w:bCs/>
                          <w:i/>
                          <w:iCs/>
                          <w:sz w:val="72"/>
                          <w:szCs w:val="72"/>
                        </w:rPr>
                        <w:t>Dédicace</w:t>
                      </w:r>
                      <w:r>
                        <w:rPr>
                          <w:rFonts w:ascii="Monotype Corsiva" w:hAnsi="Monotype Corsiva" w:cs="Constantia"/>
                          <w:b/>
                          <w:bCs/>
                          <w:i/>
                          <w:iCs/>
                          <w:sz w:val="72"/>
                          <w:szCs w:val="72"/>
                        </w:rPr>
                        <w:t>s</w:t>
                      </w: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pPr>
                        <w:rPr>
                          <w:rFonts w:ascii="Monotype Corsiva" w:hAnsi="Monotype Corsiva" w:cs="Constantia"/>
                          <w:b/>
                          <w:bCs/>
                          <w:i/>
                          <w:iCs/>
                          <w:sz w:val="72"/>
                          <w:szCs w:val="72"/>
                        </w:rPr>
                      </w:pPr>
                    </w:p>
                    <w:p w:rsidR="00CD2944" w:rsidRDefault="00CD2944" w:rsidP="00F22B5A"/>
                  </w:txbxContent>
                </v:textbox>
                <w10:wrap anchorx="margin"/>
              </v:rect>
            </w:pict>
          </mc:Fallback>
        </mc:AlternateContent>
      </w:r>
    </w:p>
    <w:p w:rsidR="00523856" w:rsidRDefault="00523856" w:rsidP="00394996">
      <w:pPr>
        <w:jc w:val="right"/>
      </w:pPr>
    </w:p>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523856" w:rsidRDefault="00523856"/>
    <w:p w:rsidR="00F22B5A" w:rsidRDefault="00F22B5A" w:rsidP="00F22B5A">
      <w:pPr>
        <w:pStyle w:val="Titre1"/>
        <w:jc w:val="center"/>
      </w:pPr>
      <w:bookmarkStart w:id="5" w:name="_Toc81588510"/>
      <w:r>
        <w:t>Résumé</w:t>
      </w:r>
      <w:bookmarkEnd w:id="5"/>
    </w:p>
    <w:p w:rsidR="00F22B5A" w:rsidRDefault="00F22B5A" w:rsidP="00F22B5A">
      <w:pPr>
        <w:autoSpaceDE w:val="0"/>
        <w:autoSpaceDN w:val="0"/>
        <w:adjustRightInd w:val="0"/>
        <w:spacing w:after="0" w:line="360" w:lineRule="auto"/>
        <w:jc w:val="both"/>
        <w:rPr>
          <w:rFonts w:ascii="Times New Roman" w:eastAsia="TTE17685E0t00" w:hAnsi="Times New Roman" w:cs="Times New Roman"/>
          <w:szCs w:val="24"/>
          <w:lang w:bidi="ar-DZ"/>
        </w:rPr>
      </w:pPr>
      <w:r>
        <w:rPr>
          <w:rFonts w:ascii="Times New Roman" w:hAnsi="Times New Roman" w:cs="Times New Roman"/>
          <w:color w:val="000000"/>
          <w:szCs w:val="24"/>
        </w:rPr>
        <w:t xml:space="preserve">        L’utilisation des bétons </w:t>
      </w:r>
      <w:proofErr w:type="spellStart"/>
      <w:r>
        <w:rPr>
          <w:rFonts w:ascii="Times New Roman" w:hAnsi="Times New Roman" w:cs="Times New Roman"/>
          <w:color w:val="000000"/>
          <w:szCs w:val="24"/>
        </w:rPr>
        <w:t>autoplaçants</w:t>
      </w:r>
      <w:proofErr w:type="spellEnd"/>
      <w:r>
        <w:rPr>
          <w:rFonts w:ascii="Times New Roman" w:hAnsi="Times New Roman" w:cs="Times New Roman"/>
          <w:color w:val="000000"/>
          <w:szCs w:val="24"/>
        </w:rPr>
        <w:t xml:space="preserve"> revêt un intérêt particulier sous l'éclairage du développement durable. </w:t>
      </w:r>
    </w:p>
    <w:p w:rsidR="00F22B5A" w:rsidRDefault="00F22B5A" w:rsidP="00F22B5A">
      <w:pPr>
        <w:spacing w:after="0" w:line="360" w:lineRule="auto"/>
        <w:jc w:val="both"/>
        <w:rPr>
          <w:rFonts w:ascii="Times New Roman" w:eastAsia="Calibri" w:hAnsi="Times New Roman" w:cs="Times New Roman"/>
          <w:szCs w:val="24"/>
        </w:rPr>
      </w:pPr>
      <w:r w:rsidRPr="00EA1E9E">
        <w:rPr>
          <w:rFonts w:ascii="Times New Roman" w:eastAsia="Calibri" w:hAnsi="Times New Roman" w:cs="Times New Roman"/>
          <w:szCs w:val="24"/>
        </w:rPr>
        <w:t>La démolition des ouvrages en béton et l’industrie des matériaux de construction sont toujours accompagnées par des produits secondaires ou des déchets.</w:t>
      </w:r>
      <w:r>
        <w:rPr>
          <w:rFonts w:ascii="Times New Roman" w:eastAsia="Calibri" w:hAnsi="Times New Roman" w:cs="Times New Roman"/>
          <w:szCs w:val="24"/>
        </w:rPr>
        <w:t xml:space="preserve"> Les granulats recyclés(GRB) </w:t>
      </w:r>
      <w:r w:rsidRPr="00227DE3">
        <w:rPr>
          <w:rFonts w:ascii="Times New Roman" w:eastAsia="Calibri" w:hAnsi="Times New Roman" w:cs="Times New Roman"/>
          <w:szCs w:val="24"/>
        </w:rPr>
        <w:t>obtenu</w:t>
      </w:r>
      <w:r>
        <w:rPr>
          <w:rFonts w:ascii="Times New Roman" w:eastAsia="Calibri" w:hAnsi="Times New Roman" w:cs="Times New Roman"/>
          <w:szCs w:val="24"/>
        </w:rPr>
        <w:t>s</w:t>
      </w:r>
      <w:r w:rsidRPr="00227DE3">
        <w:rPr>
          <w:rFonts w:ascii="Times New Roman" w:eastAsia="Calibri" w:hAnsi="Times New Roman" w:cs="Times New Roman"/>
          <w:szCs w:val="24"/>
        </w:rPr>
        <w:t xml:space="preserve"> par concassage et calibrage</w:t>
      </w:r>
      <w:r>
        <w:rPr>
          <w:rFonts w:ascii="Times New Roman" w:eastAsia="Calibri" w:hAnsi="Times New Roman" w:cs="Times New Roman"/>
          <w:szCs w:val="24"/>
        </w:rPr>
        <w:t xml:space="preserve"> d</w:t>
      </w:r>
      <w:r w:rsidRPr="00227DE3">
        <w:rPr>
          <w:rFonts w:ascii="Times New Roman" w:eastAsia="Calibri" w:hAnsi="Times New Roman" w:cs="Times New Roman"/>
          <w:szCs w:val="24"/>
        </w:rPr>
        <w:t xml:space="preserve">es </w:t>
      </w:r>
      <w:r>
        <w:rPr>
          <w:rFonts w:ascii="Times New Roman" w:eastAsia="Calibri" w:hAnsi="Times New Roman" w:cs="Times New Roman"/>
          <w:szCs w:val="24"/>
        </w:rPr>
        <w:t>graviers</w:t>
      </w:r>
      <w:r w:rsidRPr="00227DE3">
        <w:rPr>
          <w:rFonts w:ascii="Times New Roman" w:eastAsia="Calibri" w:hAnsi="Times New Roman" w:cs="Times New Roman"/>
          <w:szCs w:val="24"/>
        </w:rPr>
        <w:t xml:space="preserve"> de béton collectés sur les chantiers de démolition sont composés </w:t>
      </w:r>
      <w:proofErr w:type="spellStart"/>
      <w:r w:rsidRPr="00227DE3">
        <w:rPr>
          <w:rFonts w:ascii="Times New Roman" w:eastAsia="Calibri" w:hAnsi="Times New Roman" w:cs="Times New Roman"/>
          <w:szCs w:val="24"/>
        </w:rPr>
        <w:t>degranulat</w:t>
      </w:r>
      <w:proofErr w:type="spellEnd"/>
      <w:r w:rsidRPr="00227DE3">
        <w:rPr>
          <w:rFonts w:ascii="Times New Roman" w:eastAsia="Calibri" w:hAnsi="Times New Roman" w:cs="Times New Roman"/>
          <w:szCs w:val="24"/>
        </w:rPr>
        <w:t xml:space="preserve"> naturel grossier et </w:t>
      </w:r>
      <w:r>
        <w:rPr>
          <w:rFonts w:ascii="Times New Roman" w:eastAsia="Calibri" w:hAnsi="Times New Roman" w:cs="Times New Roman"/>
          <w:szCs w:val="24"/>
        </w:rPr>
        <w:t xml:space="preserve">de </w:t>
      </w:r>
      <w:r w:rsidRPr="00227DE3">
        <w:rPr>
          <w:rFonts w:ascii="Times New Roman" w:eastAsia="Calibri" w:hAnsi="Times New Roman" w:cs="Times New Roman"/>
          <w:szCs w:val="24"/>
        </w:rPr>
        <w:t xml:space="preserve">mortier </w:t>
      </w:r>
      <w:r>
        <w:rPr>
          <w:rFonts w:ascii="Times New Roman" w:eastAsia="Calibri" w:hAnsi="Times New Roman" w:cs="Times New Roman"/>
          <w:szCs w:val="24"/>
        </w:rPr>
        <w:t xml:space="preserve">résiduel adhérant. Ce dernier, </w:t>
      </w:r>
      <w:proofErr w:type="spellStart"/>
      <w:r>
        <w:rPr>
          <w:rFonts w:ascii="Times New Roman" w:eastAsia="Calibri" w:hAnsi="Times New Roman" w:cs="Times New Roman"/>
          <w:szCs w:val="24"/>
        </w:rPr>
        <w:t>donnedes</w:t>
      </w:r>
      <w:proofErr w:type="spellEnd"/>
      <w:r>
        <w:rPr>
          <w:rFonts w:ascii="Times New Roman" w:eastAsia="Calibri" w:hAnsi="Times New Roman" w:cs="Times New Roman"/>
          <w:szCs w:val="24"/>
        </w:rPr>
        <w:t xml:space="preserve"> </w:t>
      </w:r>
      <w:r w:rsidRPr="00227DE3">
        <w:rPr>
          <w:rFonts w:ascii="Times New Roman" w:eastAsia="Calibri" w:hAnsi="Times New Roman" w:cs="Times New Roman"/>
          <w:szCs w:val="24"/>
        </w:rPr>
        <w:t>caractéristiques spéci</w:t>
      </w:r>
      <w:r>
        <w:rPr>
          <w:rFonts w:ascii="Times New Roman" w:eastAsia="Calibri" w:hAnsi="Times New Roman" w:cs="Times New Roman"/>
          <w:szCs w:val="24"/>
        </w:rPr>
        <w:t>fiq</w:t>
      </w:r>
      <w:r w:rsidRPr="00227DE3">
        <w:rPr>
          <w:rFonts w:ascii="Times New Roman" w:eastAsia="Calibri" w:hAnsi="Times New Roman" w:cs="Times New Roman"/>
          <w:szCs w:val="24"/>
        </w:rPr>
        <w:t xml:space="preserve">ues du squelette </w:t>
      </w:r>
      <w:r>
        <w:rPr>
          <w:rFonts w:ascii="Times New Roman" w:eastAsia="Calibri" w:hAnsi="Times New Roman" w:cs="Times New Roman"/>
          <w:szCs w:val="24"/>
        </w:rPr>
        <w:t>granulaire</w:t>
      </w:r>
      <w:r w:rsidRPr="00227DE3">
        <w:rPr>
          <w:rFonts w:ascii="Times New Roman" w:eastAsia="Calibri" w:hAnsi="Times New Roman" w:cs="Times New Roman"/>
          <w:szCs w:val="24"/>
        </w:rPr>
        <w:t xml:space="preserve"> telles qu'une densité </w:t>
      </w:r>
      <w:r>
        <w:rPr>
          <w:rFonts w:ascii="Times New Roman" w:eastAsia="Calibri" w:hAnsi="Times New Roman" w:cs="Times New Roman"/>
          <w:szCs w:val="24"/>
        </w:rPr>
        <w:t>faible</w:t>
      </w:r>
      <w:r w:rsidRPr="00227DE3">
        <w:rPr>
          <w:rFonts w:ascii="Times New Roman" w:eastAsia="Calibri" w:hAnsi="Times New Roman" w:cs="Times New Roman"/>
          <w:szCs w:val="24"/>
        </w:rPr>
        <w:t>,</w:t>
      </w:r>
      <w:r>
        <w:rPr>
          <w:rFonts w:ascii="Times New Roman" w:eastAsia="Calibri" w:hAnsi="Times New Roman" w:cs="Times New Roman"/>
          <w:szCs w:val="24"/>
        </w:rPr>
        <w:t xml:space="preserve"> une </w:t>
      </w:r>
      <w:r w:rsidRPr="00227DE3">
        <w:rPr>
          <w:rFonts w:ascii="Times New Roman" w:eastAsia="Calibri" w:hAnsi="Times New Roman" w:cs="Times New Roman"/>
          <w:szCs w:val="24"/>
        </w:rPr>
        <w:t xml:space="preserve">absorption d'eau plus élevée, </w:t>
      </w:r>
      <w:r>
        <w:rPr>
          <w:rFonts w:ascii="Times New Roman" w:eastAsia="Calibri" w:hAnsi="Times New Roman" w:cs="Times New Roman"/>
          <w:szCs w:val="24"/>
        </w:rPr>
        <w:t>une</w:t>
      </w:r>
      <w:r w:rsidRPr="00227DE3">
        <w:rPr>
          <w:rFonts w:ascii="Times New Roman" w:eastAsia="Calibri" w:hAnsi="Times New Roman" w:cs="Times New Roman"/>
          <w:szCs w:val="24"/>
        </w:rPr>
        <w:t xml:space="preserve"> angularité et surface plus rugueuse</w:t>
      </w:r>
      <w:r>
        <w:rPr>
          <w:rFonts w:ascii="Times New Roman" w:eastAsia="Calibri" w:hAnsi="Times New Roman" w:cs="Times New Roman"/>
          <w:szCs w:val="24"/>
        </w:rPr>
        <w:t xml:space="preserve">. </w:t>
      </w:r>
      <w:r w:rsidRPr="00227DE3">
        <w:rPr>
          <w:rFonts w:ascii="Times New Roman" w:eastAsia="Calibri" w:hAnsi="Times New Roman" w:cs="Times New Roman"/>
          <w:szCs w:val="24"/>
        </w:rPr>
        <w:t>Cela</w:t>
      </w:r>
      <w:r>
        <w:rPr>
          <w:rFonts w:ascii="Times New Roman" w:eastAsia="Calibri" w:hAnsi="Times New Roman" w:cs="Times New Roman"/>
          <w:szCs w:val="24"/>
        </w:rPr>
        <w:t xml:space="preserve"> a</w:t>
      </w:r>
      <w:r w:rsidRPr="00227DE3">
        <w:rPr>
          <w:rFonts w:ascii="Times New Roman" w:eastAsia="Calibri" w:hAnsi="Times New Roman" w:cs="Times New Roman"/>
          <w:szCs w:val="24"/>
        </w:rPr>
        <w:t xml:space="preserve"> modifi</w:t>
      </w:r>
      <w:r>
        <w:rPr>
          <w:rFonts w:ascii="Times New Roman" w:eastAsia="Calibri" w:hAnsi="Times New Roman" w:cs="Times New Roman"/>
          <w:szCs w:val="24"/>
        </w:rPr>
        <w:t>é</w:t>
      </w:r>
      <w:r w:rsidRPr="00227DE3">
        <w:rPr>
          <w:rFonts w:ascii="Times New Roman" w:eastAsia="Calibri" w:hAnsi="Times New Roman" w:cs="Times New Roman"/>
          <w:szCs w:val="24"/>
        </w:rPr>
        <w:t xml:space="preserve"> par conséquent </w:t>
      </w:r>
      <w:r>
        <w:rPr>
          <w:rFonts w:ascii="Times New Roman" w:eastAsia="Calibri" w:hAnsi="Times New Roman" w:cs="Times New Roman"/>
          <w:szCs w:val="24"/>
        </w:rPr>
        <w:t xml:space="preserve">la capacité de l’écoulement, la résistance et la déformabilité des BAP…etc.   </w:t>
      </w:r>
      <w:bookmarkStart w:id="6" w:name="_Hlk49859035"/>
    </w:p>
    <w:bookmarkEnd w:id="6"/>
    <w:p w:rsidR="00F22B5A" w:rsidRDefault="00F22B5A" w:rsidP="00F22B5A">
      <w:pPr>
        <w:spacing w:after="0" w:line="360" w:lineRule="auto"/>
        <w:jc w:val="both"/>
        <w:rPr>
          <w:rFonts w:ascii="Times New Roman" w:eastAsia="Calibri" w:hAnsi="Times New Roman" w:cs="Times New Roman"/>
          <w:szCs w:val="24"/>
        </w:rPr>
      </w:pPr>
      <w:r w:rsidRPr="009A1101">
        <w:rPr>
          <w:rFonts w:ascii="Times New Roman" w:eastAsia="Calibri" w:hAnsi="Times New Roman" w:cs="Times New Roman"/>
          <w:szCs w:val="24"/>
        </w:rPr>
        <w:t xml:space="preserve">Ainsi, notre </w:t>
      </w:r>
      <w:r>
        <w:rPr>
          <w:rFonts w:ascii="Times New Roman" w:eastAsia="Calibri" w:hAnsi="Times New Roman" w:cs="Times New Roman"/>
          <w:szCs w:val="24"/>
        </w:rPr>
        <w:t xml:space="preserve">recherche </w:t>
      </w:r>
      <w:r w:rsidRPr="009A1101">
        <w:rPr>
          <w:rFonts w:ascii="Times New Roman" w:eastAsia="Calibri" w:hAnsi="Times New Roman" w:cs="Times New Roman"/>
          <w:szCs w:val="24"/>
        </w:rPr>
        <w:t xml:space="preserve">se compose de </w:t>
      </w:r>
      <w:r>
        <w:rPr>
          <w:rFonts w:ascii="Times New Roman" w:eastAsia="Calibri" w:hAnsi="Times New Roman" w:cs="Times New Roman"/>
          <w:szCs w:val="24"/>
        </w:rPr>
        <w:t>trois</w:t>
      </w:r>
      <w:r w:rsidRPr="009A1101">
        <w:rPr>
          <w:rFonts w:ascii="Times New Roman" w:eastAsia="Calibri" w:hAnsi="Times New Roman" w:cs="Times New Roman"/>
          <w:szCs w:val="24"/>
        </w:rPr>
        <w:t xml:space="preserve"> parties. La première partie concerne l’étude de l’influence de</w:t>
      </w:r>
      <w:r>
        <w:rPr>
          <w:rFonts w:ascii="Times New Roman" w:eastAsia="Calibri" w:hAnsi="Times New Roman" w:cs="Times New Roman"/>
          <w:szCs w:val="24"/>
        </w:rPr>
        <w:t xml:space="preserve">s GRB </w:t>
      </w:r>
      <w:r w:rsidRPr="009A1101">
        <w:rPr>
          <w:rFonts w:ascii="Times New Roman" w:eastAsia="Calibri" w:hAnsi="Times New Roman" w:cs="Times New Roman"/>
          <w:szCs w:val="24"/>
        </w:rPr>
        <w:t xml:space="preserve">sur les caractéristiques à court et à long terme </w:t>
      </w:r>
      <w:r>
        <w:rPr>
          <w:rFonts w:ascii="Times New Roman" w:eastAsia="Calibri" w:hAnsi="Times New Roman" w:cs="Times New Roman"/>
          <w:szCs w:val="24"/>
        </w:rPr>
        <w:t>des matériaux commentaires (béton mortier)</w:t>
      </w:r>
      <w:r w:rsidRPr="009A1101">
        <w:rPr>
          <w:rFonts w:ascii="Times New Roman" w:eastAsia="Calibri" w:hAnsi="Times New Roman" w:cs="Times New Roman"/>
          <w:szCs w:val="24"/>
        </w:rPr>
        <w:t xml:space="preserve">. La seconde partie est dédiée à une approfondie sur l’effet des </w:t>
      </w:r>
      <w:r>
        <w:rPr>
          <w:rFonts w:ascii="Times New Roman" w:eastAsia="Calibri" w:hAnsi="Times New Roman" w:cs="Times New Roman"/>
          <w:szCs w:val="24"/>
        </w:rPr>
        <w:t xml:space="preserve">granulats recyclés </w:t>
      </w:r>
      <w:r w:rsidRPr="009A1101">
        <w:rPr>
          <w:rFonts w:ascii="Times New Roman" w:eastAsia="Calibri" w:hAnsi="Times New Roman" w:cs="Times New Roman"/>
          <w:szCs w:val="24"/>
        </w:rPr>
        <w:t xml:space="preserve">sur </w:t>
      </w:r>
      <w:r>
        <w:rPr>
          <w:rFonts w:ascii="Times New Roman" w:eastAsia="Calibri" w:hAnsi="Times New Roman" w:cs="Times New Roman"/>
          <w:szCs w:val="24"/>
        </w:rPr>
        <w:t xml:space="preserve">le comportement des BAP à l’état frais et </w:t>
      </w:r>
      <w:proofErr w:type="spellStart"/>
      <w:r>
        <w:rPr>
          <w:rFonts w:ascii="Times New Roman" w:eastAsia="Calibri" w:hAnsi="Times New Roman" w:cs="Times New Roman"/>
          <w:szCs w:val="24"/>
        </w:rPr>
        <w:t>durcis</w:t>
      </w:r>
      <w:r w:rsidRPr="009A1101">
        <w:rPr>
          <w:rFonts w:ascii="Times New Roman" w:eastAsia="Calibri" w:hAnsi="Times New Roman" w:cs="Times New Roman"/>
          <w:szCs w:val="24"/>
        </w:rPr>
        <w:t>.</w:t>
      </w:r>
      <w:bookmarkStart w:id="7" w:name="_Hlk52015635"/>
      <w:r>
        <w:rPr>
          <w:rFonts w:ascii="Times New Roman" w:eastAsia="Calibri" w:hAnsi="Times New Roman" w:cs="Times New Roman"/>
          <w:szCs w:val="24"/>
        </w:rPr>
        <w:t>La</w:t>
      </w:r>
      <w:proofErr w:type="spellEnd"/>
      <w:r>
        <w:rPr>
          <w:rFonts w:ascii="Times New Roman" w:eastAsia="Calibri" w:hAnsi="Times New Roman" w:cs="Times New Roman"/>
          <w:szCs w:val="24"/>
        </w:rPr>
        <w:t xml:space="preserve"> troisième partie consiste une étude expérimentale sur l’effet du traitement mécanique et chimique des granulats recyclés sur le comportement des BAP à l’état frais et durci.</w:t>
      </w:r>
    </w:p>
    <w:bookmarkEnd w:id="7"/>
    <w:p w:rsidR="00F22B5A" w:rsidRPr="009448C1" w:rsidRDefault="00F22B5A" w:rsidP="00F22B5A">
      <w:pPr>
        <w:spacing w:line="360" w:lineRule="auto"/>
        <w:jc w:val="both"/>
        <w:rPr>
          <w:rFonts w:cstheme="majorBidi"/>
          <w:szCs w:val="24"/>
        </w:rPr>
      </w:pPr>
      <w:r w:rsidRPr="009448C1">
        <w:rPr>
          <w:rFonts w:cstheme="majorBidi"/>
          <w:szCs w:val="24"/>
        </w:rPr>
        <w:t xml:space="preserve">On </w:t>
      </w:r>
      <w:r>
        <w:rPr>
          <w:rFonts w:cstheme="majorBidi"/>
          <w:szCs w:val="24"/>
        </w:rPr>
        <w:t xml:space="preserve">a </w:t>
      </w:r>
      <w:r w:rsidRPr="009448C1">
        <w:rPr>
          <w:rFonts w:cstheme="majorBidi"/>
          <w:szCs w:val="24"/>
        </w:rPr>
        <w:t>conclu qu</w:t>
      </w:r>
      <w:r>
        <w:rPr>
          <w:rFonts w:cstheme="majorBidi"/>
          <w:szCs w:val="24"/>
        </w:rPr>
        <w:t xml:space="preserve">’on peut </w:t>
      </w:r>
      <w:r w:rsidRPr="00C41EE0">
        <w:rPr>
          <w:rFonts w:cstheme="majorBidi"/>
          <w:szCs w:val="24"/>
        </w:rPr>
        <w:t xml:space="preserve">affirmer clairement que l'utilisation des GRB </w:t>
      </w:r>
      <w:r>
        <w:rPr>
          <w:rFonts w:cstheme="majorBidi"/>
          <w:szCs w:val="24"/>
        </w:rPr>
        <w:t xml:space="preserve">traité mécaniquement </w:t>
      </w:r>
      <w:r w:rsidRPr="00C41EE0">
        <w:rPr>
          <w:rFonts w:cstheme="majorBidi"/>
          <w:szCs w:val="24"/>
        </w:rPr>
        <w:t xml:space="preserve">dans la production des BAP est </w:t>
      </w:r>
      <w:r>
        <w:rPr>
          <w:rFonts w:cstheme="majorBidi"/>
          <w:szCs w:val="24"/>
        </w:rPr>
        <w:t>efficace</w:t>
      </w:r>
      <w:r w:rsidRPr="00C41EE0">
        <w:rPr>
          <w:rFonts w:cstheme="majorBidi"/>
          <w:szCs w:val="24"/>
        </w:rPr>
        <w:t>.</w:t>
      </w:r>
    </w:p>
    <w:p w:rsidR="00F22B5A" w:rsidRPr="009A1101" w:rsidRDefault="00F22B5A" w:rsidP="00F22B5A">
      <w:pPr>
        <w:spacing w:after="200" w:line="276" w:lineRule="auto"/>
        <w:jc w:val="both"/>
        <w:rPr>
          <w:rFonts w:ascii="Times New Roman" w:eastAsia="Calibri" w:hAnsi="Times New Roman" w:cs="Times New Roman"/>
          <w:szCs w:val="24"/>
        </w:rPr>
      </w:pPr>
    </w:p>
    <w:p w:rsidR="00F22B5A" w:rsidRPr="00D60439" w:rsidRDefault="00F22B5A" w:rsidP="00F22B5A">
      <w:pPr>
        <w:rPr>
          <w:rFonts w:ascii="Times New Roman" w:eastAsia="CIDFont+F1" w:hAnsi="Times New Roman" w:cs="Times New Roman"/>
          <w:b/>
          <w:bCs/>
          <w:color w:val="000000"/>
          <w:szCs w:val="24"/>
        </w:rPr>
      </w:pPr>
      <w:r w:rsidRPr="00D60439">
        <w:rPr>
          <w:rFonts w:ascii="Times New Roman" w:eastAsia="CIDFont+F1" w:hAnsi="Times New Roman" w:cs="Times New Roman"/>
          <w:b/>
          <w:bCs/>
          <w:color w:val="000000"/>
          <w:szCs w:val="24"/>
        </w:rPr>
        <w:t>Mots clés :</w:t>
      </w:r>
    </w:p>
    <w:p w:rsidR="00F22B5A" w:rsidRDefault="00F22B5A" w:rsidP="00F22B5A">
      <w:pPr>
        <w:rPr>
          <w:rFonts w:ascii="Times New Roman" w:eastAsia="CIDFont+F1" w:hAnsi="Times New Roman" w:cs="Times New Roman"/>
          <w:color w:val="000000"/>
          <w:szCs w:val="24"/>
        </w:rPr>
      </w:pPr>
      <w:r>
        <w:rPr>
          <w:rFonts w:ascii="Times New Roman" w:eastAsia="CIDFont+F1" w:hAnsi="Times New Roman" w:cs="Times New Roman"/>
          <w:color w:val="000000"/>
          <w:szCs w:val="24"/>
        </w:rPr>
        <w:t xml:space="preserve">Béton </w:t>
      </w:r>
      <w:proofErr w:type="spellStart"/>
      <w:r>
        <w:rPr>
          <w:rFonts w:ascii="Times New Roman" w:eastAsia="CIDFont+F1" w:hAnsi="Times New Roman" w:cs="Times New Roman"/>
          <w:color w:val="000000"/>
          <w:szCs w:val="24"/>
        </w:rPr>
        <w:t>autoplaçant</w:t>
      </w:r>
      <w:proofErr w:type="spellEnd"/>
      <w:r>
        <w:rPr>
          <w:rFonts w:ascii="Times New Roman" w:eastAsia="CIDFont+F1" w:hAnsi="Times New Roman" w:cs="Times New Roman"/>
          <w:color w:val="000000"/>
          <w:szCs w:val="24"/>
        </w:rPr>
        <w:t>, granulats recyclés, matériaux cimentaire, écologique, résistance, absorption d’eau, traitement mécanique, traitement chimique.</w:t>
      </w:r>
    </w:p>
    <w:p w:rsidR="00F22B5A" w:rsidRPr="00B32A30" w:rsidRDefault="00F22B5A" w:rsidP="00F22B5A">
      <w:pPr>
        <w:rPr>
          <w:rFonts w:ascii="Times New Roman" w:eastAsia="Calibri" w:hAnsi="Times New Roman" w:cs="Times New Roman"/>
          <w:szCs w:val="24"/>
        </w:rPr>
      </w:pPr>
    </w:p>
    <w:p w:rsidR="00523856" w:rsidRDefault="00523856"/>
    <w:p w:rsidR="00F22B5A" w:rsidRDefault="00F22B5A"/>
    <w:p w:rsidR="00F22B5A" w:rsidRDefault="00F22B5A"/>
    <w:p w:rsidR="00F22B5A" w:rsidRDefault="00F22B5A"/>
    <w:p w:rsidR="00F22B5A" w:rsidRDefault="00F22B5A"/>
    <w:p w:rsidR="00394996" w:rsidRDefault="00394996"/>
    <w:p w:rsidR="00F22B5A" w:rsidRPr="00E224A3" w:rsidRDefault="00F22B5A" w:rsidP="00F22B5A">
      <w:pPr>
        <w:pStyle w:val="Titre1"/>
        <w:jc w:val="center"/>
        <w:rPr>
          <w:rFonts w:eastAsia="Calibri"/>
          <w:lang w:val="en-US"/>
        </w:rPr>
      </w:pPr>
      <w:bookmarkStart w:id="8" w:name="_Toc81588511"/>
      <w:r w:rsidRPr="00E224A3">
        <w:rPr>
          <w:rFonts w:eastAsia="Calibri"/>
          <w:lang w:val="en-US"/>
        </w:rPr>
        <w:t>Abstract</w:t>
      </w:r>
      <w:bookmarkEnd w:id="8"/>
    </w:p>
    <w:p w:rsidR="00F22B5A" w:rsidRDefault="00F22B5A" w:rsidP="00F22B5A">
      <w:pPr>
        <w:spacing w:line="360" w:lineRule="auto"/>
        <w:jc w:val="both"/>
        <w:rPr>
          <w:rFonts w:cstheme="majorBidi"/>
          <w:szCs w:val="24"/>
          <w:lang w:val="en-US"/>
        </w:rPr>
      </w:pPr>
      <w:r w:rsidRPr="00492BFD">
        <w:rPr>
          <w:rFonts w:cstheme="majorBidi"/>
          <w:szCs w:val="24"/>
          <w:lang w:val="en-US"/>
        </w:rPr>
        <w:t>The use of self-compacting concrete is of particular interest in the light of sustainable development.</w:t>
      </w:r>
    </w:p>
    <w:p w:rsidR="00F22B5A" w:rsidRDefault="00F22B5A" w:rsidP="00F22B5A">
      <w:pPr>
        <w:spacing w:line="360" w:lineRule="auto"/>
        <w:jc w:val="both"/>
        <w:rPr>
          <w:rFonts w:cstheme="majorBidi"/>
          <w:szCs w:val="24"/>
          <w:lang w:val="en-US"/>
        </w:rPr>
      </w:pPr>
      <w:r w:rsidRPr="00492BFD">
        <w:rPr>
          <w:rFonts w:cstheme="majorBidi"/>
          <w:szCs w:val="24"/>
          <w:lang w:val="en-US"/>
        </w:rPr>
        <w:t>The demolition of concrete structures and the building materials industry are always accompanied by secondary products or wastes. The recycled aggregates (GRB) obtained by crushing and calibrating concrete gravel collected on demolition sites are composed of coarse natural aggregate and residual adhesive mortar. The latter gives specific characteristics of the granular skeleton such as low density, higher water absorption, rougher angularity and surface. This consequently changed the flow capacity, strength and deformability of BAPs ... etc.</w:t>
      </w:r>
    </w:p>
    <w:p w:rsidR="00F22B5A" w:rsidRPr="003B5FD2" w:rsidRDefault="00F22B5A" w:rsidP="00F22B5A">
      <w:pPr>
        <w:spacing w:line="360" w:lineRule="auto"/>
        <w:jc w:val="both"/>
        <w:rPr>
          <w:rFonts w:cstheme="majorBidi"/>
          <w:szCs w:val="24"/>
          <w:lang w:val="en-US"/>
        </w:rPr>
      </w:pPr>
      <w:r>
        <w:rPr>
          <w:rFonts w:cstheme="majorBidi"/>
          <w:szCs w:val="24"/>
          <w:lang w:val="en-US"/>
        </w:rPr>
        <w:t xml:space="preserve">       H</w:t>
      </w:r>
      <w:r w:rsidRPr="003B5FD2">
        <w:rPr>
          <w:rFonts w:cstheme="majorBidi"/>
          <w:szCs w:val="24"/>
          <w:lang w:val="en-US"/>
        </w:rPr>
        <w:t>us, our bibliographical summary is made up of two parts. The first part concerns the study of the influence of GRB on the short- and long-term characteristics of the commented materials (concrete mortar). The second part is dedicated to an in-depth look at the effect of recycled aggregates on the behavior of SCC in the fresh and hardened state.</w:t>
      </w:r>
    </w:p>
    <w:p w:rsidR="00F22B5A" w:rsidRPr="003B5FD2" w:rsidRDefault="00F22B5A" w:rsidP="00F22B5A">
      <w:pPr>
        <w:spacing w:line="360" w:lineRule="auto"/>
        <w:jc w:val="both"/>
        <w:rPr>
          <w:rFonts w:cstheme="majorBidi"/>
          <w:szCs w:val="24"/>
          <w:lang w:val="en-US"/>
        </w:rPr>
      </w:pPr>
      <w:r w:rsidRPr="003B5FD2">
        <w:rPr>
          <w:rFonts w:cstheme="majorBidi"/>
          <w:szCs w:val="24"/>
          <w:lang w:val="en-US"/>
        </w:rPr>
        <w:t xml:space="preserve">        It was concluded that it can be clearly stated that the use of GRBs in the production of BAPs is viable.</w:t>
      </w:r>
    </w:p>
    <w:p w:rsidR="00F22B5A" w:rsidRPr="00E224A3" w:rsidRDefault="00F22B5A" w:rsidP="00F22B5A">
      <w:pPr>
        <w:rPr>
          <w:rFonts w:cstheme="majorBidi"/>
          <w:b/>
          <w:bCs/>
          <w:lang w:val="en-US"/>
        </w:rPr>
      </w:pPr>
      <w:proofErr w:type="gramStart"/>
      <w:r w:rsidRPr="00E224A3">
        <w:rPr>
          <w:rFonts w:cstheme="majorBidi"/>
          <w:b/>
          <w:bCs/>
          <w:lang w:val="en-US"/>
        </w:rPr>
        <w:t>Keywords :</w:t>
      </w:r>
      <w:proofErr w:type="gramEnd"/>
    </w:p>
    <w:p w:rsidR="00F22B5A" w:rsidRPr="00E224A3" w:rsidRDefault="00F22B5A" w:rsidP="00F22B5A">
      <w:pPr>
        <w:jc w:val="both"/>
        <w:rPr>
          <w:rFonts w:cstheme="majorBidi"/>
          <w:szCs w:val="24"/>
          <w:lang w:val="en-US"/>
        </w:rPr>
      </w:pPr>
      <w:proofErr w:type="gramStart"/>
      <w:r w:rsidRPr="00E224A3">
        <w:rPr>
          <w:rFonts w:cstheme="majorBidi"/>
          <w:szCs w:val="24"/>
          <w:lang w:val="en-US"/>
        </w:rPr>
        <w:t>Self-</w:t>
      </w:r>
      <w:r>
        <w:rPr>
          <w:rFonts w:cstheme="majorBidi"/>
          <w:szCs w:val="24"/>
          <w:lang w:val="en-US"/>
        </w:rPr>
        <w:t>compacting</w:t>
      </w:r>
      <w:r w:rsidRPr="00E224A3">
        <w:rPr>
          <w:rFonts w:cstheme="majorBidi"/>
          <w:szCs w:val="24"/>
          <w:lang w:val="en-US"/>
        </w:rPr>
        <w:t xml:space="preserve"> concrete, recycled aggregates, ecological, resistance, </w:t>
      </w:r>
      <w:r w:rsidRPr="003B5FD2">
        <w:rPr>
          <w:rFonts w:cstheme="majorBidi"/>
          <w:szCs w:val="24"/>
          <w:lang w:val="en-US"/>
        </w:rPr>
        <w:t>cementitious materials</w:t>
      </w:r>
      <w:r>
        <w:rPr>
          <w:rFonts w:cstheme="majorBidi"/>
          <w:szCs w:val="24"/>
          <w:lang w:val="en-US"/>
        </w:rPr>
        <w:t xml:space="preserve">, </w:t>
      </w:r>
      <w:proofErr w:type="spellStart"/>
      <w:r w:rsidRPr="00E224A3">
        <w:rPr>
          <w:rFonts w:cstheme="majorBidi"/>
          <w:szCs w:val="24"/>
          <w:lang w:val="en-US"/>
        </w:rPr>
        <w:t>waterabsorption</w:t>
      </w:r>
      <w:proofErr w:type="spellEnd"/>
      <w:r w:rsidRPr="00E224A3">
        <w:rPr>
          <w:rFonts w:cstheme="majorBidi"/>
          <w:szCs w:val="24"/>
          <w:lang w:val="en-US"/>
        </w:rPr>
        <w:t>.</w:t>
      </w:r>
      <w:proofErr w:type="gramEnd"/>
    </w:p>
    <w:p w:rsidR="00F22B5A" w:rsidRPr="00E224A3" w:rsidRDefault="00F22B5A" w:rsidP="00F22B5A">
      <w:pPr>
        <w:rPr>
          <w:lang w:val="en-US"/>
        </w:rPr>
      </w:pPr>
    </w:p>
    <w:p w:rsidR="00F22B5A" w:rsidRPr="00E224A3" w:rsidRDefault="00F22B5A" w:rsidP="00F22B5A">
      <w:pPr>
        <w:rPr>
          <w:lang w:val="en-US"/>
        </w:rPr>
      </w:pPr>
    </w:p>
    <w:p w:rsidR="00F22B5A" w:rsidRDefault="00F22B5A">
      <w:pPr>
        <w:rPr>
          <w:lang w:val="en-US"/>
        </w:rPr>
      </w:pPr>
    </w:p>
    <w:p w:rsidR="00F22B5A" w:rsidRDefault="00F22B5A">
      <w:pPr>
        <w:rPr>
          <w:lang w:val="en-US"/>
        </w:rPr>
      </w:pPr>
    </w:p>
    <w:p w:rsidR="00F22B5A" w:rsidRDefault="00F22B5A">
      <w:pPr>
        <w:rPr>
          <w:lang w:val="en-US"/>
        </w:rPr>
      </w:pPr>
    </w:p>
    <w:p w:rsidR="00F22B5A" w:rsidRDefault="00F22B5A">
      <w:pPr>
        <w:rPr>
          <w:lang w:val="en-US"/>
        </w:rPr>
      </w:pPr>
    </w:p>
    <w:p w:rsidR="00F22B5A" w:rsidRDefault="00F22B5A">
      <w:pPr>
        <w:rPr>
          <w:lang w:val="en-US"/>
        </w:rPr>
      </w:pPr>
    </w:p>
    <w:p w:rsidR="00F22B5A" w:rsidRDefault="00F22B5A">
      <w:pPr>
        <w:rPr>
          <w:lang w:val="en-US"/>
        </w:rPr>
      </w:pPr>
    </w:p>
    <w:p w:rsidR="00F22B5A" w:rsidRDefault="00F22B5A">
      <w:pPr>
        <w:rPr>
          <w:lang w:val="en-US"/>
        </w:rPr>
      </w:pPr>
    </w:p>
    <w:p w:rsidR="00F22B5A" w:rsidRDefault="00F22B5A">
      <w:pPr>
        <w:rPr>
          <w:lang w:val="en-US"/>
        </w:rPr>
      </w:pPr>
    </w:p>
    <w:p w:rsidR="00F22B5A" w:rsidRDefault="00F22B5A">
      <w:pPr>
        <w:rPr>
          <w:lang w:val="en-US"/>
        </w:rPr>
      </w:pPr>
    </w:p>
    <w:p w:rsidR="00F22B5A" w:rsidRDefault="00F22B5A">
      <w:pPr>
        <w:rPr>
          <w:lang w:val="en-US"/>
        </w:rPr>
      </w:pPr>
    </w:p>
    <w:p w:rsidR="00F22B5A" w:rsidRDefault="00F22B5A" w:rsidP="00F22B5A">
      <w:pPr>
        <w:tabs>
          <w:tab w:val="left" w:pos="3142"/>
        </w:tabs>
        <w:rPr>
          <w:lang w:val="en-US"/>
        </w:rPr>
      </w:pPr>
    </w:p>
    <w:p w:rsidR="00F22B5A" w:rsidRPr="00E224A3" w:rsidRDefault="00F22B5A" w:rsidP="00F22B5A">
      <w:pPr>
        <w:tabs>
          <w:tab w:val="left" w:pos="3142"/>
        </w:tabs>
        <w:rPr>
          <w:lang w:val="en-US"/>
        </w:rPr>
      </w:pPr>
    </w:p>
    <w:p w:rsidR="00F22B5A" w:rsidRDefault="00F22B5A" w:rsidP="00CD2944">
      <w:pPr>
        <w:pStyle w:val="Titre1"/>
        <w:bidi/>
        <w:rPr>
          <w:rtl/>
        </w:rPr>
      </w:pPr>
      <w:bookmarkStart w:id="9" w:name="_Toc81588512"/>
      <w:r>
        <w:rPr>
          <w:rFonts w:hint="cs"/>
          <w:rtl/>
        </w:rPr>
        <w:t>ملخص</w:t>
      </w:r>
      <w:bookmarkEnd w:id="9"/>
    </w:p>
    <w:p w:rsidR="00F22B5A" w:rsidRPr="00CD2944" w:rsidRDefault="00F22B5A" w:rsidP="00CD2944">
      <w:pPr>
        <w:bidi/>
        <w:spacing w:line="360" w:lineRule="auto"/>
        <w:rPr>
          <w:rFonts w:ascii="Traditional Arabic" w:hAnsi="Traditional Arabic" w:cs="Traditional Arabic"/>
          <w:sz w:val="28"/>
          <w:szCs w:val="28"/>
          <w:lang w:val="en-US"/>
        </w:rPr>
      </w:pPr>
      <w:r w:rsidRPr="00CD2944">
        <w:rPr>
          <w:rFonts w:ascii="Traditional Arabic" w:hAnsi="Traditional Arabic" w:cs="Traditional Arabic"/>
          <w:sz w:val="28"/>
          <w:szCs w:val="28"/>
          <w:rtl/>
          <w:lang w:val="en-US"/>
        </w:rPr>
        <w:t>إن استخدام الخرسانة المضغوطة ذاتيًا له أهمية خاصة في ضوء التنمية المستدامة</w:t>
      </w:r>
      <w:r w:rsidRPr="00CD2944">
        <w:rPr>
          <w:rFonts w:ascii="Traditional Arabic" w:hAnsi="Traditional Arabic" w:cs="Traditional Arabic"/>
          <w:sz w:val="28"/>
          <w:szCs w:val="28"/>
          <w:lang w:val="en-US"/>
        </w:rPr>
        <w:t>.</w:t>
      </w:r>
    </w:p>
    <w:p w:rsidR="00F22B5A" w:rsidRPr="00CD2944" w:rsidRDefault="00F22B5A" w:rsidP="00CD2944">
      <w:pPr>
        <w:bidi/>
        <w:spacing w:line="360" w:lineRule="auto"/>
        <w:rPr>
          <w:rFonts w:ascii="Traditional Arabic" w:hAnsi="Traditional Arabic" w:cs="Traditional Arabic"/>
          <w:sz w:val="28"/>
          <w:szCs w:val="28"/>
          <w:rtl/>
          <w:lang w:val="en-US"/>
        </w:rPr>
      </w:pPr>
      <w:r w:rsidRPr="00CD2944">
        <w:rPr>
          <w:rFonts w:ascii="Traditional Arabic" w:hAnsi="Traditional Arabic" w:cs="Traditional Arabic"/>
          <w:sz w:val="28"/>
          <w:szCs w:val="28"/>
          <w:rtl/>
          <w:lang w:val="en-US"/>
        </w:rPr>
        <w:t xml:space="preserve">دائمًا ما يكون هدم الهياكل </w:t>
      </w:r>
      <w:proofErr w:type="gramStart"/>
      <w:r w:rsidRPr="00CD2944">
        <w:rPr>
          <w:rFonts w:ascii="Traditional Arabic" w:hAnsi="Traditional Arabic" w:cs="Traditional Arabic"/>
          <w:sz w:val="28"/>
          <w:szCs w:val="28"/>
          <w:rtl/>
          <w:lang w:val="en-US"/>
        </w:rPr>
        <w:t>الخرسانية</w:t>
      </w:r>
      <w:proofErr w:type="gramEnd"/>
      <w:r w:rsidRPr="00CD2944">
        <w:rPr>
          <w:rFonts w:ascii="Traditional Arabic" w:hAnsi="Traditional Arabic" w:cs="Traditional Arabic"/>
          <w:sz w:val="28"/>
          <w:szCs w:val="28"/>
          <w:rtl/>
          <w:lang w:val="en-US"/>
        </w:rPr>
        <w:t xml:space="preserve"> وصناعة مواد البناء مصحوبًا بمنتجات ثانوية أو نفايات. الركام المعاد تدويره</w:t>
      </w:r>
      <w:r w:rsidRPr="00CD2944">
        <w:rPr>
          <w:rFonts w:ascii="Traditional Arabic" w:hAnsi="Traditional Arabic" w:cs="Traditional Arabic"/>
          <w:sz w:val="28"/>
          <w:szCs w:val="28"/>
          <w:lang w:val="en-US"/>
        </w:rPr>
        <w:t xml:space="preserve"> (GRB) </w:t>
      </w:r>
      <w:r w:rsidRPr="00CD2944">
        <w:rPr>
          <w:rFonts w:ascii="Traditional Arabic" w:hAnsi="Traditional Arabic" w:cs="Traditional Arabic"/>
          <w:sz w:val="28"/>
          <w:szCs w:val="28"/>
          <w:rtl/>
          <w:lang w:val="en-US"/>
        </w:rPr>
        <w:t>الذي تم الحصول عليه عن ط</w:t>
      </w:r>
      <w:proofErr w:type="gramStart"/>
      <w:r w:rsidRPr="00CD2944">
        <w:rPr>
          <w:rFonts w:ascii="Traditional Arabic" w:hAnsi="Traditional Arabic" w:cs="Traditional Arabic"/>
          <w:sz w:val="28"/>
          <w:szCs w:val="28"/>
          <w:rtl/>
          <w:lang w:val="en-US"/>
        </w:rPr>
        <w:t xml:space="preserve">ريق تكسير </w:t>
      </w:r>
      <w:proofErr w:type="gramEnd"/>
      <w:r w:rsidRPr="00CD2944">
        <w:rPr>
          <w:rFonts w:ascii="Traditional Arabic" w:hAnsi="Traditional Arabic" w:cs="Traditional Arabic"/>
          <w:sz w:val="28"/>
          <w:szCs w:val="28"/>
          <w:rtl/>
          <w:lang w:val="en-US"/>
        </w:rPr>
        <w:t>ومعايرة الحصى الخرساني الذي تم جمعه في مواقع الهدم يتكون من الركام الطبيعي الخشن والملاط اللاصق المتبقي. يعطي الأخير خصائص محددة للهيكل الحبيبي مثل الكثافة المنخفضة ، وامتصاص الماء العالي ، والزاوية الخشنة والسطح. أدى هذا بالتالي إلى تغيير سعة التدفق والقوة والتشوه لـ</w:t>
      </w:r>
      <w:r w:rsidRPr="00CD2944">
        <w:rPr>
          <w:rFonts w:ascii="Traditional Arabic" w:hAnsi="Traditional Arabic" w:cs="Traditional Arabic"/>
          <w:sz w:val="28"/>
          <w:szCs w:val="28"/>
          <w:lang w:val="en-US"/>
        </w:rPr>
        <w:t xml:space="preserve"> BAPs ... </w:t>
      </w:r>
      <w:r w:rsidRPr="00CD2944">
        <w:rPr>
          <w:rFonts w:ascii="Traditional Arabic" w:hAnsi="Traditional Arabic" w:cs="Traditional Arabic"/>
          <w:sz w:val="28"/>
          <w:szCs w:val="28"/>
          <w:rtl/>
          <w:lang w:val="en-US"/>
        </w:rPr>
        <w:t>إلخ</w:t>
      </w:r>
      <w:r w:rsidRPr="00CD2944">
        <w:rPr>
          <w:rFonts w:ascii="Traditional Arabic" w:hAnsi="Traditional Arabic" w:cs="Traditional Arabic"/>
          <w:sz w:val="28"/>
          <w:szCs w:val="28"/>
          <w:lang w:val="en-US"/>
        </w:rPr>
        <w:t>.</w:t>
      </w:r>
    </w:p>
    <w:p w:rsidR="00F22B5A" w:rsidRPr="00CD2944" w:rsidRDefault="00F22B5A" w:rsidP="00CD2944">
      <w:pPr>
        <w:bidi/>
        <w:spacing w:line="360" w:lineRule="auto"/>
        <w:rPr>
          <w:rFonts w:ascii="Traditional Arabic" w:hAnsi="Traditional Arabic" w:cs="Traditional Arabic"/>
          <w:sz w:val="28"/>
          <w:szCs w:val="28"/>
          <w:rtl/>
          <w:lang w:val="en-US"/>
        </w:rPr>
      </w:pPr>
      <w:r w:rsidRPr="00CD2944">
        <w:rPr>
          <w:rFonts w:ascii="Traditional Arabic" w:hAnsi="Traditional Arabic" w:cs="Traditional Arabic"/>
          <w:sz w:val="28"/>
          <w:szCs w:val="28"/>
          <w:rtl/>
          <w:lang w:val="en-US"/>
        </w:rPr>
        <w:t>وهكذا ، يتألف ملخصنا الببليوغرافي من جزأين. يتعلق الجزء الأول بدراسة تأثير</w:t>
      </w:r>
      <w:r w:rsidRPr="00CD2944">
        <w:rPr>
          <w:rFonts w:ascii="Traditional Arabic" w:hAnsi="Traditional Arabic" w:cs="Traditional Arabic"/>
          <w:sz w:val="28"/>
          <w:szCs w:val="28"/>
          <w:lang w:val="en-US"/>
        </w:rPr>
        <w:t xml:space="preserve"> GRB </w:t>
      </w:r>
      <w:r w:rsidRPr="00CD2944">
        <w:rPr>
          <w:rFonts w:ascii="Traditional Arabic" w:hAnsi="Traditional Arabic" w:cs="Traditional Arabic"/>
          <w:sz w:val="28"/>
          <w:szCs w:val="28"/>
          <w:rtl/>
          <w:lang w:val="en-US"/>
        </w:rPr>
        <w:t>على الخصائص قصيرة وطويلة المدى للمواد المعلقة (الملاط الخرساني). الجزء الثاني مخصص لإلقاء نظرة متعمقة على تأثير الركام المعاد تدويره على سلوك</w:t>
      </w:r>
      <w:r w:rsidRPr="00CD2944">
        <w:rPr>
          <w:rFonts w:ascii="Traditional Arabic" w:hAnsi="Traditional Arabic" w:cs="Traditional Arabic"/>
          <w:sz w:val="28"/>
          <w:szCs w:val="28"/>
          <w:lang w:val="en-US"/>
        </w:rPr>
        <w:t xml:space="preserve"> BAPs </w:t>
      </w:r>
      <w:r w:rsidRPr="00CD2944">
        <w:rPr>
          <w:rFonts w:ascii="Traditional Arabic" w:hAnsi="Traditional Arabic" w:cs="Traditional Arabic"/>
          <w:sz w:val="28"/>
          <w:szCs w:val="28"/>
          <w:rtl/>
          <w:lang w:val="en-US"/>
        </w:rPr>
        <w:t xml:space="preserve">في الحالة الطازجة </w:t>
      </w:r>
      <w:proofErr w:type="gramStart"/>
      <w:r w:rsidRPr="00CD2944">
        <w:rPr>
          <w:rFonts w:ascii="Traditional Arabic" w:hAnsi="Traditional Arabic" w:cs="Traditional Arabic"/>
          <w:sz w:val="28"/>
          <w:szCs w:val="28"/>
          <w:rtl/>
          <w:lang w:val="en-US"/>
        </w:rPr>
        <w:t>والمتصلبة</w:t>
      </w:r>
      <w:proofErr w:type="gramEnd"/>
      <w:r w:rsidRPr="00CD2944">
        <w:rPr>
          <w:rFonts w:ascii="Traditional Arabic" w:hAnsi="Traditional Arabic" w:cs="Traditional Arabic"/>
          <w:sz w:val="28"/>
          <w:szCs w:val="28"/>
          <w:lang w:val="en-US"/>
        </w:rPr>
        <w:t>.</w:t>
      </w:r>
    </w:p>
    <w:p w:rsidR="00F22B5A" w:rsidRPr="00CD2944" w:rsidRDefault="00F22B5A" w:rsidP="00CD2944">
      <w:pPr>
        <w:bidi/>
        <w:spacing w:line="360" w:lineRule="auto"/>
        <w:rPr>
          <w:rFonts w:ascii="Traditional Arabic" w:hAnsi="Traditional Arabic" w:cs="Traditional Arabic"/>
          <w:sz w:val="28"/>
          <w:szCs w:val="28"/>
          <w:lang w:val="en-US"/>
        </w:rPr>
      </w:pPr>
      <w:r w:rsidRPr="00CD2944">
        <w:rPr>
          <w:rFonts w:ascii="Traditional Arabic" w:hAnsi="Traditional Arabic" w:cs="Traditional Arabic"/>
          <w:sz w:val="28"/>
          <w:szCs w:val="28"/>
          <w:rtl/>
          <w:lang w:val="en-US"/>
        </w:rPr>
        <w:t xml:space="preserve">       تم التوصل </w:t>
      </w:r>
      <w:proofErr w:type="gramStart"/>
      <w:r w:rsidRPr="00CD2944">
        <w:rPr>
          <w:rFonts w:ascii="Traditional Arabic" w:hAnsi="Traditional Arabic" w:cs="Traditional Arabic"/>
          <w:sz w:val="28"/>
          <w:szCs w:val="28"/>
          <w:rtl/>
          <w:lang w:val="en-US"/>
        </w:rPr>
        <w:t>إلى</w:t>
      </w:r>
      <w:proofErr w:type="gramEnd"/>
      <w:r w:rsidRPr="00CD2944">
        <w:rPr>
          <w:rFonts w:ascii="Traditional Arabic" w:hAnsi="Traditional Arabic" w:cs="Traditional Arabic"/>
          <w:sz w:val="28"/>
          <w:szCs w:val="28"/>
          <w:rtl/>
          <w:lang w:val="en-US"/>
        </w:rPr>
        <w:t xml:space="preserve"> أنه يمكن القول بوضوح أن استخدام </w:t>
      </w:r>
      <w:r w:rsidRPr="00CD2944">
        <w:rPr>
          <w:rFonts w:ascii="Traditional Arabic" w:hAnsi="Traditional Arabic" w:cs="Traditional Arabic"/>
          <w:sz w:val="28"/>
          <w:szCs w:val="28"/>
          <w:lang w:val="en-US"/>
        </w:rPr>
        <w:t>GRBs</w:t>
      </w:r>
      <w:r w:rsidRPr="00CD2944">
        <w:rPr>
          <w:rFonts w:ascii="Traditional Arabic" w:hAnsi="Traditional Arabic" w:cs="Traditional Arabic"/>
          <w:sz w:val="28"/>
          <w:szCs w:val="28"/>
          <w:rtl/>
          <w:lang w:val="en-US"/>
        </w:rPr>
        <w:t xml:space="preserve"> في إنتاج </w:t>
      </w:r>
      <w:r w:rsidRPr="00CD2944">
        <w:rPr>
          <w:rFonts w:ascii="Traditional Arabic" w:hAnsi="Traditional Arabic" w:cs="Traditional Arabic"/>
          <w:sz w:val="28"/>
          <w:szCs w:val="28"/>
          <w:lang w:val="en-US"/>
        </w:rPr>
        <w:t>BAPs</w:t>
      </w:r>
      <w:r w:rsidRPr="00CD2944">
        <w:rPr>
          <w:rFonts w:ascii="Traditional Arabic" w:hAnsi="Traditional Arabic" w:cs="Traditional Arabic"/>
          <w:sz w:val="28"/>
          <w:szCs w:val="28"/>
          <w:rtl/>
          <w:lang w:val="en-US"/>
        </w:rPr>
        <w:t xml:space="preserve"> قابل للتطبيق.</w:t>
      </w:r>
    </w:p>
    <w:p w:rsidR="00F22B5A" w:rsidRPr="00CD2944" w:rsidRDefault="00F22B5A" w:rsidP="00CD2944">
      <w:pPr>
        <w:bidi/>
        <w:rPr>
          <w:rFonts w:ascii="Traditional Arabic" w:hAnsi="Traditional Arabic" w:cs="Traditional Arabic"/>
          <w:b/>
          <w:bCs/>
          <w:sz w:val="28"/>
          <w:szCs w:val="28"/>
          <w:lang w:val="en-US"/>
        </w:rPr>
      </w:pPr>
      <w:r w:rsidRPr="00CD2944">
        <w:rPr>
          <w:rFonts w:ascii="Traditional Arabic" w:hAnsi="Traditional Arabic" w:cs="Traditional Arabic"/>
          <w:sz w:val="28"/>
          <w:szCs w:val="28"/>
          <w:rtl/>
          <w:lang w:val="en-US"/>
        </w:rPr>
        <w:t>ا</w:t>
      </w:r>
      <w:r w:rsidRPr="00CD2944">
        <w:rPr>
          <w:rFonts w:ascii="Traditional Arabic" w:hAnsi="Traditional Arabic" w:cs="Traditional Arabic"/>
          <w:b/>
          <w:bCs/>
          <w:sz w:val="28"/>
          <w:szCs w:val="28"/>
          <w:rtl/>
          <w:lang w:val="en-US"/>
        </w:rPr>
        <w:t>لكلمات</w:t>
      </w:r>
      <w:r w:rsidR="00CD2944" w:rsidRPr="00CD2944">
        <w:rPr>
          <w:rFonts w:ascii="Traditional Arabic" w:hAnsi="Traditional Arabic" w:cs="Traditional Arabic"/>
          <w:b/>
          <w:bCs/>
          <w:sz w:val="28"/>
          <w:szCs w:val="28"/>
          <w:lang w:val="en-US"/>
        </w:rPr>
        <w:t xml:space="preserve"> </w:t>
      </w:r>
      <w:r w:rsidRPr="00CD2944">
        <w:rPr>
          <w:rFonts w:ascii="Traditional Arabic" w:hAnsi="Traditional Arabic" w:cs="Traditional Arabic"/>
          <w:b/>
          <w:bCs/>
          <w:sz w:val="28"/>
          <w:szCs w:val="28"/>
          <w:rtl/>
          <w:lang w:val="en-US"/>
        </w:rPr>
        <w:t>الدالة</w:t>
      </w:r>
    </w:p>
    <w:p w:rsidR="00F22B5A" w:rsidRPr="00CD2944" w:rsidRDefault="00F22B5A" w:rsidP="00CD2944">
      <w:pPr>
        <w:bidi/>
        <w:rPr>
          <w:rFonts w:ascii="Traditional Arabic" w:hAnsi="Traditional Arabic" w:cs="Traditional Arabic"/>
          <w:sz w:val="28"/>
          <w:szCs w:val="28"/>
          <w:lang w:val="en-US"/>
        </w:rPr>
      </w:pPr>
      <w:r w:rsidRPr="00CD2944">
        <w:rPr>
          <w:rFonts w:ascii="Traditional Arabic" w:hAnsi="Traditional Arabic" w:cs="Traditional Arabic"/>
          <w:sz w:val="28"/>
          <w:szCs w:val="28"/>
          <w:rtl/>
          <w:lang w:val="en-US"/>
        </w:rPr>
        <w:t>الخرسانةذاتيةالتماسك،الركامالمعادتدويره،الألياف،البيئة،المقاومة،امتصاصالماء،مواد اسمنتية</w:t>
      </w:r>
      <w:r w:rsidRPr="00CD2944">
        <w:rPr>
          <w:rFonts w:ascii="Traditional Arabic" w:hAnsi="Traditional Arabic" w:cs="Traditional Arabic"/>
          <w:sz w:val="28"/>
          <w:szCs w:val="28"/>
          <w:lang w:val="en-US"/>
        </w:rPr>
        <w:t>.</w:t>
      </w:r>
    </w:p>
    <w:p w:rsidR="00F22B5A" w:rsidRPr="00F22B5A" w:rsidRDefault="00F22B5A" w:rsidP="00CD2944">
      <w:pPr>
        <w:bidi/>
        <w:rPr>
          <w:lang w:val="en-US"/>
        </w:rPr>
      </w:pPr>
    </w:p>
    <w:p w:rsidR="00523856" w:rsidRPr="00F22B5A" w:rsidRDefault="00523856" w:rsidP="00CD2944">
      <w:pPr>
        <w:bidi/>
        <w:rPr>
          <w:lang w:val="en-US"/>
        </w:rPr>
      </w:pPr>
    </w:p>
    <w:p w:rsidR="00523856" w:rsidRPr="00F22B5A" w:rsidRDefault="00523856" w:rsidP="00CD2944">
      <w:pPr>
        <w:bidi/>
        <w:rPr>
          <w:lang w:val="en-US"/>
        </w:rPr>
      </w:pPr>
    </w:p>
    <w:p w:rsidR="00523856" w:rsidRPr="00F22B5A" w:rsidRDefault="00523856" w:rsidP="00CD2944">
      <w:pPr>
        <w:bidi/>
        <w:rPr>
          <w:lang w:val="en-US"/>
        </w:rPr>
      </w:pPr>
    </w:p>
    <w:p w:rsidR="00523856" w:rsidRPr="00F22B5A" w:rsidRDefault="00523856" w:rsidP="00CD2944">
      <w:pPr>
        <w:bidi/>
        <w:rPr>
          <w:lang w:val="en-US"/>
        </w:rPr>
      </w:pPr>
    </w:p>
    <w:p w:rsidR="00523856" w:rsidRPr="00F22B5A" w:rsidRDefault="00523856" w:rsidP="00CD2944">
      <w:pPr>
        <w:bidi/>
        <w:rPr>
          <w:lang w:val="en-US"/>
        </w:rPr>
      </w:pPr>
    </w:p>
    <w:p w:rsidR="00523856" w:rsidRPr="00F22B5A" w:rsidRDefault="00523856" w:rsidP="00CD2944">
      <w:pPr>
        <w:bidi/>
        <w:rPr>
          <w:lang w:val="en-US"/>
        </w:rPr>
      </w:pPr>
    </w:p>
    <w:p w:rsidR="009062B2" w:rsidRDefault="009062B2">
      <w:pPr>
        <w:rPr>
          <w:lang w:val="en-US"/>
        </w:rPr>
      </w:pPr>
    </w:p>
    <w:sdt>
      <w:sdtPr>
        <w:rPr>
          <w:rFonts w:asciiTheme="majorBidi" w:eastAsiaTheme="minorHAnsi" w:hAnsiTheme="majorBidi" w:cstheme="minorBidi"/>
          <w:b w:val="0"/>
          <w:bCs w:val="0"/>
          <w:color w:val="auto"/>
          <w:sz w:val="24"/>
          <w:szCs w:val="22"/>
          <w:lang w:eastAsia="en-US"/>
        </w:rPr>
        <w:id w:val="1169910183"/>
        <w:docPartObj>
          <w:docPartGallery w:val="Table of Contents"/>
          <w:docPartUnique/>
        </w:docPartObj>
      </w:sdtPr>
      <w:sdtEndPr/>
      <w:sdtContent>
        <w:p w:rsidR="00100CA8" w:rsidRDefault="00100CA8">
          <w:pPr>
            <w:pStyle w:val="En-ttedetabledesmatires"/>
          </w:pPr>
          <w:r>
            <w:t>Table des matières</w:t>
          </w:r>
        </w:p>
        <w:p w:rsidR="00100CA8" w:rsidRDefault="001F6FBC" w:rsidP="00100CA8">
          <w:pPr>
            <w:pStyle w:val="TM1"/>
            <w:rPr>
              <w:rFonts w:eastAsiaTheme="minorEastAsia"/>
              <w:b w:val="0"/>
              <w:bCs w:val="0"/>
              <w:noProof/>
              <w:lang w:val="fr-FR" w:eastAsia="fr-FR"/>
            </w:rPr>
          </w:pPr>
          <w:r>
            <w:fldChar w:fldCharType="begin"/>
          </w:r>
          <w:r w:rsidR="00100CA8">
            <w:instrText xml:space="preserve"> TOC \o "1-3" \h \z \u </w:instrText>
          </w:r>
          <w:r>
            <w:fldChar w:fldCharType="separate"/>
          </w:r>
          <w:hyperlink w:anchor="_Toc81588510" w:history="1">
            <w:r w:rsidR="00100CA8" w:rsidRPr="00891575">
              <w:rPr>
                <w:rStyle w:val="Lienhypertexte"/>
                <w:noProof/>
              </w:rPr>
              <w:t>Résumé</w:t>
            </w:r>
            <w:r w:rsidR="00100CA8">
              <w:rPr>
                <w:noProof/>
                <w:webHidden/>
              </w:rPr>
              <w:tab/>
              <w:t>I</w:t>
            </w:r>
          </w:hyperlink>
        </w:p>
        <w:p w:rsidR="00100CA8" w:rsidRDefault="00C8661F" w:rsidP="00100CA8">
          <w:pPr>
            <w:pStyle w:val="TM1"/>
            <w:rPr>
              <w:rFonts w:eastAsiaTheme="minorEastAsia"/>
              <w:b w:val="0"/>
              <w:bCs w:val="0"/>
              <w:noProof/>
              <w:lang w:val="fr-FR" w:eastAsia="fr-FR"/>
            </w:rPr>
          </w:pPr>
          <w:hyperlink w:anchor="_Toc81588511" w:history="1">
            <w:r w:rsidR="00100CA8" w:rsidRPr="00891575">
              <w:rPr>
                <w:rStyle w:val="Lienhypertexte"/>
                <w:rFonts w:eastAsia="Calibri"/>
                <w:noProof/>
              </w:rPr>
              <w:t>Abstract</w:t>
            </w:r>
            <w:r w:rsidR="00100CA8">
              <w:rPr>
                <w:noProof/>
                <w:webHidden/>
              </w:rPr>
              <w:tab/>
              <w:t>II</w:t>
            </w:r>
          </w:hyperlink>
        </w:p>
        <w:p w:rsidR="00100CA8" w:rsidRDefault="00C8661F" w:rsidP="00100CA8">
          <w:pPr>
            <w:pStyle w:val="TM1"/>
            <w:rPr>
              <w:rFonts w:eastAsiaTheme="minorEastAsia"/>
              <w:b w:val="0"/>
              <w:bCs w:val="0"/>
              <w:noProof/>
              <w:lang w:val="fr-FR" w:eastAsia="fr-FR"/>
            </w:rPr>
          </w:pPr>
          <w:hyperlink w:anchor="_Toc81588512" w:history="1">
            <w:r w:rsidR="00100CA8" w:rsidRPr="00891575">
              <w:rPr>
                <w:rStyle w:val="Lienhypertexte"/>
                <w:rFonts w:hint="eastAsia"/>
                <w:noProof/>
                <w:rtl/>
              </w:rPr>
              <w:t>ملخص</w:t>
            </w:r>
            <w:r w:rsidR="00100CA8">
              <w:rPr>
                <w:noProof/>
                <w:webHidden/>
              </w:rPr>
              <w:tab/>
              <w:t>III</w:t>
            </w:r>
          </w:hyperlink>
        </w:p>
        <w:p w:rsidR="00100CA8" w:rsidRDefault="00C8661F">
          <w:pPr>
            <w:pStyle w:val="TM1"/>
            <w:rPr>
              <w:rStyle w:val="Lienhypertexte"/>
              <w:noProof/>
            </w:rPr>
          </w:pPr>
          <w:hyperlink w:anchor="_Toc81588513" w:history="1">
            <w:r w:rsidR="00100CA8" w:rsidRPr="00891575">
              <w:rPr>
                <w:rStyle w:val="Lienhypertexte"/>
                <w:rFonts w:ascii="Arial" w:eastAsiaTheme="majorEastAsia" w:hAnsi="Arial" w:cstheme="majorBidi"/>
                <w:noProof/>
              </w:rPr>
              <w:t>INTRODUCTION GENERALE</w:t>
            </w:r>
            <w:r w:rsidR="00100CA8">
              <w:rPr>
                <w:noProof/>
                <w:webHidden/>
              </w:rPr>
              <w:tab/>
            </w:r>
            <w:r w:rsidR="001F6FBC">
              <w:rPr>
                <w:noProof/>
                <w:webHidden/>
              </w:rPr>
              <w:fldChar w:fldCharType="begin"/>
            </w:r>
            <w:r w:rsidR="00100CA8">
              <w:rPr>
                <w:noProof/>
                <w:webHidden/>
              </w:rPr>
              <w:instrText xml:space="preserve"> PAGEREF _Toc81588513 \h </w:instrText>
            </w:r>
            <w:r w:rsidR="001F6FBC">
              <w:rPr>
                <w:noProof/>
                <w:webHidden/>
              </w:rPr>
            </w:r>
            <w:r w:rsidR="001F6FBC">
              <w:rPr>
                <w:noProof/>
                <w:webHidden/>
              </w:rPr>
              <w:fldChar w:fldCharType="separate"/>
            </w:r>
            <w:r w:rsidR="00DD0384">
              <w:rPr>
                <w:noProof/>
                <w:webHidden/>
              </w:rPr>
              <w:t>1</w:t>
            </w:r>
            <w:r w:rsidR="001F6FBC">
              <w:rPr>
                <w:noProof/>
                <w:webHidden/>
              </w:rPr>
              <w:fldChar w:fldCharType="end"/>
            </w:r>
          </w:hyperlink>
        </w:p>
        <w:p w:rsidR="00100CA8" w:rsidRPr="00100CA8" w:rsidRDefault="00100CA8" w:rsidP="00C56D94">
          <w:pPr>
            <w:jc w:val="center"/>
          </w:pPr>
          <w:r w:rsidRPr="00100CA8">
            <w:t xml:space="preserve">CHAPITRE </w:t>
          </w:r>
          <w:r w:rsidR="00C56D94">
            <w:t>1</w:t>
          </w:r>
          <w:r w:rsidRPr="00100CA8">
            <w:t>: Etat de l'art sur les granu</w:t>
          </w:r>
          <w:r>
            <w:t>lats recyclés</w:t>
          </w:r>
        </w:p>
        <w:p w:rsidR="00100CA8" w:rsidRDefault="00C8661F">
          <w:pPr>
            <w:pStyle w:val="TM1"/>
            <w:rPr>
              <w:rFonts w:eastAsiaTheme="minorEastAsia"/>
              <w:b w:val="0"/>
              <w:bCs w:val="0"/>
              <w:noProof/>
              <w:lang w:val="fr-FR" w:eastAsia="fr-FR"/>
            </w:rPr>
          </w:pPr>
          <w:hyperlink w:anchor="_Toc81588514" w:history="1">
            <w:r w:rsidR="00100CA8" w:rsidRPr="00891575">
              <w:rPr>
                <w:rStyle w:val="Lienhypertexte"/>
                <w:noProof/>
              </w:rPr>
              <w:t>1.1</w:t>
            </w:r>
            <w:r w:rsidR="00100CA8">
              <w:rPr>
                <w:rFonts w:eastAsiaTheme="minorEastAsia"/>
                <w:b w:val="0"/>
                <w:bCs w:val="0"/>
                <w:noProof/>
                <w:lang w:val="fr-FR" w:eastAsia="fr-FR"/>
              </w:rPr>
              <w:tab/>
            </w:r>
            <w:r w:rsidR="00100CA8" w:rsidRPr="00891575">
              <w:rPr>
                <w:rStyle w:val="Lienhypertexte"/>
                <w:noProof/>
              </w:rPr>
              <w:t>Introduction</w:t>
            </w:r>
            <w:r w:rsidR="00100CA8">
              <w:rPr>
                <w:noProof/>
                <w:webHidden/>
              </w:rPr>
              <w:tab/>
            </w:r>
            <w:r w:rsidR="001F6FBC">
              <w:rPr>
                <w:noProof/>
                <w:webHidden/>
              </w:rPr>
              <w:fldChar w:fldCharType="begin"/>
            </w:r>
            <w:r w:rsidR="00100CA8">
              <w:rPr>
                <w:noProof/>
                <w:webHidden/>
              </w:rPr>
              <w:instrText xml:space="preserve"> PAGEREF _Toc81588514 \h </w:instrText>
            </w:r>
            <w:r w:rsidR="001F6FBC">
              <w:rPr>
                <w:noProof/>
                <w:webHidden/>
              </w:rPr>
            </w:r>
            <w:r w:rsidR="001F6FBC">
              <w:rPr>
                <w:noProof/>
                <w:webHidden/>
              </w:rPr>
              <w:fldChar w:fldCharType="separate"/>
            </w:r>
            <w:r w:rsidR="00DD0384">
              <w:rPr>
                <w:noProof/>
                <w:webHidden/>
              </w:rPr>
              <w:t>3</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15" w:history="1">
            <w:r w:rsidR="00100CA8" w:rsidRPr="00891575">
              <w:rPr>
                <w:rStyle w:val="Lienhypertexte"/>
                <w:noProof/>
              </w:rPr>
              <w:t>1.2</w:t>
            </w:r>
            <w:r w:rsidR="00100CA8">
              <w:rPr>
                <w:rFonts w:eastAsiaTheme="minorEastAsia"/>
                <w:b w:val="0"/>
                <w:bCs w:val="0"/>
                <w:noProof/>
                <w:lang w:val="fr-FR" w:eastAsia="fr-FR"/>
              </w:rPr>
              <w:tab/>
            </w:r>
            <w:r w:rsidR="00100CA8" w:rsidRPr="00891575">
              <w:rPr>
                <w:rStyle w:val="Lienhypertexte"/>
                <w:noProof/>
              </w:rPr>
              <w:t>Définition de déchets recyclés</w:t>
            </w:r>
            <w:r w:rsidR="00100CA8">
              <w:rPr>
                <w:noProof/>
                <w:webHidden/>
              </w:rPr>
              <w:tab/>
            </w:r>
            <w:r w:rsidR="001F6FBC">
              <w:rPr>
                <w:noProof/>
                <w:webHidden/>
              </w:rPr>
              <w:fldChar w:fldCharType="begin"/>
            </w:r>
            <w:r w:rsidR="00100CA8">
              <w:rPr>
                <w:noProof/>
                <w:webHidden/>
              </w:rPr>
              <w:instrText xml:space="preserve"> PAGEREF _Toc81588515 \h </w:instrText>
            </w:r>
            <w:r w:rsidR="001F6FBC">
              <w:rPr>
                <w:noProof/>
                <w:webHidden/>
              </w:rPr>
            </w:r>
            <w:r w:rsidR="001F6FBC">
              <w:rPr>
                <w:noProof/>
                <w:webHidden/>
              </w:rPr>
              <w:fldChar w:fldCharType="separate"/>
            </w:r>
            <w:r w:rsidR="00DD0384">
              <w:rPr>
                <w:noProof/>
                <w:webHidden/>
              </w:rPr>
              <w:t>3</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16" w:history="1">
            <w:r w:rsidR="00100CA8" w:rsidRPr="00891575">
              <w:rPr>
                <w:rStyle w:val="Lienhypertexte"/>
                <w:noProof/>
              </w:rPr>
              <w:t>1.3</w:t>
            </w:r>
            <w:r w:rsidR="00100CA8">
              <w:rPr>
                <w:rFonts w:eastAsiaTheme="minorEastAsia"/>
                <w:b w:val="0"/>
                <w:bCs w:val="0"/>
                <w:noProof/>
                <w:lang w:val="fr-FR" w:eastAsia="fr-FR"/>
              </w:rPr>
              <w:tab/>
            </w:r>
            <w:r w:rsidR="00100CA8" w:rsidRPr="00891575">
              <w:rPr>
                <w:rStyle w:val="Lienhypertexte"/>
                <w:noProof/>
              </w:rPr>
              <w:t>Historique des granulats recyclés</w:t>
            </w:r>
            <w:r w:rsidR="00100CA8">
              <w:rPr>
                <w:noProof/>
                <w:webHidden/>
              </w:rPr>
              <w:tab/>
            </w:r>
            <w:r w:rsidR="001F6FBC">
              <w:rPr>
                <w:noProof/>
                <w:webHidden/>
              </w:rPr>
              <w:fldChar w:fldCharType="begin"/>
            </w:r>
            <w:r w:rsidR="00100CA8">
              <w:rPr>
                <w:noProof/>
                <w:webHidden/>
              </w:rPr>
              <w:instrText xml:space="preserve"> PAGEREF _Toc81588516 \h </w:instrText>
            </w:r>
            <w:r w:rsidR="001F6FBC">
              <w:rPr>
                <w:noProof/>
                <w:webHidden/>
              </w:rPr>
            </w:r>
            <w:r w:rsidR="001F6FBC">
              <w:rPr>
                <w:noProof/>
                <w:webHidden/>
              </w:rPr>
              <w:fldChar w:fldCharType="separate"/>
            </w:r>
            <w:r w:rsidR="00DD0384">
              <w:rPr>
                <w:noProof/>
                <w:webHidden/>
              </w:rPr>
              <w:t>4</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17" w:history="1">
            <w:r w:rsidR="00100CA8" w:rsidRPr="00891575">
              <w:rPr>
                <w:rStyle w:val="Lienhypertexte"/>
                <w:noProof/>
              </w:rPr>
              <w:t>1.4</w:t>
            </w:r>
            <w:r w:rsidR="00100CA8">
              <w:rPr>
                <w:rFonts w:eastAsiaTheme="minorEastAsia"/>
                <w:b w:val="0"/>
                <w:bCs w:val="0"/>
                <w:noProof/>
                <w:lang w:val="fr-FR" w:eastAsia="fr-FR"/>
              </w:rPr>
              <w:tab/>
            </w:r>
            <w:r w:rsidR="00100CA8" w:rsidRPr="00891575">
              <w:rPr>
                <w:rStyle w:val="Lienhypertexte"/>
                <w:noProof/>
              </w:rPr>
              <w:t>Classification de granulats recyclés (filière de la construction)</w:t>
            </w:r>
            <w:r w:rsidR="00100CA8">
              <w:rPr>
                <w:noProof/>
                <w:webHidden/>
              </w:rPr>
              <w:tab/>
            </w:r>
            <w:r w:rsidR="001F6FBC">
              <w:rPr>
                <w:noProof/>
                <w:webHidden/>
              </w:rPr>
              <w:fldChar w:fldCharType="begin"/>
            </w:r>
            <w:r w:rsidR="00100CA8">
              <w:rPr>
                <w:noProof/>
                <w:webHidden/>
              </w:rPr>
              <w:instrText xml:space="preserve"> PAGEREF _Toc81588517 \h </w:instrText>
            </w:r>
            <w:r w:rsidR="001F6FBC">
              <w:rPr>
                <w:noProof/>
                <w:webHidden/>
              </w:rPr>
            </w:r>
            <w:r w:rsidR="001F6FBC">
              <w:rPr>
                <w:noProof/>
                <w:webHidden/>
              </w:rPr>
              <w:fldChar w:fldCharType="separate"/>
            </w:r>
            <w:r w:rsidR="00DD0384">
              <w:rPr>
                <w:noProof/>
                <w:webHidden/>
              </w:rPr>
              <w:t>5</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18" w:history="1">
            <w:r w:rsidR="00100CA8" w:rsidRPr="00891575">
              <w:rPr>
                <w:rStyle w:val="Lienhypertexte"/>
                <w:noProof/>
              </w:rPr>
              <w:t>1.5</w:t>
            </w:r>
            <w:r w:rsidR="00100CA8">
              <w:rPr>
                <w:rFonts w:eastAsiaTheme="minorEastAsia"/>
                <w:b w:val="0"/>
                <w:bCs w:val="0"/>
                <w:noProof/>
                <w:lang w:val="fr-FR" w:eastAsia="fr-FR"/>
              </w:rPr>
              <w:tab/>
            </w:r>
            <w:r w:rsidR="00100CA8" w:rsidRPr="00891575">
              <w:rPr>
                <w:rStyle w:val="Lienhypertexte"/>
                <w:noProof/>
              </w:rPr>
              <w:t>Procédure d’obtention des granulats recyclés issus de la déconstruction des bétons</w:t>
            </w:r>
            <w:r w:rsidR="00100CA8">
              <w:rPr>
                <w:noProof/>
                <w:webHidden/>
              </w:rPr>
              <w:tab/>
            </w:r>
            <w:r w:rsidR="001F6FBC">
              <w:rPr>
                <w:noProof/>
                <w:webHidden/>
              </w:rPr>
              <w:fldChar w:fldCharType="begin"/>
            </w:r>
            <w:r w:rsidR="00100CA8">
              <w:rPr>
                <w:noProof/>
                <w:webHidden/>
              </w:rPr>
              <w:instrText xml:space="preserve"> PAGEREF _Toc81588518 \h </w:instrText>
            </w:r>
            <w:r w:rsidR="001F6FBC">
              <w:rPr>
                <w:noProof/>
                <w:webHidden/>
              </w:rPr>
            </w:r>
            <w:r w:rsidR="001F6FBC">
              <w:rPr>
                <w:noProof/>
                <w:webHidden/>
              </w:rPr>
              <w:fldChar w:fldCharType="separate"/>
            </w:r>
            <w:r w:rsidR="00DD0384">
              <w:rPr>
                <w:noProof/>
                <w:webHidden/>
              </w:rPr>
              <w:t>6</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19" w:history="1">
            <w:r w:rsidR="00100CA8" w:rsidRPr="00891575">
              <w:rPr>
                <w:rStyle w:val="Lienhypertexte"/>
                <w:noProof/>
              </w:rPr>
              <w:t>1.6</w:t>
            </w:r>
            <w:r w:rsidR="00100CA8">
              <w:rPr>
                <w:rFonts w:eastAsiaTheme="minorEastAsia"/>
                <w:b w:val="0"/>
                <w:bCs w:val="0"/>
                <w:noProof/>
                <w:lang w:val="fr-FR" w:eastAsia="fr-FR"/>
              </w:rPr>
              <w:tab/>
            </w:r>
            <w:r w:rsidR="00100CA8" w:rsidRPr="00891575">
              <w:rPr>
                <w:rStyle w:val="Lienhypertexte"/>
                <w:noProof/>
              </w:rPr>
              <w:t>Propriétés des granulats recyclés</w:t>
            </w:r>
            <w:r w:rsidR="00100CA8">
              <w:rPr>
                <w:noProof/>
                <w:webHidden/>
              </w:rPr>
              <w:tab/>
            </w:r>
            <w:r w:rsidR="001F6FBC">
              <w:rPr>
                <w:noProof/>
                <w:webHidden/>
              </w:rPr>
              <w:fldChar w:fldCharType="begin"/>
            </w:r>
            <w:r w:rsidR="00100CA8">
              <w:rPr>
                <w:noProof/>
                <w:webHidden/>
              </w:rPr>
              <w:instrText xml:space="preserve"> PAGEREF _Toc81588519 \h </w:instrText>
            </w:r>
            <w:r w:rsidR="001F6FBC">
              <w:rPr>
                <w:noProof/>
                <w:webHidden/>
              </w:rPr>
            </w:r>
            <w:r w:rsidR="001F6FBC">
              <w:rPr>
                <w:noProof/>
                <w:webHidden/>
              </w:rPr>
              <w:fldChar w:fldCharType="separate"/>
            </w:r>
            <w:r w:rsidR="00DD0384">
              <w:rPr>
                <w:noProof/>
                <w:webHidden/>
              </w:rPr>
              <w:t>8</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20" w:history="1">
            <w:r w:rsidR="00100CA8" w:rsidRPr="00891575">
              <w:rPr>
                <w:rStyle w:val="Lienhypertexte"/>
                <w:noProof/>
              </w:rPr>
              <w:t>1.6.1</w:t>
            </w:r>
            <w:r w:rsidR="00100CA8">
              <w:rPr>
                <w:rFonts w:eastAsiaTheme="minorEastAsia"/>
                <w:noProof/>
                <w:lang w:val="fr-FR" w:eastAsia="fr-FR"/>
              </w:rPr>
              <w:tab/>
            </w:r>
            <w:r w:rsidR="00100CA8" w:rsidRPr="00891575">
              <w:rPr>
                <w:rStyle w:val="Lienhypertexte"/>
                <w:noProof/>
              </w:rPr>
              <w:t>Masse volumique</w:t>
            </w:r>
            <w:r w:rsidR="00100CA8">
              <w:rPr>
                <w:noProof/>
                <w:webHidden/>
              </w:rPr>
              <w:tab/>
            </w:r>
            <w:r w:rsidR="001F6FBC">
              <w:rPr>
                <w:noProof/>
                <w:webHidden/>
              </w:rPr>
              <w:fldChar w:fldCharType="begin"/>
            </w:r>
            <w:r w:rsidR="00100CA8">
              <w:rPr>
                <w:noProof/>
                <w:webHidden/>
              </w:rPr>
              <w:instrText xml:space="preserve"> PAGEREF _Toc81588520 \h </w:instrText>
            </w:r>
            <w:r w:rsidR="001F6FBC">
              <w:rPr>
                <w:noProof/>
                <w:webHidden/>
              </w:rPr>
            </w:r>
            <w:r w:rsidR="001F6FBC">
              <w:rPr>
                <w:noProof/>
                <w:webHidden/>
              </w:rPr>
              <w:fldChar w:fldCharType="separate"/>
            </w:r>
            <w:r w:rsidR="00DD0384">
              <w:rPr>
                <w:noProof/>
                <w:webHidden/>
              </w:rPr>
              <w:t>9</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21" w:history="1">
            <w:r w:rsidR="00100CA8" w:rsidRPr="00891575">
              <w:rPr>
                <w:rStyle w:val="Lienhypertexte"/>
                <w:noProof/>
              </w:rPr>
              <w:t>1.6.2</w:t>
            </w:r>
            <w:r w:rsidR="00100CA8">
              <w:rPr>
                <w:rFonts w:eastAsiaTheme="minorEastAsia"/>
                <w:noProof/>
                <w:lang w:val="fr-FR" w:eastAsia="fr-FR"/>
              </w:rPr>
              <w:tab/>
            </w:r>
            <w:r w:rsidR="00100CA8" w:rsidRPr="00891575">
              <w:rPr>
                <w:rStyle w:val="Lienhypertexte"/>
                <w:noProof/>
              </w:rPr>
              <w:t>Absorption d'eau, porosité</w:t>
            </w:r>
            <w:r w:rsidR="00100CA8">
              <w:rPr>
                <w:noProof/>
                <w:webHidden/>
              </w:rPr>
              <w:tab/>
            </w:r>
            <w:r w:rsidR="001F6FBC">
              <w:rPr>
                <w:noProof/>
                <w:webHidden/>
              </w:rPr>
              <w:fldChar w:fldCharType="begin"/>
            </w:r>
            <w:r w:rsidR="00100CA8">
              <w:rPr>
                <w:noProof/>
                <w:webHidden/>
              </w:rPr>
              <w:instrText xml:space="preserve"> PAGEREF _Toc81588521 \h </w:instrText>
            </w:r>
            <w:r w:rsidR="001F6FBC">
              <w:rPr>
                <w:noProof/>
                <w:webHidden/>
              </w:rPr>
            </w:r>
            <w:r w:rsidR="001F6FBC">
              <w:rPr>
                <w:noProof/>
                <w:webHidden/>
              </w:rPr>
              <w:fldChar w:fldCharType="separate"/>
            </w:r>
            <w:r w:rsidR="00DD0384">
              <w:rPr>
                <w:noProof/>
                <w:webHidden/>
              </w:rPr>
              <w:t>9</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22" w:history="1">
            <w:r w:rsidR="00100CA8" w:rsidRPr="00891575">
              <w:rPr>
                <w:rStyle w:val="Lienhypertexte"/>
                <w:noProof/>
              </w:rPr>
              <w:t>1.6.4</w:t>
            </w:r>
            <w:r w:rsidR="00100CA8">
              <w:rPr>
                <w:rFonts w:eastAsiaTheme="minorEastAsia"/>
                <w:noProof/>
                <w:lang w:val="fr-FR" w:eastAsia="fr-FR"/>
              </w:rPr>
              <w:tab/>
            </w:r>
            <w:r w:rsidR="00100CA8" w:rsidRPr="00891575">
              <w:rPr>
                <w:rStyle w:val="Lienhypertexte"/>
                <w:noProof/>
              </w:rPr>
              <w:t>Propriétés mécaniques des granulats recyclés</w:t>
            </w:r>
            <w:r w:rsidR="00100CA8">
              <w:rPr>
                <w:noProof/>
                <w:webHidden/>
              </w:rPr>
              <w:tab/>
            </w:r>
            <w:r w:rsidR="001F6FBC">
              <w:rPr>
                <w:noProof/>
                <w:webHidden/>
              </w:rPr>
              <w:fldChar w:fldCharType="begin"/>
            </w:r>
            <w:r w:rsidR="00100CA8">
              <w:rPr>
                <w:noProof/>
                <w:webHidden/>
              </w:rPr>
              <w:instrText xml:space="preserve"> PAGEREF _Toc81588522 \h </w:instrText>
            </w:r>
            <w:r w:rsidR="001F6FBC">
              <w:rPr>
                <w:noProof/>
                <w:webHidden/>
              </w:rPr>
            </w:r>
            <w:r w:rsidR="001F6FBC">
              <w:rPr>
                <w:noProof/>
                <w:webHidden/>
              </w:rPr>
              <w:fldChar w:fldCharType="separate"/>
            </w:r>
            <w:r w:rsidR="00DD0384">
              <w:rPr>
                <w:noProof/>
                <w:webHidden/>
              </w:rPr>
              <w:t>11</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23" w:history="1">
            <w:r w:rsidR="00100CA8" w:rsidRPr="00891575">
              <w:rPr>
                <w:rStyle w:val="Lienhypertexte"/>
                <w:noProof/>
              </w:rPr>
              <w:t>1.7</w:t>
            </w:r>
            <w:r w:rsidR="00100CA8">
              <w:rPr>
                <w:rFonts w:eastAsiaTheme="minorEastAsia"/>
                <w:b w:val="0"/>
                <w:bCs w:val="0"/>
                <w:noProof/>
                <w:lang w:val="fr-FR" w:eastAsia="fr-FR"/>
              </w:rPr>
              <w:tab/>
            </w:r>
            <w:r w:rsidR="00100CA8" w:rsidRPr="00891575">
              <w:rPr>
                <w:rStyle w:val="Lienhypertexte"/>
                <w:noProof/>
              </w:rPr>
              <w:t>Obstacles de l’utilisation des granulats recyclés</w:t>
            </w:r>
            <w:r w:rsidR="00100CA8">
              <w:rPr>
                <w:noProof/>
                <w:webHidden/>
              </w:rPr>
              <w:tab/>
            </w:r>
            <w:r w:rsidR="001F6FBC">
              <w:rPr>
                <w:noProof/>
                <w:webHidden/>
              </w:rPr>
              <w:fldChar w:fldCharType="begin"/>
            </w:r>
            <w:r w:rsidR="00100CA8">
              <w:rPr>
                <w:noProof/>
                <w:webHidden/>
              </w:rPr>
              <w:instrText xml:space="preserve"> PAGEREF _Toc81588523 \h </w:instrText>
            </w:r>
            <w:r w:rsidR="001F6FBC">
              <w:rPr>
                <w:noProof/>
                <w:webHidden/>
              </w:rPr>
            </w:r>
            <w:r w:rsidR="001F6FBC">
              <w:rPr>
                <w:noProof/>
                <w:webHidden/>
              </w:rPr>
              <w:fldChar w:fldCharType="separate"/>
            </w:r>
            <w:r w:rsidR="00DD0384">
              <w:rPr>
                <w:noProof/>
                <w:webHidden/>
              </w:rPr>
              <w:t>12</w:t>
            </w:r>
            <w:r w:rsidR="001F6FBC">
              <w:rPr>
                <w:noProof/>
                <w:webHidden/>
              </w:rPr>
              <w:fldChar w:fldCharType="end"/>
            </w:r>
          </w:hyperlink>
        </w:p>
        <w:p w:rsidR="00100CA8" w:rsidRDefault="00C8661F">
          <w:pPr>
            <w:pStyle w:val="TM1"/>
            <w:rPr>
              <w:rStyle w:val="Lienhypertexte"/>
              <w:noProof/>
            </w:rPr>
          </w:pPr>
          <w:hyperlink w:anchor="_Toc81588524" w:history="1">
            <w:r w:rsidR="00100CA8" w:rsidRPr="00891575">
              <w:rPr>
                <w:rStyle w:val="Lienhypertexte"/>
                <w:noProof/>
              </w:rPr>
              <w:t>1.8</w:t>
            </w:r>
            <w:r w:rsidR="00100CA8">
              <w:rPr>
                <w:rFonts w:eastAsiaTheme="minorEastAsia"/>
                <w:b w:val="0"/>
                <w:bCs w:val="0"/>
                <w:noProof/>
                <w:lang w:val="fr-FR" w:eastAsia="fr-FR"/>
              </w:rPr>
              <w:tab/>
            </w:r>
            <w:r w:rsidR="00100CA8" w:rsidRPr="00891575">
              <w:rPr>
                <w:rStyle w:val="Lienhypertexte"/>
                <w:noProof/>
              </w:rPr>
              <w:t>Conclusion</w:t>
            </w:r>
            <w:r w:rsidR="00100CA8">
              <w:rPr>
                <w:noProof/>
                <w:webHidden/>
              </w:rPr>
              <w:tab/>
            </w:r>
            <w:r w:rsidR="001F6FBC">
              <w:rPr>
                <w:noProof/>
                <w:webHidden/>
              </w:rPr>
              <w:fldChar w:fldCharType="begin"/>
            </w:r>
            <w:r w:rsidR="00100CA8">
              <w:rPr>
                <w:noProof/>
                <w:webHidden/>
              </w:rPr>
              <w:instrText xml:space="preserve"> PAGEREF _Toc81588524 \h </w:instrText>
            </w:r>
            <w:r w:rsidR="001F6FBC">
              <w:rPr>
                <w:noProof/>
                <w:webHidden/>
              </w:rPr>
            </w:r>
            <w:r w:rsidR="001F6FBC">
              <w:rPr>
                <w:noProof/>
                <w:webHidden/>
              </w:rPr>
              <w:fldChar w:fldCharType="separate"/>
            </w:r>
            <w:r w:rsidR="00DD0384">
              <w:rPr>
                <w:noProof/>
                <w:webHidden/>
              </w:rPr>
              <w:t>13</w:t>
            </w:r>
            <w:r w:rsidR="001F6FBC">
              <w:rPr>
                <w:noProof/>
                <w:webHidden/>
              </w:rPr>
              <w:fldChar w:fldCharType="end"/>
            </w:r>
          </w:hyperlink>
        </w:p>
        <w:p w:rsidR="00C56D94" w:rsidRPr="00C56D94" w:rsidRDefault="00C56D94" w:rsidP="00C56D94">
          <w:pPr>
            <w:jc w:val="center"/>
          </w:pPr>
          <w:r w:rsidRPr="00C56D94">
            <w:t>CHAPITRE 2: Effet des granulats recyclés sur le comportement des BAP</w:t>
          </w:r>
        </w:p>
        <w:p w:rsidR="00100CA8" w:rsidRDefault="00C8661F">
          <w:pPr>
            <w:pStyle w:val="TM1"/>
            <w:rPr>
              <w:rFonts w:eastAsiaTheme="minorEastAsia"/>
              <w:b w:val="0"/>
              <w:bCs w:val="0"/>
              <w:noProof/>
              <w:lang w:val="fr-FR" w:eastAsia="fr-FR"/>
            </w:rPr>
          </w:pPr>
          <w:hyperlink w:anchor="_Toc81588525" w:history="1">
            <w:r w:rsidR="00100CA8" w:rsidRPr="00891575">
              <w:rPr>
                <w:rStyle w:val="Lienhypertexte"/>
                <w:noProof/>
              </w:rPr>
              <w:t>2.1</w:t>
            </w:r>
            <w:r w:rsidR="00100CA8">
              <w:rPr>
                <w:rFonts w:eastAsiaTheme="minorEastAsia"/>
                <w:b w:val="0"/>
                <w:bCs w:val="0"/>
                <w:noProof/>
                <w:lang w:val="fr-FR" w:eastAsia="fr-FR"/>
              </w:rPr>
              <w:tab/>
            </w:r>
            <w:r w:rsidR="00100CA8" w:rsidRPr="00891575">
              <w:rPr>
                <w:rStyle w:val="Lienhypertexte"/>
                <w:noProof/>
              </w:rPr>
              <w:t>Introduction</w:t>
            </w:r>
            <w:r w:rsidR="00100CA8">
              <w:rPr>
                <w:noProof/>
                <w:webHidden/>
              </w:rPr>
              <w:tab/>
            </w:r>
            <w:r w:rsidR="001F6FBC">
              <w:rPr>
                <w:noProof/>
                <w:webHidden/>
              </w:rPr>
              <w:fldChar w:fldCharType="begin"/>
            </w:r>
            <w:r w:rsidR="00100CA8">
              <w:rPr>
                <w:noProof/>
                <w:webHidden/>
              </w:rPr>
              <w:instrText xml:space="preserve"> PAGEREF _Toc81588525 \h </w:instrText>
            </w:r>
            <w:r w:rsidR="001F6FBC">
              <w:rPr>
                <w:noProof/>
                <w:webHidden/>
              </w:rPr>
            </w:r>
            <w:r w:rsidR="001F6FBC">
              <w:rPr>
                <w:noProof/>
                <w:webHidden/>
              </w:rPr>
              <w:fldChar w:fldCharType="separate"/>
            </w:r>
            <w:r w:rsidR="00DD0384">
              <w:rPr>
                <w:noProof/>
                <w:webHidden/>
              </w:rPr>
              <w:t>15</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26" w:history="1">
            <w:r w:rsidR="00100CA8" w:rsidRPr="00891575">
              <w:rPr>
                <w:rStyle w:val="Lienhypertexte"/>
                <w:noProof/>
              </w:rPr>
              <w:t>2.2</w:t>
            </w:r>
            <w:r w:rsidR="00100CA8">
              <w:rPr>
                <w:rFonts w:eastAsiaTheme="minorEastAsia"/>
                <w:b w:val="0"/>
                <w:bCs w:val="0"/>
                <w:noProof/>
                <w:lang w:val="fr-FR" w:eastAsia="fr-FR"/>
              </w:rPr>
              <w:tab/>
            </w:r>
            <w:r w:rsidR="00100CA8" w:rsidRPr="00891575">
              <w:rPr>
                <w:rStyle w:val="Lienhypertexte"/>
                <w:noProof/>
              </w:rPr>
              <w:t>Effet des GRB sur les propriétés des BAP à l'état frais</w:t>
            </w:r>
            <w:r w:rsidR="00100CA8">
              <w:rPr>
                <w:noProof/>
                <w:webHidden/>
              </w:rPr>
              <w:tab/>
            </w:r>
            <w:r w:rsidR="001F6FBC">
              <w:rPr>
                <w:noProof/>
                <w:webHidden/>
              </w:rPr>
              <w:fldChar w:fldCharType="begin"/>
            </w:r>
            <w:r w:rsidR="00100CA8">
              <w:rPr>
                <w:noProof/>
                <w:webHidden/>
              </w:rPr>
              <w:instrText xml:space="preserve"> PAGEREF _Toc81588526 \h </w:instrText>
            </w:r>
            <w:r w:rsidR="001F6FBC">
              <w:rPr>
                <w:noProof/>
                <w:webHidden/>
              </w:rPr>
            </w:r>
            <w:r w:rsidR="001F6FBC">
              <w:rPr>
                <w:noProof/>
                <w:webHidden/>
              </w:rPr>
              <w:fldChar w:fldCharType="separate"/>
            </w:r>
            <w:r w:rsidR="00DD0384">
              <w:rPr>
                <w:noProof/>
                <w:webHidden/>
              </w:rPr>
              <w:t>15</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27" w:history="1">
            <w:r w:rsidR="00100CA8" w:rsidRPr="00891575">
              <w:rPr>
                <w:rStyle w:val="Lienhypertexte"/>
                <w:noProof/>
              </w:rPr>
              <w:t>2.2.1</w:t>
            </w:r>
            <w:r w:rsidR="00100CA8">
              <w:rPr>
                <w:rFonts w:eastAsiaTheme="minorEastAsia"/>
                <w:noProof/>
                <w:lang w:val="fr-FR" w:eastAsia="fr-FR"/>
              </w:rPr>
              <w:tab/>
            </w:r>
            <w:r w:rsidR="00100CA8" w:rsidRPr="00891575">
              <w:rPr>
                <w:rStyle w:val="Lienhypertexte"/>
                <w:noProof/>
              </w:rPr>
              <w:t>Ouvrabilité et vitesse d'écoulement en l'absence d'obstacles</w:t>
            </w:r>
            <w:r w:rsidR="00100CA8">
              <w:rPr>
                <w:noProof/>
                <w:webHidden/>
              </w:rPr>
              <w:tab/>
            </w:r>
            <w:r w:rsidR="001F6FBC">
              <w:rPr>
                <w:noProof/>
                <w:webHidden/>
              </w:rPr>
              <w:fldChar w:fldCharType="begin"/>
            </w:r>
            <w:r w:rsidR="00100CA8">
              <w:rPr>
                <w:noProof/>
                <w:webHidden/>
              </w:rPr>
              <w:instrText xml:space="preserve"> PAGEREF _Toc81588527 \h </w:instrText>
            </w:r>
            <w:r w:rsidR="001F6FBC">
              <w:rPr>
                <w:noProof/>
                <w:webHidden/>
              </w:rPr>
            </w:r>
            <w:r w:rsidR="001F6FBC">
              <w:rPr>
                <w:noProof/>
                <w:webHidden/>
              </w:rPr>
              <w:fldChar w:fldCharType="separate"/>
            </w:r>
            <w:r w:rsidR="00DD0384">
              <w:rPr>
                <w:noProof/>
                <w:webHidden/>
              </w:rPr>
              <w:t>15</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28" w:history="1">
            <w:r w:rsidR="00100CA8" w:rsidRPr="00891575">
              <w:rPr>
                <w:rStyle w:val="Lienhypertexte"/>
                <w:noProof/>
              </w:rPr>
              <w:t>2.2.2</w:t>
            </w:r>
            <w:r w:rsidR="00100CA8">
              <w:rPr>
                <w:rFonts w:eastAsiaTheme="minorEastAsia"/>
                <w:noProof/>
                <w:lang w:val="fr-FR" w:eastAsia="fr-FR"/>
              </w:rPr>
              <w:tab/>
            </w:r>
            <w:r w:rsidR="00100CA8" w:rsidRPr="00891575">
              <w:rPr>
                <w:rStyle w:val="Lienhypertexte"/>
                <w:noProof/>
              </w:rPr>
              <w:t>Viscosité et capacité de remplissage</w:t>
            </w:r>
            <w:r w:rsidR="00100CA8">
              <w:rPr>
                <w:noProof/>
                <w:webHidden/>
              </w:rPr>
              <w:tab/>
            </w:r>
            <w:r w:rsidR="001F6FBC">
              <w:rPr>
                <w:noProof/>
                <w:webHidden/>
              </w:rPr>
              <w:fldChar w:fldCharType="begin"/>
            </w:r>
            <w:r w:rsidR="00100CA8">
              <w:rPr>
                <w:noProof/>
                <w:webHidden/>
              </w:rPr>
              <w:instrText xml:space="preserve"> PAGEREF _Toc81588528 \h </w:instrText>
            </w:r>
            <w:r w:rsidR="001F6FBC">
              <w:rPr>
                <w:noProof/>
                <w:webHidden/>
              </w:rPr>
            </w:r>
            <w:r w:rsidR="001F6FBC">
              <w:rPr>
                <w:noProof/>
                <w:webHidden/>
              </w:rPr>
              <w:fldChar w:fldCharType="separate"/>
            </w:r>
            <w:r w:rsidR="00DD0384">
              <w:rPr>
                <w:noProof/>
                <w:webHidden/>
              </w:rPr>
              <w:t>17</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29" w:history="1">
            <w:r w:rsidR="00100CA8" w:rsidRPr="00891575">
              <w:rPr>
                <w:rStyle w:val="Lienhypertexte"/>
                <w:noProof/>
              </w:rPr>
              <w:t>2.2.3</w:t>
            </w:r>
            <w:r w:rsidR="00100CA8">
              <w:rPr>
                <w:rFonts w:eastAsiaTheme="minorEastAsia"/>
                <w:noProof/>
                <w:lang w:val="fr-FR" w:eastAsia="fr-FR"/>
              </w:rPr>
              <w:tab/>
            </w:r>
            <w:r w:rsidR="00100CA8" w:rsidRPr="00891575">
              <w:rPr>
                <w:rStyle w:val="Lienhypertexte"/>
                <w:noProof/>
              </w:rPr>
              <w:t>Essai L-box</w:t>
            </w:r>
            <w:r w:rsidR="00100CA8">
              <w:rPr>
                <w:noProof/>
                <w:webHidden/>
              </w:rPr>
              <w:tab/>
            </w:r>
            <w:r w:rsidR="001F6FBC">
              <w:rPr>
                <w:noProof/>
                <w:webHidden/>
              </w:rPr>
              <w:fldChar w:fldCharType="begin"/>
            </w:r>
            <w:r w:rsidR="00100CA8">
              <w:rPr>
                <w:noProof/>
                <w:webHidden/>
              </w:rPr>
              <w:instrText xml:space="preserve"> PAGEREF _Toc81588529 \h </w:instrText>
            </w:r>
            <w:r w:rsidR="001F6FBC">
              <w:rPr>
                <w:noProof/>
                <w:webHidden/>
              </w:rPr>
            </w:r>
            <w:r w:rsidR="001F6FBC">
              <w:rPr>
                <w:noProof/>
                <w:webHidden/>
              </w:rPr>
              <w:fldChar w:fldCharType="separate"/>
            </w:r>
            <w:r w:rsidR="00DD0384">
              <w:rPr>
                <w:noProof/>
                <w:webHidden/>
              </w:rPr>
              <w:t>18</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30" w:history="1">
            <w:r w:rsidR="00100CA8" w:rsidRPr="00891575">
              <w:rPr>
                <w:rStyle w:val="Lienhypertexte"/>
                <w:noProof/>
              </w:rPr>
              <w:t>2.2.4</w:t>
            </w:r>
            <w:r w:rsidR="00100CA8">
              <w:rPr>
                <w:rFonts w:eastAsiaTheme="minorEastAsia"/>
                <w:noProof/>
                <w:lang w:val="fr-FR" w:eastAsia="fr-FR"/>
              </w:rPr>
              <w:tab/>
            </w:r>
            <w:r w:rsidR="00100CA8" w:rsidRPr="00891575">
              <w:rPr>
                <w:rStyle w:val="Lienhypertexte"/>
                <w:noProof/>
              </w:rPr>
              <w:t>Essai de stabilité au tamis (ségrégation)</w:t>
            </w:r>
            <w:r w:rsidR="00100CA8">
              <w:rPr>
                <w:noProof/>
                <w:webHidden/>
              </w:rPr>
              <w:tab/>
            </w:r>
            <w:r w:rsidR="001F6FBC">
              <w:rPr>
                <w:noProof/>
                <w:webHidden/>
              </w:rPr>
              <w:fldChar w:fldCharType="begin"/>
            </w:r>
            <w:r w:rsidR="00100CA8">
              <w:rPr>
                <w:noProof/>
                <w:webHidden/>
              </w:rPr>
              <w:instrText xml:space="preserve"> PAGEREF _Toc81588530 \h </w:instrText>
            </w:r>
            <w:r w:rsidR="001F6FBC">
              <w:rPr>
                <w:noProof/>
                <w:webHidden/>
              </w:rPr>
            </w:r>
            <w:r w:rsidR="001F6FBC">
              <w:rPr>
                <w:noProof/>
                <w:webHidden/>
              </w:rPr>
              <w:fldChar w:fldCharType="separate"/>
            </w:r>
            <w:r w:rsidR="00DD0384">
              <w:rPr>
                <w:noProof/>
                <w:webHidden/>
              </w:rPr>
              <w:t>19</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31" w:history="1">
            <w:r w:rsidR="00100CA8" w:rsidRPr="00891575">
              <w:rPr>
                <w:rStyle w:val="Lienhypertexte"/>
                <w:noProof/>
              </w:rPr>
              <w:t>2.3</w:t>
            </w:r>
            <w:r w:rsidR="00100CA8">
              <w:rPr>
                <w:rFonts w:eastAsiaTheme="minorEastAsia"/>
                <w:b w:val="0"/>
                <w:bCs w:val="0"/>
                <w:noProof/>
                <w:lang w:val="fr-FR" w:eastAsia="fr-FR"/>
              </w:rPr>
              <w:tab/>
            </w:r>
            <w:r w:rsidR="00100CA8" w:rsidRPr="00891575">
              <w:rPr>
                <w:rStyle w:val="Lienhypertexte"/>
                <w:noProof/>
              </w:rPr>
              <w:t>Effet des GRB sur les propriétés des BAP à l'état durcis</w:t>
            </w:r>
            <w:r w:rsidR="00100CA8">
              <w:rPr>
                <w:noProof/>
                <w:webHidden/>
              </w:rPr>
              <w:tab/>
            </w:r>
            <w:r w:rsidR="001F6FBC">
              <w:rPr>
                <w:noProof/>
                <w:webHidden/>
              </w:rPr>
              <w:fldChar w:fldCharType="begin"/>
            </w:r>
            <w:r w:rsidR="00100CA8">
              <w:rPr>
                <w:noProof/>
                <w:webHidden/>
              </w:rPr>
              <w:instrText xml:space="preserve"> PAGEREF _Toc81588531 \h </w:instrText>
            </w:r>
            <w:r w:rsidR="001F6FBC">
              <w:rPr>
                <w:noProof/>
                <w:webHidden/>
              </w:rPr>
            </w:r>
            <w:r w:rsidR="001F6FBC">
              <w:rPr>
                <w:noProof/>
                <w:webHidden/>
              </w:rPr>
              <w:fldChar w:fldCharType="separate"/>
            </w:r>
            <w:r w:rsidR="00DD0384">
              <w:rPr>
                <w:noProof/>
                <w:webHidden/>
              </w:rPr>
              <w:t>20</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32" w:history="1">
            <w:r w:rsidR="00100CA8" w:rsidRPr="00891575">
              <w:rPr>
                <w:rStyle w:val="Lienhypertexte"/>
                <w:rFonts w:asciiTheme="minorBidi" w:hAnsiTheme="minorBidi"/>
                <w:noProof/>
              </w:rPr>
              <w:t>2.3.1</w:t>
            </w:r>
            <w:r w:rsidR="00100CA8">
              <w:rPr>
                <w:rFonts w:eastAsiaTheme="minorEastAsia"/>
                <w:noProof/>
                <w:lang w:val="fr-FR" w:eastAsia="fr-FR"/>
              </w:rPr>
              <w:tab/>
            </w:r>
            <w:r w:rsidR="00100CA8" w:rsidRPr="00891575">
              <w:rPr>
                <w:rStyle w:val="Lienhypertexte"/>
                <w:noProof/>
              </w:rPr>
              <w:t>Densité apparente</w:t>
            </w:r>
            <w:r w:rsidR="00100CA8">
              <w:rPr>
                <w:noProof/>
                <w:webHidden/>
              </w:rPr>
              <w:tab/>
            </w:r>
            <w:r w:rsidR="001F6FBC">
              <w:rPr>
                <w:noProof/>
                <w:webHidden/>
              </w:rPr>
              <w:fldChar w:fldCharType="begin"/>
            </w:r>
            <w:r w:rsidR="00100CA8">
              <w:rPr>
                <w:noProof/>
                <w:webHidden/>
              </w:rPr>
              <w:instrText xml:space="preserve"> PAGEREF _Toc81588532 \h </w:instrText>
            </w:r>
            <w:r w:rsidR="001F6FBC">
              <w:rPr>
                <w:noProof/>
                <w:webHidden/>
              </w:rPr>
            </w:r>
            <w:r w:rsidR="001F6FBC">
              <w:rPr>
                <w:noProof/>
                <w:webHidden/>
              </w:rPr>
              <w:fldChar w:fldCharType="separate"/>
            </w:r>
            <w:r w:rsidR="00DD0384">
              <w:rPr>
                <w:noProof/>
                <w:webHidden/>
              </w:rPr>
              <w:t>20</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33" w:history="1">
            <w:r w:rsidR="00100CA8" w:rsidRPr="00891575">
              <w:rPr>
                <w:rStyle w:val="Lienhypertexte"/>
                <w:rFonts w:ascii="Times New Roman" w:eastAsia="Times New Roman" w:hAnsi="Times New Roman" w:cs="Arial"/>
                <w:noProof/>
              </w:rPr>
              <w:t>2.3.2</w:t>
            </w:r>
            <w:r w:rsidR="00100CA8">
              <w:rPr>
                <w:rFonts w:eastAsiaTheme="minorEastAsia"/>
                <w:noProof/>
                <w:lang w:val="fr-FR" w:eastAsia="fr-FR"/>
              </w:rPr>
              <w:tab/>
            </w:r>
            <w:r w:rsidR="00100CA8" w:rsidRPr="00891575">
              <w:rPr>
                <w:rStyle w:val="Lienhypertexte"/>
                <w:noProof/>
              </w:rPr>
              <w:t>Résistance à la compression</w:t>
            </w:r>
            <w:r w:rsidR="00100CA8">
              <w:rPr>
                <w:noProof/>
                <w:webHidden/>
              </w:rPr>
              <w:tab/>
            </w:r>
            <w:r w:rsidR="001F6FBC">
              <w:rPr>
                <w:noProof/>
                <w:webHidden/>
              </w:rPr>
              <w:fldChar w:fldCharType="begin"/>
            </w:r>
            <w:r w:rsidR="00100CA8">
              <w:rPr>
                <w:noProof/>
                <w:webHidden/>
              </w:rPr>
              <w:instrText xml:space="preserve"> PAGEREF _Toc81588533 \h </w:instrText>
            </w:r>
            <w:r w:rsidR="001F6FBC">
              <w:rPr>
                <w:noProof/>
                <w:webHidden/>
              </w:rPr>
            </w:r>
            <w:r w:rsidR="001F6FBC">
              <w:rPr>
                <w:noProof/>
                <w:webHidden/>
              </w:rPr>
              <w:fldChar w:fldCharType="separate"/>
            </w:r>
            <w:r w:rsidR="00DD0384">
              <w:rPr>
                <w:noProof/>
                <w:webHidden/>
              </w:rPr>
              <w:t>20</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34" w:history="1">
            <w:r w:rsidR="00100CA8" w:rsidRPr="00891575">
              <w:rPr>
                <w:rStyle w:val="Lienhypertexte"/>
                <w:noProof/>
              </w:rPr>
              <w:t>2.3.3</w:t>
            </w:r>
            <w:r w:rsidR="00100CA8">
              <w:rPr>
                <w:rFonts w:eastAsiaTheme="minorEastAsia"/>
                <w:noProof/>
                <w:lang w:val="fr-FR" w:eastAsia="fr-FR"/>
              </w:rPr>
              <w:tab/>
            </w:r>
            <w:r w:rsidR="00100CA8" w:rsidRPr="00891575">
              <w:rPr>
                <w:rStyle w:val="Lienhypertexte"/>
                <w:noProof/>
              </w:rPr>
              <w:t>Résistance à la traction par flexion</w:t>
            </w:r>
            <w:r w:rsidR="00100CA8">
              <w:rPr>
                <w:noProof/>
                <w:webHidden/>
              </w:rPr>
              <w:tab/>
            </w:r>
            <w:r w:rsidR="001F6FBC">
              <w:rPr>
                <w:noProof/>
                <w:webHidden/>
              </w:rPr>
              <w:fldChar w:fldCharType="begin"/>
            </w:r>
            <w:r w:rsidR="00100CA8">
              <w:rPr>
                <w:noProof/>
                <w:webHidden/>
              </w:rPr>
              <w:instrText xml:space="preserve"> PAGEREF _Toc81588534 \h </w:instrText>
            </w:r>
            <w:r w:rsidR="001F6FBC">
              <w:rPr>
                <w:noProof/>
                <w:webHidden/>
              </w:rPr>
            </w:r>
            <w:r w:rsidR="001F6FBC">
              <w:rPr>
                <w:noProof/>
                <w:webHidden/>
              </w:rPr>
              <w:fldChar w:fldCharType="separate"/>
            </w:r>
            <w:r w:rsidR="00DD0384">
              <w:rPr>
                <w:noProof/>
                <w:webHidden/>
              </w:rPr>
              <w:t>21</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35" w:history="1">
            <w:r w:rsidR="00100CA8" w:rsidRPr="00891575">
              <w:rPr>
                <w:rStyle w:val="Lienhypertexte"/>
                <w:noProof/>
              </w:rPr>
              <w:t>2.3.4</w:t>
            </w:r>
            <w:r w:rsidR="00100CA8">
              <w:rPr>
                <w:rFonts w:eastAsiaTheme="minorEastAsia"/>
                <w:noProof/>
                <w:lang w:val="fr-FR" w:eastAsia="fr-FR"/>
              </w:rPr>
              <w:tab/>
            </w:r>
            <w:r w:rsidR="00100CA8" w:rsidRPr="00891575">
              <w:rPr>
                <w:rStyle w:val="Lienhypertexte"/>
                <w:noProof/>
              </w:rPr>
              <w:t>Retrait</w:t>
            </w:r>
            <w:r w:rsidR="00100CA8">
              <w:rPr>
                <w:noProof/>
                <w:webHidden/>
              </w:rPr>
              <w:tab/>
            </w:r>
            <w:r w:rsidR="001F6FBC">
              <w:rPr>
                <w:noProof/>
                <w:webHidden/>
              </w:rPr>
              <w:fldChar w:fldCharType="begin"/>
            </w:r>
            <w:r w:rsidR="00100CA8">
              <w:rPr>
                <w:noProof/>
                <w:webHidden/>
              </w:rPr>
              <w:instrText xml:space="preserve"> PAGEREF _Toc81588535 \h </w:instrText>
            </w:r>
            <w:r w:rsidR="001F6FBC">
              <w:rPr>
                <w:noProof/>
                <w:webHidden/>
              </w:rPr>
            </w:r>
            <w:r w:rsidR="001F6FBC">
              <w:rPr>
                <w:noProof/>
                <w:webHidden/>
              </w:rPr>
              <w:fldChar w:fldCharType="separate"/>
            </w:r>
            <w:r w:rsidR="00DD0384">
              <w:rPr>
                <w:noProof/>
                <w:webHidden/>
              </w:rPr>
              <w:t>22</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36" w:history="1">
            <w:r w:rsidR="00100CA8" w:rsidRPr="00891575">
              <w:rPr>
                <w:rStyle w:val="Lienhypertexte"/>
                <w:noProof/>
              </w:rPr>
              <w:t>2.4</w:t>
            </w:r>
            <w:r w:rsidR="00100CA8">
              <w:rPr>
                <w:rFonts w:eastAsiaTheme="minorEastAsia"/>
                <w:b w:val="0"/>
                <w:bCs w:val="0"/>
                <w:noProof/>
                <w:lang w:val="fr-FR" w:eastAsia="fr-FR"/>
              </w:rPr>
              <w:tab/>
            </w:r>
            <w:r w:rsidR="00100CA8" w:rsidRPr="00891575">
              <w:rPr>
                <w:rStyle w:val="Lienhypertexte"/>
                <w:noProof/>
              </w:rPr>
              <w:t>Durabilité</w:t>
            </w:r>
            <w:r w:rsidR="00100CA8">
              <w:rPr>
                <w:noProof/>
                <w:webHidden/>
              </w:rPr>
              <w:tab/>
            </w:r>
            <w:r w:rsidR="001F6FBC">
              <w:rPr>
                <w:noProof/>
                <w:webHidden/>
              </w:rPr>
              <w:fldChar w:fldCharType="begin"/>
            </w:r>
            <w:r w:rsidR="00100CA8">
              <w:rPr>
                <w:noProof/>
                <w:webHidden/>
              </w:rPr>
              <w:instrText xml:space="preserve"> PAGEREF _Toc81588536 \h </w:instrText>
            </w:r>
            <w:r w:rsidR="001F6FBC">
              <w:rPr>
                <w:noProof/>
                <w:webHidden/>
              </w:rPr>
            </w:r>
            <w:r w:rsidR="001F6FBC">
              <w:rPr>
                <w:noProof/>
                <w:webHidden/>
              </w:rPr>
              <w:fldChar w:fldCharType="separate"/>
            </w:r>
            <w:r w:rsidR="00DD0384">
              <w:rPr>
                <w:noProof/>
                <w:webHidden/>
              </w:rPr>
              <w:t>23</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37" w:history="1">
            <w:r w:rsidR="00100CA8" w:rsidRPr="00891575">
              <w:rPr>
                <w:rStyle w:val="Lienhypertexte"/>
                <w:noProof/>
              </w:rPr>
              <w:t>2.4.1</w:t>
            </w:r>
            <w:r w:rsidR="00100CA8">
              <w:rPr>
                <w:rFonts w:eastAsiaTheme="minorEastAsia"/>
                <w:noProof/>
                <w:lang w:val="fr-FR" w:eastAsia="fr-FR"/>
              </w:rPr>
              <w:tab/>
            </w:r>
            <w:r w:rsidR="00100CA8" w:rsidRPr="00891575">
              <w:rPr>
                <w:rStyle w:val="Lienhypertexte"/>
                <w:noProof/>
              </w:rPr>
              <w:t>Diffusion du chlorure</w:t>
            </w:r>
            <w:r w:rsidR="00100CA8">
              <w:rPr>
                <w:noProof/>
                <w:webHidden/>
              </w:rPr>
              <w:tab/>
            </w:r>
            <w:r w:rsidR="001F6FBC">
              <w:rPr>
                <w:noProof/>
                <w:webHidden/>
              </w:rPr>
              <w:fldChar w:fldCharType="begin"/>
            </w:r>
            <w:r w:rsidR="00100CA8">
              <w:rPr>
                <w:noProof/>
                <w:webHidden/>
              </w:rPr>
              <w:instrText xml:space="preserve"> PAGEREF _Toc81588537 \h </w:instrText>
            </w:r>
            <w:r w:rsidR="001F6FBC">
              <w:rPr>
                <w:noProof/>
                <w:webHidden/>
              </w:rPr>
            </w:r>
            <w:r w:rsidR="001F6FBC">
              <w:rPr>
                <w:noProof/>
                <w:webHidden/>
              </w:rPr>
              <w:fldChar w:fldCharType="separate"/>
            </w:r>
            <w:r w:rsidR="00DD0384">
              <w:rPr>
                <w:noProof/>
                <w:webHidden/>
              </w:rPr>
              <w:t>23</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38" w:history="1">
            <w:r w:rsidR="00100CA8" w:rsidRPr="00891575">
              <w:rPr>
                <w:rStyle w:val="Lienhypertexte"/>
                <w:noProof/>
                <w:lang w:eastAsia="fr-FR"/>
              </w:rPr>
              <w:t>2.5</w:t>
            </w:r>
            <w:r w:rsidR="00100CA8">
              <w:rPr>
                <w:rFonts w:eastAsiaTheme="minorEastAsia"/>
                <w:b w:val="0"/>
                <w:bCs w:val="0"/>
                <w:noProof/>
                <w:lang w:val="fr-FR" w:eastAsia="fr-FR"/>
              </w:rPr>
              <w:tab/>
            </w:r>
            <w:r w:rsidR="00100CA8" w:rsidRPr="00891575">
              <w:rPr>
                <w:rStyle w:val="Lienhypertexte"/>
                <w:noProof/>
                <w:lang w:eastAsia="fr-FR"/>
              </w:rPr>
              <w:t>Technique d’amélioration des granulats recyclés</w:t>
            </w:r>
            <w:r w:rsidR="00100CA8">
              <w:rPr>
                <w:noProof/>
                <w:webHidden/>
              </w:rPr>
              <w:tab/>
            </w:r>
            <w:r w:rsidR="001F6FBC">
              <w:rPr>
                <w:noProof/>
                <w:webHidden/>
              </w:rPr>
              <w:fldChar w:fldCharType="begin"/>
            </w:r>
            <w:r w:rsidR="00100CA8">
              <w:rPr>
                <w:noProof/>
                <w:webHidden/>
              </w:rPr>
              <w:instrText xml:space="preserve"> PAGEREF _Toc81588538 \h </w:instrText>
            </w:r>
            <w:r w:rsidR="001F6FBC">
              <w:rPr>
                <w:noProof/>
                <w:webHidden/>
              </w:rPr>
            </w:r>
            <w:r w:rsidR="001F6FBC">
              <w:rPr>
                <w:noProof/>
                <w:webHidden/>
              </w:rPr>
              <w:fldChar w:fldCharType="separate"/>
            </w:r>
            <w:r w:rsidR="00DD0384">
              <w:rPr>
                <w:noProof/>
                <w:webHidden/>
              </w:rPr>
              <w:t>23</w:t>
            </w:r>
            <w:r w:rsidR="001F6FBC">
              <w:rPr>
                <w:noProof/>
                <w:webHidden/>
              </w:rPr>
              <w:fldChar w:fldCharType="end"/>
            </w:r>
          </w:hyperlink>
        </w:p>
        <w:p w:rsidR="00100CA8" w:rsidRDefault="00C8661F">
          <w:pPr>
            <w:pStyle w:val="TM1"/>
            <w:rPr>
              <w:rStyle w:val="Lienhypertexte"/>
              <w:noProof/>
            </w:rPr>
          </w:pPr>
          <w:hyperlink w:anchor="_Toc81588539" w:history="1">
            <w:r w:rsidR="00100CA8" w:rsidRPr="00891575">
              <w:rPr>
                <w:rStyle w:val="Lienhypertexte"/>
                <w:noProof/>
              </w:rPr>
              <w:t>2.6</w:t>
            </w:r>
            <w:r w:rsidR="00100CA8">
              <w:rPr>
                <w:rFonts w:eastAsiaTheme="minorEastAsia"/>
                <w:b w:val="0"/>
                <w:bCs w:val="0"/>
                <w:noProof/>
                <w:lang w:val="fr-FR" w:eastAsia="fr-FR"/>
              </w:rPr>
              <w:tab/>
            </w:r>
            <w:r w:rsidR="00100CA8" w:rsidRPr="00891575">
              <w:rPr>
                <w:rStyle w:val="Lienhypertexte"/>
                <w:noProof/>
              </w:rPr>
              <w:t>Bilan et conclusion</w:t>
            </w:r>
            <w:r w:rsidR="00100CA8">
              <w:rPr>
                <w:noProof/>
                <w:webHidden/>
              </w:rPr>
              <w:tab/>
            </w:r>
            <w:r w:rsidR="001F6FBC">
              <w:rPr>
                <w:noProof/>
                <w:webHidden/>
              </w:rPr>
              <w:fldChar w:fldCharType="begin"/>
            </w:r>
            <w:r w:rsidR="00100CA8">
              <w:rPr>
                <w:noProof/>
                <w:webHidden/>
              </w:rPr>
              <w:instrText xml:space="preserve"> PAGEREF _Toc81588539 \h </w:instrText>
            </w:r>
            <w:r w:rsidR="001F6FBC">
              <w:rPr>
                <w:noProof/>
                <w:webHidden/>
              </w:rPr>
            </w:r>
            <w:r w:rsidR="001F6FBC">
              <w:rPr>
                <w:noProof/>
                <w:webHidden/>
              </w:rPr>
              <w:fldChar w:fldCharType="separate"/>
            </w:r>
            <w:r w:rsidR="00DD0384">
              <w:rPr>
                <w:noProof/>
                <w:webHidden/>
              </w:rPr>
              <w:t>24</w:t>
            </w:r>
            <w:r w:rsidR="001F6FBC">
              <w:rPr>
                <w:noProof/>
                <w:webHidden/>
              </w:rPr>
              <w:fldChar w:fldCharType="end"/>
            </w:r>
          </w:hyperlink>
        </w:p>
        <w:p w:rsidR="00C56D94" w:rsidRDefault="00C56D94" w:rsidP="00C56D94">
          <w:pPr>
            <w:rPr>
              <w:lang w:val="en-US"/>
            </w:rPr>
          </w:pPr>
        </w:p>
        <w:p w:rsidR="00C56D94" w:rsidRPr="00C56D94" w:rsidRDefault="00C56D94" w:rsidP="00C56D94">
          <w:pPr>
            <w:rPr>
              <w:lang w:val="en-US"/>
            </w:rPr>
          </w:pPr>
        </w:p>
        <w:p w:rsidR="00C56D94" w:rsidRPr="00C56D94" w:rsidRDefault="00C56D94" w:rsidP="00C56D94">
          <w:pPr>
            <w:jc w:val="center"/>
          </w:pPr>
          <w:r w:rsidRPr="00C56D94">
            <w:lastRenderedPageBreak/>
            <w:t>CHAPITRE 3: Caractérisation des matériaux de base et méthodologie d'essais</w:t>
          </w:r>
        </w:p>
        <w:p w:rsidR="00100CA8" w:rsidRDefault="00C8661F">
          <w:pPr>
            <w:pStyle w:val="TM1"/>
            <w:rPr>
              <w:rFonts w:eastAsiaTheme="minorEastAsia"/>
              <w:b w:val="0"/>
              <w:bCs w:val="0"/>
              <w:noProof/>
              <w:lang w:val="fr-FR" w:eastAsia="fr-FR"/>
            </w:rPr>
          </w:pPr>
          <w:hyperlink w:anchor="_Toc81588540" w:history="1">
            <w:r w:rsidR="00100CA8" w:rsidRPr="00891575">
              <w:rPr>
                <w:rStyle w:val="Lienhypertexte"/>
                <w:noProof/>
              </w:rPr>
              <w:t>3.1</w:t>
            </w:r>
            <w:r w:rsidR="00100CA8">
              <w:rPr>
                <w:rFonts w:eastAsiaTheme="minorEastAsia"/>
                <w:b w:val="0"/>
                <w:bCs w:val="0"/>
                <w:noProof/>
                <w:lang w:val="fr-FR" w:eastAsia="fr-FR"/>
              </w:rPr>
              <w:tab/>
            </w:r>
            <w:r w:rsidR="00100CA8" w:rsidRPr="00891575">
              <w:rPr>
                <w:rStyle w:val="Lienhypertexte"/>
                <w:noProof/>
              </w:rPr>
              <w:t>Introduction</w:t>
            </w:r>
            <w:r w:rsidR="00100CA8">
              <w:rPr>
                <w:noProof/>
                <w:webHidden/>
              </w:rPr>
              <w:tab/>
            </w:r>
            <w:r w:rsidR="001F6FBC">
              <w:rPr>
                <w:noProof/>
                <w:webHidden/>
              </w:rPr>
              <w:fldChar w:fldCharType="begin"/>
            </w:r>
            <w:r w:rsidR="00100CA8">
              <w:rPr>
                <w:noProof/>
                <w:webHidden/>
              </w:rPr>
              <w:instrText xml:space="preserve"> PAGEREF _Toc81588540 \h </w:instrText>
            </w:r>
            <w:r w:rsidR="001F6FBC">
              <w:rPr>
                <w:noProof/>
                <w:webHidden/>
              </w:rPr>
            </w:r>
            <w:r w:rsidR="001F6FBC">
              <w:rPr>
                <w:noProof/>
                <w:webHidden/>
              </w:rPr>
              <w:fldChar w:fldCharType="separate"/>
            </w:r>
            <w:r w:rsidR="00DD0384">
              <w:rPr>
                <w:noProof/>
                <w:webHidden/>
              </w:rPr>
              <w:t>27</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41" w:history="1">
            <w:r w:rsidR="00100CA8" w:rsidRPr="00891575">
              <w:rPr>
                <w:rStyle w:val="Lienhypertexte"/>
                <w:noProof/>
              </w:rPr>
              <w:t>3.2</w:t>
            </w:r>
            <w:r w:rsidR="00100CA8">
              <w:rPr>
                <w:rFonts w:eastAsiaTheme="minorEastAsia"/>
                <w:b w:val="0"/>
                <w:bCs w:val="0"/>
                <w:noProof/>
                <w:lang w:val="fr-FR" w:eastAsia="fr-FR"/>
              </w:rPr>
              <w:tab/>
            </w:r>
            <w:r w:rsidR="00100CA8" w:rsidRPr="00891575">
              <w:rPr>
                <w:rStyle w:val="Lienhypertexte"/>
                <w:noProof/>
              </w:rPr>
              <w:t>Matériaux de construction de base</w:t>
            </w:r>
            <w:r w:rsidR="00100CA8">
              <w:rPr>
                <w:noProof/>
                <w:webHidden/>
              </w:rPr>
              <w:tab/>
            </w:r>
            <w:r w:rsidR="001F6FBC">
              <w:rPr>
                <w:noProof/>
                <w:webHidden/>
              </w:rPr>
              <w:fldChar w:fldCharType="begin"/>
            </w:r>
            <w:r w:rsidR="00100CA8">
              <w:rPr>
                <w:noProof/>
                <w:webHidden/>
              </w:rPr>
              <w:instrText xml:space="preserve"> PAGEREF _Toc81588541 \h </w:instrText>
            </w:r>
            <w:r w:rsidR="001F6FBC">
              <w:rPr>
                <w:noProof/>
                <w:webHidden/>
              </w:rPr>
            </w:r>
            <w:r w:rsidR="001F6FBC">
              <w:rPr>
                <w:noProof/>
                <w:webHidden/>
              </w:rPr>
              <w:fldChar w:fldCharType="separate"/>
            </w:r>
            <w:r w:rsidR="00DD0384">
              <w:rPr>
                <w:noProof/>
                <w:webHidden/>
              </w:rPr>
              <w:t>27</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42" w:history="1">
            <w:r w:rsidR="00100CA8" w:rsidRPr="00891575">
              <w:rPr>
                <w:rStyle w:val="Lienhypertexte"/>
                <w:noProof/>
              </w:rPr>
              <w:t>3.2.1</w:t>
            </w:r>
            <w:r w:rsidR="00100CA8">
              <w:rPr>
                <w:rFonts w:eastAsiaTheme="minorEastAsia"/>
                <w:noProof/>
                <w:lang w:val="fr-FR" w:eastAsia="fr-FR"/>
              </w:rPr>
              <w:tab/>
            </w:r>
            <w:r w:rsidR="00100CA8" w:rsidRPr="00891575">
              <w:rPr>
                <w:rStyle w:val="Lienhypertexte"/>
                <w:noProof/>
              </w:rPr>
              <w:t>Granulats</w:t>
            </w:r>
            <w:r w:rsidR="00100CA8">
              <w:rPr>
                <w:noProof/>
                <w:webHidden/>
              </w:rPr>
              <w:tab/>
            </w:r>
            <w:r w:rsidR="001F6FBC">
              <w:rPr>
                <w:noProof/>
                <w:webHidden/>
              </w:rPr>
              <w:fldChar w:fldCharType="begin"/>
            </w:r>
            <w:r w:rsidR="00100CA8">
              <w:rPr>
                <w:noProof/>
                <w:webHidden/>
              </w:rPr>
              <w:instrText xml:space="preserve"> PAGEREF _Toc81588542 \h </w:instrText>
            </w:r>
            <w:r w:rsidR="001F6FBC">
              <w:rPr>
                <w:noProof/>
                <w:webHidden/>
              </w:rPr>
            </w:r>
            <w:r w:rsidR="001F6FBC">
              <w:rPr>
                <w:noProof/>
                <w:webHidden/>
              </w:rPr>
              <w:fldChar w:fldCharType="separate"/>
            </w:r>
            <w:r w:rsidR="00DD0384">
              <w:rPr>
                <w:noProof/>
                <w:webHidden/>
              </w:rPr>
              <w:t>27</w:t>
            </w:r>
            <w:r w:rsidR="001F6FBC">
              <w:rPr>
                <w:noProof/>
                <w:webHidden/>
              </w:rPr>
              <w:fldChar w:fldCharType="end"/>
            </w:r>
          </w:hyperlink>
        </w:p>
        <w:p w:rsidR="00100CA8" w:rsidRDefault="00C8661F">
          <w:pPr>
            <w:pStyle w:val="TM3"/>
            <w:tabs>
              <w:tab w:val="left" w:pos="1320"/>
              <w:tab w:val="right" w:leader="dot" w:pos="9062"/>
            </w:tabs>
            <w:rPr>
              <w:rFonts w:eastAsiaTheme="minorEastAsia"/>
              <w:noProof/>
              <w:lang w:val="fr-FR" w:eastAsia="fr-FR"/>
            </w:rPr>
          </w:pPr>
          <w:hyperlink w:anchor="_Toc81588543" w:history="1">
            <w:r w:rsidR="00100CA8" w:rsidRPr="00891575">
              <w:rPr>
                <w:rStyle w:val="Lienhypertexte"/>
                <w:noProof/>
              </w:rPr>
              <w:t>3.2.1.1</w:t>
            </w:r>
            <w:r w:rsidR="00100CA8">
              <w:rPr>
                <w:rFonts w:eastAsiaTheme="minorEastAsia"/>
                <w:noProof/>
                <w:lang w:val="fr-FR" w:eastAsia="fr-FR"/>
              </w:rPr>
              <w:tab/>
            </w:r>
            <w:r w:rsidR="00100CA8" w:rsidRPr="00891575">
              <w:rPr>
                <w:rStyle w:val="Lienhypertexte"/>
                <w:noProof/>
              </w:rPr>
              <w:t>Analyse granulométrique</w:t>
            </w:r>
            <w:r w:rsidR="00100CA8">
              <w:rPr>
                <w:noProof/>
                <w:webHidden/>
              </w:rPr>
              <w:tab/>
            </w:r>
            <w:r w:rsidR="001F6FBC">
              <w:rPr>
                <w:noProof/>
                <w:webHidden/>
              </w:rPr>
              <w:fldChar w:fldCharType="begin"/>
            </w:r>
            <w:r w:rsidR="00100CA8">
              <w:rPr>
                <w:noProof/>
                <w:webHidden/>
              </w:rPr>
              <w:instrText xml:space="preserve"> PAGEREF _Toc81588543 \h </w:instrText>
            </w:r>
            <w:r w:rsidR="001F6FBC">
              <w:rPr>
                <w:noProof/>
                <w:webHidden/>
              </w:rPr>
            </w:r>
            <w:r w:rsidR="001F6FBC">
              <w:rPr>
                <w:noProof/>
                <w:webHidden/>
              </w:rPr>
              <w:fldChar w:fldCharType="separate"/>
            </w:r>
            <w:r w:rsidR="00DD0384">
              <w:rPr>
                <w:noProof/>
                <w:webHidden/>
              </w:rPr>
              <w:t>27</w:t>
            </w:r>
            <w:r w:rsidR="001F6FBC">
              <w:rPr>
                <w:noProof/>
                <w:webHidden/>
              </w:rPr>
              <w:fldChar w:fldCharType="end"/>
            </w:r>
          </w:hyperlink>
        </w:p>
        <w:p w:rsidR="00100CA8" w:rsidRDefault="00C8661F">
          <w:pPr>
            <w:pStyle w:val="TM3"/>
            <w:tabs>
              <w:tab w:val="left" w:pos="1320"/>
              <w:tab w:val="right" w:leader="dot" w:pos="9062"/>
            </w:tabs>
            <w:rPr>
              <w:rFonts w:eastAsiaTheme="minorEastAsia"/>
              <w:noProof/>
              <w:lang w:val="fr-FR" w:eastAsia="fr-FR"/>
            </w:rPr>
          </w:pPr>
          <w:hyperlink w:anchor="_Toc81588544" w:history="1">
            <w:r w:rsidR="00100CA8" w:rsidRPr="00891575">
              <w:rPr>
                <w:rStyle w:val="Lienhypertexte"/>
                <w:noProof/>
                <w:lang w:val="fr-FR"/>
              </w:rPr>
              <w:t>3.2.1.2</w:t>
            </w:r>
            <w:r w:rsidR="00100CA8">
              <w:rPr>
                <w:rFonts w:eastAsiaTheme="minorEastAsia"/>
                <w:noProof/>
                <w:lang w:val="fr-FR" w:eastAsia="fr-FR"/>
              </w:rPr>
              <w:tab/>
            </w:r>
            <w:r w:rsidR="00100CA8" w:rsidRPr="00891575">
              <w:rPr>
                <w:rStyle w:val="Lienhypertexte"/>
                <w:noProof/>
                <w:lang w:val="fr-FR"/>
              </w:rPr>
              <w:t>Masse volumique absolue et apparente des granulats</w:t>
            </w:r>
            <w:r w:rsidR="00100CA8">
              <w:rPr>
                <w:noProof/>
                <w:webHidden/>
              </w:rPr>
              <w:tab/>
            </w:r>
            <w:r w:rsidR="001F6FBC">
              <w:rPr>
                <w:noProof/>
                <w:webHidden/>
              </w:rPr>
              <w:fldChar w:fldCharType="begin"/>
            </w:r>
            <w:r w:rsidR="00100CA8">
              <w:rPr>
                <w:noProof/>
                <w:webHidden/>
              </w:rPr>
              <w:instrText xml:space="preserve"> PAGEREF _Toc81588544 \h </w:instrText>
            </w:r>
            <w:r w:rsidR="001F6FBC">
              <w:rPr>
                <w:noProof/>
                <w:webHidden/>
              </w:rPr>
            </w:r>
            <w:r w:rsidR="001F6FBC">
              <w:rPr>
                <w:noProof/>
                <w:webHidden/>
              </w:rPr>
              <w:fldChar w:fldCharType="separate"/>
            </w:r>
            <w:r w:rsidR="00DD0384">
              <w:rPr>
                <w:noProof/>
                <w:webHidden/>
              </w:rPr>
              <w:t>28</w:t>
            </w:r>
            <w:r w:rsidR="001F6FBC">
              <w:rPr>
                <w:noProof/>
                <w:webHidden/>
              </w:rPr>
              <w:fldChar w:fldCharType="end"/>
            </w:r>
          </w:hyperlink>
        </w:p>
        <w:p w:rsidR="00100CA8" w:rsidRDefault="00C8661F">
          <w:pPr>
            <w:pStyle w:val="TM3"/>
            <w:tabs>
              <w:tab w:val="left" w:pos="1320"/>
              <w:tab w:val="right" w:leader="dot" w:pos="9062"/>
            </w:tabs>
            <w:rPr>
              <w:rFonts w:eastAsiaTheme="minorEastAsia"/>
              <w:noProof/>
              <w:lang w:val="fr-FR" w:eastAsia="fr-FR"/>
            </w:rPr>
          </w:pPr>
          <w:hyperlink w:anchor="_Toc81588545" w:history="1">
            <w:r w:rsidR="00100CA8" w:rsidRPr="00891575">
              <w:rPr>
                <w:rStyle w:val="Lienhypertexte"/>
                <w:noProof/>
              </w:rPr>
              <w:t>3.2.1.3</w:t>
            </w:r>
            <w:r w:rsidR="00100CA8">
              <w:rPr>
                <w:rFonts w:eastAsiaTheme="minorEastAsia"/>
                <w:noProof/>
                <w:lang w:val="fr-FR" w:eastAsia="fr-FR"/>
              </w:rPr>
              <w:tab/>
            </w:r>
            <w:r w:rsidR="00100CA8" w:rsidRPr="00891575">
              <w:rPr>
                <w:rStyle w:val="Lienhypertexte"/>
                <w:noProof/>
              </w:rPr>
              <w:t>Caractéristiques physico-chimiques</w:t>
            </w:r>
            <w:r w:rsidR="00100CA8">
              <w:rPr>
                <w:noProof/>
                <w:webHidden/>
              </w:rPr>
              <w:tab/>
            </w:r>
            <w:r w:rsidR="001F6FBC">
              <w:rPr>
                <w:noProof/>
                <w:webHidden/>
              </w:rPr>
              <w:fldChar w:fldCharType="begin"/>
            </w:r>
            <w:r w:rsidR="00100CA8">
              <w:rPr>
                <w:noProof/>
                <w:webHidden/>
              </w:rPr>
              <w:instrText xml:space="preserve"> PAGEREF _Toc81588545 \h </w:instrText>
            </w:r>
            <w:r w:rsidR="001F6FBC">
              <w:rPr>
                <w:noProof/>
                <w:webHidden/>
              </w:rPr>
            </w:r>
            <w:r w:rsidR="001F6FBC">
              <w:rPr>
                <w:noProof/>
                <w:webHidden/>
              </w:rPr>
              <w:fldChar w:fldCharType="separate"/>
            </w:r>
            <w:r w:rsidR="00DD0384">
              <w:rPr>
                <w:noProof/>
                <w:webHidden/>
              </w:rPr>
              <w:t>28</w:t>
            </w:r>
            <w:r w:rsidR="001F6FBC">
              <w:rPr>
                <w:noProof/>
                <w:webHidden/>
              </w:rPr>
              <w:fldChar w:fldCharType="end"/>
            </w:r>
          </w:hyperlink>
        </w:p>
        <w:p w:rsidR="00100CA8" w:rsidRDefault="00C8661F">
          <w:pPr>
            <w:pStyle w:val="TM3"/>
            <w:tabs>
              <w:tab w:val="left" w:pos="880"/>
              <w:tab w:val="right" w:leader="dot" w:pos="9062"/>
            </w:tabs>
            <w:rPr>
              <w:rFonts w:eastAsiaTheme="minorEastAsia"/>
              <w:noProof/>
              <w:lang w:val="fr-FR" w:eastAsia="fr-FR"/>
            </w:rPr>
          </w:pPr>
          <w:hyperlink w:anchor="_Toc81588546" w:history="1">
            <w:r w:rsidR="00100CA8" w:rsidRPr="00891575">
              <w:rPr>
                <w:rStyle w:val="Lienhypertexte"/>
                <w:rFonts w:ascii="Wingdings" w:hAnsi="Wingdings"/>
                <w:noProof/>
              </w:rPr>
              <w:t></w:t>
            </w:r>
            <w:r w:rsidR="00100CA8">
              <w:rPr>
                <w:rFonts w:eastAsiaTheme="minorEastAsia"/>
                <w:noProof/>
                <w:lang w:val="fr-FR" w:eastAsia="fr-FR"/>
              </w:rPr>
              <w:tab/>
            </w:r>
            <w:r w:rsidR="00100CA8" w:rsidRPr="00891575">
              <w:rPr>
                <w:rStyle w:val="Lienhypertexte"/>
                <w:noProof/>
              </w:rPr>
              <w:t>Résistance des granulats</w:t>
            </w:r>
            <w:r w:rsidR="00100CA8">
              <w:rPr>
                <w:noProof/>
                <w:webHidden/>
              </w:rPr>
              <w:tab/>
            </w:r>
            <w:r w:rsidR="001F6FBC">
              <w:rPr>
                <w:noProof/>
                <w:webHidden/>
              </w:rPr>
              <w:fldChar w:fldCharType="begin"/>
            </w:r>
            <w:r w:rsidR="00100CA8">
              <w:rPr>
                <w:noProof/>
                <w:webHidden/>
              </w:rPr>
              <w:instrText xml:space="preserve"> PAGEREF _Toc81588546 \h </w:instrText>
            </w:r>
            <w:r w:rsidR="001F6FBC">
              <w:rPr>
                <w:noProof/>
                <w:webHidden/>
              </w:rPr>
            </w:r>
            <w:r w:rsidR="001F6FBC">
              <w:rPr>
                <w:noProof/>
                <w:webHidden/>
              </w:rPr>
              <w:fldChar w:fldCharType="separate"/>
            </w:r>
            <w:r w:rsidR="00DD0384">
              <w:rPr>
                <w:noProof/>
                <w:webHidden/>
              </w:rPr>
              <w:t>29</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47" w:history="1">
            <w:r w:rsidR="00100CA8" w:rsidRPr="00891575">
              <w:rPr>
                <w:rStyle w:val="Lienhypertexte"/>
                <w:noProof/>
              </w:rPr>
              <w:t>3.2.2</w:t>
            </w:r>
            <w:r w:rsidR="00100CA8">
              <w:rPr>
                <w:rFonts w:eastAsiaTheme="minorEastAsia"/>
                <w:noProof/>
                <w:lang w:val="fr-FR" w:eastAsia="fr-FR"/>
              </w:rPr>
              <w:tab/>
            </w:r>
            <w:r w:rsidR="00100CA8" w:rsidRPr="00891575">
              <w:rPr>
                <w:rStyle w:val="Lienhypertexte"/>
                <w:noProof/>
              </w:rPr>
              <w:t>Ciment</w:t>
            </w:r>
            <w:r w:rsidR="00100CA8">
              <w:rPr>
                <w:noProof/>
                <w:webHidden/>
              </w:rPr>
              <w:tab/>
            </w:r>
            <w:r w:rsidR="001F6FBC">
              <w:rPr>
                <w:noProof/>
                <w:webHidden/>
              </w:rPr>
              <w:fldChar w:fldCharType="begin"/>
            </w:r>
            <w:r w:rsidR="00100CA8">
              <w:rPr>
                <w:noProof/>
                <w:webHidden/>
              </w:rPr>
              <w:instrText xml:space="preserve"> PAGEREF _Toc81588547 \h </w:instrText>
            </w:r>
            <w:r w:rsidR="001F6FBC">
              <w:rPr>
                <w:noProof/>
                <w:webHidden/>
              </w:rPr>
            </w:r>
            <w:r w:rsidR="001F6FBC">
              <w:rPr>
                <w:noProof/>
                <w:webHidden/>
              </w:rPr>
              <w:fldChar w:fldCharType="separate"/>
            </w:r>
            <w:r w:rsidR="00DD0384">
              <w:rPr>
                <w:noProof/>
                <w:webHidden/>
              </w:rPr>
              <w:t>29</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48" w:history="1">
            <w:r w:rsidR="00100CA8" w:rsidRPr="00891575">
              <w:rPr>
                <w:rStyle w:val="Lienhypertexte"/>
                <w:noProof/>
              </w:rPr>
              <w:t>3.2.3</w:t>
            </w:r>
            <w:r w:rsidR="00100CA8">
              <w:rPr>
                <w:rFonts w:eastAsiaTheme="minorEastAsia"/>
                <w:noProof/>
                <w:lang w:val="fr-FR" w:eastAsia="fr-FR"/>
              </w:rPr>
              <w:tab/>
            </w:r>
            <w:r w:rsidR="00100CA8" w:rsidRPr="00891575">
              <w:rPr>
                <w:rStyle w:val="Lienhypertexte"/>
                <w:noProof/>
              </w:rPr>
              <w:t>Additions minérales</w:t>
            </w:r>
            <w:r w:rsidR="00100CA8">
              <w:rPr>
                <w:noProof/>
                <w:webHidden/>
              </w:rPr>
              <w:tab/>
            </w:r>
            <w:r w:rsidR="001F6FBC">
              <w:rPr>
                <w:noProof/>
                <w:webHidden/>
              </w:rPr>
              <w:fldChar w:fldCharType="begin"/>
            </w:r>
            <w:r w:rsidR="00100CA8">
              <w:rPr>
                <w:noProof/>
                <w:webHidden/>
              </w:rPr>
              <w:instrText xml:space="preserve"> PAGEREF _Toc81588548 \h </w:instrText>
            </w:r>
            <w:r w:rsidR="001F6FBC">
              <w:rPr>
                <w:noProof/>
                <w:webHidden/>
              </w:rPr>
            </w:r>
            <w:r w:rsidR="001F6FBC">
              <w:rPr>
                <w:noProof/>
                <w:webHidden/>
              </w:rPr>
              <w:fldChar w:fldCharType="separate"/>
            </w:r>
            <w:r w:rsidR="00DD0384">
              <w:rPr>
                <w:noProof/>
                <w:webHidden/>
              </w:rPr>
              <w:t>30</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49" w:history="1">
            <w:r w:rsidR="00100CA8" w:rsidRPr="00891575">
              <w:rPr>
                <w:rStyle w:val="Lienhypertexte"/>
                <w:noProof/>
              </w:rPr>
              <w:t>3.2.4</w:t>
            </w:r>
            <w:r w:rsidR="00100CA8">
              <w:rPr>
                <w:rFonts w:eastAsiaTheme="minorEastAsia"/>
                <w:noProof/>
                <w:lang w:val="fr-FR" w:eastAsia="fr-FR"/>
              </w:rPr>
              <w:tab/>
            </w:r>
            <w:r w:rsidR="00100CA8" w:rsidRPr="00891575">
              <w:rPr>
                <w:rStyle w:val="Lienhypertexte"/>
                <w:noProof/>
              </w:rPr>
              <w:t>Les adjuvants (super plastifiant)</w:t>
            </w:r>
            <w:r w:rsidR="00100CA8">
              <w:rPr>
                <w:noProof/>
                <w:webHidden/>
              </w:rPr>
              <w:tab/>
            </w:r>
            <w:r w:rsidR="001F6FBC">
              <w:rPr>
                <w:noProof/>
                <w:webHidden/>
              </w:rPr>
              <w:fldChar w:fldCharType="begin"/>
            </w:r>
            <w:r w:rsidR="00100CA8">
              <w:rPr>
                <w:noProof/>
                <w:webHidden/>
              </w:rPr>
              <w:instrText xml:space="preserve"> PAGEREF _Toc81588549 \h </w:instrText>
            </w:r>
            <w:r w:rsidR="001F6FBC">
              <w:rPr>
                <w:noProof/>
                <w:webHidden/>
              </w:rPr>
            </w:r>
            <w:r w:rsidR="001F6FBC">
              <w:rPr>
                <w:noProof/>
                <w:webHidden/>
              </w:rPr>
              <w:fldChar w:fldCharType="separate"/>
            </w:r>
            <w:r w:rsidR="00DD0384">
              <w:rPr>
                <w:noProof/>
                <w:webHidden/>
              </w:rPr>
              <w:t>30</w:t>
            </w:r>
            <w:r w:rsidR="001F6FBC">
              <w:rPr>
                <w:noProof/>
                <w:webHidden/>
              </w:rPr>
              <w:fldChar w:fldCharType="end"/>
            </w:r>
          </w:hyperlink>
        </w:p>
        <w:p w:rsidR="00100CA8" w:rsidRDefault="00C8661F">
          <w:pPr>
            <w:pStyle w:val="TM3"/>
            <w:tabs>
              <w:tab w:val="left" w:pos="1320"/>
              <w:tab w:val="right" w:leader="dot" w:pos="9062"/>
            </w:tabs>
            <w:rPr>
              <w:rFonts w:eastAsiaTheme="minorEastAsia"/>
              <w:noProof/>
              <w:lang w:val="fr-FR" w:eastAsia="fr-FR"/>
            </w:rPr>
          </w:pPr>
          <w:hyperlink w:anchor="_Toc81588550" w:history="1">
            <w:r w:rsidR="00100CA8" w:rsidRPr="00891575">
              <w:rPr>
                <w:rStyle w:val="Lienhypertexte"/>
                <w:noProof/>
              </w:rPr>
              <w:t>3.2.5</w:t>
            </w:r>
            <w:r w:rsidR="00100CA8">
              <w:rPr>
                <w:rFonts w:eastAsiaTheme="minorEastAsia"/>
                <w:noProof/>
                <w:lang w:val="fr-FR" w:eastAsia="fr-FR"/>
              </w:rPr>
              <w:tab/>
            </w:r>
            <w:r w:rsidR="00100CA8" w:rsidRPr="00891575">
              <w:rPr>
                <w:rStyle w:val="Lienhypertexte"/>
                <w:noProof/>
              </w:rPr>
              <w:t>Eau de gâchage</w:t>
            </w:r>
            <w:r w:rsidR="00100CA8">
              <w:rPr>
                <w:noProof/>
                <w:webHidden/>
              </w:rPr>
              <w:tab/>
            </w:r>
            <w:r w:rsidR="001F6FBC">
              <w:rPr>
                <w:noProof/>
                <w:webHidden/>
              </w:rPr>
              <w:fldChar w:fldCharType="begin"/>
            </w:r>
            <w:r w:rsidR="00100CA8">
              <w:rPr>
                <w:noProof/>
                <w:webHidden/>
              </w:rPr>
              <w:instrText xml:space="preserve"> PAGEREF _Toc81588550 \h </w:instrText>
            </w:r>
            <w:r w:rsidR="001F6FBC">
              <w:rPr>
                <w:noProof/>
                <w:webHidden/>
              </w:rPr>
            </w:r>
            <w:r w:rsidR="001F6FBC">
              <w:rPr>
                <w:noProof/>
                <w:webHidden/>
              </w:rPr>
              <w:fldChar w:fldCharType="separate"/>
            </w:r>
            <w:r w:rsidR="00DD0384">
              <w:rPr>
                <w:noProof/>
                <w:webHidden/>
              </w:rPr>
              <w:t>30</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51" w:history="1">
            <w:r w:rsidR="00100CA8" w:rsidRPr="00891575">
              <w:rPr>
                <w:rStyle w:val="Lienhypertexte"/>
                <w:noProof/>
              </w:rPr>
              <w:t>3.2.6</w:t>
            </w:r>
            <w:r w:rsidR="00100CA8">
              <w:rPr>
                <w:rFonts w:eastAsiaTheme="minorEastAsia"/>
                <w:noProof/>
                <w:lang w:val="fr-FR" w:eastAsia="fr-FR"/>
              </w:rPr>
              <w:tab/>
            </w:r>
            <w:r w:rsidR="00100CA8" w:rsidRPr="00891575">
              <w:rPr>
                <w:rStyle w:val="Lienhypertexte"/>
                <w:noProof/>
              </w:rPr>
              <w:t>Granulats recyclés</w:t>
            </w:r>
            <w:r w:rsidR="00100CA8">
              <w:rPr>
                <w:noProof/>
                <w:webHidden/>
              </w:rPr>
              <w:tab/>
            </w:r>
            <w:r w:rsidR="001F6FBC">
              <w:rPr>
                <w:noProof/>
                <w:webHidden/>
              </w:rPr>
              <w:fldChar w:fldCharType="begin"/>
            </w:r>
            <w:r w:rsidR="00100CA8">
              <w:rPr>
                <w:noProof/>
                <w:webHidden/>
              </w:rPr>
              <w:instrText xml:space="preserve"> PAGEREF _Toc81588551 \h </w:instrText>
            </w:r>
            <w:r w:rsidR="001F6FBC">
              <w:rPr>
                <w:noProof/>
                <w:webHidden/>
              </w:rPr>
            </w:r>
            <w:r w:rsidR="001F6FBC">
              <w:rPr>
                <w:noProof/>
                <w:webHidden/>
              </w:rPr>
              <w:fldChar w:fldCharType="separate"/>
            </w:r>
            <w:r w:rsidR="00DD0384">
              <w:rPr>
                <w:noProof/>
                <w:webHidden/>
              </w:rPr>
              <w:t>30</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52" w:history="1">
            <w:r w:rsidR="00100CA8" w:rsidRPr="00891575">
              <w:rPr>
                <w:rStyle w:val="Lienhypertexte"/>
                <w:noProof/>
              </w:rPr>
              <w:t>3.3</w:t>
            </w:r>
            <w:r w:rsidR="00100CA8">
              <w:rPr>
                <w:rFonts w:eastAsiaTheme="minorEastAsia"/>
                <w:b w:val="0"/>
                <w:bCs w:val="0"/>
                <w:noProof/>
                <w:lang w:val="fr-FR" w:eastAsia="fr-FR"/>
              </w:rPr>
              <w:tab/>
            </w:r>
            <w:r w:rsidR="00100CA8" w:rsidRPr="00891575">
              <w:rPr>
                <w:rStyle w:val="Lienhypertexte"/>
                <w:noProof/>
              </w:rPr>
              <w:t>Traitement des granulats recyclés</w:t>
            </w:r>
            <w:r w:rsidR="00100CA8">
              <w:rPr>
                <w:noProof/>
                <w:webHidden/>
              </w:rPr>
              <w:tab/>
            </w:r>
            <w:r w:rsidR="001F6FBC">
              <w:rPr>
                <w:noProof/>
                <w:webHidden/>
              </w:rPr>
              <w:fldChar w:fldCharType="begin"/>
            </w:r>
            <w:r w:rsidR="00100CA8">
              <w:rPr>
                <w:noProof/>
                <w:webHidden/>
              </w:rPr>
              <w:instrText xml:space="preserve"> PAGEREF _Toc81588552 \h </w:instrText>
            </w:r>
            <w:r w:rsidR="001F6FBC">
              <w:rPr>
                <w:noProof/>
                <w:webHidden/>
              </w:rPr>
            </w:r>
            <w:r w:rsidR="001F6FBC">
              <w:rPr>
                <w:noProof/>
                <w:webHidden/>
              </w:rPr>
              <w:fldChar w:fldCharType="separate"/>
            </w:r>
            <w:r w:rsidR="00DD0384">
              <w:rPr>
                <w:noProof/>
                <w:webHidden/>
              </w:rPr>
              <w:t>31</w:t>
            </w:r>
            <w:r w:rsidR="001F6FBC">
              <w:rPr>
                <w:noProof/>
                <w:webHidden/>
              </w:rPr>
              <w:fldChar w:fldCharType="end"/>
            </w:r>
          </w:hyperlink>
        </w:p>
        <w:p w:rsidR="00100CA8" w:rsidRDefault="00C8661F">
          <w:pPr>
            <w:pStyle w:val="TM3"/>
            <w:tabs>
              <w:tab w:val="left" w:pos="880"/>
              <w:tab w:val="right" w:leader="dot" w:pos="9062"/>
            </w:tabs>
            <w:rPr>
              <w:rFonts w:eastAsiaTheme="minorEastAsia"/>
              <w:noProof/>
              <w:lang w:val="fr-FR" w:eastAsia="fr-FR"/>
            </w:rPr>
          </w:pPr>
          <w:hyperlink w:anchor="_Toc81588553" w:history="1">
            <w:r w:rsidR="00100CA8" w:rsidRPr="00891575">
              <w:rPr>
                <w:rStyle w:val="Lienhypertexte"/>
                <w:rFonts w:ascii="Wingdings" w:hAnsi="Wingdings"/>
                <w:noProof/>
              </w:rPr>
              <w:t></w:t>
            </w:r>
            <w:r w:rsidR="00100CA8">
              <w:rPr>
                <w:rFonts w:eastAsiaTheme="minorEastAsia"/>
                <w:noProof/>
                <w:lang w:val="fr-FR" w:eastAsia="fr-FR"/>
              </w:rPr>
              <w:tab/>
            </w:r>
            <w:r w:rsidR="00100CA8" w:rsidRPr="00891575">
              <w:rPr>
                <w:rStyle w:val="Lienhypertexte"/>
                <w:noProof/>
              </w:rPr>
              <w:t>Traitement mécanique</w:t>
            </w:r>
            <w:r w:rsidR="00100CA8">
              <w:rPr>
                <w:noProof/>
                <w:webHidden/>
              </w:rPr>
              <w:tab/>
            </w:r>
            <w:r w:rsidR="001F6FBC">
              <w:rPr>
                <w:noProof/>
                <w:webHidden/>
              </w:rPr>
              <w:fldChar w:fldCharType="begin"/>
            </w:r>
            <w:r w:rsidR="00100CA8">
              <w:rPr>
                <w:noProof/>
                <w:webHidden/>
              </w:rPr>
              <w:instrText xml:space="preserve"> PAGEREF _Toc81588553 \h </w:instrText>
            </w:r>
            <w:r w:rsidR="001F6FBC">
              <w:rPr>
                <w:noProof/>
                <w:webHidden/>
              </w:rPr>
            </w:r>
            <w:r w:rsidR="001F6FBC">
              <w:rPr>
                <w:noProof/>
                <w:webHidden/>
              </w:rPr>
              <w:fldChar w:fldCharType="separate"/>
            </w:r>
            <w:r w:rsidR="00DD0384">
              <w:rPr>
                <w:noProof/>
                <w:webHidden/>
              </w:rPr>
              <w:t>31</w:t>
            </w:r>
            <w:r w:rsidR="001F6FBC">
              <w:rPr>
                <w:noProof/>
                <w:webHidden/>
              </w:rPr>
              <w:fldChar w:fldCharType="end"/>
            </w:r>
          </w:hyperlink>
        </w:p>
        <w:p w:rsidR="00100CA8" w:rsidRDefault="00C8661F">
          <w:pPr>
            <w:pStyle w:val="TM3"/>
            <w:tabs>
              <w:tab w:val="left" w:pos="880"/>
              <w:tab w:val="right" w:leader="dot" w:pos="9062"/>
            </w:tabs>
            <w:rPr>
              <w:rFonts w:eastAsiaTheme="minorEastAsia"/>
              <w:noProof/>
              <w:lang w:val="fr-FR" w:eastAsia="fr-FR"/>
            </w:rPr>
          </w:pPr>
          <w:hyperlink w:anchor="_Toc81588554" w:history="1">
            <w:r w:rsidR="00100CA8" w:rsidRPr="00891575">
              <w:rPr>
                <w:rStyle w:val="Lienhypertexte"/>
                <w:rFonts w:ascii="Wingdings" w:hAnsi="Wingdings"/>
                <w:noProof/>
              </w:rPr>
              <w:t></w:t>
            </w:r>
            <w:r w:rsidR="00100CA8">
              <w:rPr>
                <w:rFonts w:eastAsiaTheme="minorEastAsia"/>
                <w:noProof/>
                <w:lang w:val="fr-FR" w:eastAsia="fr-FR"/>
              </w:rPr>
              <w:tab/>
            </w:r>
            <w:r w:rsidR="00100CA8" w:rsidRPr="00891575">
              <w:rPr>
                <w:rStyle w:val="Lienhypertexte"/>
                <w:noProof/>
              </w:rPr>
              <w:t>Traitement chimique</w:t>
            </w:r>
            <w:r w:rsidR="00100CA8">
              <w:rPr>
                <w:noProof/>
                <w:webHidden/>
              </w:rPr>
              <w:tab/>
            </w:r>
            <w:r w:rsidR="001F6FBC">
              <w:rPr>
                <w:noProof/>
                <w:webHidden/>
              </w:rPr>
              <w:fldChar w:fldCharType="begin"/>
            </w:r>
            <w:r w:rsidR="00100CA8">
              <w:rPr>
                <w:noProof/>
                <w:webHidden/>
              </w:rPr>
              <w:instrText xml:space="preserve"> PAGEREF _Toc81588554 \h </w:instrText>
            </w:r>
            <w:r w:rsidR="001F6FBC">
              <w:rPr>
                <w:noProof/>
                <w:webHidden/>
              </w:rPr>
            </w:r>
            <w:r w:rsidR="001F6FBC">
              <w:rPr>
                <w:noProof/>
                <w:webHidden/>
              </w:rPr>
              <w:fldChar w:fldCharType="separate"/>
            </w:r>
            <w:r w:rsidR="00DD0384">
              <w:rPr>
                <w:noProof/>
                <w:webHidden/>
              </w:rPr>
              <w:t>31</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55" w:history="1">
            <w:r w:rsidR="00100CA8" w:rsidRPr="00891575">
              <w:rPr>
                <w:rStyle w:val="Lienhypertexte"/>
                <w:noProof/>
              </w:rPr>
              <w:t>3.4</w:t>
            </w:r>
            <w:r w:rsidR="00100CA8">
              <w:rPr>
                <w:rFonts w:eastAsiaTheme="minorEastAsia"/>
                <w:b w:val="0"/>
                <w:bCs w:val="0"/>
                <w:noProof/>
                <w:lang w:val="fr-FR" w:eastAsia="fr-FR"/>
              </w:rPr>
              <w:tab/>
            </w:r>
            <w:r w:rsidR="00100CA8" w:rsidRPr="00891575">
              <w:rPr>
                <w:rStyle w:val="Lienhypertexte"/>
                <w:noProof/>
              </w:rPr>
              <w:t>Formulation</w:t>
            </w:r>
            <w:r w:rsidR="00100CA8">
              <w:rPr>
                <w:noProof/>
                <w:webHidden/>
              </w:rPr>
              <w:tab/>
            </w:r>
            <w:r w:rsidR="001F6FBC">
              <w:rPr>
                <w:noProof/>
                <w:webHidden/>
              </w:rPr>
              <w:fldChar w:fldCharType="begin"/>
            </w:r>
            <w:r w:rsidR="00100CA8">
              <w:rPr>
                <w:noProof/>
                <w:webHidden/>
              </w:rPr>
              <w:instrText xml:space="preserve"> PAGEREF _Toc81588555 \h </w:instrText>
            </w:r>
            <w:r w:rsidR="001F6FBC">
              <w:rPr>
                <w:noProof/>
                <w:webHidden/>
              </w:rPr>
            </w:r>
            <w:r w:rsidR="001F6FBC">
              <w:rPr>
                <w:noProof/>
                <w:webHidden/>
              </w:rPr>
              <w:fldChar w:fldCharType="separate"/>
            </w:r>
            <w:r w:rsidR="00DD0384">
              <w:rPr>
                <w:noProof/>
                <w:webHidden/>
              </w:rPr>
              <w:t>32</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56" w:history="1">
            <w:r w:rsidR="00100CA8" w:rsidRPr="00891575">
              <w:rPr>
                <w:rStyle w:val="Lienhypertexte"/>
                <w:noProof/>
              </w:rPr>
              <w:t>3.4.1</w:t>
            </w:r>
            <w:r w:rsidR="00100CA8">
              <w:rPr>
                <w:rFonts w:eastAsiaTheme="minorEastAsia"/>
                <w:noProof/>
                <w:lang w:val="fr-FR" w:eastAsia="fr-FR"/>
              </w:rPr>
              <w:tab/>
            </w:r>
            <w:r w:rsidR="00100CA8" w:rsidRPr="00891575">
              <w:rPr>
                <w:rStyle w:val="Lienhypertexte"/>
                <w:noProof/>
              </w:rPr>
              <w:t>Méthode de formulation LCPC (BETONLAB pro)</w:t>
            </w:r>
            <w:r w:rsidR="00100CA8">
              <w:rPr>
                <w:noProof/>
                <w:webHidden/>
              </w:rPr>
              <w:tab/>
            </w:r>
            <w:r w:rsidR="001F6FBC">
              <w:rPr>
                <w:noProof/>
                <w:webHidden/>
              </w:rPr>
              <w:fldChar w:fldCharType="begin"/>
            </w:r>
            <w:r w:rsidR="00100CA8">
              <w:rPr>
                <w:noProof/>
                <w:webHidden/>
              </w:rPr>
              <w:instrText xml:space="preserve"> PAGEREF _Toc81588556 \h </w:instrText>
            </w:r>
            <w:r w:rsidR="001F6FBC">
              <w:rPr>
                <w:noProof/>
                <w:webHidden/>
              </w:rPr>
            </w:r>
            <w:r w:rsidR="001F6FBC">
              <w:rPr>
                <w:noProof/>
                <w:webHidden/>
              </w:rPr>
              <w:fldChar w:fldCharType="separate"/>
            </w:r>
            <w:r w:rsidR="00DD0384">
              <w:rPr>
                <w:noProof/>
                <w:webHidden/>
              </w:rPr>
              <w:t>32</w:t>
            </w:r>
            <w:r w:rsidR="001F6FBC">
              <w:rPr>
                <w:noProof/>
                <w:webHidden/>
              </w:rPr>
              <w:fldChar w:fldCharType="end"/>
            </w:r>
          </w:hyperlink>
        </w:p>
        <w:p w:rsidR="00100CA8" w:rsidRDefault="00C8661F">
          <w:pPr>
            <w:pStyle w:val="TM3"/>
            <w:tabs>
              <w:tab w:val="left" w:pos="880"/>
              <w:tab w:val="right" w:leader="dot" w:pos="9062"/>
            </w:tabs>
            <w:rPr>
              <w:rFonts w:eastAsiaTheme="minorEastAsia"/>
              <w:noProof/>
              <w:lang w:val="fr-FR" w:eastAsia="fr-FR"/>
            </w:rPr>
          </w:pPr>
          <w:hyperlink w:anchor="_Toc81588557" w:history="1">
            <w:r w:rsidR="00100CA8" w:rsidRPr="00891575">
              <w:rPr>
                <w:rStyle w:val="Lienhypertexte"/>
                <w:rFonts w:ascii="Wingdings" w:hAnsi="Wingdings"/>
                <w:noProof/>
              </w:rPr>
              <w:t></w:t>
            </w:r>
            <w:r w:rsidR="00100CA8">
              <w:rPr>
                <w:rFonts w:eastAsiaTheme="minorEastAsia"/>
                <w:noProof/>
                <w:lang w:val="fr-FR" w:eastAsia="fr-FR"/>
              </w:rPr>
              <w:tab/>
            </w:r>
            <w:r w:rsidR="00100CA8" w:rsidRPr="00891575">
              <w:rPr>
                <w:rStyle w:val="Lienhypertexte"/>
                <w:noProof/>
              </w:rPr>
              <w:t>La composition retenue</w:t>
            </w:r>
            <w:r w:rsidR="00100CA8">
              <w:rPr>
                <w:noProof/>
                <w:webHidden/>
              </w:rPr>
              <w:tab/>
            </w:r>
            <w:r w:rsidR="001F6FBC">
              <w:rPr>
                <w:noProof/>
                <w:webHidden/>
              </w:rPr>
              <w:fldChar w:fldCharType="begin"/>
            </w:r>
            <w:r w:rsidR="00100CA8">
              <w:rPr>
                <w:noProof/>
                <w:webHidden/>
              </w:rPr>
              <w:instrText xml:space="preserve"> PAGEREF _Toc81588557 \h </w:instrText>
            </w:r>
            <w:r w:rsidR="001F6FBC">
              <w:rPr>
                <w:noProof/>
                <w:webHidden/>
              </w:rPr>
            </w:r>
            <w:r w:rsidR="001F6FBC">
              <w:rPr>
                <w:noProof/>
                <w:webHidden/>
              </w:rPr>
              <w:fldChar w:fldCharType="separate"/>
            </w:r>
            <w:r w:rsidR="00DD0384">
              <w:rPr>
                <w:noProof/>
                <w:webHidden/>
              </w:rPr>
              <w:t>33</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58" w:history="1">
            <w:r w:rsidR="00100CA8" w:rsidRPr="00891575">
              <w:rPr>
                <w:rStyle w:val="Lienhypertexte"/>
                <w:noProof/>
              </w:rPr>
              <w:t>3.5</w:t>
            </w:r>
            <w:r w:rsidR="00100CA8">
              <w:rPr>
                <w:rFonts w:eastAsiaTheme="minorEastAsia"/>
                <w:b w:val="0"/>
                <w:bCs w:val="0"/>
                <w:noProof/>
                <w:lang w:val="fr-FR" w:eastAsia="fr-FR"/>
              </w:rPr>
              <w:tab/>
            </w:r>
            <w:r w:rsidR="00100CA8" w:rsidRPr="00891575">
              <w:rPr>
                <w:rStyle w:val="Lienhypertexte"/>
                <w:noProof/>
              </w:rPr>
              <w:t>Essais de caractérisations des BAP</w:t>
            </w:r>
            <w:r w:rsidR="00100CA8">
              <w:rPr>
                <w:noProof/>
                <w:webHidden/>
              </w:rPr>
              <w:tab/>
            </w:r>
            <w:r w:rsidR="001F6FBC">
              <w:rPr>
                <w:noProof/>
                <w:webHidden/>
              </w:rPr>
              <w:fldChar w:fldCharType="begin"/>
            </w:r>
            <w:r w:rsidR="00100CA8">
              <w:rPr>
                <w:noProof/>
                <w:webHidden/>
              </w:rPr>
              <w:instrText xml:space="preserve"> PAGEREF _Toc81588558 \h </w:instrText>
            </w:r>
            <w:r w:rsidR="001F6FBC">
              <w:rPr>
                <w:noProof/>
                <w:webHidden/>
              </w:rPr>
            </w:r>
            <w:r w:rsidR="001F6FBC">
              <w:rPr>
                <w:noProof/>
                <w:webHidden/>
              </w:rPr>
              <w:fldChar w:fldCharType="separate"/>
            </w:r>
            <w:r w:rsidR="00DD0384">
              <w:rPr>
                <w:noProof/>
                <w:webHidden/>
              </w:rPr>
              <w:t>34</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59" w:history="1">
            <w:r w:rsidR="00100CA8" w:rsidRPr="00891575">
              <w:rPr>
                <w:rStyle w:val="Lienhypertexte"/>
                <w:noProof/>
              </w:rPr>
              <w:t>3.5.1</w:t>
            </w:r>
            <w:r w:rsidR="00100CA8">
              <w:rPr>
                <w:rFonts w:eastAsiaTheme="minorEastAsia"/>
                <w:noProof/>
                <w:lang w:val="fr-FR" w:eastAsia="fr-FR"/>
              </w:rPr>
              <w:tab/>
            </w:r>
            <w:r w:rsidR="00100CA8" w:rsidRPr="00891575">
              <w:rPr>
                <w:rStyle w:val="Lienhypertexte"/>
                <w:noProof/>
              </w:rPr>
              <w:t>Caractérisation à l’état frais</w:t>
            </w:r>
            <w:r w:rsidR="00100CA8">
              <w:rPr>
                <w:noProof/>
                <w:webHidden/>
              </w:rPr>
              <w:tab/>
            </w:r>
            <w:r w:rsidR="001F6FBC">
              <w:rPr>
                <w:noProof/>
                <w:webHidden/>
              </w:rPr>
              <w:fldChar w:fldCharType="begin"/>
            </w:r>
            <w:r w:rsidR="00100CA8">
              <w:rPr>
                <w:noProof/>
                <w:webHidden/>
              </w:rPr>
              <w:instrText xml:space="preserve"> PAGEREF _Toc81588559 \h </w:instrText>
            </w:r>
            <w:r w:rsidR="001F6FBC">
              <w:rPr>
                <w:noProof/>
                <w:webHidden/>
              </w:rPr>
            </w:r>
            <w:r w:rsidR="001F6FBC">
              <w:rPr>
                <w:noProof/>
                <w:webHidden/>
              </w:rPr>
              <w:fldChar w:fldCharType="separate"/>
            </w:r>
            <w:r w:rsidR="00DD0384">
              <w:rPr>
                <w:noProof/>
                <w:webHidden/>
              </w:rPr>
              <w:t>34</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60" w:history="1">
            <w:r w:rsidR="00100CA8" w:rsidRPr="00891575">
              <w:rPr>
                <w:rStyle w:val="Lienhypertexte"/>
                <w:noProof/>
              </w:rPr>
              <w:t>3.5.2</w:t>
            </w:r>
            <w:r w:rsidR="00100CA8">
              <w:rPr>
                <w:rFonts w:eastAsiaTheme="minorEastAsia"/>
                <w:noProof/>
                <w:lang w:val="fr-FR" w:eastAsia="fr-FR"/>
              </w:rPr>
              <w:tab/>
            </w:r>
            <w:r w:rsidR="00100CA8" w:rsidRPr="00891575">
              <w:rPr>
                <w:rStyle w:val="Lienhypertexte"/>
                <w:noProof/>
              </w:rPr>
              <w:t>Caractérisation à l’état durci</w:t>
            </w:r>
            <w:r w:rsidR="00100CA8">
              <w:rPr>
                <w:noProof/>
                <w:webHidden/>
              </w:rPr>
              <w:tab/>
            </w:r>
            <w:r w:rsidR="001F6FBC">
              <w:rPr>
                <w:noProof/>
                <w:webHidden/>
              </w:rPr>
              <w:fldChar w:fldCharType="begin"/>
            </w:r>
            <w:r w:rsidR="00100CA8">
              <w:rPr>
                <w:noProof/>
                <w:webHidden/>
              </w:rPr>
              <w:instrText xml:space="preserve"> PAGEREF _Toc81588560 \h </w:instrText>
            </w:r>
            <w:r w:rsidR="001F6FBC">
              <w:rPr>
                <w:noProof/>
                <w:webHidden/>
              </w:rPr>
            </w:r>
            <w:r w:rsidR="001F6FBC">
              <w:rPr>
                <w:noProof/>
                <w:webHidden/>
              </w:rPr>
              <w:fldChar w:fldCharType="separate"/>
            </w:r>
            <w:r w:rsidR="00DD0384">
              <w:rPr>
                <w:noProof/>
                <w:webHidden/>
              </w:rPr>
              <w:t>34</w:t>
            </w:r>
            <w:r w:rsidR="001F6FBC">
              <w:rPr>
                <w:noProof/>
                <w:webHidden/>
              </w:rPr>
              <w:fldChar w:fldCharType="end"/>
            </w:r>
          </w:hyperlink>
        </w:p>
        <w:p w:rsidR="00100CA8" w:rsidRDefault="00C8661F">
          <w:pPr>
            <w:pStyle w:val="TM3"/>
            <w:tabs>
              <w:tab w:val="left" w:pos="1320"/>
              <w:tab w:val="right" w:leader="dot" w:pos="9062"/>
            </w:tabs>
            <w:rPr>
              <w:rFonts w:eastAsiaTheme="minorEastAsia"/>
              <w:noProof/>
              <w:lang w:val="fr-FR" w:eastAsia="fr-FR"/>
            </w:rPr>
          </w:pPr>
          <w:hyperlink w:anchor="_Toc81588561" w:history="1">
            <w:r w:rsidR="00100CA8" w:rsidRPr="00891575">
              <w:rPr>
                <w:rStyle w:val="Lienhypertexte"/>
                <w:noProof/>
              </w:rPr>
              <w:t>3.5.2.1</w:t>
            </w:r>
            <w:r w:rsidR="00100CA8">
              <w:rPr>
                <w:rFonts w:eastAsiaTheme="minorEastAsia"/>
                <w:noProof/>
                <w:lang w:val="fr-FR" w:eastAsia="fr-FR"/>
              </w:rPr>
              <w:tab/>
            </w:r>
            <w:r w:rsidR="00100CA8" w:rsidRPr="00891575">
              <w:rPr>
                <w:rStyle w:val="Lienhypertexte"/>
                <w:noProof/>
              </w:rPr>
              <w:t>Essai de compression</w:t>
            </w:r>
            <w:r w:rsidR="00100CA8">
              <w:rPr>
                <w:noProof/>
                <w:webHidden/>
              </w:rPr>
              <w:tab/>
            </w:r>
            <w:r w:rsidR="001F6FBC">
              <w:rPr>
                <w:noProof/>
                <w:webHidden/>
              </w:rPr>
              <w:fldChar w:fldCharType="begin"/>
            </w:r>
            <w:r w:rsidR="00100CA8">
              <w:rPr>
                <w:noProof/>
                <w:webHidden/>
              </w:rPr>
              <w:instrText xml:space="preserve"> PAGEREF _Toc81588561 \h </w:instrText>
            </w:r>
            <w:r w:rsidR="001F6FBC">
              <w:rPr>
                <w:noProof/>
                <w:webHidden/>
              </w:rPr>
            </w:r>
            <w:r w:rsidR="001F6FBC">
              <w:rPr>
                <w:noProof/>
                <w:webHidden/>
              </w:rPr>
              <w:fldChar w:fldCharType="separate"/>
            </w:r>
            <w:r w:rsidR="00DD0384">
              <w:rPr>
                <w:noProof/>
                <w:webHidden/>
              </w:rPr>
              <w:t>34</w:t>
            </w:r>
            <w:r w:rsidR="001F6FBC">
              <w:rPr>
                <w:noProof/>
                <w:webHidden/>
              </w:rPr>
              <w:fldChar w:fldCharType="end"/>
            </w:r>
          </w:hyperlink>
        </w:p>
        <w:p w:rsidR="00100CA8" w:rsidRDefault="00C8661F">
          <w:pPr>
            <w:pStyle w:val="TM3"/>
            <w:tabs>
              <w:tab w:val="left" w:pos="1320"/>
              <w:tab w:val="right" w:leader="dot" w:pos="9062"/>
            </w:tabs>
            <w:rPr>
              <w:rFonts w:eastAsiaTheme="minorEastAsia"/>
              <w:noProof/>
              <w:lang w:val="fr-FR" w:eastAsia="fr-FR"/>
            </w:rPr>
          </w:pPr>
          <w:hyperlink w:anchor="_Toc81588562" w:history="1">
            <w:r w:rsidR="00100CA8" w:rsidRPr="00891575">
              <w:rPr>
                <w:rStyle w:val="Lienhypertexte"/>
                <w:noProof/>
              </w:rPr>
              <w:t>3.5.2.2</w:t>
            </w:r>
            <w:r w:rsidR="00100CA8">
              <w:rPr>
                <w:rFonts w:eastAsiaTheme="minorEastAsia"/>
                <w:noProof/>
                <w:lang w:val="fr-FR" w:eastAsia="fr-FR"/>
              </w:rPr>
              <w:tab/>
            </w:r>
            <w:r w:rsidR="00100CA8" w:rsidRPr="00891575">
              <w:rPr>
                <w:rStyle w:val="Lienhypertexte"/>
                <w:noProof/>
              </w:rPr>
              <w:t>La vitesse de l’ultrason</w:t>
            </w:r>
            <w:r w:rsidR="00100CA8">
              <w:rPr>
                <w:noProof/>
                <w:webHidden/>
              </w:rPr>
              <w:tab/>
            </w:r>
            <w:r w:rsidR="001F6FBC">
              <w:rPr>
                <w:noProof/>
                <w:webHidden/>
              </w:rPr>
              <w:fldChar w:fldCharType="begin"/>
            </w:r>
            <w:r w:rsidR="00100CA8">
              <w:rPr>
                <w:noProof/>
                <w:webHidden/>
              </w:rPr>
              <w:instrText xml:space="preserve"> PAGEREF _Toc81588562 \h </w:instrText>
            </w:r>
            <w:r w:rsidR="001F6FBC">
              <w:rPr>
                <w:noProof/>
                <w:webHidden/>
              </w:rPr>
            </w:r>
            <w:r w:rsidR="001F6FBC">
              <w:rPr>
                <w:noProof/>
                <w:webHidden/>
              </w:rPr>
              <w:fldChar w:fldCharType="separate"/>
            </w:r>
            <w:r w:rsidR="00DD0384">
              <w:rPr>
                <w:noProof/>
                <w:webHidden/>
              </w:rPr>
              <w:t>35</w:t>
            </w:r>
            <w:r w:rsidR="001F6FBC">
              <w:rPr>
                <w:noProof/>
                <w:webHidden/>
              </w:rPr>
              <w:fldChar w:fldCharType="end"/>
            </w:r>
          </w:hyperlink>
        </w:p>
        <w:p w:rsidR="00100CA8" w:rsidRDefault="00C8661F">
          <w:pPr>
            <w:pStyle w:val="TM3"/>
            <w:tabs>
              <w:tab w:val="left" w:pos="1320"/>
              <w:tab w:val="right" w:leader="dot" w:pos="9062"/>
            </w:tabs>
            <w:rPr>
              <w:rFonts w:eastAsiaTheme="minorEastAsia"/>
              <w:noProof/>
              <w:lang w:val="fr-FR" w:eastAsia="fr-FR"/>
            </w:rPr>
          </w:pPr>
          <w:hyperlink w:anchor="_Toc81588563" w:history="1">
            <w:r w:rsidR="00100CA8" w:rsidRPr="00891575">
              <w:rPr>
                <w:rStyle w:val="Lienhypertexte"/>
                <w:noProof/>
              </w:rPr>
              <w:t>3.5.2.3</w:t>
            </w:r>
            <w:r w:rsidR="00100CA8">
              <w:rPr>
                <w:rFonts w:eastAsiaTheme="minorEastAsia"/>
                <w:noProof/>
                <w:lang w:val="fr-FR" w:eastAsia="fr-FR"/>
              </w:rPr>
              <w:tab/>
            </w:r>
            <w:r w:rsidR="00100CA8" w:rsidRPr="00891575">
              <w:rPr>
                <w:rStyle w:val="Lienhypertexte"/>
                <w:noProof/>
              </w:rPr>
              <w:t>Absorption capillaire</w:t>
            </w:r>
            <w:r w:rsidR="00100CA8">
              <w:rPr>
                <w:noProof/>
                <w:webHidden/>
              </w:rPr>
              <w:tab/>
            </w:r>
            <w:r w:rsidR="001F6FBC">
              <w:rPr>
                <w:noProof/>
                <w:webHidden/>
              </w:rPr>
              <w:fldChar w:fldCharType="begin"/>
            </w:r>
            <w:r w:rsidR="00100CA8">
              <w:rPr>
                <w:noProof/>
                <w:webHidden/>
              </w:rPr>
              <w:instrText xml:space="preserve"> PAGEREF _Toc81588563 \h </w:instrText>
            </w:r>
            <w:r w:rsidR="001F6FBC">
              <w:rPr>
                <w:noProof/>
                <w:webHidden/>
              </w:rPr>
            </w:r>
            <w:r w:rsidR="001F6FBC">
              <w:rPr>
                <w:noProof/>
                <w:webHidden/>
              </w:rPr>
              <w:fldChar w:fldCharType="separate"/>
            </w:r>
            <w:r w:rsidR="00DD0384">
              <w:rPr>
                <w:noProof/>
                <w:webHidden/>
              </w:rPr>
              <w:t>35</w:t>
            </w:r>
            <w:r w:rsidR="001F6FBC">
              <w:rPr>
                <w:noProof/>
                <w:webHidden/>
              </w:rPr>
              <w:fldChar w:fldCharType="end"/>
            </w:r>
          </w:hyperlink>
        </w:p>
        <w:p w:rsidR="00100CA8" w:rsidRDefault="00C8661F">
          <w:pPr>
            <w:pStyle w:val="TM1"/>
            <w:rPr>
              <w:rStyle w:val="Lienhypertexte"/>
              <w:noProof/>
            </w:rPr>
          </w:pPr>
          <w:hyperlink w:anchor="_Toc81588564" w:history="1">
            <w:r w:rsidR="00100CA8" w:rsidRPr="00891575">
              <w:rPr>
                <w:rStyle w:val="Lienhypertexte"/>
                <w:noProof/>
              </w:rPr>
              <w:t>3.6</w:t>
            </w:r>
            <w:r w:rsidR="00100CA8">
              <w:rPr>
                <w:rFonts w:eastAsiaTheme="minorEastAsia"/>
                <w:b w:val="0"/>
                <w:bCs w:val="0"/>
                <w:noProof/>
                <w:lang w:val="fr-FR" w:eastAsia="fr-FR"/>
              </w:rPr>
              <w:tab/>
            </w:r>
            <w:r w:rsidR="00100CA8" w:rsidRPr="00891575">
              <w:rPr>
                <w:rStyle w:val="Lienhypertexte"/>
                <w:noProof/>
              </w:rPr>
              <w:t>Conclusion</w:t>
            </w:r>
            <w:r w:rsidR="00100CA8">
              <w:rPr>
                <w:noProof/>
                <w:webHidden/>
              </w:rPr>
              <w:tab/>
            </w:r>
            <w:r w:rsidR="001F6FBC">
              <w:rPr>
                <w:noProof/>
                <w:webHidden/>
              </w:rPr>
              <w:fldChar w:fldCharType="begin"/>
            </w:r>
            <w:r w:rsidR="00100CA8">
              <w:rPr>
                <w:noProof/>
                <w:webHidden/>
              </w:rPr>
              <w:instrText xml:space="preserve"> PAGEREF _Toc81588564 \h </w:instrText>
            </w:r>
            <w:r w:rsidR="001F6FBC">
              <w:rPr>
                <w:noProof/>
                <w:webHidden/>
              </w:rPr>
            </w:r>
            <w:r w:rsidR="001F6FBC">
              <w:rPr>
                <w:noProof/>
                <w:webHidden/>
              </w:rPr>
              <w:fldChar w:fldCharType="separate"/>
            </w:r>
            <w:r w:rsidR="00DD0384">
              <w:rPr>
                <w:noProof/>
                <w:webHidden/>
              </w:rPr>
              <w:t>36</w:t>
            </w:r>
            <w:r w:rsidR="001F6FBC">
              <w:rPr>
                <w:noProof/>
                <w:webHidden/>
              </w:rPr>
              <w:fldChar w:fldCharType="end"/>
            </w:r>
          </w:hyperlink>
        </w:p>
        <w:p w:rsidR="00C56D94" w:rsidRPr="00C56D94" w:rsidRDefault="00C56D94" w:rsidP="00C56D94">
          <w:pPr>
            <w:jc w:val="center"/>
            <w:rPr>
              <w:lang w:val="en-US"/>
            </w:rPr>
          </w:pPr>
          <w:r>
            <w:rPr>
              <w:lang w:val="en-US"/>
            </w:rPr>
            <w:t xml:space="preserve">CHAPITRE 4: </w:t>
          </w:r>
          <w:proofErr w:type="spellStart"/>
          <w:r>
            <w:rPr>
              <w:lang w:val="en-US"/>
            </w:rPr>
            <w:t>Resultats</w:t>
          </w:r>
          <w:proofErr w:type="spellEnd"/>
          <w:r>
            <w:rPr>
              <w:lang w:val="en-US"/>
            </w:rPr>
            <w:t xml:space="preserve"> </w:t>
          </w:r>
          <w:proofErr w:type="gramStart"/>
          <w:r>
            <w:rPr>
              <w:lang w:val="en-US"/>
            </w:rPr>
            <w:t>et</w:t>
          </w:r>
          <w:proofErr w:type="gramEnd"/>
          <w:r>
            <w:rPr>
              <w:lang w:val="en-US"/>
            </w:rPr>
            <w:t xml:space="preserve"> discussion</w:t>
          </w:r>
        </w:p>
        <w:p w:rsidR="00100CA8" w:rsidRDefault="00C8661F">
          <w:pPr>
            <w:pStyle w:val="TM1"/>
            <w:rPr>
              <w:rFonts w:eastAsiaTheme="minorEastAsia"/>
              <w:b w:val="0"/>
              <w:bCs w:val="0"/>
              <w:noProof/>
              <w:lang w:val="fr-FR" w:eastAsia="fr-FR"/>
            </w:rPr>
          </w:pPr>
          <w:hyperlink w:anchor="_Toc81588565" w:history="1">
            <w:r w:rsidR="00100CA8" w:rsidRPr="00891575">
              <w:rPr>
                <w:rStyle w:val="Lienhypertexte"/>
                <w:noProof/>
              </w:rPr>
              <w:t>4.1</w:t>
            </w:r>
            <w:r w:rsidR="00100CA8">
              <w:rPr>
                <w:rFonts w:eastAsiaTheme="minorEastAsia"/>
                <w:b w:val="0"/>
                <w:bCs w:val="0"/>
                <w:noProof/>
                <w:lang w:val="fr-FR" w:eastAsia="fr-FR"/>
              </w:rPr>
              <w:tab/>
            </w:r>
            <w:r w:rsidR="00100CA8" w:rsidRPr="00891575">
              <w:rPr>
                <w:rStyle w:val="Lienhypertexte"/>
                <w:noProof/>
              </w:rPr>
              <w:t>Introduction</w:t>
            </w:r>
            <w:r w:rsidR="00100CA8">
              <w:rPr>
                <w:noProof/>
                <w:webHidden/>
              </w:rPr>
              <w:tab/>
            </w:r>
            <w:r w:rsidR="001F6FBC">
              <w:rPr>
                <w:noProof/>
                <w:webHidden/>
              </w:rPr>
              <w:fldChar w:fldCharType="begin"/>
            </w:r>
            <w:r w:rsidR="00100CA8">
              <w:rPr>
                <w:noProof/>
                <w:webHidden/>
              </w:rPr>
              <w:instrText xml:space="preserve"> PAGEREF _Toc81588565 \h </w:instrText>
            </w:r>
            <w:r w:rsidR="001F6FBC">
              <w:rPr>
                <w:noProof/>
                <w:webHidden/>
              </w:rPr>
            </w:r>
            <w:r w:rsidR="001F6FBC">
              <w:rPr>
                <w:noProof/>
                <w:webHidden/>
              </w:rPr>
              <w:fldChar w:fldCharType="separate"/>
            </w:r>
            <w:r w:rsidR="00DD0384">
              <w:rPr>
                <w:noProof/>
                <w:webHidden/>
              </w:rPr>
              <w:t>39</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66" w:history="1">
            <w:r w:rsidR="00100CA8" w:rsidRPr="00891575">
              <w:rPr>
                <w:rStyle w:val="Lienhypertexte"/>
                <w:noProof/>
              </w:rPr>
              <w:t>4.2</w:t>
            </w:r>
            <w:r w:rsidR="00100CA8">
              <w:rPr>
                <w:rFonts w:eastAsiaTheme="minorEastAsia"/>
                <w:b w:val="0"/>
                <w:bCs w:val="0"/>
                <w:noProof/>
                <w:lang w:val="fr-FR" w:eastAsia="fr-FR"/>
              </w:rPr>
              <w:tab/>
            </w:r>
            <w:r w:rsidR="00100CA8" w:rsidRPr="00891575">
              <w:rPr>
                <w:rStyle w:val="Lienhypertexte"/>
                <w:noProof/>
              </w:rPr>
              <w:t>Performances à l’état frais</w:t>
            </w:r>
            <w:r w:rsidR="00100CA8">
              <w:rPr>
                <w:noProof/>
                <w:webHidden/>
              </w:rPr>
              <w:tab/>
            </w:r>
            <w:r w:rsidR="001F6FBC">
              <w:rPr>
                <w:noProof/>
                <w:webHidden/>
              </w:rPr>
              <w:fldChar w:fldCharType="begin"/>
            </w:r>
            <w:r w:rsidR="00100CA8">
              <w:rPr>
                <w:noProof/>
                <w:webHidden/>
              </w:rPr>
              <w:instrText xml:space="preserve"> PAGEREF _Toc81588566 \h </w:instrText>
            </w:r>
            <w:r w:rsidR="001F6FBC">
              <w:rPr>
                <w:noProof/>
                <w:webHidden/>
              </w:rPr>
            </w:r>
            <w:r w:rsidR="001F6FBC">
              <w:rPr>
                <w:noProof/>
                <w:webHidden/>
              </w:rPr>
              <w:fldChar w:fldCharType="separate"/>
            </w:r>
            <w:r w:rsidR="00DD0384">
              <w:rPr>
                <w:noProof/>
                <w:webHidden/>
              </w:rPr>
              <w:t>39</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67" w:history="1">
            <w:r w:rsidR="00100CA8" w:rsidRPr="00891575">
              <w:rPr>
                <w:rStyle w:val="Lienhypertexte"/>
                <w:noProof/>
              </w:rPr>
              <w:t>4.3</w:t>
            </w:r>
            <w:r w:rsidR="00100CA8">
              <w:rPr>
                <w:rFonts w:eastAsiaTheme="minorEastAsia"/>
                <w:b w:val="0"/>
                <w:bCs w:val="0"/>
                <w:noProof/>
                <w:lang w:val="fr-FR" w:eastAsia="fr-FR"/>
              </w:rPr>
              <w:tab/>
            </w:r>
            <w:r w:rsidR="00100CA8" w:rsidRPr="00891575">
              <w:rPr>
                <w:rStyle w:val="Lienhypertexte"/>
                <w:noProof/>
              </w:rPr>
              <w:t>Performances à l’état durci</w:t>
            </w:r>
            <w:r w:rsidR="00100CA8">
              <w:rPr>
                <w:noProof/>
                <w:webHidden/>
              </w:rPr>
              <w:tab/>
            </w:r>
            <w:r w:rsidR="001F6FBC">
              <w:rPr>
                <w:noProof/>
                <w:webHidden/>
              </w:rPr>
              <w:fldChar w:fldCharType="begin"/>
            </w:r>
            <w:r w:rsidR="00100CA8">
              <w:rPr>
                <w:noProof/>
                <w:webHidden/>
              </w:rPr>
              <w:instrText xml:space="preserve"> PAGEREF _Toc81588567 \h </w:instrText>
            </w:r>
            <w:r w:rsidR="001F6FBC">
              <w:rPr>
                <w:noProof/>
                <w:webHidden/>
              </w:rPr>
            </w:r>
            <w:r w:rsidR="001F6FBC">
              <w:rPr>
                <w:noProof/>
                <w:webHidden/>
              </w:rPr>
              <w:fldChar w:fldCharType="separate"/>
            </w:r>
            <w:r w:rsidR="00DD0384">
              <w:rPr>
                <w:noProof/>
                <w:webHidden/>
              </w:rPr>
              <w:t>40</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68" w:history="1">
            <w:r w:rsidR="00100CA8" w:rsidRPr="00891575">
              <w:rPr>
                <w:rStyle w:val="Lienhypertexte"/>
                <w:noProof/>
              </w:rPr>
              <w:t>4.3.1</w:t>
            </w:r>
            <w:r w:rsidR="00100CA8">
              <w:rPr>
                <w:rFonts w:eastAsiaTheme="minorEastAsia"/>
                <w:noProof/>
                <w:lang w:val="fr-FR" w:eastAsia="fr-FR"/>
              </w:rPr>
              <w:tab/>
            </w:r>
            <w:r w:rsidR="00100CA8" w:rsidRPr="00891575">
              <w:rPr>
                <w:rStyle w:val="Lienhypertexte"/>
                <w:noProof/>
              </w:rPr>
              <w:t>Résistance à la compression</w:t>
            </w:r>
            <w:r w:rsidR="00100CA8">
              <w:rPr>
                <w:noProof/>
                <w:webHidden/>
              </w:rPr>
              <w:tab/>
            </w:r>
            <w:r w:rsidR="001F6FBC">
              <w:rPr>
                <w:noProof/>
                <w:webHidden/>
              </w:rPr>
              <w:fldChar w:fldCharType="begin"/>
            </w:r>
            <w:r w:rsidR="00100CA8">
              <w:rPr>
                <w:noProof/>
                <w:webHidden/>
              </w:rPr>
              <w:instrText xml:space="preserve"> PAGEREF _Toc81588568 \h </w:instrText>
            </w:r>
            <w:r w:rsidR="001F6FBC">
              <w:rPr>
                <w:noProof/>
                <w:webHidden/>
              </w:rPr>
            </w:r>
            <w:r w:rsidR="001F6FBC">
              <w:rPr>
                <w:noProof/>
                <w:webHidden/>
              </w:rPr>
              <w:fldChar w:fldCharType="separate"/>
            </w:r>
            <w:r w:rsidR="00DD0384">
              <w:rPr>
                <w:noProof/>
                <w:webHidden/>
              </w:rPr>
              <w:t>40</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69" w:history="1">
            <w:r w:rsidR="00100CA8" w:rsidRPr="00891575">
              <w:rPr>
                <w:rStyle w:val="Lienhypertexte"/>
                <w:noProof/>
              </w:rPr>
              <w:t>4.3.2</w:t>
            </w:r>
            <w:r w:rsidR="00100CA8">
              <w:rPr>
                <w:rFonts w:eastAsiaTheme="minorEastAsia"/>
                <w:noProof/>
                <w:lang w:val="fr-FR" w:eastAsia="fr-FR"/>
              </w:rPr>
              <w:tab/>
            </w:r>
            <w:r w:rsidR="00100CA8" w:rsidRPr="00891575">
              <w:rPr>
                <w:rStyle w:val="Lienhypertexte"/>
                <w:noProof/>
              </w:rPr>
              <w:t>Densité apparente</w:t>
            </w:r>
            <w:r w:rsidR="00100CA8">
              <w:rPr>
                <w:noProof/>
                <w:webHidden/>
              </w:rPr>
              <w:tab/>
            </w:r>
            <w:r w:rsidR="001F6FBC">
              <w:rPr>
                <w:noProof/>
                <w:webHidden/>
              </w:rPr>
              <w:fldChar w:fldCharType="begin"/>
            </w:r>
            <w:r w:rsidR="00100CA8">
              <w:rPr>
                <w:noProof/>
                <w:webHidden/>
              </w:rPr>
              <w:instrText xml:space="preserve"> PAGEREF _Toc81588569 \h </w:instrText>
            </w:r>
            <w:r w:rsidR="001F6FBC">
              <w:rPr>
                <w:noProof/>
                <w:webHidden/>
              </w:rPr>
            </w:r>
            <w:r w:rsidR="001F6FBC">
              <w:rPr>
                <w:noProof/>
                <w:webHidden/>
              </w:rPr>
              <w:fldChar w:fldCharType="separate"/>
            </w:r>
            <w:r w:rsidR="00DD0384">
              <w:rPr>
                <w:noProof/>
                <w:webHidden/>
              </w:rPr>
              <w:t>41</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70" w:history="1">
            <w:r w:rsidR="00100CA8" w:rsidRPr="00891575">
              <w:rPr>
                <w:rStyle w:val="Lienhypertexte"/>
                <w:noProof/>
              </w:rPr>
              <w:t>4.3.3</w:t>
            </w:r>
            <w:r w:rsidR="00100CA8">
              <w:rPr>
                <w:rFonts w:eastAsiaTheme="minorEastAsia"/>
                <w:noProof/>
                <w:lang w:val="fr-FR" w:eastAsia="fr-FR"/>
              </w:rPr>
              <w:tab/>
            </w:r>
            <w:r w:rsidR="00100CA8" w:rsidRPr="00891575">
              <w:rPr>
                <w:rStyle w:val="Lienhypertexte"/>
                <w:noProof/>
              </w:rPr>
              <w:t>Relation entre la Densité apparente et la résistance à la compression</w:t>
            </w:r>
            <w:r w:rsidR="00100CA8">
              <w:rPr>
                <w:noProof/>
                <w:webHidden/>
              </w:rPr>
              <w:tab/>
            </w:r>
            <w:r w:rsidR="001F6FBC">
              <w:rPr>
                <w:noProof/>
                <w:webHidden/>
              </w:rPr>
              <w:fldChar w:fldCharType="begin"/>
            </w:r>
            <w:r w:rsidR="00100CA8">
              <w:rPr>
                <w:noProof/>
                <w:webHidden/>
              </w:rPr>
              <w:instrText xml:space="preserve"> PAGEREF _Toc81588570 \h </w:instrText>
            </w:r>
            <w:r w:rsidR="001F6FBC">
              <w:rPr>
                <w:noProof/>
                <w:webHidden/>
              </w:rPr>
            </w:r>
            <w:r w:rsidR="001F6FBC">
              <w:rPr>
                <w:noProof/>
                <w:webHidden/>
              </w:rPr>
              <w:fldChar w:fldCharType="separate"/>
            </w:r>
            <w:r w:rsidR="00DD0384">
              <w:rPr>
                <w:noProof/>
                <w:webHidden/>
              </w:rPr>
              <w:t>42</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71" w:history="1">
            <w:r w:rsidR="00100CA8" w:rsidRPr="00891575">
              <w:rPr>
                <w:rStyle w:val="Lienhypertexte"/>
                <w:noProof/>
              </w:rPr>
              <w:t>4.3.4</w:t>
            </w:r>
            <w:r w:rsidR="00100CA8">
              <w:rPr>
                <w:rFonts w:eastAsiaTheme="minorEastAsia"/>
                <w:noProof/>
                <w:lang w:val="fr-FR" w:eastAsia="fr-FR"/>
              </w:rPr>
              <w:tab/>
            </w:r>
            <w:r w:rsidR="00100CA8" w:rsidRPr="00891575">
              <w:rPr>
                <w:rStyle w:val="Lienhypertexte"/>
                <w:noProof/>
              </w:rPr>
              <w:t>Absorption d’eau</w:t>
            </w:r>
            <w:r w:rsidR="00100CA8">
              <w:rPr>
                <w:noProof/>
                <w:webHidden/>
              </w:rPr>
              <w:tab/>
            </w:r>
            <w:r w:rsidR="001F6FBC">
              <w:rPr>
                <w:noProof/>
                <w:webHidden/>
              </w:rPr>
              <w:fldChar w:fldCharType="begin"/>
            </w:r>
            <w:r w:rsidR="00100CA8">
              <w:rPr>
                <w:noProof/>
                <w:webHidden/>
              </w:rPr>
              <w:instrText xml:space="preserve"> PAGEREF _Toc81588571 \h </w:instrText>
            </w:r>
            <w:r w:rsidR="001F6FBC">
              <w:rPr>
                <w:noProof/>
                <w:webHidden/>
              </w:rPr>
            </w:r>
            <w:r w:rsidR="001F6FBC">
              <w:rPr>
                <w:noProof/>
                <w:webHidden/>
              </w:rPr>
              <w:fldChar w:fldCharType="separate"/>
            </w:r>
            <w:r w:rsidR="00DD0384">
              <w:rPr>
                <w:noProof/>
                <w:webHidden/>
              </w:rPr>
              <w:t>42</w:t>
            </w:r>
            <w:r w:rsidR="001F6FBC">
              <w:rPr>
                <w:noProof/>
                <w:webHidden/>
              </w:rPr>
              <w:fldChar w:fldCharType="end"/>
            </w:r>
          </w:hyperlink>
        </w:p>
        <w:p w:rsidR="00100CA8" w:rsidRDefault="00C8661F">
          <w:pPr>
            <w:pStyle w:val="TM2"/>
            <w:tabs>
              <w:tab w:val="left" w:pos="1100"/>
              <w:tab w:val="right" w:leader="dot" w:pos="9062"/>
            </w:tabs>
            <w:rPr>
              <w:rFonts w:eastAsiaTheme="minorEastAsia"/>
              <w:noProof/>
              <w:lang w:val="fr-FR" w:eastAsia="fr-FR"/>
            </w:rPr>
          </w:pPr>
          <w:hyperlink w:anchor="_Toc81588572" w:history="1">
            <w:r w:rsidR="00100CA8" w:rsidRPr="00891575">
              <w:rPr>
                <w:rStyle w:val="Lienhypertexte"/>
                <w:noProof/>
              </w:rPr>
              <w:t>4.3.5</w:t>
            </w:r>
            <w:r w:rsidR="00100CA8">
              <w:rPr>
                <w:rFonts w:eastAsiaTheme="minorEastAsia"/>
                <w:noProof/>
                <w:lang w:val="fr-FR" w:eastAsia="fr-FR"/>
              </w:rPr>
              <w:tab/>
            </w:r>
            <w:r w:rsidR="00100CA8" w:rsidRPr="00891575">
              <w:rPr>
                <w:rStyle w:val="Lienhypertexte"/>
                <w:noProof/>
              </w:rPr>
              <w:t>Vitesse ultrason</w:t>
            </w:r>
            <w:r w:rsidR="00100CA8">
              <w:rPr>
                <w:noProof/>
                <w:webHidden/>
              </w:rPr>
              <w:tab/>
            </w:r>
            <w:r w:rsidR="001F6FBC">
              <w:rPr>
                <w:noProof/>
                <w:webHidden/>
              </w:rPr>
              <w:fldChar w:fldCharType="begin"/>
            </w:r>
            <w:r w:rsidR="00100CA8">
              <w:rPr>
                <w:noProof/>
                <w:webHidden/>
              </w:rPr>
              <w:instrText xml:space="preserve"> PAGEREF _Toc81588572 \h </w:instrText>
            </w:r>
            <w:r w:rsidR="001F6FBC">
              <w:rPr>
                <w:noProof/>
                <w:webHidden/>
              </w:rPr>
            </w:r>
            <w:r w:rsidR="001F6FBC">
              <w:rPr>
                <w:noProof/>
                <w:webHidden/>
              </w:rPr>
              <w:fldChar w:fldCharType="separate"/>
            </w:r>
            <w:r w:rsidR="00DD0384">
              <w:rPr>
                <w:noProof/>
                <w:webHidden/>
              </w:rPr>
              <w:t>44</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73" w:history="1">
            <w:r w:rsidR="00100CA8" w:rsidRPr="00891575">
              <w:rPr>
                <w:rStyle w:val="Lienhypertexte"/>
                <w:noProof/>
              </w:rPr>
              <w:t>4.4</w:t>
            </w:r>
            <w:r w:rsidR="00100CA8">
              <w:rPr>
                <w:rFonts w:eastAsiaTheme="minorEastAsia"/>
                <w:b w:val="0"/>
                <w:bCs w:val="0"/>
                <w:noProof/>
                <w:lang w:val="fr-FR" w:eastAsia="fr-FR"/>
              </w:rPr>
              <w:tab/>
            </w:r>
            <w:r w:rsidR="00100CA8" w:rsidRPr="00891575">
              <w:rPr>
                <w:rStyle w:val="Lienhypertexte"/>
                <w:noProof/>
              </w:rPr>
              <w:t>Conclusion</w:t>
            </w:r>
            <w:r w:rsidR="00100CA8">
              <w:rPr>
                <w:noProof/>
                <w:webHidden/>
              </w:rPr>
              <w:tab/>
            </w:r>
            <w:r w:rsidR="001F6FBC">
              <w:rPr>
                <w:noProof/>
                <w:webHidden/>
              </w:rPr>
              <w:fldChar w:fldCharType="begin"/>
            </w:r>
            <w:r w:rsidR="00100CA8">
              <w:rPr>
                <w:noProof/>
                <w:webHidden/>
              </w:rPr>
              <w:instrText xml:space="preserve"> PAGEREF _Toc81588573 \h </w:instrText>
            </w:r>
            <w:r w:rsidR="001F6FBC">
              <w:rPr>
                <w:noProof/>
                <w:webHidden/>
              </w:rPr>
            </w:r>
            <w:r w:rsidR="001F6FBC">
              <w:rPr>
                <w:noProof/>
                <w:webHidden/>
              </w:rPr>
              <w:fldChar w:fldCharType="separate"/>
            </w:r>
            <w:r w:rsidR="00DD0384">
              <w:rPr>
                <w:noProof/>
                <w:webHidden/>
              </w:rPr>
              <w:t>45</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74" w:history="1">
            <w:r w:rsidR="00100CA8" w:rsidRPr="00891575">
              <w:rPr>
                <w:rStyle w:val="Lienhypertexte"/>
                <w:noProof/>
              </w:rPr>
              <w:t>CONCLUSION GENERALE</w:t>
            </w:r>
            <w:r w:rsidR="00100CA8">
              <w:rPr>
                <w:noProof/>
                <w:webHidden/>
              </w:rPr>
              <w:tab/>
            </w:r>
            <w:r w:rsidR="001F6FBC">
              <w:rPr>
                <w:noProof/>
                <w:webHidden/>
              </w:rPr>
              <w:fldChar w:fldCharType="begin"/>
            </w:r>
            <w:r w:rsidR="00100CA8">
              <w:rPr>
                <w:noProof/>
                <w:webHidden/>
              </w:rPr>
              <w:instrText xml:space="preserve"> PAGEREF _Toc81588574 \h </w:instrText>
            </w:r>
            <w:r w:rsidR="001F6FBC">
              <w:rPr>
                <w:noProof/>
                <w:webHidden/>
              </w:rPr>
            </w:r>
            <w:r w:rsidR="001F6FBC">
              <w:rPr>
                <w:noProof/>
                <w:webHidden/>
              </w:rPr>
              <w:fldChar w:fldCharType="separate"/>
            </w:r>
            <w:r w:rsidR="00DD0384">
              <w:rPr>
                <w:noProof/>
                <w:webHidden/>
              </w:rPr>
              <w:t>46</w:t>
            </w:r>
            <w:r w:rsidR="001F6FBC">
              <w:rPr>
                <w:noProof/>
                <w:webHidden/>
              </w:rPr>
              <w:fldChar w:fldCharType="end"/>
            </w:r>
          </w:hyperlink>
        </w:p>
        <w:p w:rsidR="00100CA8" w:rsidRDefault="00C8661F">
          <w:pPr>
            <w:pStyle w:val="TM1"/>
            <w:rPr>
              <w:rFonts w:eastAsiaTheme="minorEastAsia"/>
              <w:b w:val="0"/>
              <w:bCs w:val="0"/>
              <w:noProof/>
              <w:lang w:val="fr-FR" w:eastAsia="fr-FR"/>
            </w:rPr>
          </w:pPr>
          <w:hyperlink w:anchor="_Toc81588575" w:history="1">
            <w:r w:rsidR="00100CA8" w:rsidRPr="00891575">
              <w:rPr>
                <w:rStyle w:val="Lienhypertexte"/>
                <w:noProof/>
              </w:rPr>
              <w:t>Références</w:t>
            </w:r>
            <w:r w:rsidR="00100CA8">
              <w:rPr>
                <w:noProof/>
                <w:webHidden/>
              </w:rPr>
              <w:tab/>
            </w:r>
            <w:r w:rsidR="001F6FBC">
              <w:rPr>
                <w:noProof/>
                <w:webHidden/>
              </w:rPr>
              <w:fldChar w:fldCharType="begin"/>
            </w:r>
            <w:r w:rsidR="00100CA8">
              <w:rPr>
                <w:noProof/>
                <w:webHidden/>
              </w:rPr>
              <w:instrText xml:space="preserve"> PAGEREF _Toc81588575 \h </w:instrText>
            </w:r>
            <w:r w:rsidR="001F6FBC">
              <w:rPr>
                <w:noProof/>
                <w:webHidden/>
              </w:rPr>
            </w:r>
            <w:r w:rsidR="001F6FBC">
              <w:rPr>
                <w:noProof/>
                <w:webHidden/>
              </w:rPr>
              <w:fldChar w:fldCharType="separate"/>
            </w:r>
            <w:r w:rsidR="00DD0384">
              <w:rPr>
                <w:noProof/>
                <w:webHidden/>
              </w:rPr>
              <w:t>48</w:t>
            </w:r>
            <w:r w:rsidR="001F6FBC">
              <w:rPr>
                <w:noProof/>
                <w:webHidden/>
              </w:rPr>
              <w:fldChar w:fldCharType="end"/>
            </w:r>
          </w:hyperlink>
        </w:p>
        <w:p w:rsidR="00100CA8" w:rsidRDefault="001F6FBC">
          <w:r>
            <w:rPr>
              <w:b/>
              <w:bCs/>
            </w:rPr>
            <w:fldChar w:fldCharType="end"/>
          </w:r>
        </w:p>
      </w:sdtContent>
    </w:sdt>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Default="009062B2">
      <w:pPr>
        <w:rPr>
          <w:lang w:val="en-US"/>
        </w:rPr>
      </w:pPr>
    </w:p>
    <w:p w:rsidR="009062B2" w:rsidRPr="009062B2" w:rsidRDefault="009062B2" w:rsidP="009062B2">
      <w:pPr>
        <w:jc w:val="center"/>
        <w:rPr>
          <w:b/>
          <w:bCs/>
          <w:i/>
          <w:iCs/>
          <w:lang w:val="en-US"/>
        </w:rPr>
      </w:pPr>
      <w:proofErr w:type="spellStart"/>
      <w:r w:rsidRPr="009062B2">
        <w:rPr>
          <w:b/>
          <w:bCs/>
          <w:i/>
          <w:iCs/>
          <w:sz w:val="32"/>
          <w:szCs w:val="28"/>
          <w:lang w:val="en-US"/>
        </w:rPr>
        <w:t>Liste</w:t>
      </w:r>
      <w:proofErr w:type="spellEnd"/>
      <w:r w:rsidRPr="009062B2">
        <w:rPr>
          <w:b/>
          <w:bCs/>
          <w:i/>
          <w:iCs/>
          <w:sz w:val="32"/>
          <w:szCs w:val="28"/>
          <w:lang w:val="en-US"/>
        </w:rPr>
        <w:t xml:space="preserve"> des figures</w:t>
      </w:r>
    </w:p>
    <w:p w:rsidR="009062B2" w:rsidRDefault="001F6FBC">
      <w:pPr>
        <w:pStyle w:val="Tabledesillustrations"/>
        <w:tabs>
          <w:tab w:val="right" w:leader="dot" w:pos="9062"/>
        </w:tabs>
        <w:rPr>
          <w:rFonts w:eastAsiaTheme="minorEastAsia"/>
          <w:noProof/>
          <w:lang w:val="fr-FR" w:eastAsia="fr-FR"/>
        </w:rPr>
      </w:pPr>
      <w:r>
        <w:fldChar w:fldCharType="begin"/>
      </w:r>
      <w:r w:rsidR="009062B2">
        <w:instrText xml:space="preserve"> TOC \h \z \c "Figure 1." </w:instrText>
      </w:r>
      <w:r>
        <w:fldChar w:fldCharType="separate"/>
      </w:r>
      <w:hyperlink w:anchor="_Toc81516689" w:history="1">
        <w:r w:rsidR="009062B2" w:rsidRPr="00E7224B">
          <w:rPr>
            <w:rStyle w:val="Lienhypertexte"/>
            <w:rFonts w:asciiTheme="majorBidi" w:hAnsiTheme="majorBidi" w:cstheme="majorBidi"/>
            <w:b/>
            <w:bCs/>
            <w:noProof/>
            <w:lang w:val="fr-FR"/>
          </w:rPr>
          <w:t>Figure 1. 1</w:t>
        </w:r>
        <w:r w:rsidR="009062B2" w:rsidRPr="00E7224B">
          <w:rPr>
            <w:rStyle w:val="Lienhypertexte"/>
            <w:rFonts w:asciiTheme="majorBidi" w:eastAsia="Times New Roman" w:hAnsiTheme="majorBidi" w:cstheme="majorBidi"/>
            <w:bCs/>
            <w:noProof/>
            <w:lang w:val="fr-FR" w:eastAsia="fr-FR"/>
          </w:rPr>
          <w:t>Schématisation d’un granulat recyclé.</w:t>
        </w:r>
        <w:r w:rsidR="009062B2">
          <w:rPr>
            <w:noProof/>
            <w:webHidden/>
          </w:rPr>
          <w:tab/>
        </w:r>
        <w:r>
          <w:rPr>
            <w:noProof/>
            <w:webHidden/>
          </w:rPr>
          <w:fldChar w:fldCharType="begin"/>
        </w:r>
        <w:r w:rsidR="009062B2">
          <w:rPr>
            <w:noProof/>
            <w:webHidden/>
          </w:rPr>
          <w:instrText xml:space="preserve"> PAGEREF _Toc81516689 \h </w:instrText>
        </w:r>
        <w:r>
          <w:rPr>
            <w:noProof/>
            <w:webHidden/>
          </w:rPr>
        </w:r>
        <w:r>
          <w:rPr>
            <w:noProof/>
            <w:webHidden/>
          </w:rPr>
          <w:fldChar w:fldCharType="separate"/>
        </w:r>
        <w:r w:rsidR="00DD0384">
          <w:rPr>
            <w:noProof/>
            <w:webHidden/>
          </w:rPr>
          <w:t>4</w:t>
        </w:r>
        <w:r>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690" w:history="1">
        <w:r w:rsidR="009062B2" w:rsidRPr="00E7224B">
          <w:rPr>
            <w:rStyle w:val="Lienhypertexte"/>
            <w:rFonts w:asciiTheme="majorBidi" w:hAnsiTheme="majorBidi" w:cstheme="majorBidi"/>
            <w:b/>
            <w:bCs/>
            <w:noProof/>
            <w:lang w:val="fr-FR"/>
          </w:rPr>
          <w:t>Figure 1. 2</w:t>
        </w:r>
        <w:r w:rsidR="009062B2" w:rsidRPr="00E7224B">
          <w:rPr>
            <w:rStyle w:val="Lienhypertexte"/>
            <w:rFonts w:asciiTheme="majorBidi" w:hAnsiTheme="majorBidi" w:cstheme="majorBidi"/>
            <w:noProof/>
            <w:lang w:val="fr-FR"/>
          </w:rPr>
          <w:t>Agrégats recyclés dérivés essentiellement de béton.</w:t>
        </w:r>
        <w:r w:rsidR="009062B2">
          <w:rPr>
            <w:noProof/>
            <w:webHidden/>
          </w:rPr>
          <w:tab/>
        </w:r>
        <w:r w:rsidR="001F6FBC">
          <w:rPr>
            <w:noProof/>
            <w:webHidden/>
          </w:rPr>
          <w:fldChar w:fldCharType="begin"/>
        </w:r>
        <w:r w:rsidR="009062B2">
          <w:rPr>
            <w:noProof/>
            <w:webHidden/>
          </w:rPr>
          <w:instrText xml:space="preserve"> PAGEREF _Toc81516690 \h </w:instrText>
        </w:r>
        <w:r w:rsidR="001F6FBC">
          <w:rPr>
            <w:noProof/>
            <w:webHidden/>
          </w:rPr>
        </w:r>
        <w:r w:rsidR="001F6FBC">
          <w:rPr>
            <w:noProof/>
            <w:webHidden/>
          </w:rPr>
          <w:fldChar w:fldCharType="separate"/>
        </w:r>
        <w:r w:rsidR="00DD0384">
          <w:rPr>
            <w:noProof/>
            <w:webHidden/>
          </w:rPr>
          <w:t>5</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691" w:history="1">
        <w:r w:rsidR="009062B2" w:rsidRPr="00E7224B">
          <w:rPr>
            <w:rStyle w:val="Lienhypertexte"/>
            <w:rFonts w:asciiTheme="majorBidi" w:hAnsiTheme="majorBidi" w:cstheme="majorBidi"/>
            <w:b/>
            <w:bCs/>
            <w:noProof/>
          </w:rPr>
          <w:t>Figure 1.3</w:t>
        </w:r>
        <w:r w:rsidR="009062B2" w:rsidRPr="00E7224B">
          <w:rPr>
            <w:rStyle w:val="Lienhypertexte"/>
            <w:rFonts w:asciiTheme="majorBidi" w:hAnsiTheme="majorBidi" w:cstheme="majorBidi"/>
            <w:noProof/>
            <w:lang w:val="fr-FR"/>
          </w:rPr>
          <w:t xml:space="preserve"> Agrégats recyclés mixtes.</w:t>
        </w:r>
        <w:r w:rsidR="009062B2">
          <w:rPr>
            <w:noProof/>
            <w:webHidden/>
          </w:rPr>
          <w:tab/>
        </w:r>
        <w:r w:rsidR="001F6FBC">
          <w:rPr>
            <w:noProof/>
            <w:webHidden/>
          </w:rPr>
          <w:fldChar w:fldCharType="begin"/>
        </w:r>
        <w:r w:rsidR="009062B2">
          <w:rPr>
            <w:noProof/>
            <w:webHidden/>
          </w:rPr>
          <w:instrText xml:space="preserve"> PAGEREF _Toc81516691 \h </w:instrText>
        </w:r>
        <w:r w:rsidR="001F6FBC">
          <w:rPr>
            <w:noProof/>
            <w:webHidden/>
          </w:rPr>
        </w:r>
        <w:r w:rsidR="001F6FBC">
          <w:rPr>
            <w:noProof/>
            <w:webHidden/>
          </w:rPr>
          <w:fldChar w:fldCharType="separate"/>
        </w:r>
        <w:r w:rsidR="00DD0384">
          <w:rPr>
            <w:noProof/>
            <w:webHidden/>
          </w:rPr>
          <w:t>6</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692" w:history="1">
        <w:r w:rsidR="009062B2" w:rsidRPr="00E7224B">
          <w:rPr>
            <w:rStyle w:val="Lienhypertexte"/>
            <w:rFonts w:asciiTheme="majorBidi" w:hAnsiTheme="majorBidi" w:cstheme="majorBidi"/>
            <w:b/>
            <w:bCs/>
            <w:noProof/>
            <w:lang w:val="fr-FR"/>
          </w:rPr>
          <w:t>Figure 1. 4</w:t>
        </w:r>
        <w:r w:rsidR="009062B2" w:rsidRPr="00E7224B">
          <w:rPr>
            <w:rStyle w:val="Lienhypertexte"/>
            <w:rFonts w:asciiTheme="majorBidi" w:eastAsia="Times New Roman" w:hAnsiTheme="majorBidi" w:cstheme="majorBidi"/>
            <w:noProof/>
            <w:lang w:val="fr-FR" w:eastAsia="fr-FR"/>
          </w:rPr>
          <w:t>Flottation du type « aquamator »</w:t>
        </w:r>
        <w:r w:rsidR="009062B2">
          <w:rPr>
            <w:noProof/>
            <w:webHidden/>
          </w:rPr>
          <w:tab/>
        </w:r>
        <w:r w:rsidR="001F6FBC">
          <w:rPr>
            <w:noProof/>
            <w:webHidden/>
          </w:rPr>
          <w:fldChar w:fldCharType="begin"/>
        </w:r>
        <w:r w:rsidR="009062B2">
          <w:rPr>
            <w:noProof/>
            <w:webHidden/>
          </w:rPr>
          <w:instrText xml:space="preserve"> PAGEREF _Toc81516692 \h </w:instrText>
        </w:r>
        <w:r w:rsidR="001F6FBC">
          <w:rPr>
            <w:noProof/>
            <w:webHidden/>
          </w:rPr>
        </w:r>
        <w:r w:rsidR="001F6FBC">
          <w:rPr>
            <w:noProof/>
            <w:webHidden/>
          </w:rPr>
          <w:fldChar w:fldCharType="separate"/>
        </w:r>
        <w:r w:rsidR="00DD0384">
          <w:rPr>
            <w:noProof/>
            <w:webHidden/>
          </w:rPr>
          <w:t>7</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693" w:history="1">
        <w:r w:rsidR="009062B2" w:rsidRPr="00E7224B">
          <w:rPr>
            <w:rStyle w:val="Lienhypertexte"/>
            <w:rFonts w:asciiTheme="majorBidi" w:hAnsiTheme="majorBidi" w:cstheme="majorBidi"/>
            <w:b/>
            <w:bCs/>
            <w:noProof/>
            <w:lang w:val="fr-FR"/>
          </w:rPr>
          <w:t>Figure 1. 5</w:t>
        </w:r>
        <w:r w:rsidR="009062B2" w:rsidRPr="00E7224B">
          <w:rPr>
            <w:rStyle w:val="Lienhypertexte"/>
            <w:rFonts w:asciiTheme="majorBidi" w:eastAsia="Times New Roman" w:hAnsiTheme="majorBidi" w:cstheme="majorBidi"/>
            <w:noProof/>
            <w:lang w:val="fr-FR" w:eastAsia="fr-FR"/>
          </w:rPr>
          <w:t>Concassage des déchets de démolition.</w:t>
        </w:r>
        <w:r w:rsidR="009062B2">
          <w:rPr>
            <w:noProof/>
            <w:webHidden/>
          </w:rPr>
          <w:tab/>
        </w:r>
        <w:r w:rsidR="001F6FBC">
          <w:rPr>
            <w:noProof/>
            <w:webHidden/>
          </w:rPr>
          <w:fldChar w:fldCharType="begin"/>
        </w:r>
        <w:r w:rsidR="009062B2">
          <w:rPr>
            <w:noProof/>
            <w:webHidden/>
          </w:rPr>
          <w:instrText xml:space="preserve"> PAGEREF _Toc81516693 \h </w:instrText>
        </w:r>
        <w:r w:rsidR="001F6FBC">
          <w:rPr>
            <w:noProof/>
            <w:webHidden/>
          </w:rPr>
        </w:r>
        <w:r w:rsidR="001F6FBC">
          <w:rPr>
            <w:noProof/>
            <w:webHidden/>
          </w:rPr>
          <w:fldChar w:fldCharType="separate"/>
        </w:r>
        <w:r w:rsidR="00DD0384">
          <w:rPr>
            <w:noProof/>
            <w:webHidden/>
          </w:rPr>
          <w:t>7</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694" w:history="1">
        <w:r w:rsidR="009062B2" w:rsidRPr="00E7224B">
          <w:rPr>
            <w:rStyle w:val="Lienhypertexte"/>
            <w:rFonts w:asciiTheme="majorBidi" w:hAnsiTheme="majorBidi" w:cstheme="majorBidi"/>
            <w:b/>
            <w:bCs/>
            <w:noProof/>
            <w:lang w:val="fr-FR"/>
          </w:rPr>
          <w:t>Figure 1. 6</w:t>
        </w:r>
        <w:r w:rsidR="009062B2" w:rsidRPr="00E7224B">
          <w:rPr>
            <w:rStyle w:val="Lienhypertexte"/>
            <w:rFonts w:asciiTheme="majorBidi" w:eastAsia="Times New Roman" w:hAnsiTheme="majorBidi" w:cstheme="majorBidi"/>
            <w:noProof/>
            <w:lang w:val="fr-FR" w:eastAsia="fr-FR"/>
          </w:rPr>
          <w:t>Relation entre le coefficient d'absorption d'eau et la quantité de mortier attaché(Fiandaca, 2015).</w:t>
        </w:r>
        <w:r w:rsidR="009062B2">
          <w:rPr>
            <w:noProof/>
            <w:webHidden/>
          </w:rPr>
          <w:tab/>
        </w:r>
        <w:r w:rsidR="001F6FBC">
          <w:rPr>
            <w:noProof/>
            <w:webHidden/>
          </w:rPr>
          <w:fldChar w:fldCharType="begin"/>
        </w:r>
        <w:r w:rsidR="009062B2">
          <w:rPr>
            <w:noProof/>
            <w:webHidden/>
          </w:rPr>
          <w:instrText xml:space="preserve"> PAGEREF _Toc81516694 \h </w:instrText>
        </w:r>
        <w:r w:rsidR="001F6FBC">
          <w:rPr>
            <w:noProof/>
            <w:webHidden/>
          </w:rPr>
        </w:r>
        <w:r w:rsidR="001F6FBC">
          <w:rPr>
            <w:noProof/>
            <w:webHidden/>
          </w:rPr>
          <w:fldChar w:fldCharType="separate"/>
        </w:r>
        <w:r w:rsidR="00DD0384">
          <w:rPr>
            <w:noProof/>
            <w:webHidden/>
          </w:rPr>
          <w:t>10</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695" w:history="1">
        <w:r w:rsidR="009062B2" w:rsidRPr="00E7224B">
          <w:rPr>
            <w:rStyle w:val="Lienhypertexte"/>
            <w:rFonts w:asciiTheme="majorBidi" w:hAnsiTheme="majorBidi" w:cstheme="majorBidi"/>
            <w:b/>
            <w:bCs/>
            <w:noProof/>
            <w:lang w:val="fr-FR"/>
          </w:rPr>
          <w:t>Figure 1. 7</w:t>
        </w:r>
        <w:r w:rsidR="009062B2" w:rsidRPr="00E7224B">
          <w:rPr>
            <w:rStyle w:val="Lienhypertexte"/>
            <w:rFonts w:asciiTheme="majorBidi" w:eastAsia="Times New Roman" w:hAnsiTheme="majorBidi" w:cstheme="majorBidi"/>
            <w:noProof/>
            <w:lang w:val="fr-FR" w:eastAsia="fr-FR"/>
          </w:rPr>
          <w:t>Interface granulat naturel/pâte de ciment d’un granulat recyclé de béton (Tam et al., 2008).</w:t>
        </w:r>
        <w:r w:rsidR="009062B2">
          <w:rPr>
            <w:noProof/>
            <w:webHidden/>
          </w:rPr>
          <w:tab/>
        </w:r>
        <w:r w:rsidR="001F6FBC">
          <w:rPr>
            <w:noProof/>
            <w:webHidden/>
          </w:rPr>
          <w:fldChar w:fldCharType="begin"/>
        </w:r>
        <w:r w:rsidR="009062B2">
          <w:rPr>
            <w:noProof/>
            <w:webHidden/>
          </w:rPr>
          <w:instrText xml:space="preserve"> PAGEREF _Toc81516695 \h </w:instrText>
        </w:r>
        <w:r w:rsidR="001F6FBC">
          <w:rPr>
            <w:noProof/>
            <w:webHidden/>
          </w:rPr>
        </w:r>
        <w:r w:rsidR="001F6FBC">
          <w:rPr>
            <w:noProof/>
            <w:webHidden/>
          </w:rPr>
          <w:fldChar w:fldCharType="separate"/>
        </w:r>
        <w:r w:rsidR="00DD0384">
          <w:rPr>
            <w:noProof/>
            <w:webHidden/>
          </w:rPr>
          <w:t>10</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696" w:history="1">
        <w:r w:rsidR="009062B2" w:rsidRPr="00E7224B">
          <w:rPr>
            <w:rStyle w:val="Lienhypertexte"/>
            <w:rFonts w:asciiTheme="majorBidi" w:hAnsiTheme="majorBidi" w:cstheme="majorBidi"/>
            <w:b/>
            <w:bCs/>
            <w:noProof/>
            <w:lang w:val="fr-FR"/>
          </w:rPr>
          <w:t>Figure 1. 8</w:t>
        </w:r>
        <w:r w:rsidR="009062B2" w:rsidRPr="00E7224B">
          <w:rPr>
            <w:rStyle w:val="Lienhypertexte"/>
            <w:rFonts w:asciiTheme="majorBidi" w:hAnsiTheme="majorBidi" w:cstheme="majorBidi"/>
            <w:noProof/>
            <w:lang w:val="fr-FR"/>
          </w:rPr>
          <w:t>Relation entre le coefficient d'absorption d'eau et la densité (Silva et al., 2014).</w:t>
        </w:r>
        <w:r w:rsidR="009062B2">
          <w:rPr>
            <w:noProof/>
            <w:webHidden/>
          </w:rPr>
          <w:tab/>
        </w:r>
        <w:r w:rsidR="001F6FBC">
          <w:rPr>
            <w:noProof/>
            <w:webHidden/>
          </w:rPr>
          <w:fldChar w:fldCharType="begin"/>
        </w:r>
        <w:r w:rsidR="009062B2">
          <w:rPr>
            <w:noProof/>
            <w:webHidden/>
          </w:rPr>
          <w:instrText xml:space="preserve"> PAGEREF _Toc81516696 \h </w:instrText>
        </w:r>
        <w:r w:rsidR="001F6FBC">
          <w:rPr>
            <w:noProof/>
            <w:webHidden/>
          </w:rPr>
        </w:r>
        <w:r w:rsidR="001F6FBC">
          <w:rPr>
            <w:noProof/>
            <w:webHidden/>
          </w:rPr>
          <w:fldChar w:fldCharType="separate"/>
        </w:r>
        <w:r w:rsidR="00DD0384">
          <w:rPr>
            <w:noProof/>
            <w:webHidden/>
          </w:rPr>
          <w:t>11</w:t>
        </w:r>
        <w:r w:rsidR="001F6FBC">
          <w:rPr>
            <w:noProof/>
            <w:webHidden/>
          </w:rPr>
          <w:fldChar w:fldCharType="end"/>
        </w:r>
      </w:hyperlink>
    </w:p>
    <w:p w:rsidR="009062B2" w:rsidRDefault="001F6FBC">
      <w:pPr>
        <w:rPr>
          <w:noProof/>
        </w:rPr>
      </w:pPr>
      <w:r>
        <w:rPr>
          <w:lang w:val="en-US"/>
        </w:rPr>
        <w:fldChar w:fldCharType="end"/>
      </w:r>
      <w:r>
        <w:rPr>
          <w:lang w:val="en-US"/>
        </w:rPr>
        <w:fldChar w:fldCharType="begin"/>
      </w:r>
      <w:r w:rsidR="009062B2">
        <w:rPr>
          <w:lang w:val="en-US"/>
        </w:rPr>
        <w:instrText xml:space="preserve"> TOC \h \z \c "Figure2." </w:instrText>
      </w:r>
      <w:r>
        <w:rPr>
          <w:lang w:val="en-US"/>
        </w:rPr>
        <w:fldChar w:fldCharType="separate"/>
      </w:r>
    </w:p>
    <w:p w:rsidR="009062B2" w:rsidRDefault="00C8661F">
      <w:pPr>
        <w:pStyle w:val="Tabledesillustrations"/>
        <w:tabs>
          <w:tab w:val="right" w:leader="dot" w:pos="9062"/>
        </w:tabs>
        <w:rPr>
          <w:rFonts w:eastAsiaTheme="minorEastAsia"/>
          <w:noProof/>
          <w:lang w:val="fr-FR" w:eastAsia="fr-FR"/>
        </w:rPr>
      </w:pPr>
      <w:hyperlink w:anchor="_Toc81516724" w:history="1">
        <w:r w:rsidR="009062B2" w:rsidRPr="000B46FD">
          <w:rPr>
            <w:rStyle w:val="Lienhypertexte"/>
            <w:rFonts w:asciiTheme="majorBidi" w:hAnsiTheme="majorBidi" w:cstheme="majorBidi"/>
            <w:b/>
            <w:bCs/>
            <w:noProof/>
            <w:lang w:val="fr-FR"/>
          </w:rPr>
          <w:t>Figure2. 1</w:t>
        </w:r>
        <w:r w:rsidR="009062B2" w:rsidRPr="000B46FD">
          <w:rPr>
            <w:rStyle w:val="Lienhypertexte"/>
            <w:rFonts w:asciiTheme="majorBidi" w:hAnsiTheme="majorBidi" w:cstheme="majorBidi"/>
            <w:noProof/>
            <w:lang w:val="fr-FR"/>
          </w:rPr>
          <w:t>Effet</w:t>
        </w:r>
        <w:r w:rsidR="009062B2" w:rsidRPr="000B46FD">
          <w:rPr>
            <w:rStyle w:val="Lienhypertexte"/>
            <w:rFonts w:asciiTheme="majorBidi" w:eastAsia="Times New Roman" w:hAnsiTheme="majorBidi" w:cstheme="majorBidi"/>
            <w:noProof/>
            <w:lang w:val="fr-FR" w:eastAsia="fr-FR"/>
          </w:rPr>
          <w:t xml:space="preserve"> des GRB sur le diamètre de l’étalement des BAP (Safiuddin et al., 2011).</w:t>
        </w:r>
        <w:r w:rsidR="009062B2">
          <w:rPr>
            <w:noProof/>
            <w:webHidden/>
          </w:rPr>
          <w:tab/>
        </w:r>
        <w:r w:rsidR="001F6FBC">
          <w:rPr>
            <w:noProof/>
            <w:webHidden/>
          </w:rPr>
          <w:fldChar w:fldCharType="begin"/>
        </w:r>
        <w:r w:rsidR="009062B2">
          <w:rPr>
            <w:noProof/>
            <w:webHidden/>
          </w:rPr>
          <w:instrText xml:space="preserve"> PAGEREF _Toc81516724 \h </w:instrText>
        </w:r>
        <w:r w:rsidR="001F6FBC">
          <w:rPr>
            <w:noProof/>
            <w:webHidden/>
          </w:rPr>
        </w:r>
        <w:r w:rsidR="001F6FBC">
          <w:rPr>
            <w:noProof/>
            <w:webHidden/>
          </w:rPr>
          <w:fldChar w:fldCharType="separate"/>
        </w:r>
        <w:r w:rsidR="00DD0384">
          <w:rPr>
            <w:noProof/>
            <w:webHidden/>
          </w:rPr>
          <w:t>16</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25" w:history="1">
        <w:r w:rsidR="009062B2" w:rsidRPr="000B46FD">
          <w:rPr>
            <w:rStyle w:val="Lienhypertexte"/>
            <w:rFonts w:asciiTheme="majorBidi" w:hAnsiTheme="majorBidi" w:cstheme="majorBidi"/>
            <w:b/>
            <w:bCs/>
            <w:noProof/>
            <w:lang w:val="fr-FR"/>
          </w:rPr>
          <w:t xml:space="preserve">Figure2. 2 </w:t>
        </w:r>
        <w:r w:rsidR="009062B2" w:rsidRPr="000B46FD">
          <w:rPr>
            <w:rStyle w:val="Lienhypertexte"/>
            <w:rFonts w:asciiTheme="majorBidi" w:eastAsia="Times New Roman" w:hAnsiTheme="majorBidi" w:cstheme="majorBidi"/>
            <w:noProof/>
            <w:lang w:val="fr-FR" w:eastAsia="fr-FR"/>
          </w:rPr>
          <w:t>Effet des GRB sur T500 (S) des BAP (Tuyan et al., 2014).</w:t>
        </w:r>
        <w:r w:rsidR="009062B2">
          <w:rPr>
            <w:noProof/>
            <w:webHidden/>
          </w:rPr>
          <w:tab/>
        </w:r>
        <w:r w:rsidR="001F6FBC">
          <w:rPr>
            <w:noProof/>
            <w:webHidden/>
          </w:rPr>
          <w:fldChar w:fldCharType="begin"/>
        </w:r>
        <w:r w:rsidR="009062B2">
          <w:rPr>
            <w:noProof/>
            <w:webHidden/>
          </w:rPr>
          <w:instrText xml:space="preserve"> PAGEREF _Toc81516725 \h </w:instrText>
        </w:r>
        <w:r w:rsidR="001F6FBC">
          <w:rPr>
            <w:noProof/>
            <w:webHidden/>
          </w:rPr>
        </w:r>
        <w:r w:rsidR="001F6FBC">
          <w:rPr>
            <w:noProof/>
            <w:webHidden/>
          </w:rPr>
          <w:fldChar w:fldCharType="separate"/>
        </w:r>
        <w:r w:rsidR="00DD0384">
          <w:rPr>
            <w:noProof/>
            <w:webHidden/>
          </w:rPr>
          <w:t>16</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26" w:history="1">
        <w:r w:rsidR="009062B2" w:rsidRPr="000B46FD">
          <w:rPr>
            <w:rStyle w:val="Lienhypertexte"/>
            <w:rFonts w:asciiTheme="majorBidi" w:hAnsiTheme="majorBidi" w:cstheme="majorBidi"/>
            <w:b/>
            <w:bCs/>
            <w:noProof/>
            <w:lang w:val="fr-FR"/>
          </w:rPr>
          <w:t>Figure2. 3</w:t>
        </w:r>
        <w:r w:rsidR="009062B2" w:rsidRPr="000B46FD">
          <w:rPr>
            <w:rStyle w:val="Lienhypertexte"/>
            <w:rFonts w:asciiTheme="majorBidi" w:hAnsiTheme="majorBidi" w:cstheme="majorBidi"/>
            <w:noProof/>
            <w:lang w:val="fr-FR"/>
          </w:rPr>
          <w:t xml:space="preserve">  Effet des GRB sur le diamètre de l’étalement des BAP de différents travaux de recherches.</w:t>
        </w:r>
        <w:r w:rsidR="009062B2">
          <w:rPr>
            <w:noProof/>
            <w:webHidden/>
          </w:rPr>
          <w:tab/>
        </w:r>
        <w:r w:rsidR="001F6FBC">
          <w:rPr>
            <w:noProof/>
            <w:webHidden/>
          </w:rPr>
          <w:fldChar w:fldCharType="begin"/>
        </w:r>
        <w:r w:rsidR="009062B2">
          <w:rPr>
            <w:noProof/>
            <w:webHidden/>
          </w:rPr>
          <w:instrText xml:space="preserve"> PAGEREF _Toc81516726 \h </w:instrText>
        </w:r>
        <w:r w:rsidR="001F6FBC">
          <w:rPr>
            <w:noProof/>
            <w:webHidden/>
          </w:rPr>
        </w:r>
        <w:r w:rsidR="001F6FBC">
          <w:rPr>
            <w:noProof/>
            <w:webHidden/>
          </w:rPr>
          <w:fldChar w:fldCharType="separate"/>
        </w:r>
        <w:r w:rsidR="00DD0384">
          <w:rPr>
            <w:noProof/>
            <w:webHidden/>
          </w:rPr>
          <w:t>17</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27" w:history="1">
        <w:r w:rsidR="009062B2" w:rsidRPr="000B46FD">
          <w:rPr>
            <w:rStyle w:val="Lienhypertexte"/>
            <w:rFonts w:asciiTheme="majorBidi" w:hAnsiTheme="majorBidi" w:cstheme="majorBidi"/>
            <w:b/>
            <w:bCs/>
            <w:noProof/>
            <w:lang w:val="fr-FR"/>
          </w:rPr>
          <w:t>Figure2. 4</w:t>
        </w:r>
        <w:r w:rsidR="009062B2" w:rsidRPr="000B46FD">
          <w:rPr>
            <w:rStyle w:val="Lienhypertexte"/>
            <w:rFonts w:asciiTheme="majorBidi" w:eastAsia="Times New Roman" w:hAnsiTheme="majorBidi" w:cstheme="majorBidi"/>
            <w:noProof/>
            <w:lang w:val="fr-FR" w:eastAsia="fr-FR"/>
          </w:rPr>
          <w:t>Effet des GRB sur le temps d’écoulement de V-funnel des BAP(Santos et al., 2019).</w:t>
        </w:r>
        <w:r w:rsidR="009062B2">
          <w:rPr>
            <w:noProof/>
            <w:webHidden/>
          </w:rPr>
          <w:tab/>
        </w:r>
        <w:r w:rsidR="001F6FBC">
          <w:rPr>
            <w:noProof/>
            <w:webHidden/>
          </w:rPr>
          <w:fldChar w:fldCharType="begin"/>
        </w:r>
        <w:r w:rsidR="009062B2">
          <w:rPr>
            <w:noProof/>
            <w:webHidden/>
          </w:rPr>
          <w:instrText xml:space="preserve"> PAGEREF _Toc81516727 \h </w:instrText>
        </w:r>
        <w:r w:rsidR="001F6FBC">
          <w:rPr>
            <w:noProof/>
            <w:webHidden/>
          </w:rPr>
        </w:r>
        <w:r w:rsidR="001F6FBC">
          <w:rPr>
            <w:noProof/>
            <w:webHidden/>
          </w:rPr>
          <w:fldChar w:fldCharType="separate"/>
        </w:r>
        <w:r w:rsidR="00DD0384">
          <w:rPr>
            <w:noProof/>
            <w:webHidden/>
          </w:rPr>
          <w:t>18</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28" w:history="1">
        <w:r w:rsidR="009062B2" w:rsidRPr="000B46FD">
          <w:rPr>
            <w:rStyle w:val="Lienhypertexte"/>
            <w:rFonts w:asciiTheme="majorBidi" w:hAnsiTheme="majorBidi" w:cstheme="majorBidi"/>
            <w:b/>
            <w:bCs/>
            <w:noProof/>
            <w:lang w:val="fr-FR"/>
          </w:rPr>
          <w:t>Figure2. 5</w:t>
        </w:r>
        <w:r w:rsidR="009062B2" w:rsidRPr="000B46FD">
          <w:rPr>
            <w:rStyle w:val="Lienhypertexte"/>
            <w:rFonts w:asciiTheme="majorBidi" w:eastAsia="Times New Roman" w:hAnsiTheme="majorBidi" w:cstheme="majorBidi"/>
            <w:noProof/>
            <w:lang w:val="fr-FR" w:eastAsia="fr-FR"/>
          </w:rPr>
          <w:t>Effet des GRB sur le rapport du blocage de la boite en L des BAP(Santos et al., 2019).</w:t>
        </w:r>
        <w:r w:rsidR="009062B2">
          <w:rPr>
            <w:noProof/>
            <w:webHidden/>
          </w:rPr>
          <w:tab/>
        </w:r>
        <w:r w:rsidR="001F6FBC">
          <w:rPr>
            <w:noProof/>
            <w:webHidden/>
          </w:rPr>
          <w:fldChar w:fldCharType="begin"/>
        </w:r>
        <w:r w:rsidR="009062B2">
          <w:rPr>
            <w:noProof/>
            <w:webHidden/>
          </w:rPr>
          <w:instrText xml:space="preserve"> PAGEREF _Toc81516728 \h </w:instrText>
        </w:r>
        <w:r w:rsidR="001F6FBC">
          <w:rPr>
            <w:noProof/>
            <w:webHidden/>
          </w:rPr>
        </w:r>
        <w:r w:rsidR="001F6FBC">
          <w:rPr>
            <w:noProof/>
            <w:webHidden/>
          </w:rPr>
          <w:fldChar w:fldCharType="separate"/>
        </w:r>
        <w:r w:rsidR="00DD0384">
          <w:rPr>
            <w:noProof/>
            <w:webHidden/>
          </w:rPr>
          <w:t>19</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29" w:history="1">
        <w:r w:rsidR="009062B2" w:rsidRPr="000B46FD">
          <w:rPr>
            <w:rStyle w:val="Lienhypertexte"/>
            <w:rFonts w:asciiTheme="majorBidi" w:hAnsiTheme="majorBidi" w:cstheme="majorBidi"/>
            <w:b/>
            <w:bCs/>
            <w:noProof/>
            <w:lang w:val="fr-FR"/>
          </w:rPr>
          <w:t>Figure2. 6</w:t>
        </w:r>
        <w:r w:rsidR="009062B2" w:rsidRPr="000B46FD">
          <w:rPr>
            <w:rStyle w:val="Lienhypertexte"/>
            <w:rFonts w:ascii="Times New Roman" w:eastAsia="Times New Roman" w:hAnsi="Times New Roman" w:cs="Times New Roman"/>
            <w:noProof/>
            <w:lang w:val="fr-FR"/>
          </w:rPr>
          <w:t xml:space="preserve">Effet des GRB sur l’indice de ségrégation des BAP </w:t>
        </w:r>
        <w:r w:rsidR="009062B2" w:rsidRPr="000B46FD">
          <w:rPr>
            <w:rStyle w:val="Lienhypertexte"/>
            <w:rFonts w:asciiTheme="majorBidi" w:eastAsia="Times New Roman" w:hAnsiTheme="majorBidi" w:cstheme="majorBidi"/>
            <w:noProof/>
            <w:lang w:val="fr-FR" w:eastAsia="fr-FR"/>
          </w:rPr>
          <w:t>(Santos et al., 2019)</w:t>
        </w:r>
        <w:r w:rsidR="009062B2" w:rsidRPr="000B46FD">
          <w:rPr>
            <w:rStyle w:val="Lienhypertexte"/>
            <w:rFonts w:ascii="Times New Roman" w:eastAsia="Times New Roman" w:hAnsi="Times New Roman" w:cs="Times New Roman"/>
            <w:noProof/>
            <w:lang w:val="fr-FR"/>
          </w:rPr>
          <w:t>.</w:t>
        </w:r>
        <w:r w:rsidR="009062B2">
          <w:rPr>
            <w:noProof/>
            <w:webHidden/>
          </w:rPr>
          <w:tab/>
        </w:r>
        <w:r w:rsidR="001F6FBC">
          <w:rPr>
            <w:noProof/>
            <w:webHidden/>
          </w:rPr>
          <w:fldChar w:fldCharType="begin"/>
        </w:r>
        <w:r w:rsidR="009062B2">
          <w:rPr>
            <w:noProof/>
            <w:webHidden/>
          </w:rPr>
          <w:instrText xml:space="preserve"> PAGEREF _Toc81516729 \h </w:instrText>
        </w:r>
        <w:r w:rsidR="001F6FBC">
          <w:rPr>
            <w:noProof/>
            <w:webHidden/>
          </w:rPr>
        </w:r>
        <w:r w:rsidR="001F6FBC">
          <w:rPr>
            <w:noProof/>
            <w:webHidden/>
          </w:rPr>
          <w:fldChar w:fldCharType="separate"/>
        </w:r>
        <w:r w:rsidR="00DD0384">
          <w:rPr>
            <w:noProof/>
            <w:webHidden/>
          </w:rPr>
          <w:t>20</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30" w:history="1">
        <w:r w:rsidR="009062B2" w:rsidRPr="000B46FD">
          <w:rPr>
            <w:rStyle w:val="Lienhypertexte"/>
            <w:rFonts w:asciiTheme="majorBidi" w:hAnsiTheme="majorBidi" w:cstheme="majorBidi"/>
            <w:b/>
            <w:bCs/>
            <w:noProof/>
            <w:lang w:val="fr-FR"/>
          </w:rPr>
          <w:t>Figure2. 7</w:t>
        </w:r>
        <w:r w:rsidR="009062B2" w:rsidRPr="000B46FD">
          <w:rPr>
            <w:rStyle w:val="Lienhypertexte"/>
            <w:rFonts w:asciiTheme="majorBidi" w:eastAsia="Times New Roman" w:hAnsiTheme="majorBidi" w:cstheme="majorBidi"/>
            <w:noProof/>
            <w:lang w:val="fr-FR"/>
          </w:rPr>
          <w:t>Effet des GRB sur la résistance l’évolution de la résistance à la compression des BAP</w:t>
        </w:r>
        <w:r w:rsidR="009062B2" w:rsidRPr="000B46FD">
          <w:rPr>
            <w:rStyle w:val="Lienhypertexte"/>
            <w:rFonts w:asciiTheme="majorBidi" w:hAnsiTheme="majorBidi" w:cstheme="majorBidi"/>
            <w:noProof/>
            <w:lang w:val="fr-FR"/>
          </w:rPr>
          <w:t>(Kou and Poon, 2009)</w:t>
        </w:r>
        <w:r w:rsidR="009062B2" w:rsidRPr="000B46FD">
          <w:rPr>
            <w:rStyle w:val="Lienhypertexte"/>
            <w:rFonts w:asciiTheme="majorBidi" w:eastAsia="Times New Roman" w:hAnsiTheme="majorBidi" w:cstheme="majorBidi"/>
            <w:noProof/>
            <w:lang w:val="fr-FR"/>
          </w:rPr>
          <w:t>.</w:t>
        </w:r>
        <w:r w:rsidR="009062B2">
          <w:rPr>
            <w:noProof/>
            <w:webHidden/>
          </w:rPr>
          <w:tab/>
        </w:r>
        <w:r w:rsidR="001F6FBC">
          <w:rPr>
            <w:noProof/>
            <w:webHidden/>
          </w:rPr>
          <w:fldChar w:fldCharType="begin"/>
        </w:r>
        <w:r w:rsidR="009062B2">
          <w:rPr>
            <w:noProof/>
            <w:webHidden/>
          </w:rPr>
          <w:instrText xml:space="preserve"> PAGEREF _Toc81516730 \h </w:instrText>
        </w:r>
        <w:r w:rsidR="001F6FBC">
          <w:rPr>
            <w:noProof/>
            <w:webHidden/>
          </w:rPr>
        </w:r>
        <w:r w:rsidR="001F6FBC">
          <w:rPr>
            <w:noProof/>
            <w:webHidden/>
          </w:rPr>
          <w:fldChar w:fldCharType="separate"/>
        </w:r>
        <w:r w:rsidR="00DD0384">
          <w:rPr>
            <w:noProof/>
            <w:webHidden/>
          </w:rPr>
          <w:t>21</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31" w:history="1">
        <w:r w:rsidR="009062B2" w:rsidRPr="000B46FD">
          <w:rPr>
            <w:rStyle w:val="Lienhypertexte"/>
            <w:rFonts w:asciiTheme="majorBidi" w:hAnsiTheme="majorBidi" w:cstheme="majorBidi"/>
            <w:b/>
            <w:bCs/>
            <w:noProof/>
            <w:lang w:val="fr-FR"/>
          </w:rPr>
          <w:t>Figure2. 8</w:t>
        </w:r>
        <w:r w:rsidR="009062B2" w:rsidRPr="000B46FD">
          <w:rPr>
            <w:rStyle w:val="Lienhypertexte"/>
            <w:rFonts w:asciiTheme="majorBidi" w:eastAsia="Times New Roman" w:hAnsiTheme="majorBidi" w:cstheme="majorBidi"/>
            <w:noProof/>
            <w:lang w:val="fr-FR"/>
          </w:rPr>
          <w:t>Effet des GRB sur la résistance l’évolution de la résistance à la compression des BAP (travaux de la littérature)</w:t>
        </w:r>
        <w:r w:rsidR="009062B2" w:rsidRPr="000B46FD">
          <w:rPr>
            <w:rStyle w:val="Lienhypertexte"/>
            <w:rFonts w:asciiTheme="majorBidi" w:hAnsiTheme="majorBidi" w:cstheme="majorBidi"/>
            <w:noProof/>
            <w:lang w:val="fr-FR"/>
          </w:rPr>
          <w:t xml:space="preserve"> (Tuyan et al., 2014) (Kou and Poon, 2009)</w:t>
        </w:r>
        <w:r w:rsidR="009062B2" w:rsidRPr="000B46FD">
          <w:rPr>
            <w:rStyle w:val="Lienhypertexte"/>
            <w:rFonts w:asciiTheme="majorBidi" w:eastAsia="Times New Roman" w:hAnsiTheme="majorBidi" w:cstheme="majorBidi"/>
            <w:noProof/>
            <w:lang w:val="fr-FR"/>
          </w:rPr>
          <w:t>.</w:t>
        </w:r>
        <w:r w:rsidR="009062B2">
          <w:rPr>
            <w:noProof/>
            <w:webHidden/>
          </w:rPr>
          <w:tab/>
        </w:r>
        <w:r w:rsidR="001F6FBC">
          <w:rPr>
            <w:noProof/>
            <w:webHidden/>
          </w:rPr>
          <w:fldChar w:fldCharType="begin"/>
        </w:r>
        <w:r w:rsidR="009062B2">
          <w:rPr>
            <w:noProof/>
            <w:webHidden/>
          </w:rPr>
          <w:instrText xml:space="preserve"> PAGEREF _Toc81516731 \h </w:instrText>
        </w:r>
        <w:r w:rsidR="001F6FBC">
          <w:rPr>
            <w:noProof/>
            <w:webHidden/>
          </w:rPr>
        </w:r>
        <w:r w:rsidR="001F6FBC">
          <w:rPr>
            <w:noProof/>
            <w:webHidden/>
          </w:rPr>
          <w:fldChar w:fldCharType="separate"/>
        </w:r>
        <w:r w:rsidR="00DD0384">
          <w:rPr>
            <w:noProof/>
            <w:webHidden/>
          </w:rPr>
          <w:t>21</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32" w:history="1">
        <w:r w:rsidR="009062B2" w:rsidRPr="000B46FD">
          <w:rPr>
            <w:rStyle w:val="Lienhypertexte"/>
            <w:rFonts w:asciiTheme="majorBidi" w:hAnsiTheme="majorBidi" w:cstheme="majorBidi"/>
            <w:b/>
            <w:bCs/>
            <w:noProof/>
            <w:lang w:val="fr-FR"/>
          </w:rPr>
          <w:t>Figure2. 9</w:t>
        </w:r>
        <w:r w:rsidR="009062B2" w:rsidRPr="000B46FD">
          <w:rPr>
            <w:rStyle w:val="Lienhypertexte"/>
            <w:rFonts w:asciiTheme="majorBidi" w:eastAsia="Times New Roman" w:hAnsiTheme="majorBidi" w:cstheme="majorBidi"/>
            <w:noProof/>
            <w:lang w:val="fr-FR"/>
          </w:rPr>
          <w:t xml:space="preserve">Effet des GRB sur la résistance à la traction par flexion des BAP </w:t>
        </w:r>
        <w:r w:rsidR="009062B2" w:rsidRPr="000B46FD">
          <w:rPr>
            <w:rStyle w:val="Lienhypertexte"/>
            <w:rFonts w:asciiTheme="majorBidi" w:hAnsiTheme="majorBidi" w:cstheme="majorBidi"/>
            <w:noProof/>
            <w:lang w:val="fr-FR"/>
          </w:rPr>
          <w:t>(Grdic et al., 2010)</w:t>
        </w:r>
        <w:r w:rsidR="009062B2" w:rsidRPr="000B46FD">
          <w:rPr>
            <w:rStyle w:val="Lienhypertexte"/>
            <w:rFonts w:asciiTheme="majorBidi" w:eastAsia="Times New Roman" w:hAnsiTheme="majorBidi" w:cstheme="majorBidi"/>
            <w:noProof/>
            <w:lang w:val="fr-FR"/>
          </w:rPr>
          <w:t>.</w:t>
        </w:r>
        <w:r w:rsidR="009062B2">
          <w:rPr>
            <w:noProof/>
            <w:webHidden/>
          </w:rPr>
          <w:tab/>
        </w:r>
        <w:r w:rsidR="001F6FBC">
          <w:rPr>
            <w:noProof/>
            <w:webHidden/>
          </w:rPr>
          <w:fldChar w:fldCharType="begin"/>
        </w:r>
        <w:r w:rsidR="009062B2">
          <w:rPr>
            <w:noProof/>
            <w:webHidden/>
          </w:rPr>
          <w:instrText xml:space="preserve"> PAGEREF _Toc81516732 \h </w:instrText>
        </w:r>
        <w:r w:rsidR="001F6FBC">
          <w:rPr>
            <w:noProof/>
            <w:webHidden/>
          </w:rPr>
        </w:r>
        <w:r w:rsidR="001F6FBC">
          <w:rPr>
            <w:noProof/>
            <w:webHidden/>
          </w:rPr>
          <w:fldChar w:fldCharType="separate"/>
        </w:r>
        <w:r w:rsidR="00DD0384">
          <w:rPr>
            <w:noProof/>
            <w:webHidden/>
          </w:rPr>
          <w:t>22</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33" w:history="1">
        <w:r w:rsidR="009062B2" w:rsidRPr="000B46FD">
          <w:rPr>
            <w:rStyle w:val="Lienhypertexte"/>
            <w:rFonts w:asciiTheme="majorBidi" w:hAnsiTheme="majorBidi" w:cstheme="majorBidi"/>
            <w:b/>
            <w:bCs/>
            <w:noProof/>
            <w:lang w:val="fr-FR"/>
          </w:rPr>
          <w:t>Figure2. 10</w:t>
        </w:r>
        <w:r w:rsidR="009062B2" w:rsidRPr="000B46FD">
          <w:rPr>
            <w:rStyle w:val="Lienhypertexte"/>
            <w:rFonts w:ascii="Times New Roman" w:eastAsia="Times New Roman" w:hAnsi="Times New Roman" w:cs="Arial"/>
            <w:noProof/>
            <w:lang w:val="fr-FR"/>
          </w:rPr>
          <w:t>Effet des GRB sur le retrait des BAP (Kou and Poon, 2009).</w:t>
        </w:r>
        <w:r w:rsidR="009062B2">
          <w:rPr>
            <w:noProof/>
            <w:webHidden/>
          </w:rPr>
          <w:tab/>
        </w:r>
        <w:r w:rsidR="001F6FBC">
          <w:rPr>
            <w:noProof/>
            <w:webHidden/>
          </w:rPr>
          <w:fldChar w:fldCharType="begin"/>
        </w:r>
        <w:r w:rsidR="009062B2">
          <w:rPr>
            <w:noProof/>
            <w:webHidden/>
          </w:rPr>
          <w:instrText xml:space="preserve"> PAGEREF _Toc81516733 \h </w:instrText>
        </w:r>
        <w:r w:rsidR="001F6FBC">
          <w:rPr>
            <w:noProof/>
            <w:webHidden/>
          </w:rPr>
        </w:r>
        <w:r w:rsidR="001F6FBC">
          <w:rPr>
            <w:noProof/>
            <w:webHidden/>
          </w:rPr>
          <w:fldChar w:fldCharType="separate"/>
        </w:r>
        <w:r w:rsidR="00DD0384">
          <w:rPr>
            <w:noProof/>
            <w:webHidden/>
          </w:rPr>
          <w:t>22</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34" w:history="1">
        <w:r w:rsidR="009062B2" w:rsidRPr="000B46FD">
          <w:rPr>
            <w:rStyle w:val="Lienhypertexte"/>
            <w:rFonts w:asciiTheme="majorBidi" w:hAnsiTheme="majorBidi" w:cstheme="majorBidi"/>
            <w:b/>
            <w:bCs/>
            <w:noProof/>
            <w:lang w:val="fr-FR"/>
          </w:rPr>
          <w:t xml:space="preserve">Figure2. 11 </w:t>
        </w:r>
        <w:r w:rsidR="009062B2" w:rsidRPr="000B46FD">
          <w:rPr>
            <w:rStyle w:val="Lienhypertexte"/>
            <w:rFonts w:asciiTheme="majorBidi" w:hAnsiTheme="majorBidi" w:cstheme="majorBidi"/>
            <w:noProof/>
            <w:lang w:val="fr-FR"/>
          </w:rPr>
          <w:t>Effet des GRB sur la diffusion des chlorures des BAP (Kou and Poon, 2009).</w:t>
        </w:r>
        <w:r w:rsidR="009062B2">
          <w:rPr>
            <w:noProof/>
            <w:webHidden/>
          </w:rPr>
          <w:tab/>
        </w:r>
        <w:r w:rsidR="001F6FBC">
          <w:rPr>
            <w:noProof/>
            <w:webHidden/>
          </w:rPr>
          <w:fldChar w:fldCharType="begin"/>
        </w:r>
        <w:r w:rsidR="009062B2">
          <w:rPr>
            <w:noProof/>
            <w:webHidden/>
          </w:rPr>
          <w:instrText xml:space="preserve"> PAGEREF _Toc81516734 \h </w:instrText>
        </w:r>
        <w:r w:rsidR="001F6FBC">
          <w:rPr>
            <w:noProof/>
            <w:webHidden/>
          </w:rPr>
        </w:r>
        <w:r w:rsidR="001F6FBC">
          <w:rPr>
            <w:noProof/>
            <w:webHidden/>
          </w:rPr>
          <w:fldChar w:fldCharType="separate"/>
        </w:r>
        <w:r w:rsidR="00DD0384">
          <w:rPr>
            <w:noProof/>
            <w:webHidden/>
          </w:rPr>
          <w:t>23</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35" w:history="1">
        <w:r w:rsidR="009062B2" w:rsidRPr="000B46FD">
          <w:rPr>
            <w:rStyle w:val="Lienhypertexte"/>
            <w:rFonts w:asciiTheme="majorBidi" w:hAnsiTheme="majorBidi" w:cstheme="majorBidi"/>
            <w:b/>
            <w:bCs/>
            <w:noProof/>
            <w:lang w:val="fr-FR"/>
          </w:rPr>
          <w:t>Figure2. 12</w:t>
        </w:r>
        <w:r w:rsidR="009062B2" w:rsidRPr="000B46FD">
          <w:rPr>
            <w:rStyle w:val="Lienhypertexte"/>
            <w:rFonts w:asciiTheme="majorBidi" w:eastAsia="Times New Roman" w:hAnsiTheme="majorBidi" w:cstheme="majorBidi"/>
            <w:noProof/>
            <w:lang w:val="fr-FR" w:eastAsia="fr-FR"/>
          </w:rPr>
          <w:t>Variation de la densité et de l’absorption d’eau des bétons contiennent des GR traités et non traité(Dilbas et al., 2019).</w:t>
        </w:r>
        <w:r w:rsidR="009062B2">
          <w:rPr>
            <w:noProof/>
            <w:webHidden/>
          </w:rPr>
          <w:tab/>
        </w:r>
        <w:r w:rsidR="001F6FBC">
          <w:rPr>
            <w:noProof/>
            <w:webHidden/>
          </w:rPr>
          <w:fldChar w:fldCharType="begin"/>
        </w:r>
        <w:r w:rsidR="009062B2">
          <w:rPr>
            <w:noProof/>
            <w:webHidden/>
          </w:rPr>
          <w:instrText xml:space="preserve"> PAGEREF _Toc81516735 \h </w:instrText>
        </w:r>
        <w:r w:rsidR="001F6FBC">
          <w:rPr>
            <w:noProof/>
            <w:webHidden/>
          </w:rPr>
        </w:r>
        <w:r w:rsidR="001F6FBC">
          <w:rPr>
            <w:noProof/>
            <w:webHidden/>
          </w:rPr>
          <w:fldChar w:fldCharType="separate"/>
        </w:r>
        <w:r w:rsidR="00DD0384">
          <w:rPr>
            <w:noProof/>
            <w:webHidden/>
          </w:rPr>
          <w:t>24</w:t>
        </w:r>
        <w:r w:rsidR="001F6FBC">
          <w:rPr>
            <w:noProof/>
            <w:webHidden/>
          </w:rPr>
          <w:fldChar w:fldCharType="end"/>
        </w:r>
      </w:hyperlink>
    </w:p>
    <w:p w:rsidR="009062B2" w:rsidRDefault="001F6FBC">
      <w:pPr>
        <w:rPr>
          <w:noProof/>
        </w:rPr>
      </w:pPr>
      <w:r>
        <w:rPr>
          <w:lang w:val="en-US"/>
        </w:rPr>
        <w:fldChar w:fldCharType="end"/>
      </w:r>
      <w:r>
        <w:rPr>
          <w:lang w:val="en-US"/>
        </w:rPr>
        <w:fldChar w:fldCharType="begin"/>
      </w:r>
      <w:r w:rsidR="009062B2">
        <w:rPr>
          <w:lang w:val="en-US"/>
        </w:rPr>
        <w:instrText xml:space="preserve"> TOC \h \z \c "Figure3." </w:instrText>
      </w:r>
      <w:r>
        <w:rPr>
          <w:lang w:val="en-US"/>
        </w:rPr>
        <w:fldChar w:fldCharType="separate"/>
      </w:r>
    </w:p>
    <w:p w:rsidR="009062B2" w:rsidRDefault="00C8661F">
      <w:pPr>
        <w:pStyle w:val="Tabledesillustrations"/>
        <w:tabs>
          <w:tab w:val="right" w:leader="dot" w:pos="9062"/>
        </w:tabs>
        <w:rPr>
          <w:rFonts w:eastAsiaTheme="minorEastAsia"/>
          <w:noProof/>
          <w:lang w:val="fr-FR" w:eastAsia="fr-FR"/>
        </w:rPr>
      </w:pPr>
      <w:hyperlink w:anchor="_Toc81516736" w:history="1">
        <w:r w:rsidR="009062B2" w:rsidRPr="00D86633">
          <w:rPr>
            <w:rStyle w:val="Lienhypertexte"/>
            <w:rFonts w:asciiTheme="majorBidi" w:hAnsiTheme="majorBidi" w:cstheme="majorBidi"/>
            <w:b/>
            <w:bCs/>
            <w:noProof/>
            <w:lang w:val="fr-FR"/>
          </w:rPr>
          <w:t>Figure3. 1</w:t>
        </w:r>
        <w:r w:rsidR="009062B2" w:rsidRPr="00D86633">
          <w:rPr>
            <w:rStyle w:val="Lienhypertexte"/>
            <w:rFonts w:asciiTheme="majorBidi" w:hAnsiTheme="majorBidi" w:cstheme="majorBidi"/>
            <w:noProof/>
            <w:lang w:val="fr-FR"/>
          </w:rPr>
          <w:t xml:space="preserve"> Courbe granulométrique des mélanges.</w:t>
        </w:r>
        <w:r w:rsidR="009062B2">
          <w:rPr>
            <w:noProof/>
            <w:webHidden/>
          </w:rPr>
          <w:tab/>
        </w:r>
        <w:r w:rsidR="001F6FBC">
          <w:rPr>
            <w:noProof/>
            <w:webHidden/>
          </w:rPr>
          <w:fldChar w:fldCharType="begin"/>
        </w:r>
        <w:r w:rsidR="009062B2">
          <w:rPr>
            <w:noProof/>
            <w:webHidden/>
          </w:rPr>
          <w:instrText xml:space="preserve"> PAGEREF _Toc81516736 \h </w:instrText>
        </w:r>
        <w:r w:rsidR="001F6FBC">
          <w:rPr>
            <w:noProof/>
            <w:webHidden/>
          </w:rPr>
        </w:r>
        <w:r w:rsidR="001F6FBC">
          <w:rPr>
            <w:noProof/>
            <w:webHidden/>
          </w:rPr>
          <w:fldChar w:fldCharType="separate"/>
        </w:r>
        <w:r w:rsidR="00DD0384">
          <w:rPr>
            <w:noProof/>
            <w:webHidden/>
          </w:rPr>
          <w:t>28</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37" w:history="1">
        <w:r w:rsidR="009062B2" w:rsidRPr="00D86633">
          <w:rPr>
            <w:rStyle w:val="Lienhypertexte"/>
            <w:rFonts w:asciiTheme="majorBidi" w:hAnsiTheme="majorBidi" w:cstheme="majorBidi"/>
            <w:b/>
            <w:bCs/>
            <w:noProof/>
            <w:lang w:val="fr-FR"/>
          </w:rPr>
          <w:t>Figure3. 2</w:t>
        </w:r>
        <w:r w:rsidR="009062B2" w:rsidRPr="00D86633">
          <w:rPr>
            <w:rStyle w:val="Lienhypertexte"/>
            <w:rFonts w:asciiTheme="majorBidi" w:eastAsia="Calibri" w:hAnsiTheme="majorBidi" w:cstheme="majorBidi"/>
            <w:noProof/>
            <w:lang w:val="fr-FR"/>
          </w:rPr>
          <w:t>Concasseur et granulats recyclé sans traitement.</w:t>
        </w:r>
        <w:r w:rsidR="009062B2">
          <w:rPr>
            <w:noProof/>
            <w:webHidden/>
          </w:rPr>
          <w:tab/>
        </w:r>
        <w:r w:rsidR="001F6FBC">
          <w:rPr>
            <w:noProof/>
            <w:webHidden/>
          </w:rPr>
          <w:fldChar w:fldCharType="begin"/>
        </w:r>
        <w:r w:rsidR="009062B2">
          <w:rPr>
            <w:noProof/>
            <w:webHidden/>
          </w:rPr>
          <w:instrText xml:space="preserve"> PAGEREF _Toc81516737 \h </w:instrText>
        </w:r>
        <w:r w:rsidR="001F6FBC">
          <w:rPr>
            <w:noProof/>
            <w:webHidden/>
          </w:rPr>
        </w:r>
        <w:r w:rsidR="001F6FBC">
          <w:rPr>
            <w:noProof/>
            <w:webHidden/>
          </w:rPr>
          <w:fldChar w:fldCharType="separate"/>
        </w:r>
        <w:r w:rsidR="00DD0384">
          <w:rPr>
            <w:noProof/>
            <w:webHidden/>
          </w:rPr>
          <w:t>31</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38" w:history="1">
        <w:r w:rsidR="009062B2" w:rsidRPr="00D86633">
          <w:rPr>
            <w:rStyle w:val="Lienhypertexte"/>
            <w:rFonts w:asciiTheme="majorBidi" w:hAnsiTheme="majorBidi" w:cstheme="majorBidi"/>
            <w:b/>
            <w:bCs/>
            <w:noProof/>
            <w:lang w:val="fr-FR"/>
          </w:rPr>
          <w:t>Figure3. 3</w:t>
        </w:r>
        <w:r w:rsidR="009062B2" w:rsidRPr="00D86633">
          <w:rPr>
            <w:rStyle w:val="Lienhypertexte"/>
            <w:rFonts w:asciiTheme="majorBidi" w:eastAsia="Calibri" w:hAnsiTheme="majorBidi" w:cstheme="majorBidi"/>
            <w:noProof/>
            <w:lang w:val="fr-FR"/>
          </w:rPr>
          <w:t>AppareilLos angles et granulats recyclés traités.</w:t>
        </w:r>
        <w:r w:rsidR="009062B2">
          <w:rPr>
            <w:noProof/>
            <w:webHidden/>
          </w:rPr>
          <w:tab/>
        </w:r>
        <w:r w:rsidR="001F6FBC">
          <w:rPr>
            <w:noProof/>
            <w:webHidden/>
          </w:rPr>
          <w:fldChar w:fldCharType="begin"/>
        </w:r>
        <w:r w:rsidR="009062B2">
          <w:rPr>
            <w:noProof/>
            <w:webHidden/>
          </w:rPr>
          <w:instrText xml:space="preserve"> PAGEREF _Toc81516738 \h </w:instrText>
        </w:r>
        <w:r w:rsidR="001F6FBC">
          <w:rPr>
            <w:noProof/>
            <w:webHidden/>
          </w:rPr>
        </w:r>
        <w:r w:rsidR="001F6FBC">
          <w:rPr>
            <w:noProof/>
            <w:webHidden/>
          </w:rPr>
          <w:fldChar w:fldCharType="separate"/>
        </w:r>
        <w:r w:rsidR="00DD0384">
          <w:rPr>
            <w:noProof/>
            <w:webHidden/>
          </w:rPr>
          <w:t>31</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39" w:history="1">
        <w:r w:rsidR="009062B2" w:rsidRPr="00D86633">
          <w:rPr>
            <w:rStyle w:val="Lienhypertexte"/>
            <w:rFonts w:asciiTheme="majorBidi" w:hAnsiTheme="majorBidi" w:cstheme="majorBidi"/>
            <w:b/>
            <w:bCs/>
            <w:noProof/>
            <w:lang w:val="fr-FR"/>
          </w:rPr>
          <w:t>Figure3. 4</w:t>
        </w:r>
        <w:r w:rsidR="009062B2" w:rsidRPr="00D86633">
          <w:rPr>
            <w:rStyle w:val="Lienhypertexte"/>
            <w:rFonts w:asciiTheme="majorBidi" w:eastAsia="Calibri" w:hAnsiTheme="majorBidi" w:cstheme="majorBidi"/>
            <w:noProof/>
            <w:lang w:val="fr-FR"/>
          </w:rPr>
          <w:t>Granulats recyclés immergés dans la solution polymère.</w:t>
        </w:r>
        <w:r w:rsidR="009062B2">
          <w:rPr>
            <w:noProof/>
            <w:webHidden/>
          </w:rPr>
          <w:tab/>
        </w:r>
        <w:r w:rsidR="001F6FBC">
          <w:rPr>
            <w:noProof/>
            <w:webHidden/>
          </w:rPr>
          <w:fldChar w:fldCharType="begin"/>
        </w:r>
        <w:r w:rsidR="009062B2">
          <w:rPr>
            <w:noProof/>
            <w:webHidden/>
          </w:rPr>
          <w:instrText xml:space="preserve"> PAGEREF _Toc81516739 \h </w:instrText>
        </w:r>
        <w:r w:rsidR="001F6FBC">
          <w:rPr>
            <w:noProof/>
            <w:webHidden/>
          </w:rPr>
        </w:r>
        <w:r w:rsidR="001F6FBC">
          <w:rPr>
            <w:noProof/>
            <w:webHidden/>
          </w:rPr>
          <w:fldChar w:fldCharType="separate"/>
        </w:r>
        <w:r w:rsidR="00DD0384">
          <w:rPr>
            <w:noProof/>
            <w:webHidden/>
          </w:rPr>
          <w:t>32</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40" w:history="1">
        <w:r w:rsidR="009062B2" w:rsidRPr="00D86633">
          <w:rPr>
            <w:rStyle w:val="Lienhypertexte"/>
            <w:rFonts w:asciiTheme="majorBidi" w:hAnsiTheme="majorBidi" w:cstheme="majorBidi"/>
            <w:b/>
            <w:bCs/>
            <w:noProof/>
            <w:lang w:val="fr-FR"/>
          </w:rPr>
          <w:t>Figure3. 5</w:t>
        </w:r>
        <w:r w:rsidR="009062B2" w:rsidRPr="00D86633">
          <w:rPr>
            <w:rStyle w:val="Lienhypertexte"/>
            <w:rFonts w:asciiTheme="majorBidi" w:hAnsiTheme="majorBidi" w:cstheme="majorBidi"/>
            <w:noProof/>
            <w:lang w:val="fr-FR"/>
          </w:rPr>
          <w:t xml:space="preserve"> Organigramme de formulation betonlab pro </w:t>
        </w:r>
        <w:r w:rsidR="009062B2" w:rsidRPr="00D86633">
          <w:rPr>
            <w:rStyle w:val="Lienhypertexte"/>
            <w:rFonts w:asciiTheme="majorBidi" w:eastAsia="Calibri" w:hAnsiTheme="majorBidi" w:cstheme="majorBidi"/>
            <w:noProof/>
            <w:lang w:val="fr-FR"/>
          </w:rPr>
          <w:t>(De Larrard et Sedran 1999)</w:t>
        </w:r>
        <w:r w:rsidR="009062B2" w:rsidRPr="00D86633">
          <w:rPr>
            <w:rStyle w:val="Lienhypertexte"/>
            <w:rFonts w:asciiTheme="majorBidi" w:eastAsia="Calibri" w:hAnsiTheme="majorBidi" w:cstheme="majorBidi"/>
            <w:b/>
            <w:bCs/>
            <w:noProof/>
            <w:lang w:val="fr-FR"/>
          </w:rPr>
          <w:t>.</w:t>
        </w:r>
        <w:r w:rsidR="009062B2">
          <w:rPr>
            <w:noProof/>
            <w:webHidden/>
          </w:rPr>
          <w:tab/>
        </w:r>
        <w:r w:rsidR="001F6FBC">
          <w:rPr>
            <w:noProof/>
            <w:webHidden/>
          </w:rPr>
          <w:fldChar w:fldCharType="begin"/>
        </w:r>
        <w:r w:rsidR="009062B2">
          <w:rPr>
            <w:noProof/>
            <w:webHidden/>
          </w:rPr>
          <w:instrText xml:space="preserve"> PAGEREF _Toc81516740 \h </w:instrText>
        </w:r>
        <w:r w:rsidR="001F6FBC">
          <w:rPr>
            <w:noProof/>
            <w:webHidden/>
          </w:rPr>
        </w:r>
        <w:r w:rsidR="001F6FBC">
          <w:rPr>
            <w:noProof/>
            <w:webHidden/>
          </w:rPr>
          <w:fldChar w:fldCharType="separate"/>
        </w:r>
        <w:r w:rsidR="00DD0384">
          <w:rPr>
            <w:noProof/>
            <w:webHidden/>
          </w:rPr>
          <w:t>33</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41" w:history="1">
        <w:r w:rsidR="009062B2" w:rsidRPr="00D86633">
          <w:rPr>
            <w:rStyle w:val="Lienhypertexte"/>
            <w:rFonts w:asciiTheme="majorBidi" w:hAnsiTheme="majorBidi" w:cstheme="majorBidi"/>
            <w:b/>
            <w:bCs/>
            <w:noProof/>
            <w:lang w:val="fr-FR"/>
          </w:rPr>
          <w:t>Figure3. 6</w:t>
        </w:r>
        <w:r w:rsidR="009062B2" w:rsidRPr="00D86633">
          <w:rPr>
            <w:rStyle w:val="Lienhypertexte"/>
            <w:rFonts w:asciiTheme="majorBidi" w:hAnsiTheme="majorBidi" w:cstheme="majorBidi"/>
            <w:noProof/>
            <w:lang w:val="fr-FR"/>
          </w:rPr>
          <w:t xml:space="preserve"> Interface de Bétonlab pro.</w:t>
        </w:r>
        <w:r w:rsidR="009062B2">
          <w:rPr>
            <w:noProof/>
            <w:webHidden/>
          </w:rPr>
          <w:tab/>
        </w:r>
        <w:r w:rsidR="001F6FBC">
          <w:rPr>
            <w:noProof/>
            <w:webHidden/>
          </w:rPr>
          <w:fldChar w:fldCharType="begin"/>
        </w:r>
        <w:r w:rsidR="009062B2">
          <w:rPr>
            <w:noProof/>
            <w:webHidden/>
          </w:rPr>
          <w:instrText xml:space="preserve"> PAGEREF _Toc81516741 \h </w:instrText>
        </w:r>
        <w:r w:rsidR="001F6FBC">
          <w:rPr>
            <w:noProof/>
            <w:webHidden/>
          </w:rPr>
        </w:r>
        <w:r w:rsidR="001F6FBC">
          <w:rPr>
            <w:noProof/>
            <w:webHidden/>
          </w:rPr>
          <w:fldChar w:fldCharType="separate"/>
        </w:r>
        <w:r w:rsidR="00DD0384">
          <w:rPr>
            <w:noProof/>
            <w:webHidden/>
          </w:rPr>
          <w:t>33</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42" w:history="1">
        <w:r w:rsidR="009062B2" w:rsidRPr="00D86633">
          <w:rPr>
            <w:rStyle w:val="Lienhypertexte"/>
            <w:rFonts w:asciiTheme="majorBidi" w:hAnsiTheme="majorBidi" w:cstheme="majorBidi"/>
            <w:b/>
            <w:bCs/>
            <w:noProof/>
            <w:lang w:val="fr-FR"/>
          </w:rPr>
          <w:t>Figure3. 7</w:t>
        </w:r>
        <w:r w:rsidR="009062B2" w:rsidRPr="00D86633">
          <w:rPr>
            <w:rStyle w:val="Lienhypertexte"/>
            <w:rFonts w:asciiTheme="majorBidi" w:hAnsiTheme="majorBidi" w:cstheme="majorBidi"/>
            <w:noProof/>
            <w:lang w:val="fr-FR"/>
          </w:rPr>
          <w:t xml:space="preserve"> Appareil d’essai de la résistance à la compression.</w:t>
        </w:r>
        <w:r w:rsidR="009062B2">
          <w:rPr>
            <w:noProof/>
            <w:webHidden/>
          </w:rPr>
          <w:tab/>
        </w:r>
        <w:r w:rsidR="001F6FBC">
          <w:rPr>
            <w:noProof/>
            <w:webHidden/>
          </w:rPr>
          <w:fldChar w:fldCharType="begin"/>
        </w:r>
        <w:r w:rsidR="009062B2">
          <w:rPr>
            <w:noProof/>
            <w:webHidden/>
          </w:rPr>
          <w:instrText xml:space="preserve"> PAGEREF _Toc81516742 \h </w:instrText>
        </w:r>
        <w:r w:rsidR="001F6FBC">
          <w:rPr>
            <w:noProof/>
            <w:webHidden/>
          </w:rPr>
        </w:r>
        <w:r w:rsidR="001F6FBC">
          <w:rPr>
            <w:noProof/>
            <w:webHidden/>
          </w:rPr>
          <w:fldChar w:fldCharType="separate"/>
        </w:r>
        <w:r w:rsidR="00DD0384">
          <w:rPr>
            <w:noProof/>
            <w:webHidden/>
          </w:rPr>
          <w:t>34</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43" w:history="1">
        <w:r w:rsidR="009062B2" w:rsidRPr="00D86633">
          <w:rPr>
            <w:rStyle w:val="Lienhypertexte"/>
            <w:rFonts w:asciiTheme="majorBidi" w:hAnsiTheme="majorBidi" w:cstheme="majorBidi"/>
            <w:b/>
            <w:bCs/>
            <w:noProof/>
          </w:rPr>
          <w:t>Figure3. 8</w:t>
        </w:r>
        <w:r w:rsidR="009062B2" w:rsidRPr="00D86633">
          <w:rPr>
            <w:rStyle w:val="Lienhypertexte"/>
            <w:rFonts w:asciiTheme="majorBidi" w:hAnsiTheme="majorBidi" w:cstheme="majorBidi"/>
            <w:noProof/>
            <w:lang w:val="fr-FR"/>
          </w:rPr>
          <w:t>Essai de l’ultrason.</w:t>
        </w:r>
        <w:r w:rsidR="009062B2">
          <w:rPr>
            <w:noProof/>
            <w:webHidden/>
          </w:rPr>
          <w:tab/>
        </w:r>
        <w:r w:rsidR="001F6FBC">
          <w:rPr>
            <w:noProof/>
            <w:webHidden/>
          </w:rPr>
          <w:fldChar w:fldCharType="begin"/>
        </w:r>
        <w:r w:rsidR="009062B2">
          <w:rPr>
            <w:noProof/>
            <w:webHidden/>
          </w:rPr>
          <w:instrText xml:space="preserve"> PAGEREF _Toc81516743 \h </w:instrText>
        </w:r>
        <w:r w:rsidR="001F6FBC">
          <w:rPr>
            <w:noProof/>
            <w:webHidden/>
          </w:rPr>
        </w:r>
        <w:r w:rsidR="001F6FBC">
          <w:rPr>
            <w:noProof/>
            <w:webHidden/>
          </w:rPr>
          <w:fldChar w:fldCharType="separate"/>
        </w:r>
        <w:r w:rsidR="00DD0384">
          <w:rPr>
            <w:noProof/>
            <w:webHidden/>
          </w:rPr>
          <w:t>35</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44" w:history="1">
        <w:r w:rsidR="009062B2" w:rsidRPr="00D86633">
          <w:rPr>
            <w:rStyle w:val="Lienhypertexte"/>
            <w:rFonts w:asciiTheme="majorBidi" w:hAnsiTheme="majorBidi" w:cstheme="majorBidi"/>
            <w:b/>
            <w:bCs/>
            <w:noProof/>
          </w:rPr>
          <w:t>Figure3. 9</w:t>
        </w:r>
        <w:r w:rsidR="009062B2" w:rsidRPr="00D86633">
          <w:rPr>
            <w:rStyle w:val="Lienhypertexte"/>
            <w:rFonts w:asciiTheme="majorBidi" w:hAnsiTheme="majorBidi" w:cstheme="majorBidi"/>
            <w:noProof/>
          </w:rPr>
          <w:t xml:space="preserve"> Essais d’absorption capillaire.</w:t>
        </w:r>
        <w:r w:rsidR="009062B2">
          <w:rPr>
            <w:noProof/>
            <w:webHidden/>
          </w:rPr>
          <w:tab/>
        </w:r>
        <w:r w:rsidR="001F6FBC">
          <w:rPr>
            <w:noProof/>
            <w:webHidden/>
          </w:rPr>
          <w:fldChar w:fldCharType="begin"/>
        </w:r>
        <w:r w:rsidR="009062B2">
          <w:rPr>
            <w:noProof/>
            <w:webHidden/>
          </w:rPr>
          <w:instrText xml:space="preserve"> PAGEREF _Toc81516744 \h </w:instrText>
        </w:r>
        <w:r w:rsidR="001F6FBC">
          <w:rPr>
            <w:noProof/>
            <w:webHidden/>
          </w:rPr>
        </w:r>
        <w:r w:rsidR="001F6FBC">
          <w:rPr>
            <w:noProof/>
            <w:webHidden/>
          </w:rPr>
          <w:fldChar w:fldCharType="separate"/>
        </w:r>
        <w:r w:rsidR="00DD0384">
          <w:rPr>
            <w:noProof/>
            <w:webHidden/>
          </w:rPr>
          <w:t>36</w:t>
        </w:r>
        <w:r w:rsidR="001F6FBC">
          <w:rPr>
            <w:noProof/>
            <w:webHidden/>
          </w:rPr>
          <w:fldChar w:fldCharType="end"/>
        </w:r>
      </w:hyperlink>
    </w:p>
    <w:p w:rsidR="009062B2" w:rsidRDefault="001F6FBC">
      <w:pPr>
        <w:rPr>
          <w:noProof/>
        </w:rPr>
      </w:pPr>
      <w:r>
        <w:rPr>
          <w:lang w:val="en-US"/>
        </w:rPr>
        <w:fldChar w:fldCharType="end"/>
      </w:r>
      <w:r>
        <w:rPr>
          <w:lang w:val="en-US"/>
        </w:rPr>
        <w:fldChar w:fldCharType="begin"/>
      </w:r>
      <w:r w:rsidR="009062B2">
        <w:rPr>
          <w:lang w:val="en-US"/>
        </w:rPr>
        <w:instrText xml:space="preserve"> TOC \h \z \c "Figure4." </w:instrText>
      </w:r>
      <w:r>
        <w:rPr>
          <w:lang w:val="en-US"/>
        </w:rPr>
        <w:fldChar w:fldCharType="separate"/>
      </w:r>
    </w:p>
    <w:p w:rsidR="009062B2" w:rsidRDefault="00C8661F">
      <w:pPr>
        <w:pStyle w:val="Tabledesillustrations"/>
        <w:tabs>
          <w:tab w:val="right" w:leader="dot" w:pos="9062"/>
        </w:tabs>
        <w:rPr>
          <w:rFonts w:eastAsiaTheme="minorEastAsia"/>
          <w:noProof/>
          <w:lang w:val="fr-FR" w:eastAsia="fr-FR"/>
        </w:rPr>
      </w:pPr>
      <w:hyperlink w:anchor="_Toc81516745" w:history="1">
        <w:r w:rsidR="009062B2" w:rsidRPr="009F2B49">
          <w:rPr>
            <w:rStyle w:val="Lienhypertexte"/>
            <w:rFonts w:asciiTheme="majorBidi" w:hAnsiTheme="majorBidi" w:cstheme="majorBidi"/>
            <w:b/>
            <w:bCs/>
            <w:noProof/>
            <w:lang w:val="fr-FR"/>
          </w:rPr>
          <w:t>Figure4. 1</w:t>
        </w:r>
        <w:r w:rsidR="009062B2" w:rsidRPr="009F2B49">
          <w:rPr>
            <w:rStyle w:val="Lienhypertexte"/>
            <w:rFonts w:asciiTheme="majorBidi" w:hAnsiTheme="majorBidi" w:cstheme="majorBidi"/>
            <w:noProof/>
            <w:lang w:val="fr-FR"/>
          </w:rPr>
          <w:t xml:space="preserve"> Teste de l’étalement des BAP.</w:t>
        </w:r>
        <w:r w:rsidR="009062B2">
          <w:rPr>
            <w:noProof/>
            <w:webHidden/>
          </w:rPr>
          <w:tab/>
        </w:r>
        <w:r w:rsidR="001F6FBC">
          <w:rPr>
            <w:noProof/>
            <w:webHidden/>
          </w:rPr>
          <w:fldChar w:fldCharType="begin"/>
        </w:r>
        <w:r w:rsidR="009062B2">
          <w:rPr>
            <w:noProof/>
            <w:webHidden/>
          </w:rPr>
          <w:instrText xml:space="preserve"> PAGEREF _Toc81516745 \h </w:instrText>
        </w:r>
        <w:r w:rsidR="001F6FBC">
          <w:rPr>
            <w:noProof/>
            <w:webHidden/>
          </w:rPr>
        </w:r>
        <w:r w:rsidR="001F6FBC">
          <w:rPr>
            <w:noProof/>
            <w:webHidden/>
          </w:rPr>
          <w:fldChar w:fldCharType="separate"/>
        </w:r>
        <w:r w:rsidR="00DD0384">
          <w:rPr>
            <w:noProof/>
            <w:webHidden/>
          </w:rPr>
          <w:t>39</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46" w:history="1">
        <w:r w:rsidR="009062B2" w:rsidRPr="009F2B49">
          <w:rPr>
            <w:rStyle w:val="Lienhypertexte"/>
            <w:rFonts w:asciiTheme="majorBidi" w:hAnsiTheme="majorBidi" w:cstheme="majorBidi"/>
            <w:b/>
            <w:bCs/>
            <w:noProof/>
            <w:lang w:val="fr-FR"/>
          </w:rPr>
          <w:t>Figure4. 2</w:t>
        </w:r>
        <w:r w:rsidR="009062B2" w:rsidRPr="009F2B49">
          <w:rPr>
            <w:rStyle w:val="Lienhypertexte"/>
            <w:rFonts w:asciiTheme="majorBidi" w:hAnsiTheme="majorBidi" w:cstheme="majorBidi"/>
            <w:noProof/>
            <w:lang w:val="fr-FR"/>
          </w:rPr>
          <w:t xml:space="preserve"> Résistance à la compression de différents mélanges.</w:t>
        </w:r>
        <w:r w:rsidR="009062B2">
          <w:rPr>
            <w:noProof/>
            <w:webHidden/>
          </w:rPr>
          <w:tab/>
        </w:r>
        <w:r w:rsidR="001F6FBC">
          <w:rPr>
            <w:noProof/>
            <w:webHidden/>
          </w:rPr>
          <w:fldChar w:fldCharType="begin"/>
        </w:r>
        <w:r w:rsidR="009062B2">
          <w:rPr>
            <w:noProof/>
            <w:webHidden/>
          </w:rPr>
          <w:instrText xml:space="preserve"> PAGEREF _Toc81516746 \h </w:instrText>
        </w:r>
        <w:r w:rsidR="001F6FBC">
          <w:rPr>
            <w:noProof/>
            <w:webHidden/>
          </w:rPr>
        </w:r>
        <w:r w:rsidR="001F6FBC">
          <w:rPr>
            <w:noProof/>
            <w:webHidden/>
          </w:rPr>
          <w:fldChar w:fldCharType="separate"/>
        </w:r>
        <w:r w:rsidR="00DD0384">
          <w:rPr>
            <w:noProof/>
            <w:webHidden/>
          </w:rPr>
          <w:t>40</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47" w:history="1">
        <w:r w:rsidR="009062B2" w:rsidRPr="009F2B49">
          <w:rPr>
            <w:rStyle w:val="Lienhypertexte"/>
            <w:rFonts w:asciiTheme="majorBidi" w:hAnsiTheme="majorBidi" w:cstheme="majorBidi"/>
            <w:b/>
            <w:bCs/>
            <w:noProof/>
            <w:lang w:val="fr-FR"/>
          </w:rPr>
          <w:t>Figure4. 3</w:t>
        </w:r>
        <w:r w:rsidR="009062B2" w:rsidRPr="009F2B49">
          <w:rPr>
            <w:rStyle w:val="Lienhypertexte"/>
            <w:rFonts w:asciiTheme="majorBidi" w:hAnsiTheme="majorBidi" w:cstheme="majorBidi"/>
            <w:noProof/>
            <w:lang w:val="fr-FR"/>
          </w:rPr>
          <w:t xml:space="preserve"> Densité sèche de différents mélanges.</w:t>
        </w:r>
        <w:r w:rsidR="009062B2">
          <w:rPr>
            <w:noProof/>
            <w:webHidden/>
          </w:rPr>
          <w:tab/>
        </w:r>
        <w:r w:rsidR="001F6FBC">
          <w:rPr>
            <w:noProof/>
            <w:webHidden/>
          </w:rPr>
          <w:fldChar w:fldCharType="begin"/>
        </w:r>
        <w:r w:rsidR="009062B2">
          <w:rPr>
            <w:noProof/>
            <w:webHidden/>
          </w:rPr>
          <w:instrText xml:space="preserve"> PAGEREF _Toc81516747 \h </w:instrText>
        </w:r>
        <w:r w:rsidR="001F6FBC">
          <w:rPr>
            <w:noProof/>
            <w:webHidden/>
          </w:rPr>
        </w:r>
        <w:r w:rsidR="001F6FBC">
          <w:rPr>
            <w:noProof/>
            <w:webHidden/>
          </w:rPr>
          <w:fldChar w:fldCharType="separate"/>
        </w:r>
        <w:r w:rsidR="00DD0384">
          <w:rPr>
            <w:noProof/>
            <w:webHidden/>
          </w:rPr>
          <w:t>41</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48" w:history="1">
        <w:r w:rsidR="009062B2" w:rsidRPr="009F2B49">
          <w:rPr>
            <w:rStyle w:val="Lienhypertexte"/>
            <w:rFonts w:asciiTheme="majorBidi" w:hAnsiTheme="majorBidi" w:cstheme="majorBidi"/>
            <w:b/>
            <w:bCs/>
            <w:noProof/>
            <w:lang w:val="fr-FR"/>
          </w:rPr>
          <w:t>Figure4. 4</w:t>
        </w:r>
        <w:r w:rsidR="009062B2" w:rsidRPr="009F2B49">
          <w:rPr>
            <w:rStyle w:val="Lienhypertexte"/>
            <w:rFonts w:asciiTheme="majorBidi" w:hAnsiTheme="majorBidi" w:cstheme="majorBidi"/>
            <w:noProof/>
            <w:lang w:val="fr-FR"/>
          </w:rPr>
          <w:t xml:space="preserve"> Relation entre la densité sèche et la résistance à la compression.</w:t>
        </w:r>
        <w:r w:rsidR="009062B2">
          <w:rPr>
            <w:noProof/>
            <w:webHidden/>
          </w:rPr>
          <w:tab/>
        </w:r>
        <w:r w:rsidR="001F6FBC">
          <w:rPr>
            <w:noProof/>
            <w:webHidden/>
          </w:rPr>
          <w:fldChar w:fldCharType="begin"/>
        </w:r>
        <w:r w:rsidR="009062B2">
          <w:rPr>
            <w:noProof/>
            <w:webHidden/>
          </w:rPr>
          <w:instrText xml:space="preserve"> PAGEREF _Toc81516748 \h </w:instrText>
        </w:r>
        <w:r w:rsidR="001F6FBC">
          <w:rPr>
            <w:noProof/>
            <w:webHidden/>
          </w:rPr>
        </w:r>
        <w:r w:rsidR="001F6FBC">
          <w:rPr>
            <w:noProof/>
            <w:webHidden/>
          </w:rPr>
          <w:fldChar w:fldCharType="separate"/>
        </w:r>
        <w:r w:rsidR="00DD0384">
          <w:rPr>
            <w:noProof/>
            <w:webHidden/>
          </w:rPr>
          <w:t>42</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49" w:history="1">
        <w:r w:rsidR="009062B2" w:rsidRPr="009F2B49">
          <w:rPr>
            <w:rStyle w:val="Lienhypertexte"/>
            <w:rFonts w:asciiTheme="majorBidi" w:hAnsiTheme="majorBidi" w:cstheme="majorBidi"/>
            <w:b/>
            <w:bCs/>
            <w:noProof/>
            <w:lang w:val="fr-FR"/>
          </w:rPr>
          <w:t>Figure4. 5</w:t>
        </w:r>
        <w:r w:rsidR="009062B2" w:rsidRPr="009F2B49">
          <w:rPr>
            <w:rStyle w:val="Lienhypertexte"/>
            <w:rFonts w:asciiTheme="majorBidi" w:hAnsiTheme="majorBidi" w:cstheme="majorBidi"/>
            <w:noProof/>
            <w:lang w:val="fr-FR"/>
          </w:rPr>
          <w:t xml:space="preserve"> Absorption d’eau par capillarité.</w:t>
        </w:r>
        <w:r w:rsidR="009062B2">
          <w:rPr>
            <w:noProof/>
            <w:webHidden/>
          </w:rPr>
          <w:tab/>
        </w:r>
        <w:r w:rsidR="001F6FBC">
          <w:rPr>
            <w:noProof/>
            <w:webHidden/>
          </w:rPr>
          <w:fldChar w:fldCharType="begin"/>
        </w:r>
        <w:r w:rsidR="009062B2">
          <w:rPr>
            <w:noProof/>
            <w:webHidden/>
          </w:rPr>
          <w:instrText xml:space="preserve"> PAGEREF _Toc81516749 \h </w:instrText>
        </w:r>
        <w:r w:rsidR="001F6FBC">
          <w:rPr>
            <w:noProof/>
            <w:webHidden/>
          </w:rPr>
        </w:r>
        <w:r w:rsidR="001F6FBC">
          <w:rPr>
            <w:noProof/>
            <w:webHidden/>
          </w:rPr>
          <w:fldChar w:fldCharType="separate"/>
        </w:r>
        <w:r w:rsidR="00DD0384">
          <w:rPr>
            <w:noProof/>
            <w:webHidden/>
          </w:rPr>
          <w:t>43</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50" w:history="1">
        <w:r w:rsidR="009062B2" w:rsidRPr="009F2B49">
          <w:rPr>
            <w:rStyle w:val="Lienhypertexte"/>
            <w:rFonts w:asciiTheme="majorBidi" w:hAnsiTheme="majorBidi" w:cstheme="majorBidi"/>
            <w:b/>
            <w:bCs/>
            <w:noProof/>
            <w:lang w:val="fr-FR"/>
          </w:rPr>
          <w:t>Figure4. 6</w:t>
        </w:r>
        <w:r w:rsidR="009062B2" w:rsidRPr="009F2B49">
          <w:rPr>
            <w:rStyle w:val="Lienhypertexte"/>
            <w:rFonts w:asciiTheme="majorBidi" w:hAnsiTheme="majorBidi" w:cstheme="majorBidi"/>
            <w:noProof/>
            <w:lang w:val="fr-FR"/>
          </w:rPr>
          <w:t xml:space="preserve"> Absorption d’eau par immersion totale.</w:t>
        </w:r>
        <w:r w:rsidR="009062B2">
          <w:rPr>
            <w:noProof/>
            <w:webHidden/>
          </w:rPr>
          <w:tab/>
        </w:r>
        <w:r w:rsidR="001F6FBC">
          <w:rPr>
            <w:noProof/>
            <w:webHidden/>
          </w:rPr>
          <w:fldChar w:fldCharType="begin"/>
        </w:r>
        <w:r w:rsidR="009062B2">
          <w:rPr>
            <w:noProof/>
            <w:webHidden/>
          </w:rPr>
          <w:instrText xml:space="preserve"> PAGEREF _Toc81516750 \h </w:instrText>
        </w:r>
        <w:r w:rsidR="001F6FBC">
          <w:rPr>
            <w:noProof/>
            <w:webHidden/>
          </w:rPr>
        </w:r>
        <w:r w:rsidR="001F6FBC">
          <w:rPr>
            <w:noProof/>
            <w:webHidden/>
          </w:rPr>
          <w:fldChar w:fldCharType="separate"/>
        </w:r>
        <w:r w:rsidR="00DD0384">
          <w:rPr>
            <w:noProof/>
            <w:webHidden/>
          </w:rPr>
          <w:t>43</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51" w:history="1">
        <w:r w:rsidR="009062B2" w:rsidRPr="009F2B49">
          <w:rPr>
            <w:rStyle w:val="Lienhypertexte"/>
            <w:rFonts w:asciiTheme="majorBidi" w:hAnsiTheme="majorBidi" w:cstheme="majorBidi"/>
            <w:b/>
            <w:bCs/>
            <w:noProof/>
            <w:lang w:val="fr-FR"/>
          </w:rPr>
          <w:t xml:space="preserve">Figure4. 7 </w:t>
        </w:r>
        <w:r w:rsidR="009062B2" w:rsidRPr="009F2B49">
          <w:rPr>
            <w:rStyle w:val="Lienhypertexte"/>
            <w:rFonts w:asciiTheme="majorBidi" w:hAnsiTheme="majorBidi" w:cstheme="majorBidi"/>
            <w:noProof/>
            <w:lang w:val="fr-FR"/>
          </w:rPr>
          <w:t>Vitesse d’impulsion de différents mélanges.</w:t>
        </w:r>
        <w:r w:rsidR="009062B2">
          <w:rPr>
            <w:noProof/>
            <w:webHidden/>
          </w:rPr>
          <w:tab/>
        </w:r>
        <w:r w:rsidR="001F6FBC">
          <w:rPr>
            <w:noProof/>
            <w:webHidden/>
          </w:rPr>
          <w:fldChar w:fldCharType="begin"/>
        </w:r>
        <w:r w:rsidR="009062B2">
          <w:rPr>
            <w:noProof/>
            <w:webHidden/>
          </w:rPr>
          <w:instrText xml:space="preserve"> PAGEREF _Toc81516751 \h </w:instrText>
        </w:r>
        <w:r w:rsidR="001F6FBC">
          <w:rPr>
            <w:noProof/>
            <w:webHidden/>
          </w:rPr>
        </w:r>
        <w:r w:rsidR="001F6FBC">
          <w:rPr>
            <w:noProof/>
            <w:webHidden/>
          </w:rPr>
          <w:fldChar w:fldCharType="separate"/>
        </w:r>
        <w:r w:rsidR="00DD0384">
          <w:rPr>
            <w:noProof/>
            <w:webHidden/>
          </w:rPr>
          <w:t>44</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752" w:history="1">
        <w:r w:rsidR="009062B2" w:rsidRPr="009F2B49">
          <w:rPr>
            <w:rStyle w:val="Lienhypertexte"/>
            <w:rFonts w:asciiTheme="majorBidi" w:hAnsiTheme="majorBidi" w:cstheme="majorBidi"/>
            <w:b/>
            <w:bCs/>
            <w:noProof/>
            <w:lang w:val="fr-FR"/>
          </w:rPr>
          <w:t>Figure4. 8</w:t>
        </w:r>
        <w:r w:rsidR="009062B2" w:rsidRPr="009F2B49">
          <w:rPr>
            <w:rStyle w:val="Lienhypertexte"/>
            <w:rFonts w:asciiTheme="majorBidi" w:hAnsiTheme="majorBidi" w:cstheme="majorBidi"/>
            <w:noProof/>
            <w:lang w:val="fr-FR" w:bidi="ar-DZ"/>
          </w:rPr>
          <w:t>Relation entre la vitesse d’impulsion et la résistance à la compression.</w:t>
        </w:r>
        <w:r w:rsidR="009062B2">
          <w:rPr>
            <w:noProof/>
            <w:webHidden/>
          </w:rPr>
          <w:tab/>
        </w:r>
        <w:r w:rsidR="001F6FBC">
          <w:rPr>
            <w:noProof/>
            <w:webHidden/>
          </w:rPr>
          <w:fldChar w:fldCharType="begin"/>
        </w:r>
        <w:r w:rsidR="009062B2">
          <w:rPr>
            <w:noProof/>
            <w:webHidden/>
          </w:rPr>
          <w:instrText xml:space="preserve"> PAGEREF _Toc81516752 \h </w:instrText>
        </w:r>
        <w:r w:rsidR="001F6FBC">
          <w:rPr>
            <w:noProof/>
            <w:webHidden/>
          </w:rPr>
        </w:r>
        <w:r w:rsidR="001F6FBC">
          <w:rPr>
            <w:noProof/>
            <w:webHidden/>
          </w:rPr>
          <w:fldChar w:fldCharType="separate"/>
        </w:r>
        <w:r w:rsidR="00DD0384">
          <w:rPr>
            <w:noProof/>
            <w:webHidden/>
          </w:rPr>
          <w:t>45</w:t>
        </w:r>
        <w:r w:rsidR="001F6FBC">
          <w:rPr>
            <w:noProof/>
            <w:webHidden/>
          </w:rPr>
          <w:fldChar w:fldCharType="end"/>
        </w:r>
      </w:hyperlink>
    </w:p>
    <w:p w:rsidR="009062B2" w:rsidRPr="009062B2" w:rsidRDefault="001F6FBC">
      <w:r>
        <w:rPr>
          <w:lang w:val="en-US"/>
        </w:rPr>
        <w:fldChar w:fldCharType="end"/>
      </w:r>
    </w:p>
    <w:p w:rsidR="00523856" w:rsidRDefault="00523856"/>
    <w:p w:rsidR="009062B2" w:rsidRPr="009062B2" w:rsidRDefault="009062B2"/>
    <w:p w:rsidR="00523856" w:rsidRPr="009062B2" w:rsidRDefault="009062B2" w:rsidP="009062B2">
      <w:pPr>
        <w:jc w:val="center"/>
        <w:rPr>
          <w:b/>
          <w:bCs/>
          <w:i/>
          <w:iCs/>
          <w:sz w:val="32"/>
          <w:szCs w:val="28"/>
        </w:rPr>
      </w:pPr>
      <w:r w:rsidRPr="009062B2">
        <w:rPr>
          <w:b/>
          <w:bCs/>
          <w:i/>
          <w:iCs/>
          <w:sz w:val="32"/>
          <w:szCs w:val="28"/>
        </w:rPr>
        <w:t>Liste des tableaux</w:t>
      </w:r>
    </w:p>
    <w:p w:rsidR="00523856" w:rsidRPr="009062B2" w:rsidRDefault="00523856"/>
    <w:p w:rsidR="009062B2" w:rsidRDefault="001F6FBC">
      <w:pPr>
        <w:pStyle w:val="Tabledesillustrations"/>
        <w:tabs>
          <w:tab w:val="right" w:leader="dot" w:pos="9062"/>
        </w:tabs>
        <w:rPr>
          <w:rFonts w:eastAsiaTheme="minorEastAsia"/>
          <w:noProof/>
          <w:lang w:val="fr-FR" w:eastAsia="fr-FR"/>
        </w:rPr>
      </w:pPr>
      <w:r>
        <w:fldChar w:fldCharType="begin"/>
      </w:r>
      <w:r w:rsidR="009062B2">
        <w:instrText xml:space="preserve"> TOC \h \z \c "Tableau1." </w:instrText>
      </w:r>
      <w:r>
        <w:fldChar w:fldCharType="separate"/>
      </w:r>
      <w:hyperlink w:anchor="_Toc81516828" w:history="1">
        <w:r w:rsidR="009062B2" w:rsidRPr="00DB6FD9">
          <w:rPr>
            <w:rStyle w:val="Lienhypertexte"/>
            <w:rFonts w:asciiTheme="majorBidi" w:hAnsiTheme="majorBidi" w:cstheme="majorBidi"/>
            <w:b/>
            <w:bCs/>
            <w:noProof/>
            <w:lang w:val="fr-FR"/>
          </w:rPr>
          <w:t xml:space="preserve">Tableau1. 1 </w:t>
        </w:r>
        <w:r w:rsidR="009062B2" w:rsidRPr="00DB6FD9">
          <w:rPr>
            <w:rStyle w:val="Lienhypertexte"/>
            <w:rFonts w:asciiTheme="majorBidi" w:eastAsia="Times New Roman" w:hAnsiTheme="majorBidi" w:cstheme="majorBidi"/>
            <w:noProof/>
            <w:lang w:val="fr-FR" w:eastAsia="fr-FR"/>
          </w:rPr>
          <w:t>Pourcentage des différents déchets (Vachon et coll., 2009).</w:t>
        </w:r>
        <w:r w:rsidR="009062B2">
          <w:rPr>
            <w:noProof/>
            <w:webHidden/>
          </w:rPr>
          <w:tab/>
        </w:r>
        <w:r>
          <w:rPr>
            <w:noProof/>
            <w:webHidden/>
          </w:rPr>
          <w:fldChar w:fldCharType="begin"/>
        </w:r>
        <w:r w:rsidR="009062B2">
          <w:rPr>
            <w:noProof/>
            <w:webHidden/>
          </w:rPr>
          <w:instrText xml:space="preserve"> PAGEREF _Toc81516828 \h </w:instrText>
        </w:r>
        <w:r>
          <w:rPr>
            <w:noProof/>
            <w:webHidden/>
          </w:rPr>
        </w:r>
        <w:r>
          <w:rPr>
            <w:noProof/>
            <w:webHidden/>
          </w:rPr>
          <w:fldChar w:fldCharType="separate"/>
        </w:r>
        <w:r w:rsidR="00DD0384">
          <w:rPr>
            <w:noProof/>
            <w:webHidden/>
          </w:rPr>
          <w:t>4</w:t>
        </w:r>
        <w:r>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r:id="rId11" w:anchor="_Toc81516829" w:history="1">
        <w:r w:rsidR="009062B2" w:rsidRPr="00DB6FD9">
          <w:rPr>
            <w:rStyle w:val="Lienhypertexte"/>
            <w:b/>
            <w:bCs/>
            <w:noProof/>
            <w:lang w:val="fr-FR"/>
          </w:rPr>
          <w:t>Tableau1. 2</w:t>
        </w:r>
        <w:r w:rsidR="009062B2" w:rsidRPr="00DB6FD9">
          <w:rPr>
            <w:rStyle w:val="Lienhypertexte"/>
            <w:rFonts w:asciiTheme="majorBidi" w:hAnsiTheme="majorBidi" w:cstheme="majorBidi"/>
            <w:noProof/>
            <w:lang w:val="fr-FR"/>
          </w:rPr>
          <w:t xml:space="preserve"> Caractéristiques de granulats naturels et de granulats recyclés (Hansen, 1992).</w:t>
        </w:r>
        <w:r w:rsidR="009062B2">
          <w:rPr>
            <w:noProof/>
            <w:webHidden/>
          </w:rPr>
          <w:tab/>
        </w:r>
        <w:r w:rsidR="001F6FBC">
          <w:rPr>
            <w:noProof/>
            <w:webHidden/>
          </w:rPr>
          <w:fldChar w:fldCharType="begin"/>
        </w:r>
        <w:r w:rsidR="009062B2">
          <w:rPr>
            <w:noProof/>
            <w:webHidden/>
          </w:rPr>
          <w:instrText xml:space="preserve"> PAGEREF _Toc81516829 \h </w:instrText>
        </w:r>
        <w:r w:rsidR="001F6FBC">
          <w:rPr>
            <w:noProof/>
            <w:webHidden/>
          </w:rPr>
        </w:r>
        <w:r w:rsidR="001F6FBC">
          <w:rPr>
            <w:noProof/>
            <w:webHidden/>
          </w:rPr>
          <w:fldChar w:fldCharType="separate"/>
        </w:r>
        <w:r w:rsidR="00DD0384">
          <w:rPr>
            <w:noProof/>
            <w:webHidden/>
          </w:rPr>
          <w:t>8</w:t>
        </w:r>
        <w:r w:rsidR="001F6FBC">
          <w:rPr>
            <w:noProof/>
            <w:webHidden/>
          </w:rPr>
          <w:fldChar w:fldCharType="end"/>
        </w:r>
      </w:hyperlink>
    </w:p>
    <w:p w:rsidR="009062B2" w:rsidRDefault="001F6FBC" w:rsidP="009062B2">
      <w:pPr>
        <w:spacing w:after="200" w:line="276" w:lineRule="auto"/>
        <w:rPr>
          <w:noProof/>
        </w:rPr>
      </w:pPr>
      <w:r>
        <w:fldChar w:fldCharType="end"/>
      </w:r>
      <w:r>
        <w:fldChar w:fldCharType="begin"/>
      </w:r>
      <w:r w:rsidR="009062B2">
        <w:instrText xml:space="preserve"> TOC \h \z \c "Tableau3." </w:instrText>
      </w:r>
      <w:r>
        <w:fldChar w:fldCharType="separate"/>
      </w:r>
    </w:p>
    <w:p w:rsidR="009062B2" w:rsidRDefault="00C8661F">
      <w:pPr>
        <w:pStyle w:val="Tabledesillustrations"/>
        <w:tabs>
          <w:tab w:val="right" w:leader="dot" w:pos="9062"/>
        </w:tabs>
        <w:rPr>
          <w:rFonts w:eastAsiaTheme="minorEastAsia"/>
          <w:noProof/>
          <w:lang w:val="fr-FR" w:eastAsia="fr-FR"/>
        </w:rPr>
      </w:pPr>
      <w:hyperlink w:anchor="_Toc81516837" w:history="1">
        <w:r w:rsidR="009062B2" w:rsidRPr="00150FEC">
          <w:rPr>
            <w:rStyle w:val="Lienhypertexte"/>
            <w:rFonts w:asciiTheme="majorBidi" w:hAnsiTheme="majorBidi" w:cstheme="majorBidi"/>
            <w:b/>
            <w:bCs/>
            <w:noProof/>
            <w:lang w:val="fr-FR"/>
          </w:rPr>
          <w:t>Tableau3. 1</w:t>
        </w:r>
        <w:r w:rsidR="009062B2" w:rsidRPr="00150FEC">
          <w:rPr>
            <w:rStyle w:val="Lienhypertexte"/>
            <w:rFonts w:asciiTheme="majorBidi" w:hAnsiTheme="majorBidi" w:cstheme="majorBidi"/>
            <w:noProof/>
            <w:lang w:val="fr-FR"/>
          </w:rPr>
          <w:t xml:space="preserve"> Valeurs des masses volumiques des granulats utilisés.</w:t>
        </w:r>
        <w:r w:rsidR="009062B2">
          <w:rPr>
            <w:noProof/>
            <w:webHidden/>
          </w:rPr>
          <w:tab/>
        </w:r>
        <w:r w:rsidR="001F6FBC">
          <w:rPr>
            <w:noProof/>
            <w:webHidden/>
          </w:rPr>
          <w:fldChar w:fldCharType="begin"/>
        </w:r>
        <w:r w:rsidR="009062B2">
          <w:rPr>
            <w:noProof/>
            <w:webHidden/>
          </w:rPr>
          <w:instrText xml:space="preserve"> PAGEREF _Toc81516837 \h </w:instrText>
        </w:r>
        <w:r w:rsidR="001F6FBC">
          <w:rPr>
            <w:noProof/>
            <w:webHidden/>
          </w:rPr>
        </w:r>
        <w:r w:rsidR="001F6FBC">
          <w:rPr>
            <w:noProof/>
            <w:webHidden/>
          </w:rPr>
          <w:fldChar w:fldCharType="separate"/>
        </w:r>
        <w:r w:rsidR="00DD0384">
          <w:rPr>
            <w:noProof/>
            <w:webHidden/>
          </w:rPr>
          <w:t>28</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838" w:history="1">
        <w:r w:rsidR="009062B2" w:rsidRPr="00150FEC">
          <w:rPr>
            <w:rStyle w:val="Lienhypertexte"/>
            <w:rFonts w:asciiTheme="majorBidi" w:hAnsiTheme="majorBidi" w:cstheme="majorBidi"/>
            <w:b/>
            <w:bCs/>
            <w:noProof/>
            <w:lang w:val="fr-FR"/>
          </w:rPr>
          <w:t>Tableau3. 2</w:t>
        </w:r>
        <w:r w:rsidR="009062B2" w:rsidRPr="00150FEC">
          <w:rPr>
            <w:rStyle w:val="Lienhypertexte"/>
            <w:rFonts w:asciiTheme="majorBidi" w:hAnsiTheme="majorBidi" w:cstheme="majorBidi"/>
            <w:noProof/>
            <w:lang w:val="fr-FR"/>
          </w:rPr>
          <w:t xml:space="preserve"> Valeurs de l’équivalent de sable.</w:t>
        </w:r>
        <w:r w:rsidR="009062B2">
          <w:rPr>
            <w:noProof/>
            <w:webHidden/>
          </w:rPr>
          <w:tab/>
        </w:r>
        <w:r w:rsidR="001F6FBC">
          <w:rPr>
            <w:noProof/>
            <w:webHidden/>
          </w:rPr>
          <w:fldChar w:fldCharType="begin"/>
        </w:r>
        <w:r w:rsidR="009062B2">
          <w:rPr>
            <w:noProof/>
            <w:webHidden/>
          </w:rPr>
          <w:instrText xml:space="preserve"> PAGEREF _Toc81516838 \h </w:instrText>
        </w:r>
        <w:r w:rsidR="001F6FBC">
          <w:rPr>
            <w:noProof/>
            <w:webHidden/>
          </w:rPr>
        </w:r>
        <w:r w:rsidR="001F6FBC">
          <w:rPr>
            <w:noProof/>
            <w:webHidden/>
          </w:rPr>
          <w:fldChar w:fldCharType="separate"/>
        </w:r>
        <w:r w:rsidR="00DD0384">
          <w:rPr>
            <w:noProof/>
            <w:webHidden/>
          </w:rPr>
          <w:t>29</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839" w:history="1">
        <w:r w:rsidR="009062B2" w:rsidRPr="00150FEC">
          <w:rPr>
            <w:rStyle w:val="Lienhypertexte"/>
            <w:rFonts w:asciiTheme="majorBidi" w:hAnsiTheme="majorBidi" w:cstheme="majorBidi"/>
            <w:b/>
            <w:bCs/>
            <w:noProof/>
            <w:lang w:val="fr-FR"/>
          </w:rPr>
          <w:t>Tableau3. 3</w:t>
        </w:r>
        <w:r w:rsidR="009062B2" w:rsidRPr="00150FEC">
          <w:rPr>
            <w:rStyle w:val="Lienhypertexte"/>
            <w:rFonts w:asciiTheme="majorBidi" w:hAnsiTheme="majorBidi" w:cstheme="majorBidi"/>
            <w:noProof/>
            <w:lang w:val="fr-FR"/>
          </w:rPr>
          <w:t xml:space="preserve"> Caractéristiques mécaniques des gravillons 8/15.</w:t>
        </w:r>
        <w:r w:rsidR="009062B2">
          <w:rPr>
            <w:noProof/>
            <w:webHidden/>
          </w:rPr>
          <w:tab/>
        </w:r>
        <w:r w:rsidR="001F6FBC">
          <w:rPr>
            <w:noProof/>
            <w:webHidden/>
          </w:rPr>
          <w:fldChar w:fldCharType="begin"/>
        </w:r>
        <w:r w:rsidR="009062B2">
          <w:rPr>
            <w:noProof/>
            <w:webHidden/>
          </w:rPr>
          <w:instrText xml:space="preserve"> PAGEREF _Toc81516839 \h </w:instrText>
        </w:r>
        <w:r w:rsidR="001F6FBC">
          <w:rPr>
            <w:noProof/>
            <w:webHidden/>
          </w:rPr>
        </w:r>
        <w:r w:rsidR="001F6FBC">
          <w:rPr>
            <w:noProof/>
            <w:webHidden/>
          </w:rPr>
          <w:fldChar w:fldCharType="separate"/>
        </w:r>
        <w:r w:rsidR="00DD0384">
          <w:rPr>
            <w:noProof/>
            <w:webHidden/>
          </w:rPr>
          <w:t>29</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840" w:history="1">
        <w:r w:rsidR="009062B2" w:rsidRPr="00150FEC">
          <w:rPr>
            <w:rStyle w:val="Lienhypertexte"/>
            <w:rFonts w:asciiTheme="majorBidi" w:hAnsiTheme="majorBidi" w:cstheme="majorBidi"/>
            <w:b/>
            <w:bCs/>
            <w:noProof/>
            <w:lang w:val="fr-FR"/>
          </w:rPr>
          <w:t>Tableau3. 4</w:t>
        </w:r>
        <w:r w:rsidR="009062B2" w:rsidRPr="00150FEC">
          <w:rPr>
            <w:rStyle w:val="Lienhypertexte"/>
            <w:rFonts w:asciiTheme="majorBidi" w:hAnsiTheme="majorBidi" w:cstheme="majorBidi"/>
            <w:noProof/>
            <w:lang w:val="fr-FR"/>
          </w:rPr>
          <w:t xml:space="preserve"> Caractéristiques chimiques et physique des ciments utilisés.</w:t>
        </w:r>
        <w:r w:rsidR="009062B2">
          <w:rPr>
            <w:noProof/>
            <w:webHidden/>
          </w:rPr>
          <w:tab/>
        </w:r>
        <w:r w:rsidR="001F6FBC">
          <w:rPr>
            <w:noProof/>
            <w:webHidden/>
          </w:rPr>
          <w:fldChar w:fldCharType="begin"/>
        </w:r>
        <w:r w:rsidR="009062B2">
          <w:rPr>
            <w:noProof/>
            <w:webHidden/>
          </w:rPr>
          <w:instrText xml:space="preserve"> PAGEREF _Toc81516840 \h </w:instrText>
        </w:r>
        <w:r w:rsidR="001F6FBC">
          <w:rPr>
            <w:noProof/>
            <w:webHidden/>
          </w:rPr>
        </w:r>
        <w:r w:rsidR="001F6FBC">
          <w:rPr>
            <w:noProof/>
            <w:webHidden/>
          </w:rPr>
          <w:fldChar w:fldCharType="separate"/>
        </w:r>
        <w:r w:rsidR="00DD0384">
          <w:rPr>
            <w:noProof/>
            <w:webHidden/>
          </w:rPr>
          <w:t>29</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841" w:history="1">
        <w:r w:rsidR="009062B2" w:rsidRPr="00150FEC">
          <w:rPr>
            <w:rStyle w:val="Lienhypertexte"/>
            <w:rFonts w:asciiTheme="majorBidi" w:hAnsiTheme="majorBidi" w:cstheme="majorBidi"/>
            <w:b/>
            <w:bCs/>
            <w:noProof/>
            <w:lang w:val="fr-FR"/>
          </w:rPr>
          <w:t xml:space="preserve">Tableau3. 5 </w:t>
        </w:r>
        <w:r w:rsidR="009062B2" w:rsidRPr="00150FEC">
          <w:rPr>
            <w:rStyle w:val="Lienhypertexte"/>
            <w:rFonts w:asciiTheme="majorBidi" w:hAnsiTheme="majorBidi" w:cstheme="majorBidi"/>
            <w:noProof/>
            <w:lang w:val="fr-FR"/>
          </w:rPr>
          <w:t>Composition chimique et physique de fillers calcaire et du metakaolin.</w:t>
        </w:r>
        <w:r w:rsidR="009062B2">
          <w:rPr>
            <w:noProof/>
            <w:webHidden/>
          </w:rPr>
          <w:tab/>
        </w:r>
        <w:r w:rsidR="001F6FBC">
          <w:rPr>
            <w:noProof/>
            <w:webHidden/>
          </w:rPr>
          <w:fldChar w:fldCharType="begin"/>
        </w:r>
        <w:r w:rsidR="009062B2">
          <w:rPr>
            <w:noProof/>
            <w:webHidden/>
          </w:rPr>
          <w:instrText xml:space="preserve"> PAGEREF _Toc81516841 \h </w:instrText>
        </w:r>
        <w:r w:rsidR="001F6FBC">
          <w:rPr>
            <w:noProof/>
            <w:webHidden/>
          </w:rPr>
        </w:r>
        <w:r w:rsidR="001F6FBC">
          <w:rPr>
            <w:noProof/>
            <w:webHidden/>
          </w:rPr>
          <w:fldChar w:fldCharType="separate"/>
        </w:r>
        <w:r w:rsidR="00DD0384">
          <w:rPr>
            <w:noProof/>
            <w:webHidden/>
          </w:rPr>
          <w:t>30</w:t>
        </w:r>
        <w:r w:rsidR="001F6FBC">
          <w:rPr>
            <w:noProof/>
            <w:webHidden/>
          </w:rPr>
          <w:fldChar w:fldCharType="end"/>
        </w:r>
      </w:hyperlink>
    </w:p>
    <w:p w:rsidR="009062B2" w:rsidRDefault="00C8661F">
      <w:pPr>
        <w:pStyle w:val="Tabledesillustrations"/>
        <w:tabs>
          <w:tab w:val="right" w:leader="dot" w:pos="9062"/>
        </w:tabs>
        <w:rPr>
          <w:rFonts w:eastAsiaTheme="minorEastAsia"/>
          <w:noProof/>
          <w:lang w:val="fr-FR" w:eastAsia="fr-FR"/>
        </w:rPr>
      </w:pPr>
      <w:hyperlink w:anchor="_Toc81516842" w:history="1">
        <w:r w:rsidR="009062B2" w:rsidRPr="00150FEC">
          <w:rPr>
            <w:rStyle w:val="Lienhypertexte"/>
            <w:rFonts w:asciiTheme="majorBidi" w:hAnsiTheme="majorBidi" w:cstheme="majorBidi"/>
            <w:b/>
            <w:bCs/>
            <w:noProof/>
            <w:lang w:val="fr-FR"/>
          </w:rPr>
          <w:t>Tableau3. 6</w:t>
        </w:r>
        <w:r w:rsidR="009062B2" w:rsidRPr="00150FEC">
          <w:rPr>
            <w:rStyle w:val="Lienhypertexte"/>
            <w:rFonts w:asciiTheme="majorBidi" w:hAnsiTheme="majorBidi" w:cstheme="majorBidi"/>
            <w:noProof/>
            <w:lang w:val="fr-FR"/>
          </w:rPr>
          <w:t xml:space="preserve"> Composition de différents mélanges de BAP utilisés.</w:t>
        </w:r>
        <w:r w:rsidR="009062B2">
          <w:rPr>
            <w:noProof/>
            <w:webHidden/>
          </w:rPr>
          <w:tab/>
        </w:r>
        <w:r w:rsidR="001F6FBC">
          <w:rPr>
            <w:noProof/>
            <w:webHidden/>
          </w:rPr>
          <w:fldChar w:fldCharType="begin"/>
        </w:r>
        <w:r w:rsidR="009062B2">
          <w:rPr>
            <w:noProof/>
            <w:webHidden/>
          </w:rPr>
          <w:instrText xml:space="preserve"> PAGEREF _Toc81516842 \h </w:instrText>
        </w:r>
        <w:r w:rsidR="001F6FBC">
          <w:rPr>
            <w:noProof/>
            <w:webHidden/>
          </w:rPr>
        </w:r>
        <w:r w:rsidR="001F6FBC">
          <w:rPr>
            <w:noProof/>
            <w:webHidden/>
          </w:rPr>
          <w:fldChar w:fldCharType="separate"/>
        </w:r>
        <w:r w:rsidR="00DD0384">
          <w:rPr>
            <w:noProof/>
            <w:webHidden/>
          </w:rPr>
          <w:t>33</w:t>
        </w:r>
        <w:r w:rsidR="001F6FBC">
          <w:rPr>
            <w:noProof/>
            <w:webHidden/>
          </w:rPr>
          <w:fldChar w:fldCharType="end"/>
        </w:r>
      </w:hyperlink>
    </w:p>
    <w:p w:rsidR="009062B2" w:rsidRDefault="001F6FBC" w:rsidP="009062B2">
      <w:pPr>
        <w:spacing w:after="200" w:line="276" w:lineRule="auto"/>
        <w:rPr>
          <w:noProof/>
        </w:rPr>
      </w:pPr>
      <w:r>
        <w:fldChar w:fldCharType="end"/>
      </w:r>
      <w:r>
        <w:fldChar w:fldCharType="begin"/>
      </w:r>
      <w:r w:rsidR="009062B2">
        <w:instrText xml:space="preserve"> TOC \h \z \c "Tableau4." </w:instrText>
      </w:r>
      <w:r>
        <w:fldChar w:fldCharType="separate"/>
      </w:r>
    </w:p>
    <w:p w:rsidR="009062B2" w:rsidRDefault="00C8661F">
      <w:pPr>
        <w:pStyle w:val="Tabledesillustrations"/>
        <w:tabs>
          <w:tab w:val="right" w:leader="dot" w:pos="9062"/>
        </w:tabs>
        <w:rPr>
          <w:rFonts w:eastAsiaTheme="minorEastAsia"/>
          <w:noProof/>
          <w:lang w:val="fr-FR" w:eastAsia="fr-FR"/>
        </w:rPr>
      </w:pPr>
      <w:hyperlink w:anchor="_Toc81516847" w:history="1">
        <w:r w:rsidR="009062B2" w:rsidRPr="000637FC">
          <w:rPr>
            <w:rStyle w:val="Lienhypertexte"/>
            <w:rFonts w:asciiTheme="majorBidi" w:hAnsiTheme="majorBidi" w:cstheme="majorBidi"/>
            <w:b/>
            <w:bCs/>
            <w:noProof/>
            <w:lang w:val="fr-FR"/>
          </w:rPr>
          <w:t>Tableau4. 1</w:t>
        </w:r>
        <w:r w:rsidR="009062B2" w:rsidRPr="000637FC">
          <w:rPr>
            <w:rStyle w:val="Lienhypertexte"/>
            <w:rFonts w:asciiTheme="majorBidi" w:hAnsiTheme="majorBidi" w:cstheme="majorBidi"/>
            <w:noProof/>
            <w:lang w:val="fr-FR"/>
          </w:rPr>
          <w:t xml:space="preserve"> Diamètre de l’étalement des différents mélanges.</w:t>
        </w:r>
        <w:r w:rsidR="009062B2">
          <w:rPr>
            <w:noProof/>
            <w:webHidden/>
          </w:rPr>
          <w:tab/>
        </w:r>
        <w:r w:rsidR="001F6FBC">
          <w:rPr>
            <w:noProof/>
            <w:webHidden/>
          </w:rPr>
          <w:fldChar w:fldCharType="begin"/>
        </w:r>
        <w:r w:rsidR="009062B2">
          <w:rPr>
            <w:noProof/>
            <w:webHidden/>
          </w:rPr>
          <w:instrText xml:space="preserve"> PAGEREF _Toc81516847 \h </w:instrText>
        </w:r>
        <w:r w:rsidR="001F6FBC">
          <w:rPr>
            <w:noProof/>
            <w:webHidden/>
          </w:rPr>
        </w:r>
        <w:r w:rsidR="001F6FBC">
          <w:rPr>
            <w:noProof/>
            <w:webHidden/>
          </w:rPr>
          <w:fldChar w:fldCharType="separate"/>
        </w:r>
        <w:r w:rsidR="00DD0384">
          <w:rPr>
            <w:noProof/>
            <w:webHidden/>
          </w:rPr>
          <w:t>39</w:t>
        </w:r>
        <w:r w:rsidR="001F6FBC">
          <w:rPr>
            <w:noProof/>
            <w:webHidden/>
          </w:rPr>
          <w:fldChar w:fldCharType="end"/>
        </w:r>
      </w:hyperlink>
    </w:p>
    <w:p w:rsidR="00F22B5A" w:rsidRPr="009062B2" w:rsidRDefault="001F6FBC" w:rsidP="009062B2">
      <w:pPr>
        <w:spacing w:after="200" w:line="276" w:lineRule="auto"/>
        <w:sectPr w:rsidR="00F22B5A" w:rsidRPr="009062B2">
          <w:footerReference w:type="default" r:id="rId12"/>
          <w:pgSz w:w="11906" w:h="16838"/>
          <w:pgMar w:top="1417" w:right="1417" w:bottom="1417" w:left="1417" w:header="708" w:footer="708" w:gutter="0"/>
          <w:cols w:space="708"/>
          <w:docGrid w:linePitch="360"/>
        </w:sectPr>
      </w:pPr>
      <w:r>
        <w:fldChar w:fldCharType="end"/>
      </w:r>
    </w:p>
    <w:p w:rsidR="00E42038" w:rsidRPr="00741788" w:rsidRDefault="00E42038" w:rsidP="00E42038">
      <w:pPr>
        <w:keepNext/>
        <w:keepLines/>
        <w:pBdr>
          <w:bottom w:val="single" w:sz="12" w:space="1" w:color="365F91" w:themeColor="accent1" w:themeShade="BF"/>
        </w:pBdr>
        <w:shd w:val="clear" w:color="auto" w:fill="C4BC96" w:themeFill="background2" w:themeFillShade="BF"/>
        <w:spacing w:before="240" w:after="0"/>
        <w:jc w:val="center"/>
        <w:outlineLvl w:val="0"/>
        <w:rPr>
          <w:rFonts w:ascii="Arial" w:eastAsiaTheme="majorEastAsia" w:hAnsi="Arial" w:cstheme="majorBidi"/>
          <w:b/>
          <w:sz w:val="28"/>
          <w:szCs w:val="32"/>
        </w:rPr>
      </w:pPr>
      <w:bookmarkStart w:id="10" w:name="_Toc81588513"/>
      <w:r w:rsidRPr="00741788">
        <w:rPr>
          <w:rFonts w:ascii="Arial" w:eastAsiaTheme="majorEastAsia" w:hAnsi="Arial" w:cstheme="majorBidi"/>
          <w:b/>
          <w:sz w:val="28"/>
          <w:szCs w:val="32"/>
        </w:rPr>
        <w:lastRenderedPageBreak/>
        <w:t>INTRODUCTION GENERALE</w:t>
      </w:r>
      <w:bookmarkEnd w:id="10"/>
    </w:p>
    <w:p w:rsidR="00E42038" w:rsidRDefault="00E42038" w:rsidP="00E42038">
      <w:pPr>
        <w:autoSpaceDE w:val="0"/>
        <w:autoSpaceDN w:val="0"/>
        <w:adjustRightInd w:val="0"/>
        <w:spacing w:after="0" w:line="360" w:lineRule="auto"/>
        <w:jc w:val="both"/>
        <w:rPr>
          <w:rFonts w:ascii="Times New Roman" w:hAnsi="Times New Roman" w:cs="Times New Roman"/>
          <w:color w:val="000000"/>
          <w:szCs w:val="24"/>
        </w:rPr>
      </w:pPr>
    </w:p>
    <w:p w:rsidR="00E42038" w:rsidRPr="006204F0" w:rsidRDefault="00E42038" w:rsidP="00E42038">
      <w:pPr>
        <w:autoSpaceDE w:val="0"/>
        <w:autoSpaceDN w:val="0"/>
        <w:adjustRightInd w:val="0"/>
        <w:spacing w:after="0" w:line="360" w:lineRule="auto"/>
        <w:jc w:val="both"/>
        <w:rPr>
          <w:rFonts w:ascii="Times New Roman" w:hAnsi="Times New Roman" w:cs="Times New Roman"/>
          <w:color w:val="000000"/>
          <w:szCs w:val="24"/>
        </w:rPr>
      </w:pPr>
      <w:r>
        <w:rPr>
          <w:rFonts w:ascii="Times New Roman" w:hAnsi="Times New Roman" w:cs="Times New Roman"/>
          <w:color w:val="000000"/>
          <w:szCs w:val="24"/>
        </w:rPr>
        <w:t>L'industrie du béton a une énorme empreinte écologique sur la planète. Tout d'abord, l´épuisement progressif des ressources naturelles due aux volumes importants de matière première nécessaire pour produire les milliards de tonnes de béton dans le monde chaque année. Ensuite, les émissions de CO</w:t>
      </w:r>
      <w:r w:rsidRPr="005F2CB9">
        <w:rPr>
          <w:rFonts w:ascii="Times New Roman" w:hAnsi="Times New Roman" w:cs="Times New Roman"/>
          <w:color w:val="000000"/>
          <w:szCs w:val="24"/>
          <w:vertAlign w:val="subscript"/>
        </w:rPr>
        <w:t>2</w:t>
      </w:r>
      <w:r>
        <w:rPr>
          <w:rFonts w:ascii="Times New Roman" w:hAnsi="Times New Roman" w:cs="Times New Roman"/>
          <w:color w:val="000000"/>
          <w:szCs w:val="24"/>
        </w:rPr>
        <w:t xml:space="preserve"> rejetées lors de la production de ciment Portland. Outre</w:t>
      </w:r>
    </w:p>
    <w:p w:rsidR="00E42038" w:rsidRPr="00FD11B4" w:rsidRDefault="00E42038" w:rsidP="00E42038">
      <w:pPr>
        <w:autoSpaceDE w:val="0"/>
        <w:autoSpaceDN w:val="0"/>
        <w:adjustRightInd w:val="0"/>
        <w:spacing w:after="0" w:line="360" w:lineRule="auto"/>
        <w:jc w:val="both"/>
        <w:rPr>
          <w:rFonts w:ascii="Times New Roman" w:hAnsi="Times New Roman" w:cs="Times New Roman"/>
          <w:color w:val="000000"/>
          <w:szCs w:val="24"/>
        </w:rPr>
      </w:pPr>
      <w:r w:rsidRPr="00FD11B4">
        <w:rPr>
          <w:rFonts w:ascii="Times New Roman" w:hAnsi="Times New Roman" w:cs="Times New Roman"/>
          <w:color w:val="000000"/>
          <w:szCs w:val="24"/>
        </w:rPr>
        <w:t xml:space="preserve">Dans un contexte de développement durable et de gestion optimale des déchets relatifs </w:t>
      </w:r>
      <w:proofErr w:type="spellStart"/>
      <w:r w:rsidRPr="00FD11B4">
        <w:rPr>
          <w:rFonts w:ascii="Times New Roman" w:hAnsi="Times New Roman" w:cs="Times New Roman"/>
          <w:color w:val="000000"/>
          <w:szCs w:val="24"/>
        </w:rPr>
        <w:t>audomaine</w:t>
      </w:r>
      <w:proofErr w:type="spellEnd"/>
      <w:r w:rsidRPr="00FD11B4">
        <w:rPr>
          <w:rFonts w:ascii="Times New Roman" w:hAnsi="Times New Roman" w:cs="Times New Roman"/>
          <w:color w:val="000000"/>
          <w:szCs w:val="24"/>
        </w:rPr>
        <w:t xml:space="preserve"> de la construction, il est primordial d’étudier les possibilités d’amélioration des procédés actuels de recyclage du béton. En effet, les déchets de construction ne cessent de croître au fil des années, à l’inverse des ressources naturelles telles que les roches sédimentaires. Recycler et valoriser ces déchets en granulats recyclés (GR) afin de créer une économie circulaire incluant la fabrication de bétons prêts à l’emploi ou de blocs préformés de type hourdis devient donc une nécessité. Cette nécessité est non seulement accentuée par le fait que le béton représente le matériau de construction le plus utilisé actuellement à travers le monde mais également par le fait que les granulats représentent une part importante dans la constitution de ce béton, avec un pourcentage volumique s’élevant à 75% du volume total du béton.     </w:t>
      </w:r>
    </w:p>
    <w:p w:rsidR="00E42038" w:rsidRDefault="00E42038" w:rsidP="00E42038">
      <w:pPr>
        <w:autoSpaceDE w:val="0"/>
        <w:autoSpaceDN w:val="0"/>
        <w:adjustRightInd w:val="0"/>
        <w:spacing w:after="0" w:line="360" w:lineRule="auto"/>
        <w:jc w:val="both"/>
        <w:rPr>
          <w:rFonts w:cstheme="majorBidi"/>
          <w:color w:val="000000"/>
          <w:szCs w:val="24"/>
        </w:rPr>
      </w:pPr>
      <w:r w:rsidRPr="00741788">
        <w:rPr>
          <w:rFonts w:cstheme="majorBidi"/>
          <w:color w:val="000000"/>
          <w:szCs w:val="24"/>
        </w:rPr>
        <w:t xml:space="preserve">          Ce mémoire a pour but de présenter </w:t>
      </w:r>
      <w:r>
        <w:rPr>
          <w:rFonts w:cstheme="majorBidi"/>
          <w:color w:val="000000"/>
          <w:szCs w:val="24"/>
        </w:rPr>
        <w:t xml:space="preserve">différents traitements des granulats recyclés (mécanique et chimique) afin d’améliorer leurs propriétés chimiques, physiques et mécaniques. </w:t>
      </w:r>
    </w:p>
    <w:p w:rsidR="00E42038" w:rsidRPr="00741788" w:rsidRDefault="00E42038" w:rsidP="00E42038">
      <w:pPr>
        <w:autoSpaceDE w:val="0"/>
        <w:autoSpaceDN w:val="0"/>
        <w:adjustRightInd w:val="0"/>
        <w:spacing w:after="0" w:line="360" w:lineRule="auto"/>
        <w:jc w:val="both"/>
        <w:rPr>
          <w:rFonts w:cstheme="majorBidi"/>
          <w:color w:val="000000"/>
          <w:szCs w:val="24"/>
        </w:rPr>
      </w:pPr>
      <w:r>
        <w:rPr>
          <w:rFonts w:cstheme="majorBidi"/>
          <w:color w:val="000000"/>
          <w:szCs w:val="24"/>
        </w:rPr>
        <w:t>Notre travail se divise en quatre chapitres</w:t>
      </w:r>
      <w:r w:rsidRPr="00741788">
        <w:rPr>
          <w:rFonts w:cstheme="majorBidi"/>
          <w:color w:val="000000"/>
          <w:szCs w:val="24"/>
        </w:rPr>
        <w:t xml:space="preserve"> :</w:t>
      </w:r>
    </w:p>
    <w:p w:rsidR="00E42038" w:rsidRPr="00741788" w:rsidRDefault="00E42038" w:rsidP="00E42038">
      <w:pPr>
        <w:autoSpaceDE w:val="0"/>
        <w:autoSpaceDN w:val="0"/>
        <w:adjustRightInd w:val="0"/>
        <w:spacing w:after="0" w:line="360" w:lineRule="auto"/>
        <w:jc w:val="both"/>
        <w:rPr>
          <w:rFonts w:cstheme="majorBidi"/>
          <w:color w:val="000000"/>
          <w:szCs w:val="24"/>
        </w:rPr>
      </w:pPr>
      <w:r w:rsidRPr="00741788">
        <w:rPr>
          <w:rFonts w:cstheme="majorBidi"/>
          <w:color w:val="000000"/>
          <w:szCs w:val="24"/>
        </w:rPr>
        <w:t>• Le chapitre I traite des granulats de béton recyclé (GBR) : comment sont-ils produits, quelles sont leurs caractéristiques principales</w:t>
      </w:r>
      <w:r>
        <w:rPr>
          <w:rFonts w:cstheme="majorBidi"/>
          <w:color w:val="000000"/>
          <w:szCs w:val="24"/>
        </w:rPr>
        <w:t>, quelles sont leurs avantages et leurs inconvénients. De plus on montrera quelques propositions afin d’améliorer ces granulats</w:t>
      </w:r>
      <w:r w:rsidRPr="00741788">
        <w:rPr>
          <w:rFonts w:cstheme="majorBidi"/>
          <w:color w:val="000000"/>
          <w:szCs w:val="24"/>
        </w:rPr>
        <w:t xml:space="preserve"> ;</w:t>
      </w:r>
    </w:p>
    <w:p w:rsidR="00E42038" w:rsidRDefault="00E42038" w:rsidP="00E42038">
      <w:pPr>
        <w:autoSpaceDE w:val="0"/>
        <w:autoSpaceDN w:val="0"/>
        <w:adjustRightInd w:val="0"/>
        <w:spacing w:after="0" w:line="360" w:lineRule="auto"/>
        <w:jc w:val="both"/>
        <w:rPr>
          <w:rFonts w:cstheme="majorBidi"/>
          <w:color w:val="000000"/>
          <w:szCs w:val="24"/>
        </w:rPr>
      </w:pPr>
      <w:r w:rsidRPr="00741788">
        <w:rPr>
          <w:rFonts w:cstheme="majorBidi"/>
          <w:color w:val="000000"/>
          <w:szCs w:val="24"/>
        </w:rPr>
        <w:t xml:space="preserve">• </w:t>
      </w:r>
      <w:r>
        <w:rPr>
          <w:rFonts w:cstheme="majorBidi"/>
          <w:color w:val="000000"/>
          <w:szCs w:val="24"/>
        </w:rPr>
        <w:t>Le chapitre</w:t>
      </w:r>
      <w:r w:rsidRPr="00741788">
        <w:rPr>
          <w:rFonts w:cstheme="majorBidi"/>
          <w:color w:val="000000"/>
          <w:szCs w:val="24"/>
        </w:rPr>
        <w:t xml:space="preserve"> II fournit </w:t>
      </w:r>
      <w:r>
        <w:rPr>
          <w:rFonts w:cstheme="majorBidi"/>
          <w:color w:val="000000"/>
          <w:szCs w:val="24"/>
        </w:rPr>
        <w:t xml:space="preserve">des travaux de littératures </w:t>
      </w:r>
      <w:r w:rsidRPr="00741788">
        <w:rPr>
          <w:rFonts w:cstheme="majorBidi"/>
          <w:color w:val="000000"/>
          <w:szCs w:val="24"/>
        </w:rPr>
        <w:t xml:space="preserve">sur l’effet des </w:t>
      </w:r>
      <w:r>
        <w:rPr>
          <w:rFonts w:cstheme="majorBidi"/>
          <w:color w:val="000000"/>
          <w:szCs w:val="24"/>
        </w:rPr>
        <w:t>GBR</w:t>
      </w:r>
      <w:r w:rsidRPr="00741788">
        <w:rPr>
          <w:rFonts w:cstheme="majorBidi"/>
          <w:color w:val="000000"/>
          <w:szCs w:val="24"/>
        </w:rPr>
        <w:t xml:space="preserve"> sur le comportement </w:t>
      </w:r>
      <w:r>
        <w:rPr>
          <w:rFonts w:cstheme="majorBidi"/>
          <w:color w:val="000000"/>
          <w:szCs w:val="24"/>
        </w:rPr>
        <w:t xml:space="preserve">et la durabilité </w:t>
      </w:r>
      <w:r w:rsidRPr="00741788">
        <w:rPr>
          <w:rFonts w:cstheme="majorBidi"/>
          <w:color w:val="000000"/>
          <w:szCs w:val="24"/>
        </w:rPr>
        <w:t>des béton</w:t>
      </w:r>
      <w:r>
        <w:rPr>
          <w:rFonts w:cstheme="majorBidi"/>
          <w:color w:val="000000"/>
          <w:szCs w:val="24"/>
        </w:rPr>
        <w:t>s</w:t>
      </w:r>
      <w:r w:rsidRPr="00741788">
        <w:rPr>
          <w:rFonts w:cstheme="majorBidi"/>
          <w:color w:val="000000"/>
          <w:szCs w:val="24"/>
        </w:rPr>
        <w:t xml:space="preserve"> </w:t>
      </w:r>
      <w:proofErr w:type="spellStart"/>
      <w:r w:rsidRPr="00741788">
        <w:rPr>
          <w:rFonts w:cstheme="majorBidi"/>
          <w:color w:val="000000"/>
          <w:szCs w:val="24"/>
        </w:rPr>
        <w:t>autoplaçants</w:t>
      </w:r>
      <w:proofErr w:type="spellEnd"/>
      <w:r w:rsidRPr="00741788">
        <w:rPr>
          <w:rFonts w:cstheme="majorBidi"/>
          <w:color w:val="000000"/>
          <w:szCs w:val="24"/>
        </w:rPr>
        <w:t>.</w:t>
      </w:r>
      <w:r>
        <w:rPr>
          <w:rFonts w:cstheme="majorBidi"/>
          <w:color w:val="000000"/>
          <w:szCs w:val="24"/>
        </w:rPr>
        <w:t xml:space="preserve"> De plus différents méthodes ont été proposées pour améliorer les granulats recyclés.</w:t>
      </w:r>
    </w:p>
    <w:p w:rsidR="00E42038" w:rsidRDefault="00E42038" w:rsidP="00E42038">
      <w:pPr>
        <w:spacing w:after="0" w:line="360" w:lineRule="auto"/>
        <w:jc w:val="both"/>
        <w:rPr>
          <w:rFonts w:ascii="Times New Roman" w:eastAsia="Calibri" w:hAnsi="Times New Roman" w:cs="Times New Roman"/>
          <w:szCs w:val="24"/>
        </w:rPr>
      </w:pPr>
      <w:r w:rsidRPr="00741788">
        <w:rPr>
          <w:rFonts w:cstheme="majorBidi"/>
          <w:color w:val="000000"/>
          <w:szCs w:val="24"/>
        </w:rPr>
        <w:t>•</w:t>
      </w:r>
      <w:r>
        <w:rPr>
          <w:rFonts w:cstheme="majorBidi"/>
          <w:color w:val="000000"/>
          <w:szCs w:val="24"/>
        </w:rPr>
        <w:t xml:space="preserve"> Le chapitre III : </w:t>
      </w:r>
      <w:r>
        <w:rPr>
          <w:rFonts w:ascii="Times New Roman" w:eastAsia="Calibri" w:hAnsi="Times New Roman" w:cs="Times New Roman"/>
          <w:szCs w:val="24"/>
        </w:rPr>
        <w:t>consiste les caractéristiques des différents matériaux utilisés et les méthodes d’essais.</w:t>
      </w:r>
    </w:p>
    <w:p w:rsidR="00E42038" w:rsidRDefault="00E42038" w:rsidP="00E42038">
      <w:pPr>
        <w:spacing w:after="0" w:line="360" w:lineRule="auto"/>
        <w:jc w:val="both"/>
        <w:rPr>
          <w:rFonts w:ascii="Times New Roman" w:eastAsia="Calibri" w:hAnsi="Times New Roman" w:cs="Times New Roman"/>
          <w:szCs w:val="24"/>
        </w:rPr>
      </w:pPr>
      <w:r w:rsidRPr="00741788">
        <w:rPr>
          <w:rFonts w:cstheme="majorBidi"/>
          <w:color w:val="000000"/>
          <w:szCs w:val="24"/>
        </w:rPr>
        <w:t>•</w:t>
      </w:r>
      <w:r>
        <w:rPr>
          <w:rFonts w:ascii="Times New Roman" w:eastAsia="Calibri" w:hAnsi="Times New Roman" w:cs="Times New Roman"/>
          <w:szCs w:val="24"/>
        </w:rPr>
        <w:t xml:space="preserve"> Le chapitre IV dédié aux résultats et discussions des différents tests effectués.</w:t>
      </w:r>
    </w:p>
    <w:p w:rsidR="00E42038" w:rsidRPr="00741788" w:rsidRDefault="00E42038" w:rsidP="00E42038">
      <w:pPr>
        <w:autoSpaceDE w:val="0"/>
        <w:autoSpaceDN w:val="0"/>
        <w:adjustRightInd w:val="0"/>
        <w:spacing w:after="0" w:line="360" w:lineRule="auto"/>
        <w:jc w:val="both"/>
        <w:rPr>
          <w:rFonts w:cstheme="majorBidi"/>
          <w:color w:val="000000"/>
          <w:szCs w:val="24"/>
        </w:rPr>
      </w:pPr>
    </w:p>
    <w:p w:rsidR="00E42038" w:rsidRDefault="00E42038">
      <w:pPr>
        <w:spacing w:after="200" w:line="276" w:lineRule="auto"/>
      </w:pPr>
      <w:r>
        <w:br w:type="page"/>
      </w:r>
    </w:p>
    <w:p w:rsidR="00E42038" w:rsidRDefault="00E42038">
      <w:pPr>
        <w:sectPr w:rsidR="00E42038" w:rsidSect="009062B2">
          <w:headerReference w:type="default" r:id="rId13"/>
          <w:footerReference w:type="default" r:id="rId14"/>
          <w:pgSz w:w="11906" w:h="16838"/>
          <w:pgMar w:top="1417" w:right="1417" w:bottom="1417" w:left="1417" w:header="283" w:footer="283" w:gutter="0"/>
          <w:pgNumType w:start="1"/>
          <w:cols w:space="708"/>
          <w:docGrid w:linePitch="360"/>
        </w:sectPr>
      </w:pPr>
    </w:p>
    <w:p w:rsidR="00E42038" w:rsidRDefault="00E42038" w:rsidP="00E42038">
      <w:pPr>
        <w:pStyle w:val="Sansinterligne"/>
        <w:pBdr>
          <w:bottom w:val="none" w:sz="0" w:space="0" w:color="auto"/>
        </w:pBdr>
        <w:rPr>
          <w:bCs/>
          <w:sz w:val="52"/>
          <w:szCs w:val="52"/>
          <w:lang w:val="fr-FR"/>
        </w:rPr>
      </w:pPr>
    </w:p>
    <w:p w:rsidR="00E42038" w:rsidRDefault="00E42038" w:rsidP="00E42038">
      <w:pPr>
        <w:pStyle w:val="Sansinterligne"/>
        <w:pBdr>
          <w:bottom w:val="none" w:sz="0" w:space="0" w:color="auto"/>
        </w:pBdr>
        <w:rPr>
          <w:bCs/>
          <w:sz w:val="52"/>
          <w:szCs w:val="52"/>
          <w:lang w:val="fr-FR"/>
        </w:rPr>
      </w:pPr>
    </w:p>
    <w:p w:rsidR="00E42038" w:rsidRDefault="00E42038" w:rsidP="00E42038">
      <w:pPr>
        <w:pStyle w:val="Sansinterligne"/>
        <w:pBdr>
          <w:bottom w:val="none" w:sz="0" w:space="0" w:color="auto"/>
        </w:pBdr>
        <w:rPr>
          <w:bCs/>
          <w:sz w:val="52"/>
          <w:szCs w:val="52"/>
          <w:lang w:val="fr-FR"/>
        </w:rPr>
      </w:pPr>
    </w:p>
    <w:p w:rsidR="00E42038" w:rsidRDefault="00E42038" w:rsidP="00E42038">
      <w:pPr>
        <w:pStyle w:val="Sansinterligne"/>
        <w:pBdr>
          <w:bottom w:val="none" w:sz="0" w:space="0" w:color="auto"/>
        </w:pBdr>
        <w:rPr>
          <w:bCs/>
          <w:sz w:val="52"/>
          <w:szCs w:val="52"/>
          <w:lang w:val="fr-FR"/>
        </w:rPr>
      </w:pPr>
    </w:p>
    <w:p w:rsidR="00E42038" w:rsidRDefault="00E42038" w:rsidP="00E42038">
      <w:pPr>
        <w:pStyle w:val="Sansinterligne"/>
        <w:pBdr>
          <w:bottom w:val="none" w:sz="0" w:space="0" w:color="auto"/>
        </w:pBdr>
        <w:rPr>
          <w:bCs/>
          <w:sz w:val="52"/>
          <w:szCs w:val="52"/>
          <w:lang w:val="fr-FR"/>
        </w:rPr>
      </w:pPr>
    </w:p>
    <w:p w:rsidR="00E42038" w:rsidRDefault="00E42038" w:rsidP="00E42038">
      <w:pPr>
        <w:pStyle w:val="Sansinterligne"/>
        <w:pBdr>
          <w:bottom w:val="none" w:sz="0" w:space="0" w:color="auto"/>
        </w:pBdr>
        <w:rPr>
          <w:bCs/>
          <w:sz w:val="52"/>
          <w:szCs w:val="52"/>
          <w:lang w:val="fr-FR"/>
        </w:rPr>
      </w:pPr>
    </w:p>
    <w:p w:rsidR="00E42038" w:rsidRPr="0058152B" w:rsidRDefault="00CD3366" w:rsidP="00E63A19">
      <w:pPr>
        <w:pStyle w:val="Sansinterligne"/>
        <w:pBdr>
          <w:bottom w:val="none" w:sz="0" w:space="0" w:color="auto"/>
        </w:pBdr>
        <w:rPr>
          <w:bCs/>
          <w:sz w:val="52"/>
          <w:szCs w:val="52"/>
          <w:lang w:val="fr-FR"/>
        </w:rPr>
      </w:pPr>
      <w:r>
        <w:rPr>
          <w:bCs/>
          <w:noProof/>
          <w:sz w:val="52"/>
          <w:szCs w:val="52"/>
          <w:lang w:val="fr-FR" w:eastAsia="fr-FR"/>
        </w:rPr>
        <mc:AlternateContent>
          <mc:Choice Requires="wps">
            <w:drawing>
              <wp:anchor distT="4294967295" distB="4294967295" distL="114300" distR="114300" simplePos="0" relativeHeight="251664896" behindDoc="0" locked="0" layoutInCell="1" allowOverlap="1">
                <wp:simplePos x="0" y="0"/>
                <wp:positionH relativeFrom="column">
                  <wp:posOffset>-17145</wp:posOffset>
                </wp:positionH>
                <wp:positionV relativeFrom="paragraph">
                  <wp:posOffset>339724</wp:posOffset>
                </wp:positionV>
                <wp:extent cx="6330950" cy="0"/>
                <wp:effectExtent l="0" t="0" r="12700" b="19050"/>
                <wp:wrapNone/>
                <wp:docPr id="25"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3095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5" o:spid="_x0000_s1026" style="position:absolute;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5pt,26.75pt" to="497.15pt,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" strokecolor="#4579b8 [3044]" strokeweight="1.5pt">
                <o:lock v:ext="edit" shapetype="f"/>
              </v:line>
            </w:pict>
          </mc:Fallback>
        </mc:AlternateContent>
      </w:r>
      <w:r w:rsidR="00E42038" w:rsidRPr="0058152B">
        <w:rPr>
          <w:bCs/>
          <w:sz w:val="52"/>
          <w:szCs w:val="52"/>
          <w:lang w:val="fr-FR"/>
        </w:rPr>
        <w:t xml:space="preserve">CHAPITRE </w:t>
      </w:r>
      <w:r w:rsidR="00E63A19">
        <w:rPr>
          <w:bCs/>
          <w:sz w:val="52"/>
          <w:szCs w:val="52"/>
          <w:lang w:val="fr-FR"/>
        </w:rPr>
        <w:t>1</w:t>
      </w:r>
    </w:p>
    <w:p w:rsidR="00E42038" w:rsidRPr="0058152B" w:rsidRDefault="00E42038" w:rsidP="00E42038">
      <w:pPr>
        <w:pStyle w:val="Sansinterligne"/>
        <w:pBdr>
          <w:bottom w:val="none" w:sz="0" w:space="0" w:color="auto"/>
        </w:pBdr>
        <w:rPr>
          <w:bCs/>
          <w:sz w:val="52"/>
          <w:szCs w:val="52"/>
          <w:u w:val="single"/>
          <w:lang w:val="fr-FR"/>
        </w:rPr>
      </w:pPr>
    </w:p>
    <w:p w:rsidR="00E42038" w:rsidRPr="0058152B" w:rsidRDefault="00E42038" w:rsidP="00E42038">
      <w:pPr>
        <w:pStyle w:val="Sansinterligne"/>
        <w:pBdr>
          <w:bottom w:val="none" w:sz="0" w:space="0" w:color="auto"/>
        </w:pBdr>
        <w:jc w:val="center"/>
        <w:rPr>
          <w:b w:val="0"/>
          <w:sz w:val="52"/>
          <w:szCs w:val="52"/>
          <w:lang w:val="fr-FR"/>
        </w:rPr>
      </w:pPr>
      <w:bookmarkStart w:id="11" w:name="_Hlk45749064"/>
      <w:r w:rsidRPr="0058152B">
        <w:rPr>
          <w:b w:val="0"/>
          <w:sz w:val="52"/>
          <w:szCs w:val="52"/>
          <w:lang w:val="fr-FR"/>
        </w:rPr>
        <w:t>ETAT DE L’ART SUR LES GRANULATS RECYCLES</w:t>
      </w:r>
    </w:p>
    <w:bookmarkEnd w:id="11"/>
    <w:p w:rsidR="00E42038" w:rsidRPr="0058152B" w:rsidRDefault="00E42038" w:rsidP="00E42038">
      <w:pPr>
        <w:pStyle w:val="Sansinterligne"/>
        <w:pBdr>
          <w:bottom w:val="none" w:sz="0" w:space="0" w:color="auto"/>
        </w:pBdr>
        <w:rPr>
          <w:bCs/>
          <w:sz w:val="52"/>
          <w:szCs w:val="52"/>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Pr="00862742" w:rsidRDefault="00E42038" w:rsidP="00E42038">
      <w:pPr>
        <w:pStyle w:val="Sansinterligne"/>
        <w:pBdr>
          <w:bottom w:val="none" w:sz="0" w:space="0" w:color="auto"/>
        </w:pBdr>
        <w:rPr>
          <w:bCs/>
          <w:lang w:val="fr-FR"/>
        </w:rPr>
      </w:pPr>
    </w:p>
    <w:p w:rsidR="00E42038" w:rsidRDefault="00E42038" w:rsidP="00E42038"/>
    <w:p w:rsidR="00E42038" w:rsidRPr="009D3CEE" w:rsidRDefault="00E42038" w:rsidP="002F28DE">
      <w:pPr>
        <w:pStyle w:val="Titre1"/>
        <w:numPr>
          <w:ilvl w:val="1"/>
          <w:numId w:val="12"/>
        </w:numPr>
      </w:pPr>
      <w:bookmarkStart w:id="12" w:name="_Toc50155561"/>
      <w:bookmarkStart w:id="13" w:name="_Toc81588514"/>
      <w:r w:rsidRPr="009D3CEE">
        <w:lastRenderedPageBreak/>
        <w:t>Introduction</w:t>
      </w:r>
      <w:bookmarkEnd w:id="12"/>
      <w:bookmarkEnd w:id="13"/>
    </w:p>
    <w:p w:rsidR="00E42038" w:rsidRPr="005A376D" w:rsidRDefault="00E42038" w:rsidP="00E42038">
      <w:pPr>
        <w:spacing w:after="0" w:line="360" w:lineRule="auto"/>
        <w:jc w:val="both"/>
        <w:rPr>
          <w:rFonts w:eastAsia="Times New Roman" w:cstheme="majorBidi"/>
          <w:b/>
          <w:bCs/>
          <w:color w:val="000000"/>
          <w:szCs w:val="24"/>
          <w:lang w:eastAsia="fr-FR"/>
        </w:rPr>
      </w:pPr>
      <w:r w:rsidRPr="005A376D">
        <w:rPr>
          <w:rFonts w:cstheme="majorBidi"/>
          <w:szCs w:val="24"/>
        </w:rPr>
        <w:t xml:space="preserve">Face à la gravité des problèmes environnementaux, le gouvernement Algérien a décidé en 2001 de consacrer de près de 970Md </w:t>
      </w:r>
      <w:r w:rsidR="001F6FBC">
        <w:rPr>
          <w:rFonts w:cstheme="majorBidi"/>
          <w:szCs w:val="24"/>
        </w:rPr>
        <w:fldChar w:fldCharType="begin"/>
      </w:r>
      <w:r>
        <w:rPr>
          <w:rFonts w:cstheme="majorBidi"/>
          <w:szCs w:val="24"/>
        </w:rPr>
        <w:instrText xml:space="preserve"> ADDIN EN.CITE &lt;EndNote&gt;&lt;Cite&gt;&lt;Author&gt;Soumah&lt;/Author&gt;&lt;Year&gt;2019&lt;/Year&gt;&lt;RecNum&gt;1&lt;/RecNum&gt;&lt;DisplayText&gt;(Soumah, 2019)&lt;/DisplayText&gt;&lt;record&gt;&lt;rec-number&gt;1&lt;/rec-number&gt;&lt;foreign-keys&gt;&lt;key app="EN" db-id="5zaw999wctsefme9tzl529v8ev2vxx09tawx" timestamp="1598803860"&gt;1&lt;/key&gt;&lt;/foreign-keys&gt;&lt;ref-type name="Journal Article"&gt;17&lt;/ref-type&gt;&lt;contributors&gt;&lt;authors&gt;&lt;author&gt;Soumah, DIA Mouhamadou Bassirou Souleymane, Mouloukou&lt;/author&gt;&lt;/authors&gt;&lt;/contributors&gt;&lt;titles&gt;&lt;title&gt;Etat de l&amp;apos;art sur les bétons à base de recyclât: Perspectives pour l&amp;apos;Algérie&lt;/title&gt;&lt;/titles&gt;&lt;dates&gt;&lt;year&gt;2019&lt;/year&gt;&lt;/dates&gt;&lt;urls&gt;&lt;/urls&gt;&lt;/record&gt;&lt;/Cite&gt;&lt;/EndNote&gt;</w:instrText>
      </w:r>
      <w:r w:rsidR="001F6FBC">
        <w:rPr>
          <w:rFonts w:cstheme="majorBidi"/>
          <w:szCs w:val="24"/>
        </w:rPr>
        <w:fldChar w:fldCharType="separate"/>
      </w:r>
      <w:r>
        <w:rPr>
          <w:rFonts w:cstheme="majorBidi"/>
          <w:noProof/>
          <w:szCs w:val="24"/>
        </w:rPr>
        <w:t>(Soumah, 2019)</w:t>
      </w:r>
      <w:r w:rsidR="001F6FBC">
        <w:rPr>
          <w:rFonts w:cstheme="majorBidi"/>
          <w:szCs w:val="24"/>
        </w:rPr>
        <w:fldChar w:fldCharType="end"/>
      </w:r>
      <w:r w:rsidRPr="005A376D">
        <w:rPr>
          <w:rFonts w:cstheme="majorBidi"/>
          <w:szCs w:val="24"/>
        </w:rPr>
        <w:t>, pour atteindre les objectifs inscrits dans le plan national d’actions pour l’environnement et le développement durable (PNAE-DD).</w:t>
      </w:r>
    </w:p>
    <w:p w:rsidR="00E42038" w:rsidRPr="006125E9" w:rsidRDefault="00E42038" w:rsidP="00E42038">
      <w:pPr>
        <w:spacing w:after="0" w:line="360" w:lineRule="auto"/>
        <w:jc w:val="both"/>
        <w:rPr>
          <w:rFonts w:ascii="Times New Roman" w:eastAsia="Times New Roman" w:hAnsi="Times New Roman" w:cs="Times New Roman"/>
          <w:color w:val="000000"/>
          <w:szCs w:val="24"/>
          <w:lang w:eastAsia="fr-FR"/>
        </w:rPr>
      </w:pPr>
      <w:r w:rsidRPr="008D2EBA">
        <w:rPr>
          <w:rFonts w:ascii="Times New Roman" w:eastAsia="Times New Roman" w:hAnsi="Times New Roman" w:cs="Times New Roman"/>
          <w:color w:val="000000"/>
          <w:szCs w:val="24"/>
          <w:lang w:eastAsia="fr-FR"/>
        </w:rPr>
        <w:t xml:space="preserve">La démolition des ouvrages en béton et l’industrie des matériaux de construction sont toujours accompagnées par des produits secondaires ou des déchets. Le stockage de tels déchets solides dans les dépôts va favoriser la pollution de l’environnement. </w:t>
      </w:r>
      <w:r>
        <w:rPr>
          <w:rFonts w:ascii="Times New Roman" w:eastAsia="Times New Roman" w:hAnsi="Times New Roman" w:cs="Times New Roman"/>
          <w:color w:val="000000"/>
          <w:szCs w:val="24"/>
          <w:lang w:eastAsia="fr-FR"/>
        </w:rPr>
        <w:t>De plus l</w:t>
      </w:r>
      <w:r w:rsidRPr="00942DB0">
        <w:rPr>
          <w:rFonts w:ascii="Times New Roman" w:eastAsia="Times New Roman" w:hAnsi="Times New Roman" w:cs="Times New Roman"/>
          <w:color w:val="000000"/>
          <w:szCs w:val="24"/>
          <w:lang w:eastAsia="fr-FR"/>
        </w:rPr>
        <w:t>es données sur les émissions de CO</w:t>
      </w:r>
      <w:r w:rsidRPr="006125E9">
        <w:rPr>
          <w:rFonts w:ascii="Times New Roman" w:eastAsia="Times New Roman" w:hAnsi="Times New Roman" w:cs="Times New Roman"/>
          <w:color w:val="000000"/>
          <w:szCs w:val="24"/>
          <w:vertAlign w:val="subscript"/>
          <w:lang w:eastAsia="fr-FR"/>
        </w:rPr>
        <w:t>2</w:t>
      </w:r>
      <w:r>
        <w:rPr>
          <w:rFonts w:ascii="Times New Roman" w:eastAsia="Times New Roman" w:hAnsi="Times New Roman" w:cs="Times New Roman"/>
          <w:color w:val="000000"/>
          <w:szCs w:val="24"/>
          <w:lang w:eastAsia="fr-FR"/>
        </w:rPr>
        <w:t xml:space="preserve">proviennent </w:t>
      </w:r>
      <w:r w:rsidRPr="00942DB0">
        <w:rPr>
          <w:rFonts w:ascii="Times New Roman" w:eastAsia="Times New Roman" w:hAnsi="Times New Roman" w:cs="Times New Roman"/>
          <w:color w:val="000000"/>
          <w:szCs w:val="24"/>
          <w:lang w:eastAsia="fr-FR"/>
        </w:rPr>
        <w:t>par la production d</w:t>
      </w:r>
      <w:r>
        <w:rPr>
          <w:rFonts w:ascii="Times New Roman" w:eastAsia="Times New Roman" w:hAnsi="Times New Roman" w:cs="Times New Roman"/>
          <w:color w:val="000000"/>
          <w:szCs w:val="24"/>
          <w:lang w:eastAsia="fr-FR"/>
        </w:rPr>
        <w:t>es granulats</w:t>
      </w:r>
      <w:r w:rsidRPr="00942DB0">
        <w:rPr>
          <w:rFonts w:ascii="Times New Roman" w:eastAsia="Times New Roman" w:hAnsi="Times New Roman" w:cs="Times New Roman"/>
          <w:color w:val="000000"/>
          <w:szCs w:val="24"/>
          <w:lang w:eastAsia="fr-FR"/>
        </w:rPr>
        <w:t xml:space="preserve"> naturels fins et grossiers </w:t>
      </w:r>
      <w:r>
        <w:rPr>
          <w:rFonts w:ascii="Times New Roman" w:eastAsia="Times New Roman" w:hAnsi="Times New Roman" w:cs="Times New Roman"/>
          <w:color w:val="000000"/>
          <w:szCs w:val="24"/>
          <w:lang w:eastAsia="fr-FR"/>
        </w:rPr>
        <w:t xml:space="preserve">ne </w:t>
      </w:r>
      <w:proofErr w:type="spellStart"/>
      <w:r w:rsidRPr="00942DB0">
        <w:rPr>
          <w:rFonts w:ascii="Times New Roman" w:eastAsia="Times New Roman" w:hAnsi="Times New Roman" w:cs="Times New Roman"/>
          <w:color w:val="000000"/>
          <w:szCs w:val="24"/>
          <w:lang w:eastAsia="fr-FR"/>
        </w:rPr>
        <w:t>sontpas</w:t>
      </w:r>
      <w:proofErr w:type="spellEnd"/>
      <w:r w:rsidRPr="00942DB0">
        <w:rPr>
          <w:rFonts w:ascii="Times New Roman" w:eastAsia="Times New Roman" w:hAnsi="Times New Roman" w:cs="Times New Roman"/>
          <w:color w:val="000000"/>
          <w:szCs w:val="24"/>
          <w:lang w:eastAsia="fr-FR"/>
        </w:rPr>
        <w:t xml:space="preserve"> disponible.</w:t>
      </w:r>
      <w:r>
        <w:rPr>
          <w:rFonts w:ascii="Times New Roman" w:eastAsia="Times New Roman" w:hAnsi="Times New Roman" w:cs="Times New Roman"/>
          <w:color w:val="000000"/>
          <w:szCs w:val="24"/>
          <w:lang w:eastAsia="fr-FR"/>
        </w:rPr>
        <w:t xml:space="preserve"> Par </w:t>
      </w:r>
      <w:proofErr w:type="spellStart"/>
      <w:proofErr w:type="gramStart"/>
      <w:r>
        <w:rPr>
          <w:rFonts w:ascii="Times New Roman" w:eastAsia="Times New Roman" w:hAnsi="Times New Roman" w:cs="Times New Roman"/>
          <w:color w:val="000000"/>
          <w:szCs w:val="24"/>
          <w:lang w:eastAsia="fr-FR"/>
        </w:rPr>
        <w:t>contrel</w:t>
      </w:r>
      <w:r w:rsidRPr="00942DB0">
        <w:rPr>
          <w:rFonts w:ascii="Times New Roman" w:eastAsia="Times New Roman" w:hAnsi="Times New Roman" w:cs="Times New Roman"/>
          <w:color w:val="000000"/>
          <w:szCs w:val="24"/>
          <w:lang w:eastAsia="fr-FR"/>
        </w:rPr>
        <w:t>e</w:t>
      </w:r>
      <w:proofErr w:type="spellEnd"/>
      <w:r w:rsidRPr="00942DB0">
        <w:rPr>
          <w:rFonts w:ascii="Times New Roman" w:eastAsia="Times New Roman" w:hAnsi="Times New Roman" w:cs="Times New Roman"/>
          <w:color w:val="000000"/>
          <w:szCs w:val="24"/>
          <w:lang w:eastAsia="fr-FR"/>
        </w:rPr>
        <w:t xml:space="preserve"> rapport </w:t>
      </w:r>
      <w:r>
        <w:rPr>
          <w:rFonts w:ascii="Times New Roman" w:eastAsia="Times New Roman" w:hAnsi="Times New Roman" w:cs="Times New Roman"/>
          <w:color w:val="000000"/>
          <w:szCs w:val="24"/>
          <w:lang w:eastAsia="fr-FR"/>
        </w:rPr>
        <w:t>de l’é</w:t>
      </w:r>
      <w:r w:rsidRPr="00942DB0">
        <w:rPr>
          <w:rFonts w:ascii="Times New Roman" w:eastAsia="Times New Roman" w:hAnsi="Times New Roman" w:cs="Times New Roman"/>
          <w:color w:val="000000"/>
          <w:szCs w:val="24"/>
          <w:lang w:eastAsia="fr-FR"/>
        </w:rPr>
        <w:t>nerg</w:t>
      </w:r>
      <w:r>
        <w:rPr>
          <w:rFonts w:ascii="Times New Roman" w:eastAsia="Times New Roman" w:hAnsi="Times New Roman" w:cs="Times New Roman"/>
          <w:color w:val="000000"/>
          <w:szCs w:val="24"/>
          <w:lang w:eastAsia="fr-FR"/>
        </w:rPr>
        <w:t>ie</w:t>
      </w:r>
      <w:r w:rsidRPr="00942DB0">
        <w:rPr>
          <w:rFonts w:ascii="Times New Roman" w:eastAsia="Times New Roman" w:hAnsi="Times New Roman" w:cs="Times New Roman"/>
          <w:color w:val="000000"/>
          <w:szCs w:val="24"/>
          <w:lang w:eastAsia="fr-FR"/>
        </w:rPr>
        <w:t xml:space="preserve"> publié </w:t>
      </w:r>
      <w:r>
        <w:rPr>
          <w:rFonts w:ascii="Times New Roman" w:eastAsia="Times New Roman" w:hAnsi="Times New Roman" w:cs="Times New Roman"/>
          <w:color w:val="000000"/>
          <w:szCs w:val="24"/>
          <w:lang w:eastAsia="fr-FR"/>
        </w:rPr>
        <w:t xml:space="preserve">en </w:t>
      </w:r>
      <w:r w:rsidRPr="00942DB0">
        <w:rPr>
          <w:rFonts w:ascii="Times New Roman" w:eastAsia="Times New Roman" w:hAnsi="Times New Roman" w:cs="Times New Roman"/>
          <w:color w:val="000000"/>
          <w:szCs w:val="24"/>
          <w:lang w:eastAsia="fr-FR"/>
        </w:rPr>
        <w:t>2010estime que la production d'une tonne</w:t>
      </w:r>
      <w:r>
        <w:rPr>
          <w:rFonts w:ascii="Times New Roman" w:eastAsia="Times New Roman" w:hAnsi="Times New Roman" w:cs="Times New Roman"/>
          <w:color w:val="000000"/>
          <w:szCs w:val="24"/>
          <w:lang w:eastAsia="fr-FR"/>
        </w:rPr>
        <w:t xml:space="preserve"> d’</w:t>
      </w:r>
      <w:r w:rsidRPr="00942DB0">
        <w:rPr>
          <w:rFonts w:ascii="Times New Roman" w:eastAsia="Times New Roman" w:hAnsi="Times New Roman" w:cs="Times New Roman"/>
          <w:color w:val="000000"/>
          <w:szCs w:val="24"/>
          <w:lang w:eastAsia="fr-FR"/>
        </w:rPr>
        <w:t>agrégats</w:t>
      </w:r>
      <w:proofErr w:type="gramEnd"/>
      <w:r w:rsidRPr="00942DB0">
        <w:rPr>
          <w:rFonts w:ascii="Times New Roman" w:eastAsia="Times New Roman" w:hAnsi="Times New Roman" w:cs="Times New Roman"/>
          <w:color w:val="000000"/>
          <w:szCs w:val="24"/>
          <w:lang w:eastAsia="fr-FR"/>
        </w:rPr>
        <w:t xml:space="preserve">, y compris l'extraction et la transformation, </w:t>
      </w:r>
      <w:proofErr w:type="spellStart"/>
      <w:r w:rsidRPr="00942DB0">
        <w:rPr>
          <w:rFonts w:ascii="Times New Roman" w:eastAsia="Times New Roman" w:hAnsi="Times New Roman" w:cs="Times New Roman"/>
          <w:color w:val="000000"/>
          <w:szCs w:val="24"/>
          <w:lang w:eastAsia="fr-FR"/>
        </w:rPr>
        <w:t>génèreen</w:t>
      </w:r>
      <w:proofErr w:type="spellEnd"/>
      <w:r w:rsidRPr="00942DB0">
        <w:rPr>
          <w:rFonts w:ascii="Times New Roman" w:eastAsia="Times New Roman" w:hAnsi="Times New Roman" w:cs="Times New Roman"/>
          <w:color w:val="000000"/>
          <w:szCs w:val="24"/>
          <w:lang w:eastAsia="fr-FR"/>
        </w:rPr>
        <w:t xml:space="preserve"> moyenne 8,1 kg de CO</w:t>
      </w:r>
      <w:r w:rsidRPr="006125E9">
        <w:rPr>
          <w:rFonts w:ascii="Times New Roman" w:eastAsia="Times New Roman" w:hAnsi="Times New Roman" w:cs="Times New Roman"/>
          <w:color w:val="000000"/>
          <w:szCs w:val="24"/>
          <w:vertAlign w:val="subscript"/>
          <w:lang w:eastAsia="fr-FR"/>
        </w:rPr>
        <w:t>2</w:t>
      </w:r>
      <w:r>
        <w:rPr>
          <w:rFonts w:ascii="Times New Roman" w:eastAsia="Times New Roman" w:hAnsi="Times New Roman" w:cs="Times New Roman"/>
          <w:color w:val="000000"/>
          <w:szCs w:val="24"/>
          <w:lang w:eastAsia="fr-FR"/>
        </w:rPr>
        <w:t>.</w:t>
      </w:r>
    </w:p>
    <w:p w:rsidR="00E42038" w:rsidRDefault="00E42038" w:rsidP="00E42038">
      <w:pPr>
        <w:spacing w:after="0" w:line="360" w:lineRule="auto"/>
        <w:jc w:val="both"/>
        <w:rPr>
          <w:rFonts w:ascii="Times New Roman" w:eastAsia="Times New Roman" w:hAnsi="Times New Roman" w:cs="Times New Roman"/>
          <w:color w:val="000000"/>
          <w:szCs w:val="24"/>
          <w:lang w:eastAsia="fr-FR"/>
        </w:rPr>
      </w:pPr>
      <w:r>
        <w:rPr>
          <w:rFonts w:ascii="Times New Roman" w:eastAsia="Times New Roman" w:hAnsi="Times New Roman" w:cs="Times New Roman"/>
          <w:color w:val="000000"/>
          <w:szCs w:val="24"/>
          <w:lang w:eastAsia="fr-FR"/>
        </w:rPr>
        <w:t>Ainsi, s</w:t>
      </w:r>
      <w:r w:rsidRPr="008D2EBA">
        <w:rPr>
          <w:rFonts w:ascii="Times New Roman" w:eastAsia="Times New Roman" w:hAnsi="Times New Roman" w:cs="Times New Roman"/>
          <w:color w:val="000000"/>
          <w:szCs w:val="24"/>
          <w:lang w:eastAsia="fr-FR"/>
        </w:rPr>
        <w:t xml:space="preserve">elon les dernières statistiques, les réserves en granulats naturels vont s’épuiser. Il est donc nécessaire de trouver un moyen pour valoriser les déchets comme des granulats ou des additions dans les matériaux cimentaires. </w:t>
      </w:r>
    </w:p>
    <w:p w:rsidR="00E42038" w:rsidRDefault="00E42038" w:rsidP="00E42038">
      <w:pPr>
        <w:spacing w:after="0" w:line="360" w:lineRule="auto"/>
        <w:jc w:val="both"/>
        <w:rPr>
          <w:rFonts w:ascii="Times New Roman" w:eastAsia="Times New Roman" w:hAnsi="Times New Roman" w:cs="Times New Roman"/>
          <w:color w:val="000000"/>
          <w:szCs w:val="24"/>
          <w:lang w:eastAsia="fr-FR"/>
        </w:rPr>
      </w:pPr>
      <w:r w:rsidRPr="008D2EBA">
        <w:rPr>
          <w:rFonts w:ascii="Times New Roman" w:eastAsia="Times New Roman" w:hAnsi="Times New Roman" w:cs="Times New Roman"/>
          <w:color w:val="000000"/>
          <w:szCs w:val="24"/>
          <w:lang w:eastAsia="fr-FR"/>
        </w:rPr>
        <w:t>Dans ce chapitre on donnera la définition et les déférentes propriétés des granulats recyclés</w:t>
      </w:r>
      <w:r>
        <w:rPr>
          <w:rFonts w:ascii="Times New Roman" w:eastAsia="Times New Roman" w:hAnsi="Times New Roman" w:cs="Times New Roman"/>
          <w:color w:val="000000"/>
          <w:szCs w:val="24"/>
          <w:lang w:eastAsia="fr-FR"/>
        </w:rPr>
        <w:t xml:space="preserve"> utilisés dans la fabrication des bétons.</w:t>
      </w:r>
    </w:p>
    <w:p w:rsidR="00E42038" w:rsidRPr="009D3CEE" w:rsidRDefault="00E42038" w:rsidP="002F28DE">
      <w:pPr>
        <w:pStyle w:val="Titre1"/>
        <w:numPr>
          <w:ilvl w:val="1"/>
          <w:numId w:val="12"/>
        </w:numPr>
      </w:pPr>
      <w:bookmarkStart w:id="14" w:name="_Toc50155562"/>
      <w:bookmarkStart w:id="15" w:name="_Toc81588515"/>
      <w:r w:rsidRPr="009D3CEE">
        <w:t>Définition de déchets recyclés</w:t>
      </w:r>
      <w:bookmarkEnd w:id="14"/>
      <w:bookmarkEnd w:id="15"/>
    </w:p>
    <w:p w:rsidR="00E42038" w:rsidRDefault="00E42038" w:rsidP="00E42038">
      <w:pPr>
        <w:spacing w:after="0" w:line="362" w:lineRule="auto"/>
        <w:jc w:val="both"/>
        <w:rPr>
          <w:rFonts w:eastAsia="Times New Roman" w:cstheme="majorBidi"/>
          <w:color w:val="000000"/>
          <w:szCs w:val="24"/>
          <w:lang w:eastAsia="fr-FR"/>
        </w:rPr>
      </w:pPr>
      <w:r w:rsidRPr="00F22690">
        <w:rPr>
          <w:rFonts w:eastAsia="Times New Roman" w:cstheme="majorBidi"/>
          <w:color w:val="000000"/>
          <w:szCs w:val="24"/>
          <w:lang w:eastAsia="fr-FR"/>
        </w:rPr>
        <w:t>Dans le secteur des granulats, le recyclage s’organise en deux filières :</w:t>
      </w:r>
    </w:p>
    <w:p w:rsidR="00E42038" w:rsidRPr="00BF08C5" w:rsidRDefault="00E42038" w:rsidP="002F28DE">
      <w:pPr>
        <w:pStyle w:val="Paragraphedeliste"/>
        <w:numPr>
          <w:ilvl w:val="0"/>
          <w:numId w:val="4"/>
        </w:numPr>
        <w:spacing w:after="0" w:line="362" w:lineRule="auto"/>
        <w:jc w:val="both"/>
        <w:rPr>
          <w:rFonts w:asciiTheme="majorBidi" w:eastAsia="Times New Roman" w:hAnsiTheme="majorBidi" w:cstheme="majorBidi"/>
          <w:color w:val="000000"/>
          <w:sz w:val="24"/>
          <w:szCs w:val="24"/>
          <w:lang w:val="fr-FR" w:eastAsia="fr-FR"/>
        </w:rPr>
      </w:pPr>
      <w:bookmarkStart w:id="16" w:name="_Toc50155563"/>
      <w:r w:rsidRPr="00100CA8">
        <w:rPr>
          <w:rStyle w:val="secondaireChar"/>
          <w:rFonts w:eastAsiaTheme="minorHAnsi"/>
          <w:b/>
          <w:bCs w:val="0"/>
          <w:lang w:val="fr-FR"/>
        </w:rPr>
        <w:t>La filière de la déconstruction</w:t>
      </w:r>
      <w:bookmarkEnd w:id="16"/>
      <w:r w:rsidRPr="00BF08C5">
        <w:rPr>
          <w:rStyle w:val="secondaireChar"/>
          <w:rFonts w:eastAsiaTheme="minorHAnsi"/>
          <w:lang w:val="fr-FR"/>
        </w:rPr>
        <w:t> </w:t>
      </w:r>
      <w:r w:rsidRPr="00BF08C5">
        <w:rPr>
          <w:rFonts w:asciiTheme="majorBidi" w:eastAsia="Times New Roman" w:hAnsiTheme="majorBidi" w:cstheme="majorBidi"/>
          <w:color w:val="000000"/>
          <w:sz w:val="24"/>
          <w:szCs w:val="24"/>
          <w:lang w:val="fr-FR" w:eastAsia="fr-FR"/>
        </w:rPr>
        <w:t>traite les matériaux issus de la démolition de bâtiments ou de chaussées : on parle de </w:t>
      </w:r>
      <w:r w:rsidRPr="00BF08C5">
        <w:rPr>
          <w:rFonts w:asciiTheme="majorBidi" w:eastAsia="Times New Roman" w:hAnsiTheme="majorBidi" w:cstheme="majorBidi"/>
          <w:b/>
          <w:bCs/>
          <w:color w:val="000000"/>
          <w:sz w:val="24"/>
          <w:szCs w:val="24"/>
          <w:lang w:val="fr-FR" w:eastAsia="fr-FR"/>
        </w:rPr>
        <w:t>granulats recyclés </w:t>
      </w:r>
      <w:r w:rsidRPr="00BF08C5">
        <w:rPr>
          <w:rFonts w:asciiTheme="majorBidi" w:eastAsia="Times New Roman" w:hAnsiTheme="majorBidi" w:cstheme="majorBidi"/>
          <w:color w:val="000000"/>
          <w:sz w:val="24"/>
          <w:szCs w:val="24"/>
          <w:lang w:val="fr-FR" w:eastAsia="fr-FR"/>
        </w:rPr>
        <w:t>car la matière première utilisée pour les produire est elle-même constituée de granulats « purs » ou combinés à des liants (dans le béton et les enrobés routiers),</w:t>
      </w:r>
      <w:r w:rsidR="001F6FBC">
        <w:rPr>
          <w:rFonts w:asciiTheme="majorBidi" w:eastAsia="Times New Roman" w:hAnsiTheme="majorBidi" w:cstheme="majorBidi"/>
          <w:color w:val="000000"/>
          <w:sz w:val="24"/>
          <w:szCs w:val="24"/>
          <w:lang w:val="fr-FR" w:eastAsia="fr-FR"/>
        </w:rPr>
        <w:fldChar w:fldCharType="begin"/>
      </w:r>
      <w:r>
        <w:rPr>
          <w:rFonts w:asciiTheme="majorBidi" w:eastAsia="Times New Roman" w:hAnsiTheme="majorBidi" w:cstheme="majorBidi"/>
          <w:color w:val="000000"/>
          <w:sz w:val="24"/>
          <w:szCs w:val="24"/>
          <w:lang w:val="fr-FR" w:eastAsia="fr-FR"/>
        </w:rPr>
        <w:instrText xml:space="preserve"> ADDIN EN.CITE &lt;EndNote&gt;&lt;Cite&gt;&lt;Author&gt;Pacheco-Torgal&lt;/Author&gt;&lt;Year&gt;2013&lt;/Year&gt;&lt;RecNum&gt;2&lt;/RecNum&gt;&lt;DisplayText&gt;(Pacheco-Torgal and Labrincha, 2013)&lt;/DisplayText&gt;&lt;record&gt;&lt;rec-number&gt;2&lt;/rec-number&gt;&lt;foreign-keys&gt;&lt;key app="EN" db-id="5zaw999wctsefme9tzl529v8ev2vxx09tawx" timestamp="1598804387"&gt;2&lt;/key&gt;&lt;/foreign-keys&gt;&lt;ref-type name="Journal Article"&gt;17&lt;/ref-type&gt;&lt;contributors&gt;&lt;authors&gt;&lt;author&gt;Pacheco-Torgal, F&lt;/author&gt;&lt;author&gt;Labrincha, JA&lt;/author&gt;&lt;/authors&gt;&lt;/contributors&gt;&lt;titles&gt;&lt;title&gt;Biotech cementitious materials: Some aspects of an innovative approach for concrete with enhanced durability&lt;/title&gt;&lt;secondary-title&gt;Construction and Building Materials&lt;/secondary-title&gt;&lt;/titles&gt;&lt;periodical&gt;&lt;full-title&gt;Construction and Building Materials&lt;/full-title&gt;&lt;/periodical&gt;&lt;pages&gt;1136-1141&lt;/pages&gt;&lt;volume&gt;40&lt;/volume&gt;&lt;dates&gt;&lt;year&gt;2013&lt;/year&gt;&lt;/dates&gt;&lt;isbn&gt;0950-0618&lt;/isbn&gt;&lt;urls&gt;&lt;/urls&gt;&lt;/record&gt;&lt;/Cite&gt;&lt;/EndNote&gt;</w:instrText>
      </w:r>
      <w:r w:rsidR="001F6FBC">
        <w:rPr>
          <w:rFonts w:asciiTheme="majorBidi" w:eastAsia="Times New Roman" w:hAnsiTheme="majorBidi" w:cstheme="majorBidi"/>
          <w:color w:val="000000"/>
          <w:sz w:val="24"/>
          <w:szCs w:val="24"/>
          <w:lang w:val="fr-FR" w:eastAsia="fr-FR"/>
        </w:rPr>
        <w:fldChar w:fldCharType="separate"/>
      </w:r>
      <w:r>
        <w:rPr>
          <w:rFonts w:asciiTheme="majorBidi" w:eastAsia="Times New Roman" w:hAnsiTheme="majorBidi" w:cstheme="majorBidi"/>
          <w:noProof/>
          <w:color w:val="000000"/>
          <w:sz w:val="24"/>
          <w:szCs w:val="24"/>
          <w:lang w:val="fr-FR" w:eastAsia="fr-FR"/>
        </w:rPr>
        <w:t>(Pacheco-</w:t>
      </w:r>
      <w:proofErr w:type="spellStart"/>
      <w:r>
        <w:rPr>
          <w:rFonts w:asciiTheme="majorBidi" w:eastAsia="Times New Roman" w:hAnsiTheme="majorBidi" w:cstheme="majorBidi"/>
          <w:noProof/>
          <w:color w:val="000000"/>
          <w:sz w:val="24"/>
          <w:szCs w:val="24"/>
          <w:lang w:val="fr-FR" w:eastAsia="fr-FR"/>
        </w:rPr>
        <w:t>Torgal</w:t>
      </w:r>
      <w:proofErr w:type="spellEnd"/>
      <w:r>
        <w:rPr>
          <w:rFonts w:asciiTheme="majorBidi" w:eastAsia="Times New Roman" w:hAnsiTheme="majorBidi" w:cstheme="majorBidi"/>
          <w:noProof/>
          <w:color w:val="000000"/>
          <w:sz w:val="24"/>
          <w:szCs w:val="24"/>
          <w:lang w:val="fr-FR" w:eastAsia="fr-FR"/>
        </w:rPr>
        <w:t xml:space="preserve"> and Labrincha, 2013)</w:t>
      </w:r>
      <w:r w:rsidR="001F6FBC">
        <w:rPr>
          <w:rFonts w:asciiTheme="majorBidi" w:eastAsia="Times New Roman" w:hAnsiTheme="majorBidi" w:cstheme="majorBidi"/>
          <w:color w:val="000000"/>
          <w:sz w:val="24"/>
          <w:szCs w:val="24"/>
          <w:lang w:val="fr-FR" w:eastAsia="fr-FR"/>
        </w:rPr>
        <w:fldChar w:fldCharType="end"/>
      </w:r>
      <w:r w:rsidRPr="00BF08C5">
        <w:rPr>
          <w:rFonts w:ascii="Times New Roman" w:eastAsia="Times New Roman" w:hAnsi="Times New Roman" w:cs="Times New Roman"/>
          <w:sz w:val="24"/>
          <w:lang w:val="fr-FR" w:eastAsia="fr-FR"/>
        </w:rPr>
        <w:t>.</w:t>
      </w:r>
    </w:p>
    <w:p w:rsidR="00E42038" w:rsidRDefault="00E42038" w:rsidP="002F28DE">
      <w:pPr>
        <w:pStyle w:val="Paragraphedeliste"/>
        <w:numPr>
          <w:ilvl w:val="0"/>
          <w:numId w:val="4"/>
        </w:numPr>
        <w:spacing w:after="0" w:line="367" w:lineRule="auto"/>
        <w:jc w:val="both"/>
        <w:rPr>
          <w:rFonts w:ascii="Times New Roman" w:eastAsia="Times New Roman" w:hAnsi="Times New Roman" w:cs="Times New Roman"/>
          <w:sz w:val="24"/>
          <w:lang w:val="fr-FR" w:eastAsia="fr-FR"/>
        </w:rPr>
      </w:pPr>
      <w:bookmarkStart w:id="17" w:name="_Toc50155564"/>
      <w:r w:rsidRPr="00E63A19">
        <w:rPr>
          <w:rStyle w:val="secondaireChar"/>
          <w:rFonts w:eastAsiaTheme="minorHAnsi"/>
          <w:b/>
          <w:bCs w:val="0"/>
          <w:lang w:val="fr-FR"/>
        </w:rPr>
        <w:t>La filière des sous-produits industriels</w:t>
      </w:r>
      <w:bookmarkEnd w:id="17"/>
      <w:r w:rsidRPr="00BF08C5">
        <w:rPr>
          <w:rFonts w:asciiTheme="majorBidi" w:eastAsia="Times New Roman" w:hAnsiTheme="majorBidi" w:cstheme="majorBidi"/>
          <w:b/>
          <w:bCs/>
          <w:color w:val="000000"/>
          <w:sz w:val="24"/>
          <w:szCs w:val="24"/>
          <w:lang w:val="fr-FR" w:eastAsia="fr-FR"/>
        </w:rPr>
        <w:t> </w:t>
      </w:r>
      <w:r w:rsidRPr="00BF08C5">
        <w:rPr>
          <w:rFonts w:asciiTheme="majorBidi" w:eastAsia="Times New Roman" w:hAnsiTheme="majorBidi" w:cstheme="majorBidi"/>
          <w:color w:val="000000"/>
          <w:sz w:val="24"/>
          <w:szCs w:val="24"/>
          <w:lang w:val="fr-FR" w:eastAsia="fr-FR"/>
        </w:rPr>
        <w:t>(schistes houillers, laitiers de hauts fourneaux ou d’aciéries, mâchefers d’incinération d’ordures ménagères) ; on parle alors aussi de </w:t>
      </w:r>
      <w:r w:rsidRPr="00BF08C5">
        <w:rPr>
          <w:rFonts w:asciiTheme="majorBidi" w:eastAsia="Times New Roman" w:hAnsiTheme="majorBidi" w:cstheme="majorBidi"/>
          <w:b/>
          <w:bCs/>
          <w:color w:val="000000"/>
          <w:sz w:val="24"/>
          <w:szCs w:val="24"/>
          <w:lang w:val="fr-FR" w:eastAsia="fr-FR"/>
        </w:rPr>
        <w:t>granulats artificiels </w:t>
      </w:r>
      <w:r w:rsidRPr="00BF08C5">
        <w:rPr>
          <w:rFonts w:asciiTheme="majorBidi" w:eastAsia="Times New Roman" w:hAnsiTheme="majorBidi" w:cstheme="majorBidi"/>
          <w:color w:val="000000"/>
          <w:sz w:val="24"/>
          <w:szCs w:val="24"/>
          <w:lang w:val="fr-FR" w:eastAsia="fr-FR"/>
        </w:rPr>
        <w:t>car la matière première utilisée n’est pas du sable et des graviers mais des résidus de procédés industriels.</w:t>
      </w:r>
      <w:r w:rsidRPr="00BF08C5">
        <w:rPr>
          <w:rFonts w:ascii="Times New Roman" w:eastAsia="Times New Roman" w:hAnsi="Times New Roman" w:cs="Times New Roman"/>
          <w:sz w:val="24"/>
          <w:lang w:val="fr-FR" w:eastAsia="fr-FR"/>
        </w:rPr>
        <w:t xml:space="preserve"> Selon le rapport sur la gestion des déchets en Algérie </w:t>
      </w:r>
      <w:r w:rsidR="001F6FBC">
        <w:rPr>
          <w:rFonts w:asciiTheme="majorBidi" w:hAnsiTheme="majorBidi" w:cstheme="majorBidi"/>
          <w:sz w:val="24"/>
          <w:szCs w:val="24"/>
          <w:lang w:val="fr-FR"/>
        </w:rPr>
        <w:fldChar w:fldCharType="begin"/>
      </w:r>
      <w:r>
        <w:rPr>
          <w:rFonts w:asciiTheme="majorBidi" w:hAnsiTheme="majorBidi" w:cstheme="majorBidi"/>
          <w:sz w:val="24"/>
          <w:szCs w:val="24"/>
          <w:lang w:val="fr-FR"/>
        </w:rPr>
        <w:instrText xml:space="preserve"> ADDIN EN.CITE &lt;EndNote&gt;&lt;Cite&gt;&lt;Author&gt;Soumah&lt;/Author&gt;&lt;Year&gt;2019&lt;/Year&gt;&lt;RecNum&gt;1&lt;/RecNum&gt;&lt;DisplayText&gt;(Soumah, 2019)&lt;/DisplayText&gt;&lt;record&gt;&lt;rec-number&gt;1&lt;/rec-number&gt;&lt;foreign-keys&gt;&lt;key app="EN" db-id="5zaw999wctsefme9tzl529v8ev2vxx09tawx" timestamp="1598803860"&gt;1&lt;/key&gt;&lt;/foreign-keys&gt;&lt;ref-type name="Journal Article"&gt;17&lt;/ref-type&gt;&lt;contributors&gt;&lt;authors&gt;&lt;author&gt;Soumah, DIA Mouhamadou Bassirou Souleymane, Mouloukou&lt;/author&gt;&lt;/authors&gt;&lt;/contributors&gt;&lt;titles&gt;&lt;title&gt;Etat de l&amp;apos;art sur les bétons à base de recyclât: Perspectives pour l&amp;apos;Algérie&lt;/title&gt;&lt;/titles&gt;&lt;dates&gt;&lt;year&gt;2019&lt;/year&gt;&lt;/dates&gt;&lt;urls&gt;&lt;/urls&gt;&lt;/record&gt;&lt;/Cite&gt;&lt;/EndNote&gt;</w:instrText>
      </w:r>
      <w:r w:rsidR="001F6FBC">
        <w:rPr>
          <w:rFonts w:asciiTheme="majorBidi" w:hAnsiTheme="majorBidi" w:cstheme="majorBidi"/>
          <w:sz w:val="24"/>
          <w:szCs w:val="24"/>
          <w:lang w:val="fr-FR"/>
        </w:rPr>
        <w:fldChar w:fldCharType="separate"/>
      </w:r>
      <w:r>
        <w:rPr>
          <w:rFonts w:asciiTheme="majorBidi" w:hAnsiTheme="majorBidi" w:cstheme="majorBidi"/>
          <w:noProof/>
          <w:sz w:val="24"/>
          <w:szCs w:val="24"/>
          <w:lang w:val="fr-FR"/>
        </w:rPr>
        <w:t>(Soumah, 2019)</w:t>
      </w:r>
      <w:r w:rsidR="001F6FBC">
        <w:rPr>
          <w:rFonts w:asciiTheme="majorBidi" w:hAnsiTheme="majorBidi" w:cstheme="majorBidi"/>
          <w:sz w:val="24"/>
          <w:szCs w:val="24"/>
          <w:lang w:val="fr-FR"/>
        </w:rPr>
        <w:fldChar w:fldCharType="end"/>
      </w:r>
      <w:r w:rsidRPr="00BF08C5">
        <w:rPr>
          <w:rFonts w:ascii="Times New Roman" w:eastAsia="Times New Roman" w:hAnsi="Times New Roman" w:cs="Times New Roman"/>
          <w:sz w:val="24"/>
          <w:lang w:val="fr-FR" w:eastAsia="fr-FR"/>
        </w:rPr>
        <w:t>, l’Algérie génère 2550000t/an de déchets industriels. Les stocks de déchets spéciaux en Algérie sont estimés à 2,8 millions de tonnes et la production de déchets spéciaux est estimée quant à elle à 325000t/an.</w:t>
      </w:r>
    </w:p>
    <w:p w:rsidR="00E42038" w:rsidRPr="009A4AAF" w:rsidRDefault="00E42038" w:rsidP="00E42038">
      <w:pPr>
        <w:spacing w:after="0" w:line="367" w:lineRule="auto"/>
        <w:jc w:val="both"/>
        <w:rPr>
          <w:rFonts w:ascii="Times New Roman" w:eastAsia="Times New Roman" w:hAnsi="Times New Roman" w:cs="Times New Roman"/>
          <w:lang w:eastAsia="fr-FR"/>
        </w:rPr>
      </w:pPr>
      <w:r>
        <w:rPr>
          <w:rFonts w:ascii="Times New Roman" w:eastAsia="Times New Roman" w:hAnsi="Times New Roman" w:cs="Times New Roman"/>
          <w:lang w:eastAsia="fr-FR"/>
        </w:rPr>
        <w:t xml:space="preserve">Selon </w:t>
      </w:r>
      <w:r w:rsidR="001F6FBC">
        <w:rPr>
          <w:rFonts w:ascii="Times New Roman" w:eastAsia="Times New Roman" w:hAnsi="Times New Roman" w:cs="Times New Roman"/>
          <w:lang w:eastAsia="fr-FR"/>
        </w:rPr>
        <w:fldChar w:fldCharType="begin"/>
      </w:r>
      <w:r>
        <w:rPr>
          <w:rFonts w:ascii="Times New Roman" w:eastAsia="Times New Roman" w:hAnsi="Times New Roman" w:cs="Times New Roman"/>
          <w:lang w:eastAsia="fr-FR"/>
        </w:rPr>
        <w:instrText xml:space="preserve"> ADDIN EN.CITE &lt;EndNote&gt;&lt;Cite&gt;&lt;Author&gt;Pedro&lt;/Author&gt;&lt;Year&gt;2017&lt;/Year&gt;&lt;RecNum&gt;6&lt;/RecNum&gt;&lt;DisplayText&gt;(Pedro&lt;style face="italic"&gt; et al.&lt;/style&gt;, 2017)&lt;/DisplayText&gt;&lt;record&gt;&lt;rec-number&gt;6&lt;/rec-number&gt;&lt;foreign-keys&gt;&lt;key app="EN" db-id="pvtt0vvp3sefz5ex5xpxrxrgwtr0vzead2s9" timestamp="1598807178"&gt;6&lt;/key&gt;&lt;/foreign-keys&gt;&lt;ref-type name="Journal Article"&gt;17&lt;/ref-type&gt;&lt;contributors&gt;&lt;authors&gt;&lt;author&gt;Pedro, D&lt;/author&gt;&lt;author&gt;De Brito, J&lt;/author&gt;&lt;author&gt;Evangelista, L&lt;/author&gt;&lt;/authors&gt;&lt;/contributors&gt;&lt;titles&gt;&lt;title&gt;Evaluation of high-performance concrete with recycled aggregates: Use of densified silica fume as cement replacement&lt;/title&gt;&lt;secondary-title&gt;Construction and Building Materials&lt;/secondary-title&gt;&lt;/titles&gt;&lt;periodical&gt;&lt;full-title&gt;Construction and Building Materials&lt;/full-title&gt;&lt;/periodical&gt;&lt;pages&gt;803-814&lt;/pages&gt;&lt;volume&gt;147&lt;/volume&gt;&lt;dates&gt;&lt;year&gt;2017&lt;/year&gt;&lt;/dates&gt;&lt;isbn&gt;0950-0618&lt;/isbn&gt;&lt;urls&gt;&lt;/urls&gt;&lt;/record&gt;&lt;/Cite&gt;&lt;/EndNote&gt;</w:instrText>
      </w:r>
      <w:r w:rsidR="001F6FBC">
        <w:rPr>
          <w:rFonts w:ascii="Times New Roman" w:eastAsia="Times New Roman" w:hAnsi="Times New Roman" w:cs="Times New Roman"/>
          <w:lang w:eastAsia="fr-FR"/>
        </w:rPr>
        <w:fldChar w:fldCharType="separate"/>
      </w:r>
      <w:r>
        <w:rPr>
          <w:rFonts w:ascii="Times New Roman" w:eastAsia="Times New Roman" w:hAnsi="Times New Roman" w:cs="Times New Roman"/>
          <w:noProof/>
          <w:lang w:eastAsia="fr-FR"/>
        </w:rPr>
        <w:t>(Pedro</w:t>
      </w:r>
      <w:r w:rsidRPr="00FC6688">
        <w:rPr>
          <w:rFonts w:ascii="Times New Roman" w:eastAsia="Times New Roman" w:hAnsi="Times New Roman" w:cs="Times New Roman"/>
          <w:i/>
          <w:noProof/>
          <w:lang w:eastAsia="fr-FR"/>
        </w:rPr>
        <w:t xml:space="preserve"> et al.</w:t>
      </w:r>
      <w:r>
        <w:rPr>
          <w:rFonts w:ascii="Times New Roman" w:eastAsia="Times New Roman" w:hAnsi="Times New Roman" w:cs="Times New Roman"/>
          <w:noProof/>
          <w:lang w:eastAsia="fr-FR"/>
        </w:rPr>
        <w:t>, 2017)</w:t>
      </w:r>
      <w:r w:rsidR="001F6FBC">
        <w:rPr>
          <w:rFonts w:ascii="Times New Roman" w:eastAsia="Times New Roman" w:hAnsi="Times New Roman" w:cs="Times New Roman"/>
          <w:lang w:eastAsia="fr-FR"/>
        </w:rPr>
        <w:fldChar w:fldCharType="end"/>
      </w:r>
      <w:r w:rsidRPr="009A4AAF">
        <w:rPr>
          <w:rFonts w:ascii="Times New Roman" w:eastAsia="Times New Roman" w:hAnsi="Times New Roman" w:cs="Times New Roman"/>
          <w:lang w:eastAsia="fr-FR"/>
        </w:rPr>
        <w:t xml:space="preserve">Les granulats recyclés peuvent être définis comme </w:t>
      </w:r>
      <w:r>
        <w:rPr>
          <w:rFonts w:ascii="Times New Roman" w:eastAsia="Times New Roman" w:hAnsi="Times New Roman" w:cs="Times New Roman"/>
          <w:lang w:eastAsia="fr-FR"/>
        </w:rPr>
        <w:t xml:space="preserve">des </w:t>
      </w:r>
      <w:r w:rsidRPr="009A4AAF">
        <w:rPr>
          <w:rFonts w:ascii="Times New Roman" w:eastAsia="Times New Roman" w:hAnsi="Times New Roman" w:cs="Times New Roman"/>
          <w:lang w:eastAsia="fr-FR"/>
        </w:rPr>
        <w:t xml:space="preserve">granulats grossiers et fins, qui </w:t>
      </w:r>
      <w:r>
        <w:rPr>
          <w:rFonts w:ascii="Times New Roman" w:eastAsia="Times New Roman" w:hAnsi="Times New Roman" w:cs="Times New Roman"/>
          <w:lang w:eastAsia="fr-FR"/>
        </w:rPr>
        <w:t>sont</w:t>
      </w:r>
      <w:r w:rsidRPr="009A4AAF">
        <w:rPr>
          <w:rFonts w:ascii="Times New Roman" w:eastAsia="Times New Roman" w:hAnsi="Times New Roman" w:cs="Times New Roman"/>
          <w:lang w:eastAsia="fr-FR"/>
        </w:rPr>
        <w:t xml:space="preserve"> obtenu</w:t>
      </w:r>
      <w:r>
        <w:rPr>
          <w:rFonts w:ascii="Times New Roman" w:eastAsia="Times New Roman" w:hAnsi="Times New Roman" w:cs="Times New Roman"/>
          <w:lang w:eastAsia="fr-FR"/>
        </w:rPr>
        <w:t>s</w:t>
      </w:r>
      <w:r w:rsidRPr="009A4AAF">
        <w:rPr>
          <w:rFonts w:ascii="Times New Roman" w:eastAsia="Times New Roman" w:hAnsi="Times New Roman" w:cs="Times New Roman"/>
          <w:lang w:eastAsia="fr-FR"/>
        </w:rPr>
        <w:t xml:space="preserve"> par</w:t>
      </w:r>
      <w:r>
        <w:rPr>
          <w:rFonts w:ascii="Times New Roman" w:eastAsia="Times New Roman" w:hAnsi="Times New Roman" w:cs="Times New Roman"/>
          <w:lang w:eastAsia="fr-FR"/>
        </w:rPr>
        <w:t xml:space="preserve"> du</w:t>
      </w:r>
      <w:r w:rsidRPr="009A4AAF">
        <w:rPr>
          <w:rFonts w:ascii="Times New Roman" w:eastAsia="Times New Roman" w:hAnsi="Times New Roman" w:cs="Times New Roman"/>
          <w:lang w:eastAsia="fr-FR"/>
        </w:rPr>
        <w:t xml:space="preserve"> tamisage et </w:t>
      </w:r>
      <w:r>
        <w:rPr>
          <w:rFonts w:ascii="Times New Roman" w:eastAsia="Times New Roman" w:hAnsi="Times New Roman" w:cs="Times New Roman"/>
          <w:lang w:eastAsia="fr-FR"/>
        </w:rPr>
        <w:t xml:space="preserve">de la </w:t>
      </w:r>
      <w:r w:rsidRPr="009A4AAF">
        <w:rPr>
          <w:rFonts w:ascii="Times New Roman" w:eastAsia="Times New Roman" w:hAnsi="Times New Roman" w:cs="Times New Roman"/>
          <w:lang w:eastAsia="fr-FR"/>
        </w:rPr>
        <w:t xml:space="preserve">séparation de ses constituants de </w:t>
      </w:r>
      <w:r w:rsidRPr="009A4AAF">
        <w:rPr>
          <w:rFonts w:ascii="Times New Roman" w:eastAsia="Times New Roman" w:hAnsi="Times New Roman" w:cs="Times New Roman"/>
          <w:lang w:eastAsia="fr-FR"/>
        </w:rPr>
        <w:lastRenderedPageBreak/>
        <w:t>déchets de construction et de démolition</w:t>
      </w:r>
      <w:r>
        <w:rPr>
          <w:rFonts w:ascii="Times New Roman" w:eastAsia="Times New Roman" w:hAnsi="Times New Roman" w:cs="Times New Roman"/>
          <w:lang w:eastAsia="fr-FR"/>
        </w:rPr>
        <w:t xml:space="preserve">. De plus ils sont </w:t>
      </w:r>
      <w:r w:rsidRPr="009A4AAF">
        <w:rPr>
          <w:rFonts w:ascii="Times New Roman" w:eastAsia="Times New Roman" w:hAnsi="Times New Roman" w:cs="Times New Roman"/>
          <w:lang w:eastAsia="fr-FR"/>
        </w:rPr>
        <w:t xml:space="preserve">classés selon la disponibilité et les exigences. </w:t>
      </w:r>
    </w:p>
    <w:p w:rsidR="00E42038" w:rsidRDefault="00E42038" w:rsidP="00E42038">
      <w:pPr>
        <w:spacing w:after="0" w:line="367" w:lineRule="auto"/>
        <w:jc w:val="both"/>
        <w:rPr>
          <w:rFonts w:ascii="Times New Roman" w:eastAsia="Times New Roman" w:hAnsi="Times New Roman" w:cs="Times New Roman"/>
          <w:lang w:eastAsia="fr-FR"/>
        </w:rPr>
      </w:pPr>
      <w:r w:rsidRPr="008D2EBA">
        <w:rPr>
          <w:rFonts w:ascii="Times New Roman" w:eastAsia="Times New Roman" w:hAnsi="Times New Roman" w:cs="Times New Roman"/>
          <w:lang w:eastAsia="fr-FR"/>
        </w:rPr>
        <w:t>Généralement, les proportions des résidus de construction, de rénovation et de démolition sont regroupées dans le tableau</w:t>
      </w:r>
      <w:r>
        <w:rPr>
          <w:rFonts w:ascii="Times New Roman" w:eastAsia="Times New Roman" w:hAnsi="Times New Roman" w:cs="Times New Roman"/>
          <w:lang w:eastAsia="fr-FR"/>
        </w:rPr>
        <w:t>1.1.</w:t>
      </w:r>
    </w:p>
    <w:p w:rsidR="00E63A19" w:rsidRDefault="00E63A19" w:rsidP="00E42038">
      <w:pPr>
        <w:spacing w:after="0" w:line="367" w:lineRule="auto"/>
        <w:jc w:val="both"/>
        <w:rPr>
          <w:rFonts w:ascii="Times New Roman" w:eastAsia="Times New Roman" w:hAnsi="Times New Roman" w:cs="Times New Roman"/>
          <w:lang w:eastAsia="fr-FR"/>
        </w:rPr>
      </w:pPr>
    </w:p>
    <w:p w:rsidR="00E63A19" w:rsidRPr="00394996" w:rsidRDefault="00394996" w:rsidP="00394996">
      <w:pPr>
        <w:pStyle w:val="Lgende"/>
        <w:rPr>
          <w:rFonts w:asciiTheme="majorBidi" w:eastAsia="Times New Roman" w:hAnsiTheme="majorBidi" w:cstheme="majorBidi"/>
          <w:i w:val="0"/>
          <w:iCs w:val="0"/>
          <w:color w:val="auto"/>
          <w:sz w:val="24"/>
          <w:szCs w:val="24"/>
          <w:lang w:val="fr-FR" w:eastAsia="fr-FR"/>
        </w:rPr>
      </w:pPr>
      <w:bookmarkStart w:id="18" w:name="_Toc50133414"/>
      <w:bookmarkStart w:id="19" w:name="_Toc81516828"/>
      <w:r w:rsidRPr="00394996">
        <w:rPr>
          <w:rFonts w:asciiTheme="majorBidi" w:hAnsiTheme="majorBidi" w:cstheme="majorBidi"/>
          <w:b/>
          <w:bCs/>
          <w:i w:val="0"/>
          <w:iCs w:val="0"/>
          <w:color w:val="auto"/>
          <w:sz w:val="24"/>
          <w:szCs w:val="24"/>
          <w:lang w:val="fr-FR"/>
        </w:rPr>
        <w:t xml:space="preserve">Tableau1. </w:t>
      </w:r>
      <w:r w:rsidR="001F6FBC" w:rsidRPr="00394996">
        <w:rPr>
          <w:rFonts w:asciiTheme="majorBidi" w:hAnsiTheme="majorBidi" w:cstheme="majorBidi"/>
          <w:b/>
          <w:bCs/>
          <w:i w:val="0"/>
          <w:iCs w:val="0"/>
          <w:color w:val="auto"/>
          <w:sz w:val="24"/>
          <w:szCs w:val="24"/>
        </w:rPr>
        <w:fldChar w:fldCharType="begin"/>
      </w:r>
      <w:r w:rsidRPr="00394996">
        <w:rPr>
          <w:rFonts w:asciiTheme="majorBidi" w:hAnsiTheme="majorBidi" w:cstheme="majorBidi"/>
          <w:b/>
          <w:bCs/>
          <w:i w:val="0"/>
          <w:iCs w:val="0"/>
          <w:color w:val="auto"/>
          <w:sz w:val="24"/>
          <w:szCs w:val="24"/>
          <w:lang w:val="fr-FR"/>
        </w:rPr>
        <w:instrText xml:space="preserve"> SEQ Tableau1. \* ARABIC </w:instrText>
      </w:r>
      <w:r w:rsidR="001F6FBC" w:rsidRPr="00394996">
        <w:rPr>
          <w:rFonts w:asciiTheme="majorBidi" w:hAnsiTheme="majorBidi" w:cstheme="majorBidi"/>
          <w:b/>
          <w:bCs/>
          <w:i w:val="0"/>
          <w:iCs w:val="0"/>
          <w:color w:val="auto"/>
          <w:sz w:val="24"/>
          <w:szCs w:val="24"/>
        </w:rPr>
        <w:fldChar w:fldCharType="separate"/>
      </w:r>
      <w:r w:rsidR="00DD0384">
        <w:rPr>
          <w:rFonts w:asciiTheme="majorBidi" w:hAnsiTheme="majorBidi" w:cstheme="majorBidi"/>
          <w:b/>
          <w:bCs/>
          <w:i w:val="0"/>
          <w:iCs w:val="0"/>
          <w:noProof/>
          <w:color w:val="auto"/>
          <w:sz w:val="24"/>
          <w:szCs w:val="24"/>
          <w:lang w:val="fr-FR"/>
        </w:rPr>
        <w:t>1</w:t>
      </w:r>
      <w:r w:rsidR="001F6FBC" w:rsidRPr="00394996">
        <w:rPr>
          <w:rFonts w:asciiTheme="majorBidi" w:hAnsiTheme="majorBidi" w:cstheme="majorBidi"/>
          <w:b/>
          <w:bCs/>
          <w:i w:val="0"/>
          <w:iCs w:val="0"/>
          <w:color w:val="auto"/>
          <w:sz w:val="24"/>
          <w:szCs w:val="24"/>
        </w:rPr>
        <w:fldChar w:fldCharType="end"/>
      </w:r>
      <w:r w:rsidR="00E63A19" w:rsidRPr="00394996">
        <w:rPr>
          <w:rFonts w:asciiTheme="majorBidi" w:eastAsia="Times New Roman" w:hAnsiTheme="majorBidi" w:cstheme="majorBidi"/>
          <w:i w:val="0"/>
          <w:iCs w:val="0"/>
          <w:color w:val="auto"/>
          <w:sz w:val="24"/>
          <w:szCs w:val="24"/>
          <w:lang w:val="fr-FR" w:eastAsia="fr-FR"/>
        </w:rPr>
        <w:t>Pourcentage des différents déchets (Vachon et coll., 2009).</w:t>
      </w:r>
      <w:bookmarkEnd w:id="18"/>
      <w:bookmarkEnd w:id="19"/>
    </w:p>
    <w:tbl>
      <w:tblPr>
        <w:tblStyle w:val="PlainTable21"/>
        <w:tblW w:w="9639" w:type="dxa"/>
        <w:tblInd w:w="108" w:type="dxa"/>
        <w:tblLook w:val="04A0" w:firstRow="1" w:lastRow="0" w:firstColumn="1" w:lastColumn="0" w:noHBand="0" w:noVBand="1"/>
      </w:tblPr>
      <w:tblGrid>
        <w:gridCol w:w="1383"/>
        <w:gridCol w:w="790"/>
        <w:gridCol w:w="1908"/>
        <w:gridCol w:w="884"/>
        <w:gridCol w:w="1048"/>
        <w:gridCol w:w="1049"/>
        <w:gridCol w:w="1397"/>
        <w:gridCol w:w="1180"/>
      </w:tblGrid>
      <w:tr w:rsidR="00E42038" w:rsidRPr="00EC26B7" w:rsidTr="00F95B5C">
        <w:trPr>
          <w:cnfStyle w:val="100000000000" w:firstRow="1" w:lastRow="0" w:firstColumn="0" w:lastColumn="0" w:oddVBand="0" w:evenVBand="0" w:oddHBand="0" w:evenHBand="0" w:firstRowFirstColumn="0" w:firstRowLastColumn="0" w:lastRowFirstColumn="0" w:lastRowLastColumn="0"/>
          <w:trHeight w:val="831"/>
        </w:trPr>
        <w:tc>
          <w:tcPr>
            <w:cnfStyle w:val="001000000000" w:firstRow="0" w:lastRow="0" w:firstColumn="1" w:lastColumn="0" w:oddVBand="0" w:evenVBand="0" w:oddHBand="0" w:evenHBand="0" w:firstRowFirstColumn="0" w:firstRowLastColumn="0" w:lastRowFirstColumn="0" w:lastRowLastColumn="0"/>
            <w:tcW w:w="1383" w:type="dxa"/>
            <w:tcBorders>
              <w:top w:val="single" w:sz="12" w:space="0" w:color="auto"/>
              <w:bottom w:val="single" w:sz="12" w:space="0" w:color="auto"/>
            </w:tcBorders>
          </w:tcPr>
          <w:p w:rsidR="00E42038" w:rsidRPr="008D2EBA" w:rsidRDefault="00E42038" w:rsidP="00F95B5C">
            <w:pPr>
              <w:spacing w:line="367" w:lineRule="auto"/>
              <w:jc w:val="both"/>
              <w:rPr>
                <w:rFonts w:ascii="Times New Roman" w:hAnsi="Times New Roman"/>
              </w:rPr>
            </w:pPr>
          </w:p>
        </w:tc>
        <w:tc>
          <w:tcPr>
            <w:tcW w:w="790" w:type="dxa"/>
            <w:tcBorders>
              <w:top w:val="single" w:sz="12" w:space="0" w:color="auto"/>
              <w:bottom w:val="single" w:sz="12" w:space="0" w:color="auto"/>
            </w:tcBorders>
          </w:tcPr>
          <w:p w:rsidR="00E42038" w:rsidRPr="00EC26B7" w:rsidRDefault="00E42038" w:rsidP="00F95B5C">
            <w:pPr>
              <w:spacing w:line="367"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EC26B7">
              <w:rPr>
                <w:rFonts w:ascii="Times New Roman" w:hAnsi="Times New Roman"/>
                <w:b w:val="0"/>
                <w:bCs w:val="0"/>
              </w:rPr>
              <w:t>Béton</w:t>
            </w:r>
          </w:p>
        </w:tc>
        <w:tc>
          <w:tcPr>
            <w:tcW w:w="1908" w:type="dxa"/>
            <w:tcBorders>
              <w:top w:val="single" w:sz="12" w:space="0" w:color="auto"/>
              <w:bottom w:val="single" w:sz="12" w:space="0" w:color="auto"/>
            </w:tcBorders>
          </w:tcPr>
          <w:p w:rsidR="00E42038" w:rsidRPr="00EC26B7" w:rsidRDefault="00E42038" w:rsidP="00F95B5C">
            <w:pPr>
              <w:spacing w:line="367"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EC26B7">
              <w:rPr>
                <w:rFonts w:ascii="Times New Roman" w:hAnsi="Times New Roman"/>
                <w:b w:val="0"/>
                <w:bCs w:val="0"/>
              </w:rPr>
              <w:t>Briques, tuiles, céramiques</w:t>
            </w:r>
          </w:p>
        </w:tc>
        <w:tc>
          <w:tcPr>
            <w:tcW w:w="884" w:type="dxa"/>
            <w:tcBorders>
              <w:top w:val="single" w:sz="12" w:space="0" w:color="auto"/>
              <w:bottom w:val="single" w:sz="12" w:space="0" w:color="auto"/>
            </w:tcBorders>
          </w:tcPr>
          <w:p w:rsidR="00E42038" w:rsidRPr="00EC26B7" w:rsidRDefault="00E42038" w:rsidP="00F95B5C">
            <w:pPr>
              <w:spacing w:line="367"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EC26B7">
              <w:rPr>
                <w:rFonts w:ascii="Times New Roman" w:hAnsi="Times New Roman"/>
                <w:b w:val="0"/>
                <w:bCs w:val="0"/>
              </w:rPr>
              <w:t>Métal</w:t>
            </w:r>
          </w:p>
        </w:tc>
        <w:tc>
          <w:tcPr>
            <w:tcW w:w="1048" w:type="dxa"/>
            <w:tcBorders>
              <w:top w:val="single" w:sz="12" w:space="0" w:color="auto"/>
              <w:bottom w:val="single" w:sz="12" w:space="0" w:color="auto"/>
            </w:tcBorders>
          </w:tcPr>
          <w:p w:rsidR="00E42038" w:rsidRPr="00EC26B7" w:rsidRDefault="00E42038" w:rsidP="00F95B5C">
            <w:pPr>
              <w:spacing w:line="367"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EC26B7">
              <w:rPr>
                <w:rFonts w:ascii="Times New Roman" w:hAnsi="Times New Roman"/>
                <w:b w:val="0"/>
                <w:bCs w:val="0"/>
              </w:rPr>
              <w:t>Bois</w:t>
            </w:r>
          </w:p>
        </w:tc>
        <w:tc>
          <w:tcPr>
            <w:tcW w:w="1049" w:type="dxa"/>
            <w:tcBorders>
              <w:top w:val="single" w:sz="12" w:space="0" w:color="auto"/>
              <w:bottom w:val="single" w:sz="12" w:space="0" w:color="auto"/>
            </w:tcBorders>
          </w:tcPr>
          <w:p w:rsidR="00E42038" w:rsidRPr="00EC26B7" w:rsidRDefault="00E42038" w:rsidP="00F95B5C">
            <w:pPr>
              <w:spacing w:line="367"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EC26B7">
              <w:rPr>
                <w:rFonts w:ascii="Times New Roman" w:hAnsi="Times New Roman"/>
                <w:b w:val="0"/>
                <w:bCs w:val="0"/>
              </w:rPr>
              <w:t>Verre</w:t>
            </w:r>
          </w:p>
        </w:tc>
        <w:tc>
          <w:tcPr>
            <w:tcW w:w="1397" w:type="dxa"/>
            <w:tcBorders>
              <w:top w:val="single" w:sz="12" w:space="0" w:color="auto"/>
              <w:bottom w:val="single" w:sz="12" w:space="0" w:color="auto"/>
            </w:tcBorders>
          </w:tcPr>
          <w:p w:rsidR="00E42038" w:rsidRPr="00EC26B7" w:rsidRDefault="00E42038" w:rsidP="00F95B5C">
            <w:pPr>
              <w:spacing w:line="367"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EC26B7">
              <w:rPr>
                <w:rFonts w:ascii="Times New Roman" w:hAnsi="Times New Roman"/>
                <w:b w:val="0"/>
                <w:bCs w:val="0"/>
              </w:rPr>
              <w:t>Plastique</w:t>
            </w:r>
          </w:p>
        </w:tc>
        <w:tc>
          <w:tcPr>
            <w:tcW w:w="1180" w:type="dxa"/>
            <w:tcBorders>
              <w:top w:val="single" w:sz="12" w:space="0" w:color="auto"/>
              <w:bottom w:val="single" w:sz="12" w:space="0" w:color="auto"/>
            </w:tcBorders>
          </w:tcPr>
          <w:p w:rsidR="00E42038" w:rsidRPr="00EC26B7" w:rsidRDefault="00E42038" w:rsidP="00F95B5C">
            <w:pPr>
              <w:spacing w:line="367"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EC26B7">
              <w:rPr>
                <w:rFonts w:ascii="Times New Roman" w:hAnsi="Times New Roman"/>
                <w:b w:val="0"/>
                <w:bCs w:val="0"/>
              </w:rPr>
              <w:t>Papier et carton</w:t>
            </w:r>
          </w:p>
        </w:tc>
      </w:tr>
      <w:tr w:rsidR="00E42038" w:rsidRPr="008D2EBA" w:rsidTr="00F95B5C">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1383" w:type="dxa"/>
            <w:tcBorders>
              <w:top w:val="single" w:sz="12" w:space="0" w:color="auto"/>
              <w:bottom w:val="single" w:sz="12" w:space="0" w:color="auto"/>
            </w:tcBorders>
          </w:tcPr>
          <w:p w:rsidR="00E42038" w:rsidRPr="00057FE6" w:rsidRDefault="00E42038" w:rsidP="00F95B5C">
            <w:pPr>
              <w:spacing w:line="367" w:lineRule="auto"/>
              <w:jc w:val="both"/>
              <w:rPr>
                <w:rFonts w:ascii="Times New Roman" w:hAnsi="Times New Roman"/>
                <w:b w:val="0"/>
                <w:bCs w:val="0"/>
              </w:rPr>
            </w:pPr>
            <w:r w:rsidRPr="00057FE6">
              <w:rPr>
                <w:rFonts w:ascii="Times New Roman" w:hAnsi="Times New Roman"/>
                <w:b w:val="0"/>
                <w:bCs w:val="0"/>
              </w:rPr>
              <w:t>Déchet (%)</w:t>
            </w:r>
          </w:p>
        </w:tc>
        <w:tc>
          <w:tcPr>
            <w:tcW w:w="790" w:type="dxa"/>
            <w:tcBorders>
              <w:top w:val="single" w:sz="12" w:space="0" w:color="auto"/>
              <w:bottom w:val="single" w:sz="12" w:space="0" w:color="auto"/>
            </w:tcBorders>
          </w:tcPr>
          <w:p w:rsidR="00E42038" w:rsidRPr="008D2EBA" w:rsidRDefault="00E42038" w:rsidP="00F95B5C">
            <w:pPr>
              <w:spacing w:line="367"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8D2EBA">
              <w:rPr>
                <w:rFonts w:ascii="Times New Roman" w:hAnsi="Times New Roman"/>
              </w:rPr>
              <w:t>64</w:t>
            </w:r>
          </w:p>
        </w:tc>
        <w:tc>
          <w:tcPr>
            <w:tcW w:w="1908" w:type="dxa"/>
            <w:tcBorders>
              <w:top w:val="single" w:sz="12" w:space="0" w:color="auto"/>
              <w:bottom w:val="single" w:sz="12" w:space="0" w:color="auto"/>
            </w:tcBorders>
          </w:tcPr>
          <w:p w:rsidR="00E42038" w:rsidRPr="008D2EBA" w:rsidRDefault="00E42038" w:rsidP="00F95B5C">
            <w:pPr>
              <w:spacing w:line="367"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8D2EBA">
              <w:rPr>
                <w:rFonts w:ascii="Times New Roman" w:hAnsi="Times New Roman"/>
              </w:rPr>
              <w:t>32</w:t>
            </w:r>
          </w:p>
        </w:tc>
        <w:tc>
          <w:tcPr>
            <w:tcW w:w="884" w:type="dxa"/>
            <w:tcBorders>
              <w:top w:val="single" w:sz="12" w:space="0" w:color="auto"/>
              <w:bottom w:val="single" w:sz="12" w:space="0" w:color="auto"/>
            </w:tcBorders>
          </w:tcPr>
          <w:p w:rsidR="00E42038" w:rsidRPr="008D2EBA" w:rsidRDefault="00E42038" w:rsidP="00F95B5C">
            <w:pPr>
              <w:spacing w:line="367"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8D2EBA">
              <w:rPr>
                <w:rFonts w:ascii="Times New Roman" w:hAnsi="Times New Roman"/>
              </w:rPr>
              <w:t>1,6</w:t>
            </w:r>
          </w:p>
        </w:tc>
        <w:tc>
          <w:tcPr>
            <w:tcW w:w="1048" w:type="dxa"/>
            <w:tcBorders>
              <w:top w:val="single" w:sz="12" w:space="0" w:color="auto"/>
              <w:bottom w:val="single" w:sz="12" w:space="0" w:color="auto"/>
            </w:tcBorders>
          </w:tcPr>
          <w:p w:rsidR="00E42038" w:rsidRPr="008D2EBA" w:rsidRDefault="00E42038" w:rsidP="00F95B5C">
            <w:pPr>
              <w:spacing w:line="367"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8D2EBA">
              <w:rPr>
                <w:rFonts w:ascii="Times New Roman" w:hAnsi="Times New Roman"/>
              </w:rPr>
              <w:t>0,8</w:t>
            </w:r>
          </w:p>
        </w:tc>
        <w:tc>
          <w:tcPr>
            <w:tcW w:w="1049" w:type="dxa"/>
            <w:tcBorders>
              <w:top w:val="single" w:sz="12" w:space="0" w:color="auto"/>
              <w:bottom w:val="single" w:sz="12" w:space="0" w:color="auto"/>
            </w:tcBorders>
          </w:tcPr>
          <w:p w:rsidR="00E42038" w:rsidRPr="008D2EBA" w:rsidRDefault="00E42038" w:rsidP="00F95B5C">
            <w:pPr>
              <w:spacing w:line="367"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8D2EBA">
              <w:rPr>
                <w:rFonts w:ascii="Times New Roman" w:hAnsi="Times New Roman"/>
              </w:rPr>
              <w:t>0,8</w:t>
            </w:r>
          </w:p>
        </w:tc>
        <w:tc>
          <w:tcPr>
            <w:tcW w:w="1397" w:type="dxa"/>
            <w:tcBorders>
              <w:top w:val="single" w:sz="12" w:space="0" w:color="auto"/>
              <w:bottom w:val="single" w:sz="12" w:space="0" w:color="auto"/>
            </w:tcBorders>
          </w:tcPr>
          <w:p w:rsidR="00E42038" w:rsidRPr="008D2EBA" w:rsidRDefault="00E42038" w:rsidP="00F95B5C">
            <w:pPr>
              <w:spacing w:line="367"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8D2EBA">
              <w:rPr>
                <w:rFonts w:ascii="Times New Roman" w:hAnsi="Times New Roman"/>
              </w:rPr>
              <w:t>0,4</w:t>
            </w:r>
          </w:p>
        </w:tc>
        <w:tc>
          <w:tcPr>
            <w:tcW w:w="1180" w:type="dxa"/>
            <w:tcBorders>
              <w:top w:val="single" w:sz="12" w:space="0" w:color="auto"/>
              <w:bottom w:val="single" w:sz="12" w:space="0" w:color="auto"/>
            </w:tcBorders>
          </w:tcPr>
          <w:p w:rsidR="00E42038" w:rsidRPr="008D2EBA" w:rsidRDefault="00E42038" w:rsidP="00F95B5C">
            <w:pPr>
              <w:spacing w:line="367"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8D2EBA">
              <w:rPr>
                <w:rFonts w:ascii="Times New Roman" w:hAnsi="Times New Roman"/>
              </w:rPr>
              <w:t>0,4</w:t>
            </w:r>
          </w:p>
        </w:tc>
      </w:tr>
    </w:tbl>
    <w:p w:rsidR="00E42038" w:rsidRPr="009A4AAF" w:rsidRDefault="00E42038" w:rsidP="00E42038">
      <w:pPr>
        <w:spacing w:line="360" w:lineRule="auto"/>
        <w:jc w:val="both"/>
        <w:rPr>
          <w:rFonts w:cstheme="majorBidi"/>
          <w:szCs w:val="24"/>
        </w:rPr>
      </w:pPr>
      <w:r>
        <w:rPr>
          <w:rFonts w:cstheme="majorBidi"/>
          <w:szCs w:val="24"/>
        </w:rPr>
        <w:t>Concernant l</w:t>
      </w:r>
      <w:r w:rsidRPr="00C23061">
        <w:rPr>
          <w:rFonts w:cstheme="majorBidi"/>
          <w:szCs w:val="24"/>
        </w:rPr>
        <w:t xml:space="preserve">es granulats de béton recyclé sont constitués de granulats naturels environ 30% de mortier adhérent </w:t>
      </w:r>
      <w:r w:rsidR="001F6FBC">
        <w:rPr>
          <w:rFonts w:cstheme="majorBidi"/>
          <w:szCs w:val="24"/>
        </w:rPr>
        <w:fldChar w:fldCharType="begin"/>
      </w:r>
      <w:r>
        <w:rPr>
          <w:rFonts w:cstheme="majorBidi"/>
          <w:szCs w:val="24"/>
        </w:rPr>
        <w:instrText xml:space="preserve"> ADDIN EN.CITE &lt;EndNote&gt;&lt;Cite&gt;&lt;Author&gt;Poon&lt;/Author&gt;&lt;Year&gt;2004&lt;/Year&gt;&lt;RecNum&gt;4&lt;/RecNum&gt;&lt;DisplayText&gt;(Poon&lt;style face="italic"&gt; et al.&lt;/style&gt;, 2004)&lt;/DisplayText&gt;&lt;record&gt;&lt;rec-number&gt;4&lt;/rec-number&gt;&lt;foreign-keys&gt;&lt;key app="EN" db-id="5zaw999wctsefme9tzl529v8ev2vxx09tawx" timestamp="1598804639"&gt;4&lt;/key&gt;&lt;/foreign-keys&gt;&lt;ref-type name="Journal Article"&gt;17&lt;/ref-type&gt;&lt;contributors&gt;&lt;authors&gt;&lt;author&gt;Poon, C Shui&lt;/author&gt;&lt;author&gt;Shui, ZH&lt;/author&gt;&lt;author&gt;Lam, L&lt;/author&gt;&lt;/authors&gt;&lt;/contributors&gt;&lt;titles&gt;&lt;title&gt;Effect of microstructure of ITZ on compressive strength of concrete prepared with recycled aggregates&lt;/title&gt;&lt;secondary-title&gt;Construction and Building Materials&lt;/secondary-title&gt;&lt;/titles&gt;&lt;periodical&gt;&lt;full-title&gt;Construction and Building Materials&lt;/full-title&gt;&lt;/periodical&gt;&lt;pages&gt;461-468&lt;/pages&gt;&lt;volume&gt;18&lt;/volume&gt;&lt;number&gt;6&lt;/number&gt;&lt;dates&gt;&lt;year&gt;2004&lt;/year&gt;&lt;/dates&gt;&lt;isbn&gt;0950-0618&lt;/isbn&gt;&lt;urls&gt;&lt;/urls&gt;&lt;/record&gt;&lt;/Cite&gt;&lt;/EndNote&gt;</w:instrText>
      </w:r>
      <w:r w:rsidR="001F6FBC">
        <w:rPr>
          <w:rFonts w:cstheme="majorBidi"/>
          <w:szCs w:val="24"/>
        </w:rPr>
        <w:fldChar w:fldCharType="separate"/>
      </w:r>
      <w:r>
        <w:rPr>
          <w:rFonts w:cstheme="majorBidi"/>
          <w:noProof/>
          <w:szCs w:val="24"/>
        </w:rPr>
        <w:t>(Poon</w:t>
      </w:r>
      <w:r w:rsidRPr="00FC6688">
        <w:rPr>
          <w:rFonts w:cstheme="majorBidi"/>
          <w:i/>
          <w:noProof/>
          <w:szCs w:val="24"/>
        </w:rPr>
        <w:t xml:space="preserve"> et al.</w:t>
      </w:r>
      <w:r>
        <w:rPr>
          <w:rFonts w:cstheme="majorBidi"/>
          <w:noProof/>
          <w:szCs w:val="24"/>
        </w:rPr>
        <w:t>, 2004)</w:t>
      </w:r>
      <w:r w:rsidR="001F6FBC">
        <w:rPr>
          <w:rFonts w:cstheme="majorBidi"/>
          <w:szCs w:val="24"/>
        </w:rPr>
        <w:fldChar w:fldCharType="end"/>
      </w:r>
      <w:r w:rsidRPr="00C23061">
        <w:rPr>
          <w:rFonts w:cstheme="majorBidi"/>
          <w:szCs w:val="24"/>
        </w:rPr>
        <w:t xml:space="preserve">. Ce dernier donne à </w:t>
      </w:r>
      <w:r>
        <w:rPr>
          <w:rFonts w:cstheme="majorBidi"/>
          <w:szCs w:val="24"/>
        </w:rPr>
        <w:t xml:space="preserve">GR </w:t>
      </w:r>
      <w:r w:rsidRPr="00C23061">
        <w:rPr>
          <w:rFonts w:cstheme="majorBidi"/>
          <w:szCs w:val="24"/>
        </w:rPr>
        <w:t xml:space="preserve">une surface rugueuse avec de nombreux pores et </w:t>
      </w:r>
      <w:proofErr w:type="spellStart"/>
      <w:r w:rsidRPr="00C23061">
        <w:rPr>
          <w:rFonts w:cstheme="majorBidi"/>
          <w:szCs w:val="24"/>
        </w:rPr>
        <w:t>micro-fissures</w:t>
      </w:r>
      <w:proofErr w:type="spellEnd"/>
      <w:r w:rsidR="001F6FBC">
        <w:rPr>
          <w:rFonts w:cstheme="majorBidi"/>
          <w:szCs w:val="24"/>
        </w:rPr>
        <w:fldChar w:fldCharType="begin"/>
      </w:r>
      <w:r>
        <w:rPr>
          <w:rFonts w:cstheme="majorBidi"/>
          <w:szCs w:val="24"/>
        </w:rPr>
        <w:instrText xml:space="preserve"> ADDIN EN.CITE &lt;EndNote&gt;&lt;Cite&gt;&lt;Author&gt;Tam&lt;/Author&gt;&lt;Year&gt;2005&lt;/Year&gt;&lt;RecNum&gt;5&lt;/RecNum&gt;&lt;DisplayText&gt;(Tam&lt;style face="italic"&gt; et al.&lt;/style&gt;, 2005, Kou and Poon, 2010)&lt;/DisplayText&gt;&lt;record&gt;&lt;rec-number&gt;5&lt;/rec-number&gt;&lt;foreign-keys&gt;&lt;key app="EN" db-id="5zaw999wctsefme9tzl529v8ev2vxx09tawx" timestamp="1598804677"&gt;5&lt;/key&gt;&lt;/foreign-keys&gt;&lt;ref-type name="Journal Article"&gt;17&lt;/ref-type&gt;&lt;contributors&gt;&lt;authors&gt;&lt;author&gt;Tam, Vivian WY&lt;/author&gt;&lt;author&gt;Gao, XF&lt;/author&gt;&lt;author&gt;Tam, Chi M&lt;/author&gt;&lt;/authors&gt;&lt;/contributors&gt;&lt;titles&gt;&lt;title&gt;Microstructural analysis of recycled aggregate concrete produced from two-stage mixing approach&lt;/title&gt;&lt;secondary-title&gt;Cement and concrete research&lt;/secondary-title&gt;&lt;/titles&gt;&lt;periodical&gt;&lt;full-title&gt;Cement and concrete research&lt;/full-title&gt;&lt;/periodical&gt;&lt;pages&gt;1195-1203&lt;/pages&gt;&lt;volume&gt;35&lt;/volume&gt;&lt;number&gt;6&lt;/number&gt;&lt;dates&gt;&lt;year&gt;2005&lt;/year&gt;&lt;/dates&gt;&lt;isbn&gt;0008-8846&lt;/isbn&gt;&lt;urls&gt;&lt;/urls&gt;&lt;/record&gt;&lt;/Cite&gt;&lt;Cite&gt;&lt;Author&gt;Kou&lt;/Author&gt;&lt;Year&gt;2010&lt;/Year&gt;&lt;RecNum&gt;6&lt;/RecNum&gt;&lt;record&gt;&lt;rec-number&gt;6&lt;/rec-number&gt;&lt;foreign-keys&gt;&lt;key app="EN" db-id="5zaw999wctsefme9tzl529v8ev2vxx09tawx" timestamp="1598804705"&gt;6&lt;/key&gt;&lt;/foreign-keys&gt;&lt;ref-type name="Journal Article"&gt;17&lt;/ref-type&gt;&lt;contributors&gt;&lt;authors&gt;&lt;author&gt;Kou, Shi-Cong&lt;/author&gt;&lt;author&gt;Poon, Chi-Sun&lt;/author&gt;&lt;/authors&gt;&lt;/contributors&gt;&lt;titles&gt;&lt;title&gt;Properties of concrete prepared with PVA-impregnated recycled concrete aggregates&lt;/title&gt;&lt;secondary-title&gt;Cement and Concrete Composites&lt;/secondary-title&gt;&lt;/titles&gt;&lt;periodical&gt;&lt;full-title&gt;Cement and Concrete Composites&lt;/full-title&gt;&lt;/periodical&gt;&lt;pages&gt;649-654&lt;/pages&gt;&lt;volume&gt;32&lt;/volume&gt;&lt;number&gt;8&lt;/number&gt;&lt;dates&gt;&lt;year&gt;2010&lt;/year&gt;&lt;/dates&gt;&lt;isbn&gt;0958-9465&lt;/isbn&gt;&lt;urls&gt;&lt;/urls&gt;&lt;/record&gt;&lt;/Cite&gt;&lt;/EndNote&gt;</w:instrText>
      </w:r>
      <w:r w:rsidR="001F6FBC">
        <w:rPr>
          <w:rFonts w:cstheme="majorBidi"/>
          <w:szCs w:val="24"/>
        </w:rPr>
        <w:fldChar w:fldCharType="separate"/>
      </w:r>
      <w:r>
        <w:rPr>
          <w:rFonts w:cstheme="majorBidi"/>
          <w:noProof/>
          <w:szCs w:val="24"/>
        </w:rPr>
        <w:t>(Tam</w:t>
      </w:r>
      <w:r w:rsidRPr="00FC6688">
        <w:rPr>
          <w:rFonts w:cstheme="majorBidi"/>
          <w:i/>
          <w:noProof/>
          <w:szCs w:val="24"/>
        </w:rPr>
        <w:t xml:space="preserve"> et al.</w:t>
      </w:r>
      <w:r>
        <w:rPr>
          <w:rFonts w:cstheme="majorBidi"/>
          <w:noProof/>
          <w:szCs w:val="24"/>
        </w:rPr>
        <w:t>, 2005, Kou and Poon, 2010)</w:t>
      </w:r>
      <w:r w:rsidR="001F6FBC">
        <w:rPr>
          <w:rFonts w:cstheme="majorBidi"/>
          <w:szCs w:val="24"/>
        </w:rPr>
        <w:fldChar w:fldCharType="end"/>
      </w:r>
      <w:r w:rsidRPr="00C23061">
        <w:rPr>
          <w:rFonts w:cstheme="majorBidi"/>
          <w:szCs w:val="24"/>
        </w:rPr>
        <w:t xml:space="preserve">. Pour ces raisons, </w:t>
      </w:r>
      <w:r>
        <w:rPr>
          <w:rFonts w:cstheme="majorBidi"/>
          <w:szCs w:val="24"/>
        </w:rPr>
        <w:t>GR</w:t>
      </w:r>
      <w:r w:rsidRPr="00C23061">
        <w:rPr>
          <w:rFonts w:cstheme="majorBidi"/>
          <w:szCs w:val="24"/>
        </w:rPr>
        <w:t xml:space="preserve"> sont caractérisés par une densité plus faible, une eau plus élevée absorption et une résistance mécanique plus faible que celles de </w:t>
      </w:r>
      <w:r>
        <w:rPr>
          <w:rFonts w:cstheme="majorBidi"/>
          <w:szCs w:val="24"/>
        </w:rPr>
        <w:t xml:space="preserve">granulats </w:t>
      </w:r>
      <w:r w:rsidRPr="00C23061">
        <w:rPr>
          <w:rFonts w:cstheme="majorBidi"/>
          <w:szCs w:val="24"/>
        </w:rPr>
        <w:t>naturel</w:t>
      </w:r>
      <w:r>
        <w:rPr>
          <w:rFonts w:cstheme="majorBidi"/>
          <w:szCs w:val="24"/>
        </w:rPr>
        <w:t>s</w:t>
      </w:r>
      <w:r w:rsidR="001F6FBC">
        <w:rPr>
          <w:rFonts w:cstheme="majorBidi"/>
          <w:szCs w:val="24"/>
        </w:rPr>
        <w:fldChar w:fldCharType="begin"/>
      </w:r>
      <w:r>
        <w:rPr>
          <w:rFonts w:cstheme="majorBidi"/>
          <w:szCs w:val="24"/>
        </w:rPr>
        <w:instrText xml:space="preserve"> ADDIN EN.CITE &lt;EndNote&gt;&lt;Cite&gt;&lt;Author&gt;Guedes&lt;/Author&gt;&lt;Year&gt;2013&lt;/Year&gt;&lt;RecNum&gt;7&lt;/RecNum&gt;&lt;DisplayText&gt;(Guedes&lt;style face="italic"&gt; et al.&lt;/style&gt;, 2013)&lt;/DisplayText&gt;&lt;record&gt;&lt;rec-number&gt;7&lt;/rec-number&gt;&lt;foreign-keys&gt;&lt;key app="EN" db-id="5zaw999wctsefme9tzl529v8ev2vxx09tawx" timestamp="1598804741"&gt;7&lt;/key&gt;&lt;/foreign-keys&gt;&lt;ref-type name="Journal Article"&gt;17&lt;/ref-type&gt;&lt;contributors&gt;&lt;authors&gt;&lt;author&gt;Guedes, Mafalda&lt;/author&gt;&lt;author&gt;Evangelista, Luís&lt;/author&gt;&lt;author&gt;De Brito, Jorge&lt;/author&gt;&lt;author&gt;Ferro, Alberto C&lt;/author&gt;&lt;/authors&gt;&lt;/contributors&gt;&lt;titles&gt;&lt;title&gt;Microstructural characterization of concrete prepared with recycled aggregates&lt;/title&gt;&lt;secondary-title&gt;Microscopy and Microanalysis&lt;/secondary-title&gt;&lt;/titles&gt;&lt;periodical&gt;&lt;full-title&gt;Microscopy and Microanalysis&lt;/full-title&gt;&lt;/periodical&gt;&lt;pages&gt;1222&lt;/pages&gt;&lt;volume&gt;19&lt;/volume&gt;&lt;number&gt;5&lt;/number&gt;&lt;dates&gt;&lt;year&gt;2013&lt;/year&gt;&lt;/dates&gt;&lt;isbn&gt;1431-9276&lt;/isbn&gt;&lt;urls&gt;&lt;/urls&gt;&lt;/record&gt;&lt;/Cite&gt;&lt;/EndNote&gt;</w:instrText>
      </w:r>
      <w:r w:rsidR="001F6FBC">
        <w:rPr>
          <w:rFonts w:cstheme="majorBidi"/>
          <w:szCs w:val="24"/>
        </w:rPr>
        <w:fldChar w:fldCharType="separate"/>
      </w:r>
      <w:r>
        <w:rPr>
          <w:rFonts w:cstheme="majorBidi"/>
          <w:noProof/>
          <w:szCs w:val="24"/>
        </w:rPr>
        <w:t>(</w:t>
      </w:r>
      <w:proofErr w:type="spellStart"/>
      <w:r>
        <w:rPr>
          <w:rFonts w:cstheme="majorBidi"/>
          <w:noProof/>
          <w:szCs w:val="24"/>
        </w:rPr>
        <w:t>Guedes</w:t>
      </w:r>
      <w:proofErr w:type="spellEnd"/>
      <w:r w:rsidRPr="00FC6688">
        <w:rPr>
          <w:rFonts w:cstheme="majorBidi"/>
          <w:i/>
          <w:noProof/>
          <w:szCs w:val="24"/>
        </w:rPr>
        <w:t xml:space="preserve"> et al.</w:t>
      </w:r>
      <w:r>
        <w:rPr>
          <w:rFonts w:cstheme="majorBidi"/>
          <w:noProof/>
          <w:szCs w:val="24"/>
        </w:rPr>
        <w:t>, 2013)</w:t>
      </w:r>
      <w:r w:rsidR="001F6FBC">
        <w:rPr>
          <w:rFonts w:cstheme="majorBidi"/>
          <w:szCs w:val="24"/>
        </w:rPr>
        <w:fldChar w:fldCharType="end"/>
      </w:r>
      <w:r w:rsidR="001F6FBC">
        <w:rPr>
          <w:rFonts w:cstheme="majorBidi"/>
          <w:szCs w:val="24"/>
        </w:rPr>
        <w:fldChar w:fldCharType="begin"/>
      </w:r>
      <w:r>
        <w:rPr>
          <w:rFonts w:cstheme="majorBidi"/>
          <w:szCs w:val="24"/>
        </w:rPr>
        <w:instrText xml:space="preserve"> ADDIN EN.CITE &lt;EndNote&gt;&lt;Cite&gt;&lt;Author&gt;Silva&lt;/Author&gt;&lt;Year&gt;2014&lt;/Year&gt;&lt;RecNum&gt;5&lt;/RecNum&gt;&lt;DisplayText&gt;(Silva&lt;style face="italic"&gt; et al.&lt;/style&gt;, 2014)&lt;/DisplayText&gt;&lt;record&gt;&lt;rec-number&gt;5&lt;/rec-number&gt;&lt;foreign-keys&gt;&lt;key app="EN" db-id="wz25txps75rzpeezp5gx2swpdxwfx2avtxx5" timestamp="1598818199"&gt;5&lt;/key&gt;&lt;/foreign-keys&gt;&lt;ref-type name="Journal Article"&gt;17&lt;/ref-type&gt;&lt;contributors&gt;&lt;authors&gt;&lt;author&gt;Silva, R V</w:instrText>
      </w:r>
      <w:r>
        <w:rPr>
          <w:rFonts w:ascii="Microsoft Yi Baiti" w:eastAsia="Microsoft Yi Baiti" w:hAnsi="Microsoft Yi Baiti" w:cs="Microsoft Yi Baiti" w:hint="eastAsia"/>
          <w:szCs w:val="24"/>
        </w:rPr>
        <w:instrText>ꎬ</w:instrText>
      </w:r>
      <w:r>
        <w:rPr>
          <w:rFonts w:cstheme="majorBidi"/>
          <w:szCs w:val="24"/>
        </w:rPr>
        <w:instrText>&lt;/author&gt;&lt;author&gt;De Brito, J&lt;/author&gt;&lt;author&gt;Dhir, RK&lt;/author&gt;&lt;/authors&gt;&lt;/contributors&gt;&lt;titles&gt;&lt;title&gt;Properties and composition of recycled aggregates from construction and demolition waste suitable for concrete production&lt;/title&gt;&lt;secondary-title&gt;Construction and Building Materials&lt;/secondary-title&gt;&lt;/titles&gt;&lt;periodical&gt;&lt;full-title&gt;Construction and Building materials&lt;/full-title&gt;&lt;/periodical&gt;&lt;pages&gt;201-217&lt;/pages&gt;&lt;volume&gt;65&lt;/volume&gt;&lt;dates&gt;&lt;year&gt;2014&lt;/year&gt;&lt;/dates&gt;&lt;isbn&gt;0950-0618&lt;/isbn&gt;&lt;urls&gt;&lt;/urls&gt;&lt;/record&gt;&lt;/Cite&gt;&lt;/EndNote&gt;</w:instrText>
      </w:r>
      <w:r w:rsidR="001F6FBC">
        <w:rPr>
          <w:rFonts w:cstheme="majorBidi"/>
          <w:szCs w:val="24"/>
        </w:rPr>
        <w:fldChar w:fldCharType="separate"/>
      </w:r>
      <w:r>
        <w:rPr>
          <w:rFonts w:cstheme="majorBidi"/>
          <w:noProof/>
          <w:szCs w:val="24"/>
        </w:rPr>
        <w:t>(Silva</w:t>
      </w:r>
      <w:r w:rsidRPr="00FC6688">
        <w:rPr>
          <w:rFonts w:cstheme="majorBidi"/>
          <w:i/>
          <w:noProof/>
          <w:szCs w:val="24"/>
        </w:rPr>
        <w:t xml:space="preserve"> et al.</w:t>
      </w:r>
      <w:r>
        <w:rPr>
          <w:rFonts w:cstheme="majorBidi"/>
          <w:noProof/>
          <w:szCs w:val="24"/>
        </w:rPr>
        <w:t>, 2014)</w:t>
      </w:r>
      <w:r w:rsidR="001F6FBC">
        <w:rPr>
          <w:rFonts w:cstheme="majorBidi"/>
          <w:szCs w:val="24"/>
        </w:rPr>
        <w:fldChar w:fldCharType="end"/>
      </w:r>
      <w:r w:rsidRPr="00C23061">
        <w:rPr>
          <w:rFonts w:cstheme="majorBidi"/>
          <w:szCs w:val="24"/>
        </w:rPr>
        <w:t>.</w:t>
      </w:r>
      <w:r w:rsidRPr="00850758">
        <w:rPr>
          <w:rFonts w:cstheme="majorBidi"/>
          <w:szCs w:val="24"/>
        </w:rPr>
        <w:t>Il n'y a pas encore de méthodes pratiques pour séparer les morceaux du mortier résiduel et les granulats naturels dans une usine de recyclage</w:t>
      </w:r>
      <w:r w:rsidR="001F6FBC">
        <w:rPr>
          <w:rFonts w:cstheme="majorBidi"/>
          <w:szCs w:val="24"/>
        </w:rPr>
        <w:fldChar w:fldCharType="begin"/>
      </w:r>
      <w:r>
        <w:rPr>
          <w:rFonts w:cstheme="majorBidi"/>
          <w:szCs w:val="24"/>
        </w:rPr>
        <w:instrText xml:space="preserve"> ADDIN EN.CITE &lt;EndNote&gt;&lt;Cite&gt;&lt;Author&gt;Xiao&lt;/Author&gt;&lt;Year&gt;2018&lt;/Year&gt;&lt;RecNum&gt;9&lt;/RecNum&gt;&lt;DisplayText&gt;(Xiao&lt;style face="italic"&gt; et al.&lt;/style&gt;, 2018)&lt;/DisplayText&gt;&lt;record&gt;&lt;rec-number&gt;9&lt;/rec-number&gt;&lt;foreign-keys&gt;&lt;key app="EN" db-id="5zaw999wctsefme9tzl529v8ev2vxx09tawx" timestamp="1598804863"&gt;9&lt;/key&gt;&lt;/foreign-keys&gt;&lt;ref-type name="Journal Article"&gt;17&lt;/ref-type&gt;&lt;contributors&gt;&lt;authors&gt;&lt;author&gt;Xiao, Jianzhuang&lt;/author&gt;&lt;author&gt;Ma, Zhiming&lt;/author&gt;&lt;author&gt;Sui, Tongbo&lt;/author&gt;&lt;author&gt;Akbarnezhad, Ali&lt;/author&gt;&lt;author&gt;Duan, Zhenhua&lt;/author&gt;&lt;/authors&gt;&lt;/contributors&gt;&lt;titles&gt;&lt;title&gt;Mechanical properties of concrete mixed with recycled powder produced from construction and demolition waste&lt;/title&gt;&lt;secondary-title&gt;Journal of Cleaner Production&lt;/secondary-title&gt;&lt;/titles&gt;&lt;periodical&gt;&lt;full-title&gt;Journal of Cleaner Production&lt;/full-title&gt;&lt;/periodical&gt;&lt;pages&gt;720-731&lt;/pages&gt;&lt;volume&gt;188&lt;/volume&gt;&lt;dates&gt;&lt;year&gt;2018&lt;/year&gt;&lt;/dates&gt;&lt;isbn&gt;0959-6526&lt;/isbn&gt;&lt;urls&gt;&lt;/urls&gt;&lt;/record&gt;&lt;/Cite&gt;&lt;/EndNote&gt;</w:instrText>
      </w:r>
      <w:r w:rsidR="001F6FBC">
        <w:rPr>
          <w:rFonts w:cstheme="majorBidi"/>
          <w:szCs w:val="24"/>
        </w:rPr>
        <w:fldChar w:fldCharType="separate"/>
      </w:r>
      <w:r>
        <w:rPr>
          <w:rFonts w:cstheme="majorBidi"/>
          <w:noProof/>
          <w:szCs w:val="24"/>
        </w:rPr>
        <w:t>(Xiao</w:t>
      </w:r>
      <w:r w:rsidRPr="008B0CC1">
        <w:rPr>
          <w:rFonts w:cstheme="majorBidi"/>
          <w:i/>
          <w:noProof/>
          <w:szCs w:val="24"/>
        </w:rPr>
        <w:t xml:space="preserve"> et al.</w:t>
      </w:r>
      <w:r>
        <w:rPr>
          <w:rFonts w:cstheme="majorBidi"/>
          <w:noProof/>
          <w:szCs w:val="24"/>
        </w:rPr>
        <w:t>, 2018)</w:t>
      </w:r>
      <w:r w:rsidR="001F6FBC">
        <w:rPr>
          <w:rFonts w:cstheme="majorBidi"/>
          <w:szCs w:val="24"/>
        </w:rPr>
        <w:fldChar w:fldCharType="end"/>
      </w:r>
      <w:r>
        <w:rPr>
          <w:rFonts w:cstheme="majorBidi"/>
          <w:szCs w:val="24"/>
        </w:rPr>
        <w:t>.</w:t>
      </w:r>
    </w:p>
    <w:p w:rsidR="00E42038" w:rsidRPr="008D2EBA" w:rsidRDefault="00CD3366" w:rsidP="00E42038">
      <w:pPr>
        <w:spacing w:after="0" w:line="360" w:lineRule="auto"/>
        <w:jc w:val="both"/>
        <w:rPr>
          <w:rFonts w:ascii="Times New Roman" w:eastAsia="Times New Roman" w:hAnsi="Times New Roman" w:cs="Times New Roman"/>
          <w:color w:val="000000"/>
          <w:lang w:eastAsia="fr-FR"/>
        </w:rPr>
      </w:pPr>
      <w:r>
        <w:rPr>
          <w:noProof/>
          <w:lang w:eastAsia="fr-FR"/>
        </w:rPr>
        <mc:AlternateContent>
          <mc:Choice Requires="wpg">
            <w:drawing>
              <wp:anchor distT="0" distB="0" distL="114300" distR="114300" simplePos="0" relativeHeight="251657728" behindDoc="0" locked="0" layoutInCell="1" allowOverlap="1">
                <wp:simplePos x="0" y="0"/>
                <wp:positionH relativeFrom="column">
                  <wp:posOffset>574040</wp:posOffset>
                </wp:positionH>
                <wp:positionV relativeFrom="paragraph">
                  <wp:posOffset>68580</wp:posOffset>
                </wp:positionV>
                <wp:extent cx="3181350" cy="1406525"/>
                <wp:effectExtent l="2540" t="1905" r="0" b="10795"/>
                <wp:wrapNone/>
                <wp:docPr id="2"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81350" cy="1406525"/>
                          <a:chOff x="0" y="0"/>
                          <a:chExt cx="31815" cy="14068"/>
                        </a:xfrm>
                      </wpg:grpSpPr>
                      <wpg:grpSp>
                        <wpg:cNvPr id="4" name="Group 8"/>
                        <wpg:cNvGrpSpPr>
                          <a:grpSpLocks/>
                        </wpg:cNvGrpSpPr>
                        <wpg:grpSpPr bwMode="auto">
                          <a:xfrm>
                            <a:off x="0" y="0"/>
                            <a:ext cx="31815" cy="8612"/>
                            <a:chOff x="5752" y="2613"/>
                            <a:chExt cx="3922" cy="1306"/>
                          </a:xfrm>
                        </wpg:grpSpPr>
                        <wps:wsp>
                          <wps:cNvPr id="5" name="AutoShape 7"/>
                          <wps:cNvCnPr>
                            <a:cxnSpLocks noChangeShapeType="1"/>
                          </wps:cNvCnPr>
                          <wps:spPr bwMode="auto">
                            <a:xfrm flipV="1">
                              <a:off x="7767" y="3515"/>
                              <a:ext cx="196" cy="4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Text Box 8"/>
                          <wps:cNvSpPr txBox="1">
                            <a:spLocks noChangeArrowheads="1"/>
                          </wps:cNvSpPr>
                          <wps:spPr bwMode="auto">
                            <a:xfrm>
                              <a:off x="7877" y="3032"/>
                              <a:ext cx="1797"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2944" w:rsidRPr="00941071" w:rsidRDefault="00CD2944" w:rsidP="00E42038">
                                <w:pPr>
                                  <w:rPr>
                                    <w:rFonts w:ascii="Times New Roman" w:hAnsi="Times New Roman"/>
                                  </w:rPr>
                                </w:pPr>
                                <w:r w:rsidRPr="00941071">
                                  <w:rPr>
                                    <w:rFonts w:ascii="Times New Roman" w:hAnsi="Times New Roman"/>
                                  </w:rPr>
                                  <w:t>Granulat naturel</w:t>
                                </w:r>
                              </w:p>
                            </w:txbxContent>
                          </wps:txbx>
                          <wps:bodyPr rot="0" vert="horz" wrap="square" lIns="91440" tIns="45720" rIns="91440" bIns="45720" anchor="t" anchorCtr="0" upright="1">
                            <a:noAutofit/>
                          </wps:bodyPr>
                        </wps:wsp>
                        <wps:wsp>
                          <wps:cNvPr id="7" name="Text Box 9"/>
                          <wps:cNvSpPr txBox="1">
                            <a:spLocks noChangeArrowheads="1"/>
                          </wps:cNvSpPr>
                          <wps:spPr bwMode="auto">
                            <a:xfrm>
                              <a:off x="5752" y="2613"/>
                              <a:ext cx="1797"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2944" w:rsidRPr="003F7D11" w:rsidRDefault="00CD2944" w:rsidP="00E42038">
                                <w:pPr>
                                  <w:rPr>
                                    <w:rFonts w:ascii="Times New Roman" w:hAnsi="Times New Roman"/>
                                  </w:rPr>
                                </w:pPr>
                                <w:r>
                                  <w:rPr>
                                    <w:rFonts w:ascii="Times New Roman" w:hAnsi="Times New Roman"/>
                                  </w:rPr>
                                  <w:t>Mortier résiduel</w:t>
                                </w:r>
                              </w:p>
                            </w:txbxContent>
                          </wps:txbx>
                          <wps:bodyPr rot="0" vert="horz" wrap="square" lIns="91440" tIns="45720" rIns="91440" bIns="45720" anchor="t" anchorCtr="0" upright="1">
                            <a:noAutofit/>
                          </wps:bodyPr>
                        </wps:wsp>
                        <wps:wsp>
                          <wps:cNvPr id="8" name="AutoShape 6"/>
                          <wps:cNvCnPr>
                            <a:cxnSpLocks noChangeShapeType="1"/>
                          </wps:cNvCnPr>
                          <wps:spPr bwMode="auto">
                            <a:xfrm flipH="1" flipV="1">
                              <a:off x="6673" y="3032"/>
                              <a:ext cx="305" cy="3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9" name="Group 20"/>
                        <wpg:cNvGrpSpPr>
                          <a:grpSpLocks/>
                        </wpg:cNvGrpSpPr>
                        <wpg:grpSpPr bwMode="auto">
                          <a:xfrm rot="-5400000">
                            <a:off x="5592" y="3286"/>
                            <a:ext cx="12224" cy="9340"/>
                            <a:chOff x="0" y="-437"/>
                            <a:chExt cx="12224" cy="9340"/>
                          </a:xfrm>
                        </wpg:grpSpPr>
                        <wps:wsp>
                          <wps:cNvPr id="10" name="Freeform: Shape 18"/>
                          <wps:cNvSpPr>
                            <a:spLocks/>
                          </wps:cNvSpPr>
                          <wps:spPr bwMode="auto">
                            <a:xfrm>
                              <a:off x="0" y="0"/>
                              <a:ext cx="11874" cy="8902"/>
                            </a:xfrm>
                            <a:custGeom>
                              <a:avLst/>
                              <a:gdLst>
                                <a:gd name="T0" fmla="*/ 6350 w 1187450"/>
                                <a:gd name="T1" fmla="*/ 425450 h 890243"/>
                                <a:gd name="T2" fmla="*/ 50800 w 1187450"/>
                                <a:gd name="T3" fmla="*/ 158750 h 890243"/>
                                <a:gd name="T4" fmla="*/ 247650 w 1187450"/>
                                <a:gd name="T5" fmla="*/ 0 h 890243"/>
                                <a:gd name="T6" fmla="*/ 565150 w 1187450"/>
                                <a:gd name="T7" fmla="*/ 12700 h 890243"/>
                                <a:gd name="T8" fmla="*/ 723900 w 1187450"/>
                                <a:gd name="T9" fmla="*/ 133350 h 890243"/>
                                <a:gd name="T10" fmla="*/ 749300 w 1187450"/>
                                <a:gd name="T11" fmla="*/ 165100 h 890243"/>
                                <a:gd name="T12" fmla="*/ 768350 w 1187450"/>
                                <a:gd name="T13" fmla="*/ 215900 h 890243"/>
                                <a:gd name="T14" fmla="*/ 806450 w 1187450"/>
                                <a:gd name="T15" fmla="*/ 241300 h 890243"/>
                                <a:gd name="T16" fmla="*/ 825500 w 1187450"/>
                                <a:gd name="T17" fmla="*/ 254000 h 890243"/>
                                <a:gd name="T18" fmla="*/ 844550 w 1187450"/>
                                <a:gd name="T19" fmla="*/ 260350 h 890243"/>
                                <a:gd name="T20" fmla="*/ 882650 w 1187450"/>
                                <a:gd name="T21" fmla="*/ 285750 h 890243"/>
                                <a:gd name="T22" fmla="*/ 908050 w 1187450"/>
                                <a:gd name="T23" fmla="*/ 342900 h 890243"/>
                                <a:gd name="T24" fmla="*/ 920750 w 1187450"/>
                                <a:gd name="T25" fmla="*/ 387350 h 890243"/>
                                <a:gd name="T26" fmla="*/ 939800 w 1187450"/>
                                <a:gd name="T27" fmla="*/ 412750 h 890243"/>
                                <a:gd name="T28" fmla="*/ 946150 w 1187450"/>
                                <a:gd name="T29" fmla="*/ 425450 h 890243"/>
                                <a:gd name="T30" fmla="*/ 1073150 w 1187450"/>
                                <a:gd name="T31" fmla="*/ 539750 h 890243"/>
                                <a:gd name="T32" fmla="*/ 1149350 w 1187450"/>
                                <a:gd name="T33" fmla="*/ 628650 h 890243"/>
                                <a:gd name="T34" fmla="*/ 1181100 w 1187450"/>
                                <a:gd name="T35" fmla="*/ 717550 h 890243"/>
                                <a:gd name="T36" fmla="*/ 1187450 w 1187450"/>
                                <a:gd name="T37" fmla="*/ 742950 h 890243"/>
                                <a:gd name="T38" fmla="*/ 1181100 w 1187450"/>
                                <a:gd name="T39" fmla="*/ 825500 h 890243"/>
                                <a:gd name="T40" fmla="*/ 1136650 w 1187450"/>
                                <a:gd name="T41" fmla="*/ 850900 h 890243"/>
                                <a:gd name="T42" fmla="*/ 990600 w 1187450"/>
                                <a:gd name="T43" fmla="*/ 857250 h 890243"/>
                                <a:gd name="T44" fmla="*/ 882650 w 1187450"/>
                                <a:gd name="T45" fmla="*/ 863600 h 890243"/>
                                <a:gd name="T46" fmla="*/ 615950 w 1187450"/>
                                <a:gd name="T47" fmla="*/ 876300 h 890243"/>
                                <a:gd name="T48" fmla="*/ 400050 w 1187450"/>
                                <a:gd name="T49" fmla="*/ 882650 h 890243"/>
                                <a:gd name="T50" fmla="*/ 304800 w 1187450"/>
                                <a:gd name="T51" fmla="*/ 844550 h 890243"/>
                                <a:gd name="T52" fmla="*/ 304800 w 1187450"/>
                                <a:gd name="T53" fmla="*/ 850900 h 890243"/>
                                <a:gd name="T54" fmla="*/ 190500 w 1187450"/>
                                <a:gd name="T55" fmla="*/ 838200 h 890243"/>
                                <a:gd name="T56" fmla="*/ 158750 w 1187450"/>
                                <a:gd name="T57" fmla="*/ 831850 h 890243"/>
                                <a:gd name="T58" fmla="*/ 120650 w 1187450"/>
                                <a:gd name="T59" fmla="*/ 819150 h 890243"/>
                                <a:gd name="T60" fmla="*/ 107950 w 1187450"/>
                                <a:gd name="T61" fmla="*/ 793750 h 890243"/>
                                <a:gd name="T62" fmla="*/ 88900 w 1187450"/>
                                <a:gd name="T63" fmla="*/ 774700 h 890243"/>
                                <a:gd name="T64" fmla="*/ 76200 w 1187450"/>
                                <a:gd name="T65" fmla="*/ 755650 h 890243"/>
                                <a:gd name="T66" fmla="*/ 69850 w 1187450"/>
                                <a:gd name="T67" fmla="*/ 730250 h 890243"/>
                                <a:gd name="T68" fmla="*/ 38100 w 1187450"/>
                                <a:gd name="T69" fmla="*/ 685800 h 890243"/>
                                <a:gd name="T70" fmla="*/ 19050 w 1187450"/>
                                <a:gd name="T71" fmla="*/ 673100 h 890243"/>
                                <a:gd name="T72" fmla="*/ 0 w 1187450"/>
                                <a:gd name="T73" fmla="*/ 654050 h 890243"/>
                                <a:gd name="T74" fmla="*/ 12700 w 1187450"/>
                                <a:gd name="T75" fmla="*/ 374650 h 890243"/>
                                <a:gd name="T76" fmla="*/ 38100 w 1187450"/>
                                <a:gd name="T77" fmla="*/ 387350 h 890243"/>
                                <a:gd name="T78" fmla="*/ 25400 w 1187450"/>
                                <a:gd name="T79" fmla="*/ 406400 h 890243"/>
                                <a:gd name="T80" fmla="*/ 19050 w 1187450"/>
                                <a:gd name="T81" fmla="*/ 425450 h 890243"/>
                                <a:gd name="T82" fmla="*/ 6350 w 1187450"/>
                                <a:gd name="T83" fmla="*/ 425450 h 890243"/>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Lst>
                              <a:ahLst/>
                              <a:cxnLst>
                                <a:cxn ang="T84">
                                  <a:pos x="T0" y="T1"/>
                                </a:cxn>
                                <a:cxn ang="T85">
                                  <a:pos x="T2" y="T3"/>
                                </a:cxn>
                                <a:cxn ang="T86">
                                  <a:pos x="T4" y="T5"/>
                                </a:cxn>
                                <a:cxn ang="T87">
                                  <a:pos x="T6" y="T7"/>
                                </a:cxn>
                                <a:cxn ang="T88">
                                  <a:pos x="T8" y="T9"/>
                                </a:cxn>
                                <a:cxn ang="T89">
                                  <a:pos x="T10" y="T11"/>
                                </a:cxn>
                                <a:cxn ang="T90">
                                  <a:pos x="T12" y="T13"/>
                                </a:cxn>
                                <a:cxn ang="T91">
                                  <a:pos x="T14" y="T15"/>
                                </a:cxn>
                                <a:cxn ang="T92">
                                  <a:pos x="T16" y="T17"/>
                                </a:cxn>
                                <a:cxn ang="T93">
                                  <a:pos x="T18" y="T19"/>
                                </a:cxn>
                                <a:cxn ang="T94">
                                  <a:pos x="T20" y="T21"/>
                                </a:cxn>
                                <a:cxn ang="T95">
                                  <a:pos x="T22" y="T23"/>
                                </a:cxn>
                                <a:cxn ang="T96">
                                  <a:pos x="T24" y="T25"/>
                                </a:cxn>
                                <a:cxn ang="T97">
                                  <a:pos x="T26" y="T27"/>
                                </a:cxn>
                                <a:cxn ang="T98">
                                  <a:pos x="T28" y="T29"/>
                                </a:cxn>
                                <a:cxn ang="T99">
                                  <a:pos x="T30" y="T31"/>
                                </a:cxn>
                                <a:cxn ang="T100">
                                  <a:pos x="T32" y="T33"/>
                                </a:cxn>
                                <a:cxn ang="T101">
                                  <a:pos x="T34" y="T35"/>
                                </a:cxn>
                                <a:cxn ang="T102">
                                  <a:pos x="T36" y="T37"/>
                                </a:cxn>
                                <a:cxn ang="T103">
                                  <a:pos x="T38" y="T39"/>
                                </a:cxn>
                                <a:cxn ang="T104">
                                  <a:pos x="T40" y="T41"/>
                                </a:cxn>
                                <a:cxn ang="T105">
                                  <a:pos x="T42" y="T43"/>
                                </a:cxn>
                                <a:cxn ang="T106">
                                  <a:pos x="T44" y="T45"/>
                                </a:cxn>
                                <a:cxn ang="T107">
                                  <a:pos x="T46" y="T47"/>
                                </a:cxn>
                                <a:cxn ang="T108">
                                  <a:pos x="T48" y="T49"/>
                                </a:cxn>
                                <a:cxn ang="T109">
                                  <a:pos x="T50" y="T51"/>
                                </a:cxn>
                                <a:cxn ang="T110">
                                  <a:pos x="T52" y="T53"/>
                                </a:cxn>
                                <a:cxn ang="T111">
                                  <a:pos x="T54" y="T55"/>
                                </a:cxn>
                                <a:cxn ang="T112">
                                  <a:pos x="T56" y="T57"/>
                                </a:cxn>
                                <a:cxn ang="T113">
                                  <a:pos x="T58" y="T59"/>
                                </a:cxn>
                                <a:cxn ang="T114">
                                  <a:pos x="T60" y="T61"/>
                                </a:cxn>
                                <a:cxn ang="T115">
                                  <a:pos x="T62" y="T63"/>
                                </a:cxn>
                                <a:cxn ang="T116">
                                  <a:pos x="T64" y="T65"/>
                                </a:cxn>
                                <a:cxn ang="T117">
                                  <a:pos x="T66" y="T67"/>
                                </a:cxn>
                                <a:cxn ang="T118">
                                  <a:pos x="T68" y="T69"/>
                                </a:cxn>
                                <a:cxn ang="T119">
                                  <a:pos x="T70" y="T71"/>
                                </a:cxn>
                                <a:cxn ang="T120">
                                  <a:pos x="T72" y="T73"/>
                                </a:cxn>
                                <a:cxn ang="T121">
                                  <a:pos x="T74" y="T75"/>
                                </a:cxn>
                                <a:cxn ang="T122">
                                  <a:pos x="T76" y="T77"/>
                                </a:cxn>
                                <a:cxn ang="T123">
                                  <a:pos x="T78" y="T79"/>
                                </a:cxn>
                                <a:cxn ang="T124">
                                  <a:pos x="T80" y="T81"/>
                                </a:cxn>
                                <a:cxn ang="T125">
                                  <a:pos x="T82" y="T83"/>
                                </a:cxn>
                              </a:cxnLst>
                              <a:rect l="0" t="0" r="r" b="b"/>
                              <a:pathLst>
                                <a:path w="1187450" h="890243">
                                  <a:moveTo>
                                    <a:pt x="6350" y="425450"/>
                                  </a:moveTo>
                                  <a:lnTo>
                                    <a:pt x="50800" y="158750"/>
                                  </a:lnTo>
                                  <a:lnTo>
                                    <a:pt x="247650" y="0"/>
                                  </a:lnTo>
                                  <a:lnTo>
                                    <a:pt x="565150" y="12700"/>
                                  </a:lnTo>
                                  <a:lnTo>
                                    <a:pt x="723900" y="133350"/>
                                  </a:lnTo>
                                  <a:lnTo>
                                    <a:pt x="749300" y="165100"/>
                                  </a:lnTo>
                                  <a:cubicBezTo>
                                    <a:pt x="755650" y="182033"/>
                                    <a:pt x="759690" y="200023"/>
                                    <a:pt x="768350" y="215900"/>
                                  </a:cubicBezTo>
                                  <a:cubicBezTo>
                                    <a:pt x="781892" y="240727"/>
                                    <a:pt x="786514" y="231332"/>
                                    <a:pt x="806450" y="241300"/>
                                  </a:cubicBezTo>
                                  <a:cubicBezTo>
                                    <a:pt x="813276" y="244713"/>
                                    <a:pt x="818674" y="250587"/>
                                    <a:pt x="825500" y="254000"/>
                                  </a:cubicBezTo>
                                  <a:cubicBezTo>
                                    <a:pt x="831487" y="256993"/>
                                    <a:pt x="838699" y="257099"/>
                                    <a:pt x="844550" y="260350"/>
                                  </a:cubicBezTo>
                                  <a:cubicBezTo>
                                    <a:pt x="857893" y="267763"/>
                                    <a:pt x="882650" y="285750"/>
                                    <a:pt x="882650" y="285750"/>
                                  </a:cubicBezTo>
                                  <a:cubicBezTo>
                                    <a:pt x="897763" y="331090"/>
                                    <a:pt x="887924" y="312711"/>
                                    <a:pt x="908050" y="342900"/>
                                  </a:cubicBezTo>
                                  <a:cubicBezTo>
                                    <a:pt x="909425" y="348399"/>
                                    <a:pt x="916701" y="380265"/>
                                    <a:pt x="920750" y="387350"/>
                                  </a:cubicBezTo>
                                  <a:cubicBezTo>
                                    <a:pt x="926001" y="396539"/>
                                    <a:pt x="933929" y="403944"/>
                                    <a:pt x="939800" y="412750"/>
                                  </a:cubicBezTo>
                                  <a:cubicBezTo>
                                    <a:pt x="942425" y="416688"/>
                                    <a:pt x="944033" y="421217"/>
                                    <a:pt x="946150" y="425450"/>
                                  </a:cubicBezTo>
                                  <a:lnTo>
                                    <a:pt x="1073150" y="539750"/>
                                  </a:lnTo>
                                  <a:lnTo>
                                    <a:pt x="1149350" y="628650"/>
                                  </a:lnTo>
                                  <a:cubicBezTo>
                                    <a:pt x="1154439" y="642219"/>
                                    <a:pt x="1176495" y="699131"/>
                                    <a:pt x="1181100" y="717550"/>
                                  </a:cubicBezTo>
                                  <a:lnTo>
                                    <a:pt x="1187450" y="742950"/>
                                  </a:lnTo>
                                  <a:cubicBezTo>
                                    <a:pt x="1185333" y="770467"/>
                                    <a:pt x="1188211" y="798834"/>
                                    <a:pt x="1181100" y="825500"/>
                                  </a:cubicBezTo>
                                  <a:cubicBezTo>
                                    <a:pt x="1179766" y="830503"/>
                                    <a:pt x="1137133" y="850846"/>
                                    <a:pt x="1136650" y="850900"/>
                                  </a:cubicBezTo>
                                  <a:cubicBezTo>
                                    <a:pt x="1088219" y="856281"/>
                                    <a:pt x="1039269" y="854817"/>
                                    <a:pt x="990600" y="857250"/>
                                  </a:cubicBezTo>
                                  <a:lnTo>
                                    <a:pt x="882650" y="863600"/>
                                  </a:lnTo>
                                  <a:lnTo>
                                    <a:pt x="615950" y="876300"/>
                                  </a:lnTo>
                                  <a:cubicBezTo>
                                    <a:pt x="534651" y="903400"/>
                                    <a:pt x="603593" y="882650"/>
                                    <a:pt x="400050" y="882650"/>
                                  </a:cubicBezTo>
                                  <a:lnTo>
                                    <a:pt x="304800" y="844550"/>
                                  </a:lnTo>
                                  <a:lnTo>
                                    <a:pt x="304800" y="850900"/>
                                  </a:lnTo>
                                  <a:cubicBezTo>
                                    <a:pt x="253228" y="846212"/>
                                    <a:pt x="236850" y="845925"/>
                                    <a:pt x="190500" y="838200"/>
                                  </a:cubicBezTo>
                                  <a:cubicBezTo>
                                    <a:pt x="179854" y="836426"/>
                                    <a:pt x="169163" y="834690"/>
                                    <a:pt x="158750" y="831850"/>
                                  </a:cubicBezTo>
                                  <a:cubicBezTo>
                                    <a:pt x="145835" y="828328"/>
                                    <a:pt x="120650" y="819150"/>
                                    <a:pt x="120650" y="819150"/>
                                  </a:cubicBezTo>
                                  <a:cubicBezTo>
                                    <a:pt x="116417" y="810683"/>
                                    <a:pt x="113452" y="801453"/>
                                    <a:pt x="107950" y="793750"/>
                                  </a:cubicBezTo>
                                  <a:cubicBezTo>
                                    <a:pt x="102730" y="786442"/>
                                    <a:pt x="94649" y="781599"/>
                                    <a:pt x="88900" y="774700"/>
                                  </a:cubicBezTo>
                                  <a:cubicBezTo>
                                    <a:pt x="84014" y="768837"/>
                                    <a:pt x="80433" y="762000"/>
                                    <a:pt x="76200" y="755650"/>
                                  </a:cubicBezTo>
                                  <a:cubicBezTo>
                                    <a:pt x="74083" y="747183"/>
                                    <a:pt x="73288" y="738272"/>
                                    <a:pt x="69850" y="730250"/>
                                  </a:cubicBezTo>
                                  <a:cubicBezTo>
                                    <a:pt x="67146" y="723940"/>
                                    <a:pt x="39726" y="687426"/>
                                    <a:pt x="38100" y="685800"/>
                                  </a:cubicBezTo>
                                  <a:cubicBezTo>
                                    <a:pt x="32704" y="680404"/>
                                    <a:pt x="24913" y="677986"/>
                                    <a:pt x="19050" y="673100"/>
                                  </a:cubicBezTo>
                                  <a:cubicBezTo>
                                    <a:pt x="12151" y="667351"/>
                                    <a:pt x="6350" y="660400"/>
                                    <a:pt x="0" y="654050"/>
                                  </a:cubicBezTo>
                                  <a:cubicBezTo>
                                    <a:pt x="4233" y="560917"/>
                                    <a:pt x="-485" y="466942"/>
                                    <a:pt x="12700" y="374650"/>
                                  </a:cubicBezTo>
                                  <a:cubicBezTo>
                                    <a:pt x="14039" y="365279"/>
                                    <a:pt x="34584" y="378561"/>
                                    <a:pt x="38100" y="387350"/>
                                  </a:cubicBezTo>
                                  <a:cubicBezTo>
                                    <a:pt x="40934" y="394436"/>
                                    <a:pt x="28813" y="399574"/>
                                    <a:pt x="25400" y="406400"/>
                                  </a:cubicBezTo>
                                  <a:cubicBezTo>
                                    <a:pt x="22407" y="412387"/>
                                    <a:pt x="22763" y="419881"/>
                                    <a:pt x="19050" y="425450"/>
                                  </a:cubicBezTo>
                                  <a:cubicBezTo>
                                    <a:pt x="17876" y="427211"/>
                                    <a:pt x="14817" y="425450"/>
                                    <a:pt x="6350" y="425450"/>
                                  </a:cubicBezTo>
                                  <a:close/>
                                </a:path>
                              </a:pathLst>
                            </a:custGeom>
                            <a:noFill/>
                            <a:ln w="19050">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 name="Freeform: Shape 19"/>
                          <wps:cNvSpPr>
                            <a:spLocks/>
                          </wps:cNvSpPr>
                          <wps:spPr bwMode="auto">
                            <a:xfrm>
                              <a:off x="5395" y="-437"/>
                              <a:ext cx="6829" cy="8796"/>
                            </a:xfrm>
                            <a:custGeom>
                              <a:avLst/>
                              <a:gdLst>
                                <a:gd name="T0" fmla="*/ 26161 w 331528"/>
                                <a:gd name="T1" fmla="*/ 0 h 377070"/>
                                <a:gd name="T2" fmla="*/ 26161 w 331528"/>
                                <a:gd name="T3" fmla="*/ 0 h 377070"/>
                                <a:gd name="T4" fmla="*/ 65402 w 331528"/>
                                <a:gd name="T5" fmla="*/ 118516 h 377070"/>
                                <a:gd name="T6" fmla="*/ 117723 w 331528"/>
                                <a:gd name="T7" fmla="*/ 133330 h 377070"/>
                                <a:gd name="T8" fmla="*/ 156964 w 331528"/>
                                <a:gd name="T9" fmla="*/ 148145 h 377070"/>
                                <a:gd name="T10" fmla="*/ 222365 w 331528"/>
                                <a:gd name="T11" fmla="*/ 207403 h 377070"/>
                                <a:gd name="T12" fmla="*/ 340088 w 331528"/>
                                <a:gd name="T13" fmla="*/ 281475 h 377070"/>
                                <a:gd name="T14" fmla="*/ 379329 w 331528"/>
                                <a:gd name="T15" fmla="*/ 325919 h 377070"/>
                                <a:gd name="T16" fmla="*/ 418570 w 331528"/>
                                <a:gd name="T17" fmla="*/ 355548 h 377070"/>
                                <a:gd name="T18" fmla="*/ 470891 w 331528"/>
                                <a:gd name="T19" fmla="*/ 444435 h 377070"/>
                                <a:gd name="T20" fmla="*/ 497052 w 331528"/>
                                <a:gd name="T21" fmla="*/ 488878 h 377070"/>
                                <a:gd name="T22" fmla="*/ 549373 w 331528"/>
                                <a:gd name="T23" fmla="*/ 518507 h 377070"/>
                                <a:gd name="T24" fmla="*/ 562454 w 331528"/>
                                <a:gd name="T25" fmla="*/ 562951 h 377070"/>
                                <a:gd name="T26" fmla="*/ 601695 w 331528"/>
                                <a:gd name="T27" fmla="*/ 607394 h 377070"/>
                                <a:gd name="T28" fmla="*/ 614775 w 331528"/>
                                <a:gd name="T29" fmla="*/ 681467 h 377070"/>
                                <a:gd name="T30" fmla="*/ 627855 w 331528"/>
                                <a:gd name="T31" fmla="*/ 725910 h 377070"/>
                                <a:gd name="T32" fmla="*/ 667096 w 331528"/>
                                <a:gd name="T33" fmla="*/ 740725 h 377070"/>
                                <a:gd name="T34" fmla="*/ 680176 w 331528"/>
                                <a:gd name="T35" fmla="*/ 874055 h 377070"/>
                                <a:gd name="T36" fmla="*/ 640936 w 331528"/>
                                <a:gd name="T37" fmla="*/ 859241 h 377070"/>
                                <a:gd name="T38" fmla="*/ 627855 w 331528"/>
                                <a:gd name="T39" fmla="*/ 814797 h 377070"/>
                                <a:gd name="T40" fmla="*/ 457811 w 331528"/>
                                <a:gd name="T41" fmla="*/ 829612 h 377070"/>
                                <a:gd name="T42" fmla="*/ 405490 w 331528"/>
                                <a:gd name="T43" fmla="*/ 844426 h 377070"/>
                                <a:gd name="T44" fmla="*/ 313928 w 331528"/>
                                <a:gd name="T45" fmla="*/ 829612 h 377070"/>
                                <a:gd name="T46" fmla="*/ 274687 w 331528"/>
                                <a:gd name="T47" fmla="*/ 740725 h 377070"/>
                                <a:gd name="T48" fmla="*/ 196205 w 331528"/>
                                <a:gd name="T49" fmla="*/ 711096 h 377070"/>
                                <a:gd name="T50" fmla="*/ 183124 w 331528"/>
                                <a:gd name="T51" fmla="*/ 666652 h 377070"/>
                                <a:gd name="T52" fmla="*/ 104643 w 331528"/>
                                <a:gd name="T53" fmla="*/ 592580 h 377070"/>
                                <a:gd name="T54" fmla="*/ 91562 w 331528"/>
                                <a:gd name="T55" fmla="*/ 548136 h 377070"/>
                                <a:gd name="T56" fmla="*/ 39241 w 331528"/>
                                <a:gd name="T57" fmla="*/ 459249 h 377070"/>
                                <a:gd name="T58" fmla="*/ 0 w 331528"/>
                                <a:gd name="T59" fmla="*/ 370362 h 377070"/>
                                <a:gd name="T60" fmla="*/ 13080 w 331528"/>
                                <a:gd name="T61" fmla="*/ 222217 h 377070"/>
                                <a:gd name="T62" fmla="*/ 26161 w 331528"/>
                                <a:gd name="T63" fmla="*/ 0 h 377070"/>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331528" h="377070">
                                  <a:moveTo>
                                    <a:pt x="12700" y="0"/>
                                  </a:moveTo>
                                  <a:lnTo>
                                    <a:pt x="12700" y="0"/>
                                  </a:lnTo>
                                  <a:cubicBezTo>
                                    <a:pt x="19050" y="16933"/>
                                    <a:pt x="20647" y="36525"/>
                                    <a:pt x="31750" y="50800"/>
                                  </a:cubicBezTo>
                                  <a:cubicBezTo>
                                    <a:pt x="37108" y="57689"/>
                                    <a:pt x="48759" y="54752"/>
                                    <a:pt x="57150" y="57150"/>
                                  </a:cubicBezTo>
                                  <a:cubicBezTo>
                                    <a:pt x="63586" y="58989"/>
                                    <a:pt x="69850" y="61383"/>
                                    <a:pt x="76200" y="63500"/>
                                  </a:cubicBezTo>
                                  <a:cubicBezTo>
                                    <a:pt x="99666" y="98699"/>
                                    <a:pt x="75474" y="70858"/>
                                    <a:pt x="107950" y="88900"/>
                                  </a:cubicBezTo>
                                  <a:cubicBezTo>
                                    <a:pt x="173454" y="125291"/>
                                    <a:pt x="121995" y="106282"/>
                                    <a:pt x="165100" y="120650"/>
                                  </a:cubicBezTo>
                                  <a:cubicBezTo>
                                    <a:pt x="171450" y="127000"/>
                                    <a:pt x="177251" y="133951"/>
                                    <a:pt x="184150" y="139700"/>
                                  </a:cubicBezTo>
                                  <a:cubicBezTo>
                                    <a:pt x="190013" y="144586"/>
                                    <a:pt x="198174" y="146657"/>
                                    <a:pt x="203200" y="152400"/>
                                  </a:cubicBezTo>
                                  <a:cubicBezTo>
                                    <a:pt x="213251" y="163887"/>
                                    <a:pt x="220133" y="177800"/>
                                    <a:pt x="228600" y="190500"/>
                                  </a:cubicBezTo>
                                  <a:cubicBezTo>
                                    <a:pt x="232833" y="196850"/>
                                    <a:pt x="234474" y="206137"/>
                                    <a:pt x="241300" y="209550"/>
                                  </a:cubicBezTo>
                                  <a:lnTo>
                                    <a:pt x="266700" y="222250"/>
                                  </a:lnTo>
                                  <a:cubicBezTo>
                                    <a:pt x="268817" y="228600"/>
                                    <a:pt x="269337" y="235731"/>
                                    <a:pt x="273050" y="241300"/>
                                  </a:cubicBezTo>
                                  <a:cubicBezTo>
                                    <a:pt x="278031" y="248772"/>
                                    <a:pt x="288084" y="252318"/>
                                    <a:pt x="292100" y="260350"/>
                                  </a:cubicBezTo>
                                  <a:cubicBezTo>
                                    <a:pt x="296927" y="270003"/>
                                    <a:pt x="295832" y="281629"/>
                                    <a:pt x="298450" y="292100"/>
                                  </a:cubicBezTo>
                                  <a:cubicBezTo>
                                    <a:pt x="300073" y="298594"/>
                                    <a:pt x="300067" y="306417"/>
                                    <a:pt x="304800" y="311150"/>
                                  </a:cubicBezTo>
                                  <a:cubicBezTo>
                                    <a:pt x="309533" y="315883"/>
                                    <a:pt x="317500" y="315383"/>
                                    <a:pt x="323850" y="317500"/>
                                  </a:cubicBezTo>
                                  <a:cubicBezTo>
                                    <a:pt x="325967" y="336550"/>
                                    <a:pt x="334849" y="356055"/>
                                    <a:pt x="330200" y="374650"/>
                                  </a:cubicBezTo>
                                  <a:cubicBezTo>
                                    <a:pt x="328577" y="381144"/>
                                    <a:pt x="315883" y="373033"/>
                                    <a:pt x="311150" y="368300"/>
                                  </a:cubicBezTo>
                                  <a:cubicBezTo>
                                    <a:pt x="306417" y="363567"/>
                                    <a:pt x="306917" y="355600"/>
                                    <a:pt x="304800" y="349250"/>
                                  </a:cubicBezTo>
                                  <a:cubicBezTo>
                                    <a:pt x="277283" y="351367"/>
                                    <a:pt x="249659" y="352375"/>
                                    <a:pt x="222250" y="355600"/>
                                  </a:cubicBezTo>
                                  <a:cubicBezTo>
                                    <a:pt x="213583" y="356620"/>
                                    <a:pt x="205577" y="361950"/>
                                    <a:pt x="196850" y="361950"/>
                                  </a:cubicBezTo>
                                  <a:cubicBezTo>
                                    <a:pt x="181883" y="361950"/>
                                    <a:pt x="167217" y="357717"/>
                                    <a:pt x="152400" y="355600"/>
                                  </a:cubicBezTo>
                                  <a:cubicBezTo>
                                    <a:pt x="148940" y="345220"/>
                                    <a:pt x="143716" y="323979"/>
                                    <a:pt x="133350" y="317500"/>
                                  </a:cubicBezTo>
                                  <a:cubicBezTo>
                                    <a:pt x="121998" y="310405"/>
                                    <a:pt x="95250" y="304800"/>
                                    <a:pt x="95250" y="304800"/>
                                  </a:cubicBezTo>
                                  <a:cubicBezTo>
                                    <a:pt x="93133" y="298450"/>
                                    <a:pt x="92613" y="291319"/>
                                    <a:pt x="88900" y="285750"/>
                                  </a:cubicBezTo>
                                  <a:cubicBezTo>
                                    <a:pt x="79121" y="271082"/>
                                    <a:pt x="64857" y="263371"/>
                                    <a:pt x="50800" y="254000"/>
                                  </a:cubicBezTo>
                                  <a:cubicBezTo>
                                    <a:pt x="48683" y="247650"/>
                                    <a:pt x="47701" y="240801"/>
                                    <a:pt x="44450" y="234950"/>
                                  </a:cubicBezTo>
                                  <a:cubicBezTo>
                                    <a:pt x="37037" y="221607"/>
                                    <a:pt x="23877" y="211330"/>
                                    <a:pt x="19050" y="196850"/>
                                  </a:cubicBezTo>
                                  <a:cubicBezTo>
                                    <a:pt x="10287" y="170560"/>
                                    <a:pt x="16413" y="183369"/>
                                    <a:pt x="0" y="158750"/>
                                  </a:cubicBezTo>
                                  <a:cubicBezTo>
                                    <a:pt x="2117" y="137583"/>
                                    <a:pt x="3865" y="116377"/>
                                    <a:pt x="6350" y="95250"/>
                                  </a:cubicBezTo>
                                  <a:cubicBezTo>
                                    <a:pt x="12999" y="38731"/>
                                    <a:pt x="11642" y="15875"/>
                                    <a:pt x="12700" y="0"/>
                                  </a:cubicBezTo>
                                  <a:close/>
                                </a:path>
                              </a:pathLst>
                            </a:custGeom>
                            <a:blipFill dpi="0" rotWithShape="1">
                              <a:blip r:embed="rId15"/>
                              <a:srcRect/>
                              <a:tile tx="0" ty="0" sx="100000" sy="100000" flip="none" algn="tl"/>
                            </a:blipFill>
                            <a:ln w="25400">
                              <a:solidFill>
                                <a:schemeClr val="tx1">
                                  <a:lumMod val="100000"/>
                                  <a:lumOff val="0"/>
                                </a:schemeClr>
                              </a:solidFill>
                              <a:round/>
                              <a:headEnd/>
                              <a:tailEnd/>
                            </a:ln>
                          </wps:spPr>
                          <wps:bodyPr rot="0" vert="horz" wrap="square" lIns="91440" tIns="45720" rIns="91440" bIns="45720" anchor="ctr"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1" o:spid="_x0000_s1029" style="position:absolute;left:0;text-align:left;margin-left:45.2pt;margin-top:5.4pt;width:250.5pt;height:110.75pt;z-index:251665408" coordsize="31815,1406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">
                <v:group id="Group 8" o:spid="_x0000_s1030" style="position:absolute;width:31815;height:8612" coordorigin="5752,2613" coordsize="3922,13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type id="_x0000_t32" coordsize="21600,21600" o:spt="32" o:oned="t" path="m,l21600,21600e" filled="f">
                    <v:path arrowok="t" fillok="f" o:connecttype="none"/>
                    <o:lock v:ext="edit" shapetype="t"/>
                  </v:shapetype>
                  <v:shape id="AutoShape 7" o:spid="_x0000_s1031" type="#_x0000_t32" style="position:absolute;left:7767;top:3515;width:196;height:40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O+/sAAAADaAAAADwAAAGRycy9kb3ducmV2LnhtbESPT4vCMBTE78J+h/AWvGnqgiLVKCos&#10;iJfFP7B7fDTPNti8lCY29dubBcHjMDO/YZbr3taio9Ybxwom4wwEceG04VLB5fw9moPwAVlj7ZgU&#10;PMjDevUxWGKuXeQjdadQigRhn6OCKoQml9IXFVn0Y9cQJ+/qWoshybaUusWY4LaWX1k2kxYNp4UK&#10;G9pVVNxOd6vAxB/TNftd3B5+/7yOZB5TZ5QafvabBYhAfXiHX+29VjCF/yvpBsjV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bjvv7AAAAA2gAAAA8AAAAAAAAAAAAAAAAA&#10;oQIAAGRycy9kb3ducmV2LnhtbFBLBQYAAAAABAAEAPkAAACOAwAAAAA=&#10;">
                    <v:stroke endarrow="block"/>
                  </v:shape>
                  <v:shapetype id="_x0000_t202" coordsize="21600,21600" o:spt="202" path="m,l,21600r21600,l21600,xe">
                    <v:stroke joinstyle="miter"/>
                    <v:path gradientshapeok="t" o:connecttype="rect"/>
                  </v:shapetype>
                  <v:shape id="Text Box 8" o:spid="_x0000_s1032" type="#_x0000_t202" style="position:absolute;left:7877;top:3032;width:1797;height: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rsidR="00CD2944" w:rsidRPr="00941071" w:rsidRDefault="00CD2944" w:rsidP="00E42038">
                          <w:pPr>
                            <w:rPr>
                              <w:rFonts w:ascii="Times New Roman" w:hAnsi="Times New Roman"/>
                            </w:rPr>
                          </w:pPr>
                          <w:r w:rsidRPr="00941071">
                            <w:rPr>
                              <w:rFonts w:ascii="Times New Roman" w:hAnsi="Times New Roman"/>
                            </w:rPr>
                            <w:t>Granulat naturel</w:t>
                          </w:r>
                        </w:p>
                      </w:txbxContent>
                    </v:textbox>
                  </v:shape>
                  <v:shape id="Text Box 9" o:spid="_x0000_s1033" type="#_x0000_t202" style="position:absolute;left:5752;top:2613;width:1797;height: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rsidR="00CD2944" w:rsidRPr="003F7D11" w:rsidRDefault="00CD2944" w:rsidP="00E42038">
                          <w:pPr>
                            <w:rPr>
                              <w:rFonts w:ascii="Times New Roman" w:hAnsi="Times New Roman"/>
                            </w:rPr>
                          </w:pPr>
                          <w:r>
                            <w:rPr>
                              <w:rFonts w:ascii="Times New Roman" w:hAnsi="Times New Roman"/>
                            </w:rPr>
                            <w:t>Mortier résiduel</w:t>
                          </w:r>
                        </w:p>
                      </w:txbxContent>
                    </v:textbox>
                  </v:shape>
                  <v:shape id="AutoShape 6" o:spid="_x0000_s1034" type="#_x0000_t32" style="position:absolute;left:6673;top:3032;width:305;height:33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Lgyb8AAADaAAAADwAAAGRycy9kb3ducmV2LnhtbERPS2vCQBC+F/wPywi91Y0hiI2uIhZB&#10;pBcfhx6H7LgJZmdDdqrpv3cPBY8f33u5Hnyr7tTHJrCB6SQDRVwF27AzcDnvPuagoiBbbAOTgT+K&#10;sF6N3pZY2vDgI91P4lQK4ViigVqkK7WOVU0e4yR0xIm7ht6jJNg7bXt8pHDf6jzLZtpjw6mhxo62&#10;NVW306838HPx35958eVd4c5yFDo0eTEz5n08bBaghAZ5if/de2sgbU1X0g3Qqy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RLgyb8AAADaAAAADwAAAAAAAAAAAAAAAACh&#10;AgAAZHJzL2Rvd25yZXYueG1sUEsFBgAAAAAEAAQA+QAAAI0DAAAAAA==&#10;">
                    <v:stroke endarrow="block"/>
                  </v:shape>
                </v:group>
                <v:group id="Group 20" o:spid="_x0000_s1035" style="position:absolute;left:5592;top:3286;width:12224;height:9340;rotation:-90" coordorigin=",-437" coordsize="12224,93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ks04MQAAADaAAAA&#10;DwAAAAAAAAAAAAAAAACqAgAAZHJzL2Rvd25yZXYueG1sUEsFBgAAAAAEAAQA+gAAAJsDAAAAAA==&#10;">
                  <v:shape id="Freeform: Shape 18" o:spid="_x0000_s1036" style="position:absolute;width:11874;height:8902;visibility:visible;mso-wrap-style:square;v-text-anchor:middle" coordsize="1187450,8902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nnjcEA&#10;AADbAAAADwAAAGRycy9kb3ducmV2LnhtbESPQWvDMAyF74P9B6NBb6vTUUbJ6oTSsFF6a7sfIGIt&#10;DovlYHtJ9u+nQ2E3iff03qd9vfhBTRRTH9jAZl2AIm6D7bkz8Hl7f96BShnZ4hCYDPxSgrp6fNhj&#10;acPMF5quuVMSwqlEAy7nsdQ6tY48pnUYiUX7CtFjljV22kacJdwP+qUoXrXHnqXB4UhHR+339ccb&#10;oM2uv5zOoWmmLXvXzs1HjjdjVk/L4Q1UpiX/m+/XJyv4Qi+/yAC6+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qZ543BAAAA2wAAAA8AAAAAAAAAAAAAAAAAmAIAAGRycy9kb3du&#10;cmV2LnhtbFBLBQYAAAAABAAEAPUAAACGAwAAAAA=&#10;" path="m6350,425450l50800,158750,247650,,565150,12700,723900,133350r25400,31750c755650,182033,759690,200023,768350,215900v13542,24827,18164,15432,38100,25400c813276,244713,818674,250587,825500,254000v5987,2993,13199,3099,19050,6350c857893,267763,882650,285750,882650,285750v15113,45340,5274,26961,25400,57150c909425,348399,916701,380265,920750,387350v5251,9189,13179,16594,19050,25400c942425,416688,944033,421217,946150,425450r127000,114300l1149350,628650v5089,13569,27145,70481,31750,88900l1187450,742950v-2117,27517,761,55884,-6350,82550c1179766,830503,1137133,850846,1136650,850900v-48431,5381,-97381,3917,-146050,6350l882650,863600,615950,876300v-81299,27100,-12357,6350,-215900,6350l304800,844550r,6350c253228,846212,236850,845925,190500,838200v-10646,-1774,-21337,-3510,-31750,-6350c145835,828328,120650,819150,120650,819150v-4233,-8467,-7198,-17697,-12700,-25400c102730,786442,94649,781599,88900,774700,84014,768837,80433,762000,76200,755650v-2117,-8467,-2912,-17378,-6350,-25400c67146,723940,39726,687426,38100,685800,32704,680404,24913,677986,19050,673100,12151,667351,6350,660400,,654050,4233,560917,-485,466942,12700,374650v1339,-9371,21884,3911,25400,12700c40934,394436,28813,399574,25400,406400v-2993,5987,-2637,13481,-6350,19050c17876,427211,14817,425450,6350,425450xe" filled="f" strokecolor="black [3213]" strokeweight="1.5pt">
                    <v:path arrowok="t" o:connecttype="custom" o:connectlocs="63,4254;508,1587;2476,0;5651,127;7239,1333;7493,1651;7683,2159;8064,2413;8255,2540;8445,2603;8826,2857;9080,3429;9207,3873;9398,4127;9461,4254;10731,5397;11493,6286;11811,7175;11874,7429;11811,8255;11366,8509;9906,8572;8826,8636;6159,8763;4000,8826;3048,8445;3048,8509;1905,8382;1587,8318;1206,8191;1079,7937;889,7747;762,7556;698,7302;381,6858;190,6731;0,6540;127,3746;381,3873;254,4064;190,4254;63,4254" o:connectangles="0,0,0,0,0,0,0,0,0,0,0,0,0,0,0,0,0,0,0,0,0,0,0,0,0,0,0,0,0,0,0,0,0,0,0,0,0,0,0,0,0,0"/>
                  </v:shape>
                  <v:shape id="Freeform: Shape 19" o:spid="_x0000_s1037" style="position:absolute;left:5395;top:-437;width:6829;height:8796;visibility:visible;mso-wrap-style:square;v-text-anchor:middle" coordsize="331528,377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cdgMMA&#10;AADbAAAADwAAAGRycy9kb3ducmV2LnhtbERPTWvCQBC9F/wPyxR6KXWjlSKpq4gopHqKLYK3ITvN&#10;xmZnQ3Zror/eFQq9zeN9zmzR21qcqfWVYwWjYQKCuHC64lLB1+fmZQrCB2SNtWNScCEPi/ngYYap&#10;dh3ndN6HUsQQ9ikqMCE0qZS+MGTRD11DHLlv11oMEbal1C12MdzWcpwkb9JixbHBYEMrQ8XP/tcq&#10;eM2608Q8b4/Xw5onvPvIT9k0V+rpsV++gwjUh3/xnzvTcf4I7r/EA+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cdgMMAAADbAAAADwAAAAAAAAAAAAAAAACYAgAAZHJzL2Rv&#10;d25yZXYueG1sUEsFBgAAAAAEAAQA9QAAAIgDAAAAAA==&#10;" path="m12700,r,c19050,16933,20647,36525,31750,50800v5358,6889,17009,3952,25400,6350c63586,58989,69850,61383,76200,63500v23466,35199,-726,7358,31750,25400c173454,125291,121995,106282,165100,120650v6350,6350,12151,13301,19050,19050c190013,144586,198174,146657,203200,152400v10051,11487,16933,25400,25400,38100c232833,196850,234474,206137,241300,209550r25400,12700c268817,228600,269337,235731,273050,241300v4981,7472,15034,11018,19050,19050c296927,270003,295832,281629,298450,292100v1623,6494,1617,14317,6350,19050c309533,315883,317500,315383,323850,317500v2117,19050,10999,38555,6350,57150c328577,381144,315883,373033,311150,368300v-4733,-4733,-4233,-12700,-6350,-19050c277283,351367,249659,352375,222250,355600v-8667,1020,-16673,6350,-25400,6350c181883,361950,167217,357717,152400,355600v-3460,-10380,-8684,-31621,-19050,-38100c121998,310405,95250,304800,95250,304800v-2117,-6350,-2637,-13481,-6350,-19050c79121,271082,64857,263371,50800,254000v-2117,-6350,-3099,-13199,-6350,-19050c37037,221607,23877,211330,19050,196850,10287,170560,16413,183369,,158750,2117,137583,3865,116377,6350,95250,12999,38731,11642,15875,12700,xe" strokecolor="black [3213]" strokeweight="2pt">
                    <v:fill r:id="rId16" o:title="" recolor="t" rotate="t" type="tile"/>
                    <v:path arrowok="t" o:connecttype="custom" o:connectlocs="539,0;539,0;1347,2765;2425,3110;3233,3456;4580,4838;7005,6566;7814,7603;8622,8294;9700,10367;10239,11404;11316,12095;11586,13132;12394,14169;12663,15897;12933,16933;13741,17279;14011,20389;13202,20044;12933,19007;9430,19353;8353,19698;6466,19353;5658,17279;4042,16588;3772,15551;2155,13823;1886,12786;808,10713;0,8640;269,5184;539,0" o:connectangles="0,0,0,0,0,0,0,0,0,0,0,0,0,0,0,0,0,0,0,0,0,0,0,0,0,0,0,0,0,0,0,0"/>
                  </v:shape>
                </v:group>
              </v:group>
            </w:pict>
          </mc:Fallback>
        </mc:AlternateContent>
      </w:r>
      <w:r w:rsidR="00E42038">
        <w:rPr>
          <w:noProof/>
          <w:lang w:eastAsia="fr-FR"/>
        </w:rPr>
        <w:drawing>
          <wp:anchor distT="0" distB="0" distL="114300" distR="114300" simplePos="0" relativeHeight="251643392" behindDoc="0" locked="0" layoutInCell="1" allowOverlap="1">
            <wp:simplePos x="0" y="0"/>
            <wp:positionH relativeFrom="column">
              <wp:posOffset>4033520</wp:posOffset>
            </wp:positionH>
            <wp:positionV relativeFrom="paragraph">
              <wp:posOffset>66040</wp:posOffset>
            </wp:positionV>
            <wp:extent cx="1978660" cy="1461770"/>
            <wp:effectExtent l="0" t="0" r="2540" b="508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978660" cy="1461770"/>
                    </a:xfrm>
                    <a:prstGeom prst="rect">
                      <a:avLst/>
                    </a:prstGeom>
                  </pic:spPr>
                </pic:pic>
              </a:graphicData>
            </a:graphic>
          </wp:anchor>
        </w:drawing>
      </w:r>
    </w:p>
    <w:p w:rsidR="00E42038" w:rsidRPr="008D2EBA" w:rsidRDefault="00E42038" w:rsidP="00E42038">
      <w:pPr>
        <w:spacing w:after="0" w:line="360" w:lineRule="auto"/>
        <w:jc w:val="both"/>
        <w:rPr>
          <w:rFonts w:ascii="Times New Roman" w:eastAsia="Times New Roman" w:hAnsi="Times New Roman" w:cs="Times New Roman"/>
          <w:color w:val="000000"/>
          <w:lang w:eastAsia="fr-FR"/>
        </w:rPr>
      </w:pPr>
    </w:p>
    <w:p w:rsidR="00E42038" w:rsidRPr="008D2EBA" w:rsidRDefault="00E42038" w:rsidP="00E42038">
      <w:pPr>
        <w:spacing w:after="0" w:line="360" w:lineRule="auto"/>
        <w:jc w:val="both"/>
        <w:rPr>
          <w:rFonts w:ascii="Times New Roman" w:eastAsia="Times New Roman" w:hAnsi="Times New Roman" w:cs="Times New Roman"/>
          <w:color w:val="000000"/>
          <w:lang w:eastAsia="fr-FR"/>
        </w:rPr>
      </w:pPr>
    </w:p>
    <w:p w:rsidR="00E42038" w:rsidRPr="008D2EBA" w:rsidRDefault="00E42038" w:rsidP="00E42038">
      <w:pPr>
        <w:spacing w:after="0" w:line="360" w:lineRule="auto"/>
        <w:jc w:val="both"/>
        <w:rPr>
          <w:rFonts w:ascii="Times New Roman" w:eastAsia="Times New Roman" w:hAnsi="Times New Roman" w:cs="Times New Roman"/>
          <w:color w:val="000000"/>
          <w:lang w:eastAsia="fr-FR"/>
        </w:rPr>
      </w:pPr>
    </w:p>
    <w:p w:rsidR="00E42038" w:rsidRDefault="00E42038" w:rsidP="00E42038">
      <w:pPr>
        <w:spacing w:line="360" w:lineRule="auto"/>
        <w:rPr>
          <w:rFonts w:ascii="Times New Roman" w:eastAsia="Times New Roman" w:hAnsi="Times New Roman" w:cs="Times New Roman"/>
          <w:color w:val="000000"/>
          <w:lang w:eastAsia="fr-FR"/>
        </w:rPr>
      </w:pPr>
    </w:p>
    <w:p w:rsidR="00E42038" w:rsidRDefault="00E42038" w:rsidP="00E42038">
      <w:pPr>
        <w:spacing w:line="360" w:lineRule="auto"/>
        <w:rPr>
          <w:rFonts w:ascii="Times New Roman" w:eastAsia="Times New Roman" w:hAnsi="Times New Roman" w:cs="Times New Roman"/>
          <w:color w:val="000000"/>
          <w:lang w:eastAsia="fr-FR"/>
        </w:rPr>
      </w:pPr>
    </w:p>
    <w:p w:rsidR="00E42038" w:rsidRPr="0018191E" w:rsidRDefault="00394996" w:rsidP="00394996">
      <w:pPr>
        <w:pStyle w:val="Lgende"/>
        <w:jc w:val="center"/>
        <w:rPr>
          <w:rFonts w:asciiTheme="majorBidi" w:eastAsia="Times New Roman" w:hAnsiTheme="majorBidi" w:cstheme="majorBidi"/>
          <w:b/>
          <w:i w:val="0"/>
          <w:iCs w:val="0"/>
          <w:color w:val="auto"/>
          <w:sz w:val="22"/>
          <w:szCs w:val="22"/>
          <w:lang w:val="fr-FR" w:eastAsia="fr-FR"/>
        </w:rPr>
      </w:pPr>
      <w:bookmarkStart w:id="20" w:name="_Toc50133405"/>
      <w:bookmarkStart w:id="21" w:name="_Toc81516689"/>
      <w:r w:rsidRPr="00394996">
        <w:rPr>
          <w:rFonts w:asciiTheme="majorBidi" w:hAnsiTheme="majorBidi" w:cstheme="majorBidi"/>
          <w:b/>
          <w:bCs/>
          <w:i w:val="0"/>
          <w:iCs w:val="0"/>
          <w:color w:val="auto"/>
          <w:sz w:val="24"/>
          <w:szCs w:val="24"/>
          <w:lang w:val="fr-FR"/>
        </w:rPr>
        <w:t xml:space="preserve">Figure 1. </w:t>
      </w:r>
      <w:r w:rsidR="001F6FBC" w:rsidRPr="00394996">
        <w:rPr>
          <w:rFonts w:asciiTheme="majorBidi" w:hAnsiTheme="majorBidi" w:cstheme="majorBidi"/>
          <w:b/>
          <w:bCs/>
          <w:i w:val="0"/>
          <w:iCs w:val="0"/>
          <w:color w:val="auto"/>
          <w:sz w:val="24"/>
          <w:szCs w:val="24"/>
        </w:rPr>
        <w:fldChar w:fldCharType="begin"/>
      </w:r>
      <w:r w:rsidRPr="00394996">
        <w:rPr>
          <w:rFonts w:asciiTheme="majorBidi" w:hAnsiTheme="majorBidi" w:cstheme="majorBidi"/>
          <w:b/>
          <w:bCs/>
          <w:i w:val="0"/>
          <w:iCs w:val="0"/>
          <w:color w:val="auto"/>
          <w:sz w:val="24"/>
          <w:szCs w:val="24"/>
          <w:lang w:val="fr-FR"/>
        </w:rPr>
        <w:instrText xml:space="preserve"> SEQ Figure_1. \* ARABIC </w:instrText>
      </w:r>
      <w:r w:rsidR="001F6FBC" w:rsidRPr="00394996">
        <w:rPr>
          <w:rFonts w:asciiTheme="majorBidi" w:hAnsiTheme="majorBidi" w:cstheme="majorBidi"/>
          <w:b/>
          <w:bCs/>
          <w:i w:val="0"/>
          <w:iCs w:val="0"/>
          <w:color w:val="auto"/>
          <w:sz w:val="24"/>
          <w:szCs w:val="24"/>
        </w:rPr>
        <w:fldChar w:fldCharType="separate"/>
      </w:r>
      <w:r w:rsidR="00DD0384">
        <w:rPr>
          <w:rFonts w:asciiTheme="majorBidi" w:hAnsiTheme="majorBidi" w:cstheme="majorBidi"/>
          <w:b/>
          <w:bCs/>
          <w:i w:val="0"/>
          <w:iCs w:val="0"/>
          <w:noProof/>
          <w:color w:val="auto"/>
          <w:sz w:val="24"/>
          <w:szCs w:val="24"/>
          <w:lang w:val="fr-FR"/>
        </w:rPr>
        <w:t>1</w:t>
      </w:r>
      <w:r w:rsidR="001F6FBC" w:rsidRPr="00394996">
        <w:rPr>
          <w:rFonts w:asciiTheme="majorBidi" w:hAnsiTheme="majorBidi" w:cstheme="majorBidi"/>
          <w:b/>
          <w:bCs/>
          <w:i w:val="0"/>
          <w:iCs w:val="0"/>
          <w:color w:val="auto"/>
          <w:sz w:val="24"/>
          <w:szCs w:val="24"/>
        </w:rPr>
        <w:fldChar w:fldCharType="end"/>
      </w:r>
      <w:r w:rsidR="00E42038" w:rsidRPr="00394996">
        <w:rPr>
          <w:rFonts w:asciiTheme="majorBidi" w:eastAsia="Times New Roman" w:hAnsiTheme="majorBidi" w:cstheme="majorBidi"/>
          <w:bCs/>
          <w:i w:val="0"/>
          <w:iCs w:val="0"/>
          <w:color w:val="auto"/>
          <w:sz w:val="24"/>
          <w:szCs w:val="24"/>
          <w:lang w:val="fr-FR" w:eastAsia="fr-FR"/>
        </w:rPr>
        <w:t>Schématisation d’un granulat recyclé.</w:t>
      </w:r>
      <w:bookmarkEnd w:id="20"/>
      <w:bookmarkEnd w:id="21"/>
    </w:p>
    <w:p w:rsidR="00E42038" w:rsidRPr="009D3CEE" w:rsidRDefault="00E42038" w:rsidP="002F28DE">
      <w:pPr>
        <w:pStyle w:val="Titre1"/>
        <w:numPr>
          <w:ilvl w:val="1"/>
          <w:numId w:val="12"/>
        </w:numPr>
      </w:pPr>
      <w:bookmarkStart w:id="22" w:name="_Toc50155565"/>
      <w:bookmarkStart w:id="23" w:name="_Toc81588516"/>
      <w:r w:rsidRPr="009D3CEE">
        <w:t>Historique</w:t>
      </w:r>
      <w:r>
        <w:t xml:space="preserve"> des granulats recyclés</w:t>
      </w:r>
      <w:bookmarkEnd w:id="22"/>
      <w:bookmarkEnd w:id="23"/>
    </w:p>
    <w:p w:rsidR="00E42038" w:rsidRPr="008D2EBA" w:rsidRDefault="00E42038" w:rsidP="00E42038">
      <w:pPr>
        <w:spacing w:after="0" w:line="360" w:lineRule="auto"/>
        <w:jc w:val="both"/>
        <w:rPr>
          <w:rFonts w:ascii="Times New Roman" w:eastAsia="Times New Roman" w:hAnsi="Times New Roman" w:cs="Times New Roman"/>
          <w:szCs w:val="24"/>
          <w:lang w:eastAsia="fr-FR"/>
        </w:rPr>
      </w:pPr>
      <w:r w:rsidRPr="008D2EBA">
        <w:rPr>
          <w:rFonts w:ascii="Times New Roman" w:eastAsia="Times New Roman" w:hAnsi="Times New Roman" w:cs="Times New Roman"/>
          <w:szCs w:val="24"/>
          <w:lang w:eastAsia="fr-FR"/>
        </w:rPr>
        <w:t xml:space="preserve">L’utilisation des granulats recyclés issus de la démolition </w:t>
      </w:r>
      <w:proofErr w:type="gramStart"/>
      <w:r w:rsidRPr="008D2EBA">
        <w:rPr>
          <w:rFonts w:ascii="Times New Roman" w:eastAsia="Times New Roman" w:hAnsi="Times New Roman" w:cs="Times New Roman"/>
          <w:szCs w:val="24"/>
          <w:lang w:eastAsia="fr-FR"/>
        </w:rPr>
        <w:t>d’anciens béton</w:t>
      </w:r>
      <w:proofErr w:type="gramEnd"/>
      <w:r w:rsidRPr="008D2EBA">
        <w:rPr>
          <w:rFonts w:ascii="Times New Roman" w:eastAsia="Times New Roman" w:hAnsi="Times New Roman" w:cs="Times New Roman"/>
          <w:szCs w:val="24"/>
          <w:lang w:eastAsia="fr-FR"/>
        </w:rPr>
        <w:t xml:space="preserve"> dans des nouveaux bétons n’est pas récente. </w:t>
      </w:r>
      <w:r w:rsidRPr="008D2EBA">
        <w:rPr>
          <w:rFonts w:ascii="Times New Roman" w:eastAsia="Times New Roman" w:hAnsi="Times New Roman" w:cs="Times New Roman"/>
          <w:color w:val="000000"/>
          <w:szCs w:val="24"/>
          <w:lang w:eastAsia="fr-FR"/>
        </w:rPr>
        <w:t xml:space="preserve">Le premier État de l’Art sur le sujet, publié par la RILEM, remonte à 1978 </w:t>
      </w:r>
      <w:r w:rsidR="001F6FBC">
        <w:rPr>
          <w:rFonts w:ascii="Times New Roman" w:eastAsia="Times New Roman" w:hAnsi="Times New Roman" w:cs="Times New Roman"/>
          <w:color w:val="000000"/>
          <w:szCs w:val="24"/>
          <w:lang w:eastAsia="fr-FR"/>
        </w:rPr>
        <w:fldChar w:fldCharType="begin"/>
      </w:r>
      <w:r>
        <w:rPr>
          <w:rFonts w:ascii="Times New Roman" w:eastAsia="Times New Roman" w:hAnsi="Times New Roman" w:cs="Times New Roman"/>
          <w:color w:val="000000"/>
          <w:szCs w:val="24"/>
          <w:lang w:eastAsia="fr-FR"/>
        </w:rPr>
        <w:instrText xml:space="preserve"> ADDIN EN.CITE &lt;EndNote&gt;&lt;Cite&gt;&lt;Author&gt;Nixon&lt;/Author&gt;&lt;Year&gt;1978&lt;/Year&gt;&lt;RecNum&gt;10&lt;/RecNum&gt;&lt;DisplayText&gt;(Nixon, 1978)&lt;/DisplayText&gt;&lt;record&gt;&lt;rec-number&gt;10&lt;/rec-number&gt;&lt;foreign-keys&gt;&lt;key app="EN" db-id="5zaw999wctsefme9tzl529v8ev2vxx09tawx" timestamp="1598805001"&gt;10&lt;/key&gt;&lt;/foreign-keys&gt;&lt;ref-type name="Journal Article"&gt;17&lt;/ref-type&gt;&lt;contributors&gt;&lt;authors&gt;&lt;author&gt;Nixon, PJ&lt;/author&gt;&lt;/authors&gt;&lt;/contributors&gt;&lt;titles&gt;&lt;title&gt;Recycled concrete as an aggregate for concrete—a review&lt;/title&gt;&lt;secondary-title&gt;Matériaux et Construction&lt;/secondary-title&gt;&lt;/titles&gt;&lt;periodical&gt;&lt;full-title&gt;Matériaux et Construction&lt;/full-title&gt;&lt;/periodical&gt;&lt;pages&gt;371&lt;/pages&gt;&lt;volume&gt;11&lt;/volume&gt;&lt;number&gt;5&lt;/number&gt;&lt;dates&gt;&lt;year&gt;1978&lt;/year&gt;&lt;/dates&gt;&lt;isbn&gt;0025-5432&lt;/isbn&gt;&lt;urls&gt;&lt;/urls&gt;&lt;/record&gt;&lt;/Cite&gt;&lt;Cite&gt;&lt;Author&gt;Nixon&lt;/Author&gt;&lt;Year&gt;1978&lt;/Year&gt;&lt;RecNum&gt;10&lt;/RecNum&gt;&lt;record&gt;&lt;rec-number&gt;10&lt;/rec-number&gt;&lt;foreign-keys&gt;&lt;key app="EN" db-id="5zaw999wctsefme9tzl529v8ev2vxx09tawx" timestamp="1598805001"&gt;10&lt;/key&gt;&lt;/foreign-keys&gt;&lt;ref-type name="Journal Article"&gt;17&lt;/ref-type&gt;&lt;contributors&gt;&lt;authors&gt;&lt;author&gt;Nixon, PJ&lt;/author&gt;&lt;/authors&gt;&lt;/contributors&gt;&lt;titles&gt;&lt;title&gt;Recycled concrete as an aggregate for concrete—a review&lt;/title&gt;&lt;secondary-title&gt;Matériaux et Construction&lt;/secondary-title&gt;&lt;/titles&gt;&lt;periodical&gt;&lt;full-title&gt;Matériaux et Construction&lt;/full-title&gt;&lt;/periodical&gt;&lt;pages&gt;371&lt;/pages&gt;&lt;volume&gt;11&lt;/volume&gt;&lt;number&gt;5&lt;/number&gt;&lt;dates&gt;&lt;year&gt;1978&lt;/year&gt;&lt;/dates&gt;&lt;isbn&gt;0025-5432&lt;/isbn&gt;&lt;urls&gt;&lt;/urls&gt;&lt;/record&gt;&lt;/Cite&gt;&lt;/EndNote&gt;</w:instrText>
      </w:r>
      <w:r w:rsidR="001F6FBC">
        <w:rPr>
          <w:rFonts w:ascii="Times New Roman" w:eastAsia="Times New Roman" w:hAnsi="Times New Roman" w:cs="Times New Roman"/>
          <w:color w:val="000000"/>
          <w:szCs w:val="24"/>
          <w:lang w:eastAsia="fr-FR"/>
        </w:rPr>
        <w:fldChar w:fldCharType="separate"/>
      </w:r>
      <w:r>
        <w:rPr>
          <w:rFonts w:ascii="Times New Roman" w:eastAsia="Times New Roman" w:hAnsi="Times New Roman" w:cs="Times New Roman"/>
          <w:noProof/>
          <w:color w:val="000000"/>
          <w:szCs w:val="24"/>
          <w:lang w:eastAsia="fr-FR"/>
        </w:rPr>
        <w:t>(Nixon, 1978)</w:t>
      </w:r>
      <w:r w:rsidR="001F6FBC">
        <w:rPr>
          <w:rFonts w:ascii="Times New Roman" w:eastAsia="Times New Roman" w:hAnsi="Times New Roman" w:cs="Times New Roman"/>
          <w:color w:val="000000"/>
          <w:szCs w:val="24"/>
          <w:lang w:eastAsia="fr-FR"/>
        </w:rPr>
        <w:fldChar w:fldCharType="end"/>
      </w:r>
      <w:r w:rsidRPr="008D2EBA">
        <w:rPr>
          <w:rFonts w:ascii="Times New Roman" w:eastAsia="Times New Roman" w:hAnsi="Times New Roman" w:cs="Times New Roman"/>
          <w:color w:val="000000"/>
          <w:szCs w:val="24"/>
          <w:lang w:eastAsia="fr-FR"/>
        </w:rPr>
        <w:t>.</w:t>
      </w:r>
      <w:r w:rsidRPr="008D2EBA">
        <w:rPr>
          <w:rFonts w:ascii="Times New Roman" w:eastAsia="Times New Roman" w:hAnsi="Times New Roman" w:cs="Times New Roman"/>
          <w:bdr w:val="none" w:sz="0" w:space="0" w:color="auto" w:frame="1"/>
          <w:lang w:eastAsia="fr-FR"/>
        </w:rPr>
        <w:t xml:space="preserve"> La première utilisation du béton concassé remonte à l'Antiquité, elle a été enregistrée pour la première fois en 1960 en Allemagne (</w:t>
      </w:r>
      <w:r w:rsidRPr="008D2EBA">
        <w:rPr>
          <w:rFonts w:ascii="Times New Roman" w:eastAsia="Times New Roman" w:hAnsi="Times New Roman" w:cs="Times New Roman"/>
          <w:color w:val="000000"/>
          <w:szCs w:val="24"/>
          <w:lang w:eastAsia="fr-FR"/>
        </w:rPr>
        <w:t>Seconde Guerre mondiale)</w:t>
      </w:r>
      <w:r w:rsidRPr="008D2EBA">
        <w:rPr>
          <w:rFonts w:ascii="Times New Roman" w:eastAsia="Times New Roman" w:hAnsi="Times New Roman" w:cs="Times New Roman"/>
          <w:bdr w:val="none" w:sz="0" w:space="0" w:color="auto" w:frame="1"/>
          <w:lang w:eastAsia="fr-FR"/>
        </w:rPr>
        <w:t>. </w:t>
      </w:r>
    </w:p>
    <w:p w:rsidR="00E42038" w:rsidRPr="008D2EBA" w:rsidRDefault="00E42038" w:rsidP="00E42038">
      <w:pPr>
        <w:autoSpaceDE w:val="0"/>
        <w:autoSpaceDN w:val="0"/>
        <w:adjustRightInd w:val="0"/>
        <w:spacing w:after="0" w:line="360" w:lineRule="auto"/>
        <w:jc w:val="both"/>
        <w:rPr>
          <w:rFonts w:ascii="Times New Roman" w:eastAsia="Times New Roman" w:hAnsi="Times New Roman" w:cs="Times New Roman"/>
          <w:szCs w:val="24"/>
          <w:lang w:eastAsia="fr-FR"/>
        </w:rPr>
      </w:pPr>
      <w:r w:rsidRPr="008D2EBA">
        <w:rPr>
          <w:rFonts w:ascii="Times New Roman" w:eastAsia="Times New Roman" w:hAnsi="Times New Roman" w:cs="Times New Roman"/>
          <w:color w:val="000000"/>
          <w:szCs w:val="24"/>
          <w:lang w:eastAsia="fr-FR"/>
        </w:rPr>
        <w:t xml:space="preserve">Durant et après la guerre, les décombres issus des bombardements, surtout aériens, ont été utilisées dans les bétons de la reconstruction des villes </w:t>
      </w:r>
      <w:r w:rsidR="001F6FBC">
        <w:rPr>
          <w:rFonts w:ascii="Times New Roman" w:eastAsia="Times New Roman" w:hAnsi="Times New Roman" w:cs="Times New Roman"/>
          <w:color w:val="000000"/>
          <w:szCs w:val="24"/>
          <w:lang w:eastAsia="fr-FR"/>
        </w:rPr>
        <w:fldChar w:fldCharType="begin"/>
      </w:r>
      <w:r>
        <w:rPr>
          <w:rFonts w:ascii="Times New Roman" w:eastAsia="Times New Roman" w:hAnsi="Times New Roman" w:cs="Times New Roman"/>
          <w:color w:val="000000"/>
          <w:szCs w:val="24"/>
          <w:lang w:eastAsia="fr-FR"/>
        </w:rPr>
        <w:instrText xml:space="preserve"> ADDIN EN.CITE &lt;EndNote&gt;&lt;Cite&gt;&lt;Author&gt;Buck&lt;/Author&gt;&lt;Year&gt;1972&lt;/Year&gt;&lt;RecNum&gt;1&lt;/RecNum&gt;&lt;DisplayText&gt;(Buck, 1972)&lt;/DisplayText&gt;&lt;record&gt;&lt;rec-number&gt;1&lt;/rec-number&gt;&lt;foreign-keys&gt;&lt;key app="EN" db-id="a9zsr0fw6sw9t9evd2kx05pwdzztdxrpdex5" timestamp="1598805120"&gt;1&lt;/key&gt;&lt;/foreign-keys&gt;&lt;ref-type name="Journal Article"&gt;17&lt;/ref-type&gt;&lt;contributors&gt;&lt;authors&gt;&lt;author&gt;Buck, Alan D&lt;/author&gt;&lt;/authors&gt;&lt;/contributors&gt;&lt;titles&gt;&lt;title&gt;Recycled concrete&lt;/title&gt;&lt;/titles&gt;&lt;dates&gt;&lt;year&gt;1972&lt;/year&gt;&lt;/dates&gt;&lt;urls&gt;&lt;/urls&gt;&lt;/record&gt;&lt;/Cite&gt;&lt;/EndNote&gt;</w:instrText>
      </w:r>
      <w:r w:rsidR="001F6FBC">
        <w:rPr>
          <w:rFonts w:ascii="Times New Roman" w:eastAsia="Times New Roman" w:hAnsi="Times New Roman" w:cs="Times New Roman"/>
          <w:color w:val="000000"/>
          <w:szCs w:val="24"/>
          <w:lang w:eastAsia="fr-FR"/>
        </w:rPr>
        <w:fldChar w:fldCharType="separate"/>
      </w:r>
      <w:r>
        <w:rPr>
          <w:rFonts w:ascii="Times New Roman" w:eastAsia="Times New Roman" w:hAnsi="Times New Roman" w:cs="Times New Roman"/>
          <w:noProof/>
          <w:color w:val="000000"/>
          <w:szCs w:val="24"/>
          <w:lang w:eastAsia="fr-FR"/>
        </w:rPr>
        <w:t>(Buck, 1972)</w:t>
      </w:r>
      <w:r w:rsidR="001F6FBC">
        <w:rPr>
          <w:rFonts w:ascii="Times New Roman" w:eastAsia="Times New Roman" w:hAnsi="Times New Roman" w:cs="Times New Roman"/>
          <w:color w:val="000000"/>
          <w:szCs w:val="24"/>
          <w:lang w:eastAsia="fr-FR"/>
        </w:rPr>
        <w:fldChar w:fldCharType="end"/>
      </w:r>
      <w:r w:rsidRPr="008D2EBA">
        <w:rPr>
          <w:rFonts w:ascii="Times New Roman" w:eastAsia="Times New Roman" w:hAnsi="Times New Roman" w:cs="Times New Roman"/>
          <w:color w:val="000000"/>
          <w:szCs w:val="24"/>
          <w:lang w:eastAsia="fr-FR"/>
        </w:rPr>
        <w:t>.</w:t>
      </w:r>
    </w:p>
    <w:p w:rsidR="00E42038" w:rsidRPr="008D2EBA" w:rsidRDefault="00E42038" w:rsidP="00E42038">
      <w:pPr>
        <w:spacing w:after="0" w:line="360" w:lineRule="auto"/>
        <w:jc w:val="both"/>
        <w:rPr>
          <w:rFonts w:ascii="Times New Roman" w:eastAsia="Times New Roman" w:hAnsi="Times New Roman" w:cs="Times New Roman"/>
          <w:color w:val="000000"/>
          <w:lang w:eastAsia="fr-FR"/>
        </w:rPr>
      </w:pPr>
      <w:r w:rsidRPr="008D2EBA">
        <w:rPr>
          <w:rFonts w:ascii="Times New Roman" w:eastAsia="Times New Roman" w:hAnsi="Times New Roman" w:cs="Times New Roman"/>
          <w:bdr w:val="none" w:sz="0" w:space="0" w:color="auto" w:frame="1"/>
          <w:lang w:eastAsia="fr-FR"/>
        </w:rPr>
        <w:lastRenderedPageBreak/>
        <w:t>Il est devenu populaire aux États-Unis dans les années 1970, alors que les décharges près des zones fortement peuplées ont commencé à refuser d'accepter le béton cassé. Le problème était que le béton restait inactif et prenait trop de place. Ce n'était plus durable, car à mesure que les populations augmentaient, davantage de déchets étaient acheminés vers les décharges. En conséquence, les gens ont commencé à le broyer en agrégats pour une réutilisation comme charge.</w:t>
      </w:r>
      <w:bookmarkStart w:id="24" w:name="_Hlk50134849"/>
      <w:r w:rsidR="001F6FBC">
        <w:rPr>
          <w:rFonts w:ascii="Times New Roman" w:eastAsia="Times New Roman" w:hAnsi="Times New Roman" w:cs="Times New Roman"/>
          <w:bdr w:val="none" w:sz="0" w:space="0" w:color="auto" w:frame="1"/>
          <w:lang w:eastAsia="fr-FR"/>
        </w:rPr>
        <w:fldChar w:fldCharType="begin"/>
      </w:r>
      <w:r>
        <w:rPr>
          <w:rFonts w:ascii="Times New Roman" w:eastAsia="Times New Roman" w:hAnsi="Times New Roman" w:cs="Times New Roman"/>
          <w:bdr w:val="none" w:sz="0" w:space="0" w:color="auto" w:frame="1"/>
          <w:lang w:eastAsia="fr-FR"/>
        </w:rPr>
        <w:instrText xml:space="preserve"> ADDIN EN.CITE &lt;EndNote&gt;&lt;Cite&gt;&lt;Author&gt;Poon&lt;/Author&gt;&lt;Year&gt;2002&lt;/Year&gt;&lt;RecNum&gt;1&lt;/RecNum&gt;&lt;DisplayText&gt;(Poon&lt;style face="italic"&gt; et al.&lt;/style&gt;, 2002)&lt;/DisplayText&gt;&lt;record&gt;&lt;rec-number&gt;1&lt;/rec-number&gt;&lt;foreign-keys&gt;&lt;key app="EN" db-id="wv2x2tet0efwsser99qv0rekrv000zrsee5s" timestamp="1599225748"&gt;1&lt;/key&gt;&lt;/foreign-keys&gt;&lt;ref-type name="Journal Article"&gt;17&lt;/ref-type&gt;&lt;contributors&gt;&lt;authors&gt;&lt;author&gt;Poon, CS&lt;/author&gt;&lt;author&gt;Kou, SC&lt;/author&gt;&lt;author&gt;Lam, L&lt;/author&gt;&lt;/authors&gt;&lt;/contributors&gt;&lt;titles&gt;&lt;title&gt;Use of recycled aggregates in molded concrete bricks and blocks&lt;/title&gt;&lt;secondary-title&gt;Construction and Building Materials&lt;/secondary-title&gt;&lt;/titles&gt;&lt;periodical&gt;&lt;full-title&gt;Construction and Building Materials&lt;/full-title&gt;&lt;/periodical&gt;&lt;pages&gt;281-289&lt;/pages&gt;&lt;volume&gt;16&lt;/volume&gt;&lt;number&gt;5&lt;/number&gt;&lt;dates&gt;&lt;year&gt;2002&lt;/year&gt;&lt;/dates&gt;&lt;isbn&gt;0950-0618&lt;/isbn&gt;&lt;urls&gt;&lt;/urls&gt;&lt;/record&gt;&lt;/Cite&gt;&lt;/EndNote&gt;</w:instrText>
      </w:r>
      <w:r w:rsidR="001F6FBC">
        <w:rPr>
          <w:rFonts w:ascii="Times New Roman" w:eastAsia="Times New Roman" w:hAnsi="Times New Roman" w:cs="Times New Roman"/>
          <w:bdr w:val="none" w:sz="0" w:space="0" w:color="auto" w:frame="1"/>
          <w:lang w:eastAsia="fr-FR"/>
        </w:rPr>
        <w:fldChar w:fldCharType="separate"/>
      </w:r>
      <w:r>
        <w:rPr>
          <w:rFonts w:ascii="Times New Roman" w:eastAsia="Times New Roman" w:hAnsi="Times New Roman" w:cs="Times New Roman"/>
          <w:noProof/>
          <w:bdr w:val="none" w:sz="0" w:space="0" w:color="auto" w:frame="1"/>
          <w:lang w:eastAsia="fr-FR"/>
        </w:rPr>
        <w:t>(Poon</w:t>
      </w:r>
      <w:r w:rsidRPr="00506300">
        <w:rPr>
          <w:rFonts w:ascii="Times New Roman" w:eastAsia="Times New Roman" w:hAnsi="Times New Roman" w:cs="Times New Roman"/>
          <w:i/>
          <w:noProof/>
          <w:bdr w:val="none" w:sz="0" w:space="0" w:color="auto" w:frame="1"/>
          <w:lang w:eastAsia="fr-FR"/>
        </w:rPr>
        <w:t xml:space="preserve"> et al.</w:t>
      </w:r>
      <w:r>
        <w:rPr>
          <w:rFonts w:ascii="Times New Roman" w:eastAsia="Times New Roman" w:hAnsi="Times New Roman" w:cs="Times New Roman"/>
          <w:noProof/>
          <w:bdr w:val="none" w:sz="0" w:space="0" w:color="auto" w:frame="1"/>
          <w:lang w:eastAsia="fr-FR"/>
        </w:rPr>
        <w:t>, 2002)</w:t>
      </w:r>
      <w:r w:rsidR="001F6FBC">
        <w:rPr>
          <w:rFonts w:ascii="Times New Roman" w:eastAsia="Times New Roman" w:hAnsi="Times New Roman" w:cs="Times New Roman"/>
          <w:bdr w:val="none" w:sz="0" w:space="0" w:color="auto" w:frame="1"/>
          <w:lang w:eastAsia="fr-FR"/>
        </w:rPr>
        <w:fldChar w:fldCharType="end"/>
      </w:r>
      <w:bookmarkEnd w:id="24"/>
    </w:p>
    <w:p w:rsidR="00E42038" w:rsidRPr="009D3CEE" w:rsidRDefault="00E42038" w:rsidP="00E63A19">
      <w:pPr>
        <w:autoSpaceDE w:val="0"/>
        <w:autoSpaceDN w:val="0"/>
        <w:adjustRightInd w:val="0"/>
        <w:spacing w:after="0" w:line="360" w:lineRule="auto"/>
        <w:jc w:val="both"/>
        <w:rPr>
          <w:rFonts w:ascii="Times New Roman" w:eastAsia="Times New Roman" w:hAnsi="Times New Roman" w:cs="Times New Roman"/>
          <w:color w:val="000000"/>
          <w:szCs w:val="24"/>
          <w:lang w:eastAsia="fr-FR"/>
        </w:rPr>
      </w:pPr>
      <w:r w:rsidRPr="008D2EBA">
        <w:rPr>
          <w:rFonts w:ascii="Times New Roman" w:eastAsia="Times New Roman" w:hAnsi="Times New Roman" w:cs="Times New Roman"/>
          <w:color w:val="000000"/>
          <w:szCs w:val="24"/>
          <w:lang w:eastAsia="fr-FR"/>
        </w:rPr>
        <w:t>Aujourd’hui, dans de nombreux pays, les bétons incorporant des granulats de béton recyclé (GBR) ont dépassé le stade de la recherche et sont devenus une réalité concrète</w:t>
      </w:r>
      <w:r w:rsidR="001F6FBC">
        <w:rPr>
          <w:rFonts w:ascii="Times New Roman" w:eastAsia="Times New Roman" w:hAnsi="Times New Roman" w:cs="Times New Roman"/>
          <w:color w:val="000000"/>
          <w:szCs w:val="24"/>
          <w:lang w:eastAsia="fr-FR"/>
        </w:rPr>
        <w:fldChar w:fldCharType="begin"/>
      </w:r>
      <w:r>
        <w:rPr>
          <w:rFonts w:ascii="Times New Roman" w:eastAsia="Times New Roman" w:hAnsi="Times New Roman" w:cs="Times New Roman"/>
          <w:color w:val="000000"/>
          <w:szCs w:val="24"/>
          <w:lang w:eastAsia="fr-FR"/>
        </w:rPr>
        <w:instrText xml:space="preserve"> ADDIN EN.CITE &lt;EndNote&gt;&lt;Cite&gt;&lt;Author&gt;Poon&lt;/Author&gt;&lt;Year&gt;2007&lt;/Year&gt;&lt;RecNum&gt;2&lt;/RecNum&gt;&lt;DisplayText&gt;(Poon and Chan, 2007)&lt;/DisplayText&gt;&lt;record&gt;&lt;rec-number&gt;2&lt;/rec-number&gt;&lt;foreign-keys&gt;&lt;key app="EN" db-id="a9zsr0fw6sw9t9evd2kx05pwdzztdxrpdex5" timestamp="1598805177"&gt;2&lt;/key&gt;&lt;/foreign-keys&gt;&lt;ref-type name="Journal Article"&gt;17&lt;/ref-type&gt;&lt;contributors&gt;&lt;authors&gt;&lt;author&gt;Poon, Chi-Sun&lt;/author&gt;&lt;author&gt;Chan, Dixon&lt;/author&gt;&lt;/authors&gt;&lt;/contributors&gt;&lt;titles&gt;&lt;title&gt;The use of recycled aggregate in concrete in Hong Kong&lt;/title&gt;&lt;secondary-title&gt;Resources, Conservation and Recycling&lt;/secondary-title&gt;&lt;/titles&gt;&lt;periodical&gt;&lt;full-title&gt;Resources, Conservation and Recycling&lt;/full-title&gt;&lt;/periodical&gt;&lt;pages&gt;293-305&lt;/pages&gt;&lt;volume&gt;50&lt;/volume&gt;&lt;number&gt;3&lt;/number&gt;&lt;dates&gt;&lt;year&gt;2007&lt;/year&gt;&lt;/dates&gt;&lt;isbn&gt;0921-3449&lt;/isbn&gt;&lt;urls&gt;&lt;/urls&gt;&lt;/record&gt;&lt;/Cite&gt;&lt;/EndNote&gt;</w:instrText>
      </w:r>
      <w:r w:rsidR="001F6FBC">
        <w:rPr>
          <w:rFonts w:ascii="Times New Roman" w:eastAsia="Times New Roman" w:hAnsi="Times New Roman" w:cs="Times New Roman"/>
          <w:color w:val="000000"/>
          <w:szCs w:val="24"/>
          <w:lang w:eastAsia="fr-FR"/>
        </w:rPr>
        <w:fldChar w:fldCharType="separate"/>
      </w:r>
      <w:r>
        <w:rPr>
          <w:rFonts w:ascii="Times New Roman" w:eastAsia="Times New Roman" w:hAnsi="Times New Roman" w:cs="Times New Roman"/>
          <w:noProof/>
          <w:color w:val="000000"/>
          <w:szCs w:val="24"/>
          <w:lang w:eastAsia="fr-FR"/>
        </w:rPr>
        <w:t>(Poon and Chan, 2007)</w:t>
      </w:r>
      <w:r w:rsidR="001F6FBC">
        <w:rPr>
          <w:rFonts w:ascii="Times New Roman" w:eastAsia="Times New Roman" w:hAnsi="Times New Roman" w:cs="Times New Roman"/>
          <w:color w:val="000000"/>
          <w:szCs w:val="24"/>
          <w:lang w:eastAsia="fr-FR"/>
        </w:rPr>
        <w:fldChar w:fldCharType="end"/>
      </w:r>
      <w:r>
        <w:rPr>
          <w:rFonts w:ascii="Times New Roman" w:eastAsia="Times New Roman" w:hAnsi="Times New Roman" w:cs="Times New Roman"/>
          <w:color w:val="000000"/>
          <w:szCs w:val="24"/>
          <w:lang w:eastAsia="fr-FR"/>
        </w:rPr>
        <w:t>.</w:t>
      </w:r>
    </w:p>
    <w:p w:rsidR="00E42038" w:rsidRPr="00E42038" w:rsidRDefault="00E42038" w:rsidP="002F28DE">
      <w:pPr>
        <w:pStyle w:val="Titre1"/>
        <w:numPr>
          <w:ilvl w:val="1"/>
          <w:numId w:val="12"/>
        </w:numPr>
      </w:pPr>
      <w:bookmarkStart w:id="25" w:name="_Toc50155566"/>
      <w:bookmarkStart w:id="26" w:name="_Toc81588517"/>
      <w:r w:rsidRPr="00E42038">
        <w:t>Classification de granulats recyclés (filière de la construction)</w:t>
      </w:r>
      <w:bookmarkEnd w:id="25"/>
      <w:bookmarkEnd w:id="26"/>
    </w:p>
    <w:p w:rsidR="00E42038" w:rsidRPr="00850758" w:rsidRDefault="00E42038" w:rsidP="00E42038">
      <w:pPr>
        <w:spacing w:after="0" w:line="360" w:lineRule="auto"/>
        <w:jc w:val="both"/>
        <w:rPr>
          <w:rFonts w:ascii="Times New Roman" w:eastAsia="Times New Roman" w:hAnsi="Times New Roman" w:cs="Times New Roman"/>
          <w:color w:val="000000"/>
          <w:szCs w:val="24"/>
          <w:lang w:eastAsia="fr-FR"/>
        </w:rPr>
      </w:pPr>
      <w:r w:rsidRPr="00850758">
        <w:rPr>
          <w:rFonts w:ascii="Times New Roman" w:eastAsia="Times New Roman" w:hAnsi="Times New Roman" w:cs="Times New Roman"/>
          <w:color w:val="000000"/>
          <w:szCs w:val="24"/>
          <w:lang w:eastAsia="fr-FR"/>
        </w:rPr>
        <w:t>L'agrégat recyclé des déchets de démolition de la construction doit satisfaire à certaines exigences de taille des particules ainsi que la présence minimale de contaminants</w:t>
      </w:r>
      <w:r w:rsidR="001F6FBC">
        <w:rPr>
          <w:rFonts w:ascii="Times New Roman" w:eastAsia="Times New Roman" w:hAnsi="Times New Roman" w:cs="Times New Roman"/>
          <w:color w:val="000000"/>
          <w:szCs w:val="24"/>
          <w:lang w:eastAsia="fr-FR"/>
        </w:rPr>
        <w:fldChar w:fldCharType="begin"/>
      </w:r>
      <w:r>
        <w:rPr>
          <w:rFonts w:ascii="Times New Roman" w:eastAsia="Times New Roman" w:hAnsi="Times New Roman" w:cs="Times New Roman"/>
          <w:color w:val="000000"/>
          <w:szCs w:val="24"/>
          <w:lang w:eastAsia="fr-FR"/>
        </w:rPr>
        <w:instrText xml:space="preserve"> ADDIN EN.CITE &lt;EndNote&gt;&lt;Cite&gt;&lt;Author&gt;Silva&lt;/Author&gt;&lt;Year&gt;2014&lt;/Year&gt;&lt;RecNum&gt;5&lt;/RecNum&gt;&lt;DisplayText&gt;(Silva&lt;style face="italic"&gt; et al.&lt;/style&gt;, 2014)&lt;/DisplayText&gt;&lt;record&gt;&lt;rec-number&gt;5&lt;/rec-number&gt;&lt;foreign-keys&gt;&lt;key app="EN" db-id="wz25txps75rzpeezp5gx2swpdxwfx2avtxx5" timestamp="1598818199"&gt;5&lt;/key&gt;&lt;/foreign-keys&gt;&lt;ref-type name="Journal Article"&gt;17&lt;/ref-type&gt;&lt;contributors&gt;&lt;authors&gt;&lt;author&gt;Silva, R V</w:instrText>
      </w:r>
      <w:r>
        <w:rPr>
          <w:rFonts w:ascii="Microsoft Yi Baiti" w:eastAsia="Microsoft Yi Baiti" w:hAnsi="Microsoft Yi Baiti" w:cs="Microsoft Yi Baiti" w:hint="eastAsia"/>
          <w:color w:val="000000"/>
          <w:szCs w:val="24"/>
          <w:lang w:eastAsia="fr-FR"/>
        </w:rPr>
        <w:instrText>ꎬ</w:instrText>
      </w:r>
      <w:r>
        <w:rPr>
          <w:rFonts w:ascii="Times New Roman" w:eastAsia="Times New Roman" w:hAnsi="Times New Roman" w:cs="Times New Roman"/>
          <w:color w:val="000000"/>
          <w:szCs w:val="24"/>
          <w:lang w:eastAsia="fr-FR"/>
        </w:rPr>
        <w:instrText>&lt;/author&gt;&lt;author&gt;De Brito, J&lt;/author&gt;&lt;author&gt;Dhir, RK&lt;/author&gt;&lt;/authors&gt;&lt;/contributors&gt;&lt;titles&gt;&lt;title&gt;Properties and composition of recycled aggregates from construction and demolition waste suitable for concrete production&lt;/title&gt;&lt;secondary-title&gt;Construction and Building Materials&lt;/secondary-title&gt;&lt;/titles&gt;&lt;periodical&gt;&lt;full-title&gt;Construction and Building materials&lt;/full-title&gt;&lt;/periodical&gt;&lt;pages&gt;201-217&lt;/pages&gt;&lt;volume&gt;65&lt;/volume&gt;&lt;dates&gt;&lt;year&gt;2014&lt;/year&gt;&lt;/dates&gt;&lt;isbn&gt;0950-0618&lt;/isbn&gt;&lt;urls&gt;&lt;/urls&gt;&lt;/record&gt;&lt;/Cite&gt;&lt;/EndNote&gt;</w:instrText>
      </w:r>
      <w:r w:rsidR="001F6FBC">
        <w:rPr>
          <w:rFonts w:ascii="Times New Roman" w:eastAsia="Times New Roman" w:hAnsi="Times New Roman" w:cs="Times New Roman"/>
          <w:color w:val="000000"/>
          <w:szCs w:val="24"/>
          <w:lang w:eastAsia="fr-FR"/>
        </w:rPr>
        <w:fldChar w:fldCharType="separate"/>
      </w:r>
      <w:r>
        <w:rPr>
          <w:rFonts w:ascii="Times New Roman" w:eastAsia="Times New Roman" w:hAnsi="Times New Roman" w:cs="Times New Roman"/>
          <w:noProof/>
          <w:color w:val="000000"/>
          <w:szCs w:val="24"/>
          <w:lang w:eastAsia="fr-FR"/>
        </w:rPr>
        <w:t>(Silva</w:t>
      </w:r>
      <w:r w:rsidRPr="008B0CC1">
        <w:rPr>
          <w:rFonts w:ascii="Times New Roman" w:eastAsia="Times New Roman" w:hAnsi="Times New Roman" w:cs="Times New Roman"/>
          <w:i/>
          <w:noProof/>
          <w:color w:val="000000"/>
          <w:szCs w:val="24"/>
          <w:lang w:eastAsia="fr-FR"/>
        </w:rPr>
        <w:t xml:space="preserve"> et al.</w:t>
      </w:r>
      <w:r>
        <w:rPr>
          <w:rFonts w:ascii="Times New Roman" w:eastAsia="Times New Roman" w:hAnsi="Times New Roman" w:cs="Times New Roman"/>
          <w:noProof/>
          <w:color w:val="000000"/>
          <w:szCs w:val="24"/>
          <w:lang w:eastAsia="fr-FR"/>
        </w:rPr>
        <w:t>, 2014)</w:t>
      </w:r>
      <w:r w:rsidR="001F6FBC">
        <w:rPr>
          <w:rFonts w:ascii="Times New Roman" w:eastAsia="Times New Roman" w:hAnsi="Times New Roman" w:cs="Times New Roman"/>
          <w:color w:val="000000"/>
          <w:szCs w:val="24"/>
          <w:lang w:eastAsia="fr-FR"/>
        </w:rPr>
        <w:fldChar w:fldCharType="end"/>
      </w:r>
      <w:r>
        <w:rPr>
          <w:rFonts w:ascii="Times New Roman" w:eastAsia="Times New Roman" w:hAnsi="Times New Roman" w:cs="Times New Roman"/>
          <w:color w:val="000000"/>
          <w:szCs w:val="24"/>
          <w:lang w:eastAsia="fr-FR"/>
        </w:rPr>
        <w:t>.</w:t>
      </w:r>
      <w:r w:rsidRPr="00850758">
        <w:rPr>
          <w:rFonts w:ascii="Times New Roman" w:eastAsia="Times New Roman" w:hAnsi="Times New Roman" w:cs="Times New Roman"/>
          <w:color w:val="000000"/>
          <w:szCs w:val="24"/>
          <w:lang w:eastAsia="fr-FR"/>
        </w:rPr>
        <w:t xml:space="preserve"> Parmi les différentes définitions et classifications d’agrégats recyclés, On distingue : </w:t>
      </w:r>
    </w:p>
    <w:p w:rsidR="00E42038" w:rsidRPr="00BF08C5" w:rsidRDefault="00E42038" w:rsidP="00E42038">
      <w:pPr>
        <w:pStyle w:val="secondaire"/>
        <w:rPr>
          <w:rStyle w:val="secondaireChar"/>
          <w:rFonts w:eastAsiaTheme="minorHAnsi"/>
          <w:b/>
          <w:bCs/>
          <w:lang w:val="fr-FR"/>
        </w:rPr>
      </w:pPr>
      <w:bookmarkStart w:id="27" w:name="_Toc50155567"/>
      <w:r w:rsidRPr="00BF08C5">
        <w:rPr>
          <w:rStyle w:val="secondaireChar"/>
          <w:rFonts w:eastAsiaTheme="minorHAnsi"/>
          <w:b/>
          <w:lang w:val="fr-FR"/>
        </w:rPr>
        <w:t>Agrégats recyclés dérivés essentiellement de béton</w:t>
      </w:r>
      <w:bookmarkEnd w:id="27"/>
    </w:p>
    <w:p w:rsidR="00E42038" w:rsidRDefault="00E42038" w:rsidP="00E42038">
      <w:pPr>
        <w:spacing w:after="0" w:line="360" w:lineRule="auto"/>
        <w:jc w:val="both"/>
        <w:rPr>
          <w:rFonts w:cstheme="majorBidi"/>
          <w:szCs w:val="24"/>
        </w:rPr>
      </w:pPr>
      <w:r>
        <w:rPr>
          <w:rFonts w:cstheme="majorBidi"/>
          <w:szCs w:val="24"/>
        </w:rPr>
        <w:t>Les granulats issus du béton démolie doivent comprendre de 90% du ciment et des granulats naturels</w:t>
      </w:r>
      <w:r w:rsidR="001F6FBC">
        <w:rPr>
          <w:rFonts w:cstheme="majorBidi"/>
          <w:szCs w:val="24"/>
        </w:rPr>
        <w:fldChar w:fldCharType="begin"/>
      </w:r>
      <w:r>
        <w:rPr>
          <w:rFonts w:cstheme="majorBidi"/>
          <w:szCs w:val="24"/>
        </w:rPr>
        <w:instrText xml:space="preserve"> ADDIN EN.CITE &lt;EndNote&gt;&lt;Cite&gt;&lt;Author&gt;DIN&lt;/Author&gt;&lt;Year&gt;2002&lt;/Year&gt;&lt;RecNum&gt;5&lt;/RecNum&gt;&lt;DisplayText&gt;(DIN, 2002)&lt;/DisplayText&gt;&lt;record&gt;&lt;rec-number&gt;5&lt;/rec-number&gt;&lt;foreign-keys&gt;&lt;key app="EN" db-id="a9zsr0fw6sw9t9evd2kx05pwdzztdxrpdex5" timestamp="1598805612"&gt;5&lt;/key&gt;&lt;/foreign-keys&gt;&lt;ref-type name="Generic"&gt;13&lt;/ref-type&gt;&lt;contributors&gt;&lt;authors&gt;&lt;author&gt;DIN, DIN&lt;/author&gt;&lt;/authors&gt;&lt;/contributors&gt;&lt;titles&gt;&lt;title&gt;4226-100. Aggregates for concrete and mortar—part 100: recycled aggregates&lt;/title&gt;&lt;/titles&gt;&lt;dates&gt;&lt;year&gt;2002&lt;/year&gt;&lt;/dates&gt;&lt;publisher&gt;Berlin&lt;/publisher&gt;&lt;urls&gt;&lt;/urls&gt;&lt;/record&gt;&lt;/Cite&gt;&lt;/EndNote&gt;</w:instrText>
      </w:r>
      <w:r w:rsidR="001F6FBC">
        <w:rPr>
          <w:rFonts w:cstheme="majorBidi"/>
          <w:szCs w:val="24"/>
        </w:rPr>
        <w:fldChar w:fldCharType="separate"/>
      </w:r>
      <w:r>
        <w:rPr>
          <w:rFonts w:cstheme="majorBidi"/>
          <w:noProof/>
          <w:szCs w:val="24"/>
        </w:rPr>
        <w:t>(DIN, 2002)</w:t>
      </w:r>
      <w:r w:rsidR="001F6FBC">
        <w:rPr>
          <w:rFonts w:cstheme="majorBidi"/>
          <w:szCs w:val="24"/>
        </w:rPr>
        <w:fldChar w:fldCharType="end"/>
      </w:r>
      <w:r>
        <w:rPr>
          <w:rFonts w:cstheme="majorBidi"/>
          <w:szCs w:val="24"/>
        </w:rPr>
        <w:t>.</w:t>
      </w:r>
    </w:p>
    <w:p w:rsidR="00E42038" w:rsidRDefault="00E42038" w:rsidP="00E42038">
      <w:pPr>
        <w:spacing w:after="0" w:line="360" w:lineRule="auto"/>
        <w:jc w:val="both"/>
        <w:rPr>
          <w:rFonts w:cstheme="majorBidi"/>
          <w:szCs w:val="24"/>
        </w:rPr>
      </w:pPr>
      <w:r>
        <w:rPr>
          <w:noProof/>
          <w:lang w:eastAsia="fr-FR"/>
        </w:rPr>
        <w:drawing>
          <wp:anchor distT="0" distB="0" distL="114300" distR="114300" simplePos="0" relativeHeight="251644416" behindDoc="0" locked="0" layoutInCell="1" allowOverlap="1">
            <wp:simplePos x="0" y="0"/>
            <wp:positionH relativeFrom="column">
              <wp:posOffset>457835</wp:posOffset>
            </wp:positionH>
            <wp:positionV relativeFrom="paragraph">
              <wp:posOffset>259715</wp:posOffset>
            </wp:positionV>
            <wp:extent cx="1790700" cy="1466215"/>
            <wp:effectExtent l="0" t="0" r="0" b="635"/>
            <wp:wrapSquare wrapText="bothSides"/>
            <wp:docPr id="28" name="Picture 28" descr="Faire la démolition d'une dalle de bé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ire la démolition d'une dalle de béto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90700" cy="1466215"/>
                    </a:xfrm>
                    <a:prstGeom prst="rect">
                      <a:avLst/>
                    </a:prstGeom>
                    <a:noFill/>
                    <a:ln>
                      <a:noFill/>
                    </a:ln>
                  </pic:spPr>
                </pic:pic>
              </a:graphicData>
            </a:graphic>
          </wp:anchor>
        </w:drawing>
      </w:r>
      <w:r>
        <w:rPr>
          <w:noProof/>
          <w:lang w:eastAsia="fr-FR"/>
        </w:rPr>
        <w:drawing>
          <wp:anchor distT="0" distB="0" distL="114300" distR="114300" simplePos="0" relativeHeight="251645440" behindDoc="0" locked="0" layoutInCell="1" allowOverlap="1">
            <wp:simplePos x="0" y="0"/>
            <wp:positionH relativeFrom="column">
              <wp:posOffset>3575685</wp:posOffset>
            </wp:positionH>
            <wp:positionV relativeFrom="paragraph">
              <wp:posOffset>262890</wp:posOffset>
            </wp:positionV>
            <wp:extent cx="1732915" cy="1423670"/>
            <wp:effectExtent l="0" t="0" r="635" b="5080"/>
            <wp:wrapSquare wrapText="bothSides"/>
            <wp:docPr id="29" name="Picture 29" descr="Recyclage et vente de granulats Gennevilliers, Les Mureaux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age et vente de granulats Gennevilliers, Les Mureaux ..."/>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732915" cy="1423670"/>
                    </a:xfrm>
                    <a:prstGeom prst="rect">
                      <a:avLst/>
                    </a:prstGeom>
                    <a:noFill/>
                    <a:ln>
                      <a:noFill/>
                    </a:ln>
                  </pic:spPr>
                </pic:pic>
              </a:graphicData>
            </a:graphic>
          </wp:anchor>
        </w:drawing>
      </w:r>
    </w:p>
    <w:p w:rsidR="00E42038" w:rsidRDefault="00E42038" w:rsidP="00E42038">
      <w:pPr>
        <w:spacing w:after="0" w:line="360" w:lineRule="auto"/>
        <w:jc w:val="both"/>
        <w:rPr>
          <w:rFonts w:cstheme="majorBidi"/>
          <w:szCs w:val="24"/>
        </w:rPr>
      </w:pPr>
    </w:p>
    <w:p w:rsidR="00E42038" w:rsidRPr="00F75450" w:rsidRDefault="00E42038" w:rsidP="00E42038">
      <w:pPr>
        <w:spacing w:after="0" w:line="360" w:lineRule="auto"/>
        <w:jc w:val="both"/>
        <w:rPr>
          <w:rFonts w:cstheme="majorBidi"/>
          <w:szCs w:val="24"/>
        </w:rPr>
      </w:pPr>
    </w:p>
    <w:p w:rsidR="00E42038" w:rsidRDefault="00CD3366" w:rsidP="00E42038">
      <w:pPr>
        <w:spacing w:after="0"/>
        <w:rPr>
          <w:rFonts w:cstheme="majorBidi"/>
          <w:b/>
          <w:bCs/>
          <w:szCs w:val="24"/>
        </w:rPr>
      </w:pPr>
      <w:r>
        <w:rPr>
          <w:rFonts w:cstheme="majorBidi"/>
          <w:b/>
          <w:bCs/>
          <w:noProof/>
          <w:szCs w:val="24"/>
          <w:lang w:eastAsia="fr-FR"/>
        </w:rPr>
        <mc:AlternateContent>
          <mc:Choice Requires="wps">
            <w:drawing>
              <wp:anchor distT="0" distB="0" distL="114300" distR="114300" simplePos="0" relativeHeight="251660800" behindDoc="0" locked="0" layoutInCell="1" allowOverlap="1">
                <wp:simplePos x="0" y="0"/>
                <wp:positionH relativeFrom="column">
                  <wp:posOffset>2536825</wp:posOffset>
                </wp:positionH>
                <wp:positionV relativeFrom="paragraph">
                  <wp:posOffset>99060</wp:posOffset>
                </wp:positionV>
                <wp:extent cx="884555" cy="273050"/>
                <wp:effectExtent l="0" t="19050" r="29845" b="31750"/>
                <wp:wrapNone/>
                <wp:docPr id="30" name="Arrow: Right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4555" cy="27305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0" o:spid="_x0000_s1026" type="#_x0000_t13" style="position:absolute;margin-left:199.75pt;margin-top:7.8pt;width:69.65pt;height:2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" adj="18266" fillcolor="white [3201]" strokecolor="black [3200]" strokeweight="2pt">
                <v:path arrowok="t"/>
              </v:shape>
            </w:pict>
          </mc:Fallback>
        </mc:AlternateContent>
      </w:r>
    </w:p>
    <w:p w:rsidR="00E42038" w:rsidRDefault="00E42038" w:rsidP="00E42038">
      <w:pPr>
        <w:spacing w:after="0"/>
        <w:rPr>
          <w:rFonts w:cstheme="majorBidi"/>
          <w:b/>
          <w:bCs/>
          <w:szCs w:val="24"/>
        </w:rPr>
      </w:pPr>
    </w:p>
    <w:p w:rsidR="00E42038" w:rsidRDefault="00E42038" w:rsidP="00E42038">
      <w:pPr>
        <w:spacing w:after="0"/>
        <w:rPr>
          <w:rFonts w:cstheme="majorBidi"/>
          <w:b/>
          <w:bCs/>
          <w:szCs w:val="24"/>
        </w:rPr>
      </w:pPr>
    </w:p>
    <w:p w:rsidR="00E42038" w:rsidRDefault="00E42038" w:rsidP="00E42038">
      <w:pPr>
        <w:spacing w:after="0"/>
        <w:rPr>
          <w:rFonts w:cstheme="majorBidi"/>
          <w:b/>
          <w:bCs/>
          <w:szCs w:val="24"/>
        </w:rPr>
      </w:pPr>
    </w:p>
    <w:p w:rsidR="00E42038" w:rsidRDefault="00E42038" w:rsidP="00E42038">
      <w:pPr>
        <w:spacing w:after="0"/>
        <w:rPr>
          <w:rFonts w:cstheme="majorBidi"/>
          <w:b/>
          <w:bCs/>
          <w:szCs w:val="24"/>
        </w:rPr>
      </w:pPr>
    </w:p>
    <w:p w:rsidR="00E42038" w:rsidRPr="0018191E" w:rsidRDefault="00394996" w:rsidP="00394996">
      <w:pPr>
        <w:pStyle w:val="Lgende"/>
        <w:jc w:val="center"/>
        <w:rPr>
          <w:rFonts w:asciiTheme="majorBidi" w:hAnsiTheme="majorBidi" w:cstheme="majorBidi"/>
          <w:i w:val="0"/>
          <w:iCs w:val="0"/>
          <w:color w:val="auto"/>
          <w:sz w:val="22"/>
          <w:szCs w:val="22"/>
          <w:lang w:val="fr-FR"/>
        </w:rPr>
      </w:pPr>
      <w:bookmarkStart w:id="28" w:name="_Toc50133406"/>
      <w:bookmarkStart w:id="29" w:name="_Toc81516690"/>
      <w:r w:rsidRPr="00394996">
        <w:rPr>
          <w:rFonts w:asciiTheme="majorBidi" w:hAnsiTheme="majorBidi" w:cstheme="majorBidi"/>
          <w:b/>
          <w:bCs/>
          <w:i w:val="0"/>
          <w:iCs w:val="0"/>
          <w:color w:val="auto"/>
          <w:sz w:val="24"/>
          <w:szCs w:val="24"/>
          <w:lang w:val="fr-FR"/>
        </w:rPr>
        <w:t xml:space="preserve">Figure 1. </w:t>
      </w:r>
      <w:r w:rsidR="001F6FBC" w:rsidRPr="00394996">
        <w:rPr>
          <w:rFonts w:asciiTheme="majorBidi" w:hAnsiTheme="majorBidi" w:cstheme="majorBidi"/>
          <w:b/>
          <w:bCs/>
          <w:i w:val="0"/>
          <w:iCs w:val="0"/>
          <w:color w:val="auto"/>
          <w:sz w:val="24"/>
          <w:szCs w:val="24"/>
        </w:rPr>
        <w:fldChar w:fldCharType="begin"/>
      </w:r>
      <w:r w:rsidRPr="00394996">
        <w:rPr>
          <w:rFonts w:asciiTheme="majorBidi" w:hAnsiTheme="majorBidi" w:cstheme="majorBidi"/>
          <w:b/>
          <w:bCs/>
          <w:i w:val="0"/>
          <w:iCs w:val="0"/>
          <w:color w:val="auto"/>
          <w:sz w:val="24"/>
          <w:szCs w:val="24"/>
          <w:lang w:val="fr-FR"/>
        </w:rPr>
        <w:instrText xml:space="preserve"> SEQ Figure_1. \* ARABIC </w:instrText>
      </w:r>
      <w:r w:rsidR="001F6FBC" w:rsidRPr="00394996">
        <w:rPr>
          <w:rFonts w:asciiTheme="majorBidi" w:hAnsiTheme="majorBidi" w:cstheme="majorBidi"/>
          <w:b/>
          <w:bCs/>
          <w:i w:val="0"/>
          <w:iCs w:val="0"/>
          <w:color w:val="auto"/>
          <w:sz w:val="24"/>
          <w:szCs w:val="24"/>
        </w:rPr>
        <w:fldChar w:fldCharType="separate"/>
      </w:r>
      <w:r w:rsidR="00DD0384">
        <w:rPr>
          <w:rFonts w:asciiTheme="majorBidi" w:hAnsiTheme="majorBidi" w:cstheme="majorBidi"/>
          <w:b/>
          <w:bCs/>
          <w:i w:val="0"/>
          <w:iCs w:val="0"/>
          <w:noProof/>
          <w:color w:val="auto"/>
          <w:sz w:val="24"/>
          <w:szCs w:val="24"/>
          <w:lang w:val="fr-FR"/>
        </w:rPr>
        <w:t>2</w:t>
      </w:r>
      <w:r w:rsidR="001F6FBC" w:rsidRPr="00394996">
        <w:rPr>
          <w:rFonts w:asciiTheme="majorBidi" w:hAnsiTheme="majorBidi" w:cstheme="majorBidi"/>
          <w:b/>
          <w:bCs/>
          <w:i w:val="0"/>
          <w:iCs w:val="0"/>
          <w:color w:val="auto"/>
          <w:sz w:val="24"/>
          <w:szCs w:val="24"/>
        </w:rPr>
        <w:fldChar w:fldCharType="end"/>
      </w:r>
      <w:r w:rsidR="00E42038" w:rsidRPr="00394996">
        <w:rPr>
          <w:rFonts w:asciiTheme="majorBidi" w:hAnsiTheme="majorBidi" w:cstheme="majorBidi"/>
          <w:i w:val="0"/>
          <w:iCs w:val="0"/>
          <w:color w:val="auto"/>
          <w:sz w:val="24"/>
          <w:szCs w:val="24"/>
          <w:lang w:val="fr-FR"/>
        </w:rPr>
        <w:t>Agrégats recyclés dérivés essentiellement de béton.</w:t>
      </w:r>
      <w:bookmarkEnd w:id="28"/>
      <w:bookmarkEnd w:id="29"/>
    </w:p>
    <w:p w:rsidR="00E42038" w:rsidRDefault="00E42038" w:rsidP="00E42038">
      <w:pPr>
        <w:spacing w:after="0"/>
        <w:rPr>
          <w:rFonts w:cstheme="majorBidi"/>
          <w:b/>
          <w:bCs/>
          <w:szCs w:val="24"/>
        </w:rPr>
      </w:pPr>
    </w:p>
    <w:p w:rsidR="00E42038" w:rsidRPr="00394996" w:rsidRDefault="00E42038" w:rsidP="00E42038">
      <w:pPr>
        <w:pStyle w:val="secondaire"/>
        <w:rPr>
          <w:b/>
          <w:bCs w:val="0"/>
          <w:lang w:val="fr-FR"/>
        </w:rPr>
      </w:pPr>
      <w:bookmarkStart w:id="30" w:name="_Toc50155568"/>
      <w:r w:rsidRPr="00394996">
        <w:rPr>
          <w:b/>
          <w:bCs w:val="0"/>
          <w:lang w:val="fr-FR"/>
        </w:rPr>
        <w:t>Agrégats recyclés dérivés essentiellement de maçonnerie</w:t>
      </w:r>
      <w:bookmarkEnd w:id="30"/>
    </w:p>
    <w:p w:rsidR="00E42038" w:rsidRDefault="00E42038" w:rsidP="00E42038">
      <w:pPr>
        <w:spacing w:after="0" w:line="360" w:lineRule="auto"/>
        <w:jc w:val="both"/>
        <w:rPr>
          <w:rFonts w:cstheme="majorBidi"/>
          <w:szCs w:val="24"/>
        </w:rPr>
      </w:pPr>
      <w:r w:rsidRPr="00F75450">
        <w:rPr>
          <w:rFonts w:cstheme="majorBidi"/>
          <w:szCs w:val="24"/>
        </w:rPr>
        <w:t xml:space="preserve">Les </w:t>
      </w:r>
      <w:r>
        <w:rPr>
          <w:rFonts w:cstheme="majorBidi"/>
          <w:szCs w:val="24"/>
        </w:rPr>
        <w:t>granulats</w:t>
      </w:r>
      <w:r w:rsidRPr="00F75450">
        <w:rPr>
          <w:rFonts w:cstheme="majorBidi"/>
          <w:szCs w:val="24"/>
        </w:rPr>
        <w:t xml:space="preserve"> de maçonnerie </w:t>
      </w:r>
      <w:proofErr w:type="gramStart"/>
      <w:r>
        <w:rPr>
          <w:rFonts w:cstheme="majorBidi"/>
          <w:szCs w:val="24"/>
        </w:rPr>
        <w:t>recyclé</w:t>
      </w:r>
      <w:proofErr w:type="gramEnd"/>
      <w:r>
        <w:rPr>
          <w:rFonts w:cstheme="majorBidi"/>
          <w:szCs w:val="24"/>
        </w:rPr>
        <w:t xml:space="preserve"> </w:t>
      </w:r>
      <w:r w:rsidRPr="00F75450">
        <w:rPr>
          <w:rFonts w:cstheme="majorBidi"/>
          <w:szCs w:val="24"/>
        </w:rPr>
        <w:t xml:space="preserve">sont </w:t>
      </w:r>
      <w:r>
        <w:rPr>
          <w:rFonts w:cstheme="majorBidi"/>
          <w:szCs w:val="24"/>
        </w:rPr>
        <w:t xml:space="preserve">des </w:t>
      </w:r>
      <w:r w:rsidRPr="00F75450">
        <w:rPr>
          <w:rFonts w:cstheme="majorBidi"/>
          <w:szCs w:val="24"/>
        </w:rPr>
        <w:t xml:space="preserve">divers minéraux </w:t>
      </w:r>
      <w:r>
        <w:rPr>
          <w:rFonts w:cstheme="majorBidi"/>
          <w:szCs w:val="24"/>
        </w:rPr>
        <w:t xml:space="preserve">de </w:t>
      </w:r>
      <w:r w:rsidRPr="00F75450">
        <w:rPr>
          <w:rFonts w:cstheme="majorBidi"/>
          <w:szCs w:val="24"/>
        </w:rPr>
        <w:t xml:space="preserve">matériaux de construction résultant de la construction et de la démolition des bâtiments et </w:t>
      </w:r>
      <w:r>
        <w:rPr>
          <w:rFonts w:cstheme="majorBidi"/>
          <w:szCs w:val="24"/>
        </w:rPr>
        <w:t xml:space="preserve">des </w:t>
      </w:r>
      <w:r w:rsidRPr="00F75450">
        <w:rPr>
          <w:rFonts w:cstheme="majorBidi"/>
          <w:szCs w:val="24"/>
        </w:rPr>
        <w:t>ouvrages. Cette famille de matériaux peut comprendre des blocs de béton aérés et légers, de la céramique</w:t>
      </w:r>
      <w:r>
        <w:rPr>
          <w:rFonts w:cstheme="majorBidi"/>
          <w:szCs w:val="24"/>
        </w:rPr>
        <w:t xml:space="preserve">, des </w:t>
      </w:r>
      <w:r w:rsidRPr="00F75450">
        <w:rPr>
          <w:rFonts w:cstheme="majorBidi"/>
          <w:szCs w:val="24"/>
        </w:rPr>
        <w:t xml:space="preserve">briques, </w:t>
      </w:r>
      <w:r>
        <w:rPr>
          <w:rFonts w:cstheme="majorBidi"/>
          <w:szCs w:val="24"/>
        </w:rPr>
        <w:t xml:space="preserve">des </w:t>
      </w:r>
      <w:r w:rsidRPr="00F75450">
        <w:rPr>
          <w:rFonts w:cstheme="majorBidi"/>
          <w:szCs w:val="24"/>
        </w:rPr>
        <w:t xml:space="preserve">blocs de laitier de haut fourneau et </w:t>
      </w:r>
      <w:r>
        <w:rPr>
          <w:rFonts w:cstheme="majorBidi"/>
          <w:szCs w:val="24"/>
        </w:rPr>
        <w:t xml:space="preserve">des </w:t>
      </w:r>
      <w:r w:rsidRPr="00F75450">
        <w:rPr>
          <w:rFonts w:cstheme="majorBidi"/>
          <w:szCs w:val="24"/>
        </w:rPr>
        <w:t xml:space="preserve">briques silico-calcaires. </w:t>
      </w:r>
      <w:r>
        <w:rPr>
          <w:rFonts w:cstheme="majorBidi"/>
          <w:szCs w:val="24"/>
        </w:rPr>
        <w:t>Ce type des granulats</w:t>
      </w:r>
      <w:r w:rsidRPr="00F75450">
        <w:rPr>
          <w:rFonts w:cstheme="majorBidi"/>
          <w:szCs w:val="24"/>
        </w:rPr>
        <w:t xml:space="preserve"> contiennent souvent du mortier et de l'argile</w:t>
      </w:r>
      <w:r>
        <w:rPr>
          <w:rFonts w:cstheme="majorBidi"/>
          <w:szCs w:val="24"/>
        </w:rPr>
        <w:t xml:space="preserve"> cuite.</w:t>
      </w:r>
      <w:r w:rsidRPr="00F75450">
        <w:rPr>
          <w:rFonts w:cstheme="majorBidi"/>
          <w:szCs w:val="24"/>
        </w:rPr>
        <w:t xml:space="preserve"> Les </w:t>
      </w:r>
      <w:r>
        <w:rPr>
          <w:rFonts w:cstheme="majorBidi"/>
          <w:szCs w:val="24"/>
        </w:rPr>
        <w:t>granulats</w:t>
      </w:r>
      <w:r w:rsidRPr="00F75450">
        <w:rPr>
          <w:rFonts w:cstheme="majorBidi"/>
          <w:szCs w:val="24"/>
        </w:rPr>
        <w:t xml:space="preserve"> de maçonnerie</w:t>
      </w:r>
      <w:r>
        <w:rPr>
          <w:rFonts w:cstheme="majorBidi"/>
          <w:szCs w:val="24"/>
        </w:rPr>
        <w:t xml:space="preserve"> </w:t>
      </w:r>
      <w:proofErr w:type="gramStart"/>
      <w:r>
        <w:rPr>
          <w:rFonts w:cstheme="majorBidi"/>
          <w:szCs w:val="24"/>
        </w:rPr>
        <w:t>recyclé</w:t>
      </w:r>
      <w:proofErr w:type="gramEnd"/>
      <w:r>
        <w:rPr>
          <w:rFonts w:cstheme="majorBidi"/>
          <w:szCs w:val="24"/>
        </w:rPr>
        <w:t xml:space="preserve"> doivent composer d’</w:t>
      </w:r>
      <w:r w:rsidRPr="00F75450">
        <w:rPr>
          <w:rFonts w:cstheme="majorBidi"/>
          <w:szCs w:val="24"/>
        </w:rPr>
        <w:t xml:space="preserve">au moins 90% en masse de tous les matériaux mentionnés au-dessus. </w:t>
      </w:r>
    </w:p>
    <w:p w:rsidR="00394996" w:rsidRPr="00F75450" w:rsidRDefault="00394996" w:rsidP="00E42038">
      <w:pPr>
        <w:spacing w:after="0" w:line="360" w:lineRule="auto"/>
        <w:jc w:val="both"/>
        <w:rPr>
          <w:rFonts w:cstheme="majorBidi"/>
          <w:szCs w:val="24"/>
        </w:rPr>
      </w:pPr>
    </w:p>
    <w:p w:rsidR="00E42038" w:rsidRDefault="00E42038" w:rsidP="00E42038">
      <w:pPr>
        <w:spacing w:after="0"/>
      </w:pPr>
    </w:p>
    <w:p w:rsidR="00E42038" w:rsidRPr="00394996" w:rsidRDefault="00E42038" w:rsidP="00E42038">
      <w:pPr>
        <w:pStyle w:val="secondaire"/>
        <w:rPr>
          <w:b/>
          <w:bCs w:val="0"/>
        </w:rPr>
      </w:pPr>
      <w:bookmarkStart w:id="31" w:name="_Toc50155569"/>
      <w:bookmarkStart w:id="32" w:name="_Hlk45747885"/>
      <w:proofErr w:type="spellStart"/>
      <w:r w:rsidRPr="00394996">
        <w:rPr>
          <w:b/>
          <w:bCs w:val="0"/>
        </w:rPr>
        <w:t>Agrégatsrecyclésmixtes</w:t>
      </w:r>
      <w:bookmarkEnd w:id="31"/>
      <w:proofErr w:type="spellEnd"/>
    </w:p>
    <w:bookmarkEnd w:id="32"/>
    <w:p w:rsidR="00E42038" w:rsidRDefault="00E42038" w:rsidP="00E42038">
      <w:pPr>
        <w:spacing w:after="0" w:line="360" w:lineRule="auto"/>
        <w:jc w:val="both"/>
        <w:rPr>
          <w:rFonts w:cstheme="majorBidi"/>
          <w:szCs w:val="24"/>
        </w:rPr>
      </w:pPr>
      <w:r w:rsidRPr="0023483C">
        <w:rPr>
          <w:rFonts w:cstheme="majorBidi"/>
          <w:szCs w:val="24"/>
        </w:rPr>
        <w:t>Ce matériau est composé de béton concassé et de déchet de maçonnerie (céramique, béton léger).</w:t>
      </w:r>
      <w:r w:rsidRPr="00122E64">
        <w:rPr>
          <w:rFonts w:cstheme="majorBidi"/>
          <w:szCs w:val="24"/>
        </w:rPr>
        <w:t xml:space="preserve">Un mélange </w:t>
      </w:r>
      <w:r>
        <w:rPr>
          <w:rFonts w:cstheme="majorBidi"/>
          <w:szCs w:val="24"/>
        </w:rPr>
        <w:t xml:space="preserve">contient </w:t>
      </w:r>
      <w:r w:rsidRPr="00122E64">
        <w:rPr>
          <w:rFonts w:cstheme="majorBidi"/>
          <w:szCs w:val="24"/>
        </w:rPr>
        <w:t>d’au moins 80% d’agrégats naturels et pas plus de 10%</w:t>
      </w:r>
      <w:r w:rsidRPr="00122E64">
        <w:rPr>
          <w:rFonts w:cstheme="majorBidi"/>
          <w:szCs w:val="24"/>
        </w:rPr>
        <w:br/>
        <w:t xml:space="preserve">d’agrégats recyclés de type </w:t>
      </w:r>
      <w:r>
        <w:rPr>
          <w:rFonts w:cstheme="majorBidi"/>
          <w:szCs w:val="24"/>
        </w:rPr>
        <w:t>I</w:t>
      </w:r>
      <w:r w:rsidRPr="00122E64">
        <w:rPr>
          <w:rFonts w:cstheme="majorBidi"/>
          <w:szCs w:val="24"/>
        </w:rPr>
        <w:t xml:space="preserve">I </w:t>
      </w:r>
      <w:r>
        <w:rPr>
          <w:rFonts w:cstheme="majorBidi"/>
          <w:szCs w:val="24"/>
        </w:rPr>
        <w:t xml:space="preserve">et </w:t>
      </w:r>
      <w:r w:rsidRPr="00122E64">
        <w:rPr>
          <w:rFonts w:cstheme="majorBidi"/>
          <w:szCs w:val="24"/>
        </w:rPr>
        <w:t>jusqu’à 20% d’agrégats recyclés de Type I.</w:t>
      </w:r>
    </w:p>
    <w:p w:rsidR="00E42038" w:rsidRDefault="00E42038" w:rsidP="00E42038">
      <w:pPr>
        <w:spacing w:after="0" w:line="360" w:lineRule="auto"/>
        <w:jc w:val="center"/>
        <w:rPr>
          <w:rFonts w:cstheme="majorBidi"/>
          <w:szCs w:val="24"/>
        </w:rPr>
      </w:pPr>
      <w:r>
        <w:rPr>
          <w:noProof/>
          <w:lang w:eastAsia="fr-FR"/>
        </w:rPr>
        <w:drawing>
          <wp:inline distT="0" distB="0" distL="0" distR="0">
            <wp:extent cx="2067636" cy="1667436"/>
            <wp:effectExtent l="0" t="0" r="8890" b="9525"/>
            <wp:docPr id="31" name="Picture 31" descr="Les Matériaux recyclé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es Matériaux recyclé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0800000" flipV="1">
                      <a:off x="0" y="0"/>
                      <a:ext cx="2087582" cy="1683521"/>
                    </a:xfrm>
                    <a:prstGeom prst="rect">
                      <a:avLst/>
                    </a:prstGeom>
                    <a:noFill/>
                    <a:ln>
                      <a:noFill/>
                    </a:ln>
                  </pic:spPr>
                </pic:pic>
              </a:graphicData>
            </a:graphic>
          </wp:inline>
        </w:drawing>
      </w:r>
    </w:p>
    <w:p w:rsidR="00E42038" w:rsidRPr="00642102" w:rsidRDefault="00394996" w:rsidP="00394996">
      <w:pPr>
        <w:pStyle w:val="Lgende"/>
        <w:jc w:val="center"/>
        <w:rPr>
          <w:rFonts w:asciiTheme="majorBidi" w:hAnsiTheme="majorBidi" w:cstheme="majorBidi"/>
          <w:i w:val="0"/>
          <w:iCs w:val="0"/>
          <w:color w:val="auto"/>
          <w:sz w:val="22"/>
          <w:szCs w:val="22"/>
          <w:lang w:val="fr-FR"/>
        </w:rPr>
      </w:pPr>
      <w:bookmarkStart w:id="33" w:name="_Toc50133407"/>
      <w:bookmarkStart w:id="34" w:name="_Toc81516691"/>
      <w:r w:rsidRPr="00100CA8">
        <w:rPr>
          <w:rFonts w:asciiTheme="majorBidi" w:hAnsiTheme="majorBidi" w:cstheme="majorBidi"/>
          <w:b/>
          <w:bCs/>
          <w:i w:val="0"/>
          <w:iCs w:val="0"/>
          <w:color w:val="auto"/>
          <w:sz w:val="24"/>
          <w:szCs w:val="24"/>
          <w:lang w:val="fr-FR"/>
        </w:rPr>
        <w:t>Figure 1.</w:t>
      </w:r>
      <w:r w:rsidR="001F6FBC" w:rsidRPr="00394996">
        <w:rPr>
          <w:rFonts w:asciiTheme="majorBidi" w:hAnsiTheme="majorBidi" w:cstheme="majorBidi"/>
          <w:b/>
          <w:bCs/>
          <w:i w:val="0"/>
          <w:iCs w:val="0"/>
          <w:color w:val="auto"/>
          <w:sz w:val="24"/>
          <w:szCs w:val="24"/>
        </w:rPr>
        <w:fldChar w:fldCharType="begin"/>
      </w:r>
      <w:r w:rsidRPr="00100CA8">
        <w:rPr>
          <w:rFonts w:asciiTheme="majorBidi" w:hAnsiTheme="majorBidi" w:cstheme="majorBidi"/>
          <w:b/>
          <w:bCs/>
          <w:i w:val="0"/>
          <w:iCs w:val="0"/>
          <w:color w:val="auto"/>
          <w:sz w:val="24"/>
          <w:szCs w:val="24"/>
          <w:lang w:val="fr-FR"/>
        </w:rPr>
        <w:instrText xml:space="preserve"> SEQ Figure_1. \* ARABIC </w:instrText>
      </w:r>
      <w:r w:rsidR="001F6FBC" w:rsidRPr="00394996">
        <w:rPr>
          <w:rFonts w:asciiTheme="majorBidi" w:hAnsiTheme="majorBidi" w:cstheme="majorBidi"/>
          <w:b/>
          <w:bCs/>
          <w:i w:val="0"/>
          <w:iCs w:val="0"/>
          <w:color w:val="auto"/>
          <w:sz w:val="24"/>
          <w:szCs w:val="24"/>
        </w:rPr>
        <w:fldChar w:fldCharType="separate"/>
      </w:r>
      <w:r w:rsidR="00DD0384">
        <w:rPr>
          <w:rFonts w:asciiTheme="majorBidi" w:hAnsiTheme="majorBidi" w:cstheme="majorBidi"/>
          <w:b/>
          <w:bCs/>
          <w:i w:val="0"/>
          <w:iCs w:val="0"/>
          <w:noProof/>
          <w:color w:val="auto"/>
          <w:sz w:val="24"/>
          <w:szCs w:val="24"/>
          <w:lang w:val="fr-FR"/>
        </w:rPr>
        <w:t>3</w:t>
      </w:r>
      <w:r w:rsidR="001F6FBC" w:rsidRPr="00394996">
        <w:rPr>
          <w:rFonts w:asciiTheme="majorBidi" w:hAnsiTheme="majorBidi" w:cstheme="majorBidi"/>
          <w:b/>
          <w:bCs/>
          <w:i w:val="0"/>
          <w:iCs w:val="0"/>
          <w:color w:val="auto"/>
          <w:sz w:val="24"/>
          <w:szCs w:val="24"/>
        </w:rPr>
        <w:fldChar w:fldCharType="end"/>
      </w:r>
      <w:r w:rsidR="00E42038" w:rsidRPr="00394996">
        <w:rPr>
          <w:rFonts w:asciiTheme="majorBidi" w:hAnsiTheme="majorBidi" w:cstheme="majorBidi"/>
          <w:i w:val="0"/>
          <w:iCs w:val="0"/>
          <w:color w:val="auto"/>
          <w:sz w:val="24"/>
          <w:szCs w:val="24"/>
          <w:lang w:val="fr-FR"/>
        </w:rPr>
        <w:t>Agrégats recyclés mixtes.</w:t>
      </w:r>
      <w:bookmarkEnd w:id="33"/>
      <w:bookmarkEnd w:id="34"/>
    </w:p>
    <w:p w:rsidR="00E42038" w:rsidRDefault="00E42038" w:rsidP="00E42038">
      <w:pPr>
        <w:spacing w:after="0" w:line="360" w:lineRule="auto"/>
        <w:jc w:val="both"/>
        <w:rPr>
          <w:rFonts w:eastAsia="Times New Roman" w:cstheme="majorBidi"/>
          <w:color w:val="000000"/>
          <w:szCs w:val="24"/>
          <w:lang w:eastAsia="fr-FR"/>
        </w:rPr>
      </w:pPr>
      <w:r w:rsidRPr="0018077E">
        <w:rPr>
          <w:rFonts w:eastAsia="Times New Roman" w:cstheme="majorBidi"/>
          <w:color w:val="000000"/>
          <w:szCs w:val="24"/>
          <w:lang w:eastAsia="fr-FR"/>
        </w:rPr>
        <w:t xml:space="preserve">Selon </w:t>
      </w:r>
      <w:r w:rsidR="001F6FBC">
        <w:rPr>
          <w:rFonts w:eastAsia="Times New Roman" w:cstheme="majorBidi"/>
          <w:color w:val="000000"/>
          <w:szCs w:val="24"/>
          <w:lang w:eastAsia="fr-FR"/>
        </w:rPr>
        <w:fldChar w:fldCharType="begin"/>
      </w:r>
      <w:r>
        <w:rPr>
          <w:rFonts w:eastAsia="Times New Roman" w:cstheme="majorBidi"/>
          <w:color w:val="000000"/>
          <w:szCs w:val="24"/>
          <w:lang w:eastAsia="fr-FR"/>
        </w:rPr>
        <w:instrText xml:space="preserve"> ADDIN EN.CITE &lt;EndNote&gt;&lt;Cite&gt;&lt;Author&gt;Meddah&lt;/Author&gt;&lt;Year&gt;2017&lt;/Year&gt;&lt;RecNum&gt;4&lt;/RecNum&gt;&lt;DisplayText&gt;(Meddah, 2017)&lt;/DisplayText&gt;&lt;record&gt;&lt;rec-number&gt;4&lt;/rec-number&gt;&lt;foreign-keys&gt;&lt;key app="EN" db-id="wv2x2tet0efwsser99qv0rekrv000zrsee5s" timestamp="1599233723"&gt;4&lt;/key&gt;&lt;/foreign-keys&gt;&lt;ref-type name="Conference Proceedings"&gt;10&lt;/ref-type&gt;&lt;contributors&gt;&lt;authors&gt;&lt;author&gt;Meddah, Mohammed Seddik&lt;/author&gt;&lt;/authors&gt;&lt;/contributors&gt;&lt;titles&gt;&lt;title&gt;Recycled aggregates in concrete production: engineering properties and environmental impact&lt;/title&gt;&lt;secondary-title&gt;MATEC Web of Conferences&lt;/secondary-title&gt;&lt;/titles&gt;&lt;pages&gt;05021&lt;/pages&gt;&lt;volume&gt;101&lt;/volume&gt;&lt;dates&gt;&lt;year&gt;2017&lt;/year&gt;&lt;/dates&gt;&lt;publisher&gt;EDP Sciences&lt;/publisher&gt;&lt;isbn&gt;2261-236X&lt;/isbn&gt;&lt;urls&gt;&lt;/urls&gt;&lt;/record&gt;&lt;/Cite&gt;&lt;/EndNote&gt;</w:instrText>
      </w:r>
      <w:r w:rsidR="001F6FBC">
        <w:rPr>
          <w:rFonts w:eastAsia="Times New Roman" w:cstheme="majorBidi"/>
          <w:color w:val="000000"/>
          <w:szCs w:val="24"/>
          <w:lang w:eastAsia="fr-FR"/>
        </w:rPr>
        <w:fldChar w:fldCharType="separate"/>
      </w:r>
      <w:r>
        <w:rPr>
          <w:rFonts w:eastAsia="Times New Roman" w:cstheme="majorBidi"/>
          <w:noProof/>
          <w:color w:val="000000"/>
          <w:szCs w:val="24"/>
          <w:lang w:eastAsia="fr-FR"/>
        </w:rPr>
        <w:t>(Meddah, 2017)</w:t>
      </w:r>
      <w:r w:rsidR="001F6FBC">
        <w:rPr>
          <w:rFonts w:eastAsia="Times New Roman" w:cstheme="majorBidi"/>
          <w:color w:val="000000"/>
          <w:szCs w:val="24"/>
          <w:lang w:eastAsia="fr-FR"/>
        </w:rPr>
        <w:fldChar w:fldCharType="end"/>
      </w:r>
      <w:r w:rsidRPr="0018077E">
        <w:rPr>
          <w:rFonts w:eastAsia="Times New Roman" w:cstheme="majorBidi"/>
          <w:color w:val="000000"/>
          <w:szCs w:val="24"/>
          <w:lang w:eastAsia="fr-FR"/>
        </w:rPr>
        <w:t xml:space="preserve"> il a ajouté une autre classe qui est le</w:t>
      </w:r>
      <w:r>
        <w:rPr>
          <w:rFonts w:eastAsia="Times New Roman" w:cstheme="majorBidi"/>
          <w:color w:val="000000"/>
          <w:szCs w:val="24"/>
          <w:lang w:eastAsia="fr-FR"/>
        </w:rPr>
        <w:t>s</w:t>
      </w:r>
      <w:r w:rsidRPr="0018077E">
        <w:rPr>
          <w:rFonts w:eastAsia="Times New Roman" w:cstheme="majorBidi"/>
          <w:color w:val="000000"/>
          <w:szCs w:val="24"/>
          <w:lang w:eastAsia="fr-FR"/>
        </w:rPr>
        <w:t xml:space="preserve"> agrégats recyclés </w:t>
      </w:r>
      <w:r w:rsidRPr="0018077E">
        <w:rPr>
          <w:rFonts w:eastAsia="Times New Roman" w:cstheme="majorBidi"/>
          <w:b/>
          <w:bCs/>
          <w:color w:val="000000"/>
          <w:szCs w:val="24"/>
          <w:lang w:eastAsia="fr-FR"/>
        </w:rPr>
        <w:t>dérivés</w:t>
      </w:r>
      <w:r>
        <w:rPr>
          <w:rFonts w:eastAsia="Times New Roman" w:cstheme="majorBidi"/>
          <w:b/>
          <w:bCs/>
          <w:color w:val="000000"/>
          <w:szCs w:val="24"/>
          <w:lang w:eastAsia="fr-FR"/>
        </w:rPr>
        <w:t xml:space="preserve"> d’enrobés </w:t>
      </w:r>
      <w:proofErr w:type="spellStart"/>
      <w:r>
        <w:rPr>
          <w:rFonts w:eastAsia="Times New Roman" w:cstheme="majorBidi"/>
          <w:b/>
          <w:bCs/>
          <w:color w:val="000000"/>
          <w:szCs w:val="24"/>
          <w:lang w:eastAsia="fr-FR"/>
        </w:rPr>
        <w:t>hydrocarbonés.</w:t>
      </w:r>
      <w:r w:rsidRPr="00850758">
        <w:rPr>
          <w:rFonts w:eastAsia="Times New Roman" w:cstheme="majorBidi"/>
          <w:color w:val="000000"/>
          <w:szCs w:val="24"/>
          <w:lang w:eastAsia="fr-FR"/>
        </w:rPr>
        <w:t>Cette</w:t>
      </w:r>
      <w:proofErr w:type="spellEnd"/>
      <w:r w:rsidRPr="00850758">
        <w:rPr>
          <w:rFonts w:eastAsia="Times New Roman" w:cstheme="majorBidi"/>
          <w:color w:val="000000"/>
          <w:szCs w:val="24"/>
          <w:lang w:eastAsia="fr-FR"/>
        </w:rPr>
        <w:t xml:space="preserve"> catégorie provient du recyclage des chaussées, composées de bitume</w:t>
      </w:r>
      <w:r>
        <w:rPr>
          <w:rFonts w:eastAsia="Times New Roman" w:cstheme="majorBidi"/>
          <w:color w:val="000000"/>
          <w:szCs w:val="24"/>
          <w:lang w:eastAsia="fr-FR"/>
        </w:rPr>
        <w:t>.</w:t>
      </w:r>
    </w:p>
    <w:p w:rsidR="00E42038" w:rsidRDefault="00E42038" w:rsidP="00E42038">
      <w:pPr>
        <w:spacing w:after="0" w:line="360" w:lineRule="auto"/>
        <w:jc w:val="both"/>
        <w:rPr>
          <w:rFonts w:eastAsia="Times New Roman" w:cstheme="majorBidi"/>
          <w:color w:val="000000"/>
          <w:szCs w:val="24"/>
          <w:lang w:eastAsia="fr-FR"/>
        </w:rPr>
      </w:pPr>
      <w:r w:rsidRPr="00D400A9">
        <w:rPr>
          <w:rFonts w:eastAsia="Times New Roman" w:cstheme="majorBidi"/>
          <w:color w:val="000000"/>
          <w:szCs w:val="24"/>
          <w:lang w:eastAsia="fr-FR"/>
        </w:rPr>
        <w:t xml:space="preserve">Le </w:t>
      </w:r>
      <w:r w:rsidRPr="008A088E">
        <w:rPr>
          <w:rFonts w:eastAsia="Times New Roman" w:cstheme="majorBidi"/>
          <w:color w:val="000000"/>
          <w:szCs w:val="24"/>
          <w:lang w:eastAsia="fr-FR"/>
        </w:rPr>
        <w:t>recyclage in situ</w:t>
      </w:r>
      <w:r w:rsidRPr="00D400A9">
        <w:rPr>
          <w:rFonts w:eastAsia="Times New Roman" w:cstheme="majorBidi"/>
          <w:i/>
          <w:iCs/>
          <w:color w:val="000000"/>
          <w:szCs w:val="24"/>
          <w:lang w:eastAsia="fr-FR"/>
        </w:rPr>
        <w:t> </w:t>
      </w:r>
      <w:r w:rsidRPr="00D400A9">
        <w:rPr>
          <w:rFonts w:eastAsia="Times New Roman" w:cstheme="majorBidi"/>
          <w:color w:val="000000"/>
          <w:szCs w:val="24"/>
          <w:lang w:eastAsia="fr-FR"/>
        </w:rPr>
        <w:t>des granulats qui constituent les couches d’assise des routes</w:t>
      </w:r>
      <w:r w:rsidRPr="00D400A9">
        <w:rPr>
          <w:rFonts w:eastAsia="Times New Roman" w:cstheme="majorBidi"/>
          <w:b/>
          <w:bCs/>
          <w:color w:val="000000"/>
          <w:szCs w:val="24"/>
          <w:lang w:eastAsia="fr-FR"/>
        </w:rPr>
        <w:t> </w:t>
      </w:r>
      <w:r w:rsidRPr="00D400A9">
        <w:rPr>
          <w:rFonts w:eastAsia="Times New Roman" w:cstheme="majorBidi"/>
          <w:color w:val="000000"/>
          <w:szCs w:val="24"/>
          <w:lang w:eastAsia="fr-FR"/>
        </w:rPr>
        <w:t>est très répandu : les granulats retirés de l’ancienne voie sont concassés et triés dans une installation mobile (de concassage et criblage) positionnée sur le chantier routier, avant leur réutilisation immédiate. Le recyclage des matériaux peut atteindre 100 % !</w:t>
      </w:r>
    </w:p>
    <w:p w:rsidR="00E42038" w:rsidRDefault="00E42038" w:rsidP="00E63A19">
      <w:pPr>
        <w:spacing w:after="0" w:line="360" w:lineRule="auto"/>
        <w:jc w:val="both"/>
        <w:rPr>
          <w:rFonts w:ascii="Times New Roman" w:eastAsia="Times New Roman" w:hAnsi="Times New Roman" w:cs="Times New Roman"/>
          <w:szCs w:val="24"/>
          <w:lang w:eastAsia="fr-FR"/>
        </w:rPr>
      </w:pPr>
      <w:r>
        <w:rPr>
          <w:rFonts w:eastAsia="Times New Roman" w:cstheme="majorBidi"/>
          <w:color w:val="000000"/>
          <w:szCs w:val="24"/>
          <w:lang w:eastAsia="fr-FR"/>
        </w:rPr>
        <w:t xml:space="preserve">Dans notre mémoire on va s’intéresser aux granulats recyclés </w:t>
      </w:r>
      <w:r w:rsidRPr="00F833B9">
        <w:rPr>
          <w:rFonts w:ascii="Times New Roman" w:eastAsia="Times New Roman" w:hAnsi="Times New Roman" w:cs="Times New Roman"/>
          <w:szCs w:val="24"/>
          <w:lang w:eastAsia="fr-FR"/>
        </w:rPr>
        <w:t>issus de la déconstruction des béton</w:t>
      </w:r>
      <w:r>
        <w:rPr>
          <w:rFonts w:ascii="Times New Roman" w:eastAsia="Times New Roman" w:hAnsi="Times New Roman" w:cs="Times New Roman"/>
          <w:szCs w:val="24"/>
          <w:lang w:eastAsia="fr-FR"/>
        </w:rPr>
        <w:t xml:space="preserve">s des bâtiments et des ouvrages d’art. Parce que ce type de granulats </w:t>
      </w:r>
      <w:proofErr w:type="spellStart"/>
      <w:r>
        <w:rPr>
          <w:rFonts w:ascii="Times New Roman" w:eastAsia="Times New Roman" w:hAnsi="Times New Roman" w:cs="Times New Roman"/>
          <w:szCs w:val="24"/>
          <w:lang w:eastAsia="fr-FR"/>
        </w:rPr>
        <w:t>recyclésest</w:t>
      </w:r>
      <w:proofErr w:type="spellEnd"/>
      <w:r>
        <w:rPr>
          <w:rFonts w:ascii="Times New Roman" w:eastAsia="Times New Roman" w:hAnsi="Times New Roman" w:cs="Times New Roman"/>
          <w:szCs w:val="24"/>
          <w:lang w:eastAsia="fr-FR"/>
        </w:rPr>
        <w:t xml:space="preserve"> </w:t>
      </w:r>
      <w:r w:rsidRPr="00E6425A">
        <w:rPr>
          <w:rFonts w:ascii="Times New Roman" w:eastAsia="Times New Roman" w:hAnsi="Times New Roman" w:cs="Times New Roman"/>
          <w:szCs w:val="24"/>
          <w:lang w:eastAsia="fr-FR"/>
        </w:rPr>
        <w:t xml:space="preserve">cependant les </w:t>
      </w:r>
      <w:proofErr w:type="spellStart"/>
      <w:r w:rsidRPr="00E6425A">
        <w:rPr>
          <w:rFonts w:ascii="Times New Roman" w:eastAsia="Times New Roman" w:hAnsi="Times New Roman" w:cs="Times New Roman"/>
          <w:szCs w:val="24"/>
          <w:lang w:eastAsia="fr-FR"/>
        </w:rPr>
        <w:t>plusabondante</w:t>
      </w:r>
      <w:proofErr w:type="spellEnd"/>
      <w:r w:rsidRPr="00E6425A">
        <w:rPr>
          <w:rFonts w:ascii="Times New Roman" w:eastAsia="Times New Roman" w:hAnsi="Times New Roman" w:cs="Times New Roman"/>
          <w:szCs w:val="24"/>
          <w:lang w:eastAsia="fr-FR"/>
        </w:rPr>
        <w:t xml:space="preserve"> en raison de la disponibilité de </w:t>
      </w:r>
      <w:r>
        <w:rPr>
          <w:rFonts w:ascii="Times New Roman" w:eastAsia="Times New Roman" w:hAnsi="Times New Roman" w:cs="Times New Roman"/>
          <w:szCs w:val="24"/>
          <w:lang w:eastAsia="fr-FR"/>
        </w:rPr>
        <w:t>sa</w:t>
      </w:r>
      <w:r w:rsidRPr="00E6425A">
        <w:rPr>
          <w:rFonts w:ascii="Times New Roman" w:eastAsia="Times New Roman" w:hAnsi="Times New Roman" w:cs="Times New Roman"/>
          <w:szCs w:val="24"/>
          <w:lang w:eastAsia="fr-FR"/>
        </w:rPr>
        <w:t xml:space="preserve"> source </w:t>
      </w:r>
      <w:proofErr w:type="spellStart"/>
      <w:r w:rsidRPr="00E6425A">
        <w:rPr>
          <w:rFonts w:ascii="Times New Roman" w:eastAsia="Times New Roman" w:hAnsi="Times New Roman" w:cs="Times New Roman"/>
          <w:szCs w:val="24"/>
          <w:lang w:eastAsia="fr-FR"/>
        </w:rPr>
        <w:t>etdémolition</w:t>
      </w:r>
      <w:proofErr w:type="spellEnd"/>
      <w:r w:rsidRPr="00E6425A">
        <w:rPr>
          <w:rFonts w:ascii="Times New Roman" w:eastAsia="Times New Roman" w:hAnsi="Times New Roman" w:cs="Times New Roman"/>
          <w:szCs w:val="24"/>
          <w:lang w:eastAsia="fr-FR"/>
        </w:rPr>
        <w:t xml:space="preserve"> continue de vieux bâtiments</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&lt;EndNote&gt;&lt;Cite&gt;&lt;Author&gt;Meddah&lt;/Author&gt;&lt;Year&gt;2017&lt;/Year&gt;&lt;RecNum&gt;4&lt;/RecNum&gt;&lt;DisplayText&gt;(Meddah, 2017)&lt;/DisplayText&gt;&lt;record&gt;&lt;rec-number&gt;4&lt;/rec-number&gt;&lt;foreign-keys&gt;&lt;key app="EN" db-id="wv2x2tet0efwsser99qv0rekrv000zrsee5s" timestamp="1599233723"&gt;4&lt;/key&gt;&lt;/foreign-keys&gt;&lt;ref-type name="Conference Proceedings"&gt;10&lt;/ref-type&gt;&lt;contributors&gt;&lt;authors&gt;&lt;author&gt;Meddah, Mohammed Seddik&lt;/author&gt;&lt;/authors&gt;&lt;/contributors&gt;&lt;titles&gt;&lt;title&gt;Recycled aggregates in concrete production: engineering properties and environmental impact&lt;/title&gt;&lt;secondary-title&gt;MATEC Web of Conferences&lt;/secondary-title&gt;&lt;/titles&gt;&lt;pages&gt;05021&lt;/pages&gt;&lt;volume&gt;101&lt;/volume&gt;&lt;dates&gt;&lt;year&gt;2017&lt;/year&gt;&lt;/dates&gt;&lt;publisher&gt;EDP Sciences&lt;/publisher&gt;&lt;isbn&gt;2261-236X&lt;/isbn&gt;&lt;urls&gt;&lt;/urls&gt;&lt;/record&gt;&lt;/Cite&gt;&lt;/EndNote&gt;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w:t>
      </w:r>
      <w:proofErr w:type="spellStart"/>
      <w:r>
        <w:rPr>
          <w:rFonts w:ascii="Times New Roman" w:eastAsia="Times New Roman" w:hAnsi="Times New Roman" w:cs="Times New Roman"/>
          <w:noProof/>
          <w:szCs w:val="24"/>
          <w:lang w:eastAsia="fr-FR"/>
        </w:rPr>
        <w:t>Meddah</w:t>
      </w:r>
      <w:proofErr w:type="spellEnd"/>
      <w:r>
        <w:rPr>
          <w:rFonts w:ascii="Times New Roman" w:eastAsia="Times New Roman" w:hAnsi="Times New Roman" w:cs="Times New Roman"/>
          <w:noProof/>
          <w:szCs w:val="24"/>
          <w:lang w:eastAsia="fr-FR"/>
        </w:rPr>
        <w:t>, 2017)</w:t>
      </w:r>
      <w:r w:rsidR="001F6FBC">
        <w:rPr>
          <w:rFonts w:ascii="Times New Roman" w:eastAsia="Times New Roman" w:hAnsi="Times New Roman" w:cs="Times New Roman"/>
          <w:szCs w:val="24"/>
          <w:lang w:eastAsia="fr-FR"/>
        </w:rPr>
        <w:fldChar w:fldCharType="end"/>
      </w:r>
      <w:r>
        <w:rPr>
          <w:rFonts w:ascii="Times New Roman" w:eastAsia="Times New Roman" w:hAnsi="Times New Roman" w:cs="Times New Roman"/>
          <w:szCs w:val="24"/>
          <w:lang w:eastAsia="fr-FR"/>
        </w:rPr>
        <w:t>.</w:t>
      </w:r>
    </w:p>
    <w:p w:rsidR="00E42038" w:rsidRPr="00E42038" w:rsidRDefault="00E42038" w:rsidP="002F28DE">
      <w:pPr>
        <w:pStyle w:val="Titre1"/>
        <w:numPr>
          <w:ilvl w:val="1"/>
          <w:numId w:val="12"/>
        </w:numPr>
      </w:pPr>
      <w:bookmarkStart w:id="35" w:name="_Toc50155570"/>
      <w:bookmarkStart w:id="36" w:name="_Toc81588518"/>
      <w:r w:rsidRPr="00E42038">
        <w:t>Procédure d’obtention des granulats recyclés issus de la déconstruction des bétons</w:t>
      </w:r>
      <w:bookmarkEnd w:id="35"/>
      <w:bookmarkEnd w:id="36"/>
    </w:p>
    <w:p w:rsidR="00E42038" w:rsidRPr="00ED3256" w:rsidRDefault="00E42038" w:rsidP="00E42038">
      <w:pPr>
        <w:spacing w:after="0" w:line="360" w:lineRule="auto"/>
        <w:jc w:val="both"/>
        <w:rPr>
          <w:rFonts w:eastAsia="Times New Roman" w:cstheme="majorBidi"/>
          <w:color w:val="000000"/>
          <w:szCs w:val="24"/>
          <w:lang w:eastAsia="fr-FR"/>
        </w:rPr>
      </w:pPr>
      <w:r w:rsidRPr="00ED3256">
        <w:rPr>
          <w:rFonts w:eastAsia="Times New Roman" w:cstheme="majorBidi"/>
          <w:color w:val="000000"/>
          <w:szCs w:val="24"/>
          <w:lang w:eastAsia="fr-FR"/>
        </w:rPr>
        <w:t xml:space="preserve">En revanche, le recyclage du béton (qui, rappelons-le, est constitué pour l’essentiel de granulats) s’avère parfois plus complexe </w:t>
      </w:r>
      <w:r w:rsidR="001F6FBC">
        <w:rPr>
          <w:rFonts w:eastAsia="Times New Roman" w:cstheme="majorBidi"/>
          <w:color w:val="000000"/>
          <w:szCs w:val="24"/>
          <w:lang w:eastAsia="fr-FR"/>
        </w:rPr>
        <w:fldChar w:fldCharType="begin"/>
      </w:r>
      <w:r>
        <w:rPr>
          <w:rFonts w:eastAsia="Times New Roman" w:cstheme="majorBidi"/>
          <w:color w:val="000000"/>
          <w:szCs w:val="24"/>
          <w:lang w:eastAsia="fr-FR"/>
        </w:rPr>
        <w:instrText xml:space="preserve"> ADDIN EN.CITE &lt;EndNote&gt;&lt;Cite&gt;&lt;Author&gt;Gabr&lt;/Author&gt;&lt;Year&gt;2012&lt;/Year&gt;&lt;RecNum&gt;6&lt;/RecNum&gt;&lt;DisplayText&gt;(Gabr and Cameron, 2012)&lt;/DisplayText&gt;&lt;record&gt;&lt;rec-number&gt;6&lt;/rec-number&gt;&lt;foreign-keys&gt;&lt;key app="EN" db-id="a9zsr0fw6sw9t9evd2kx05pwdzztdxrpdex5" timestamp="1598806326"&gt;6&lt;/key&gt;&lt;/foreign-keys&gt;&lt;ref-type name="Journal Article"&gt;17&lt;/ref-type&gt;&lt;contributors&gt;&lt;authors&gt;&lt;author&gt;Gabr, AR&lt;/author&gt;&lt;author&gt;Cameron, DA&lt;/author&gt;&lt;/authors&gt;&lt;/contributors&gt;&lt;titles&gt;&lt;title&gt;Properties of recycled concrete aggregate for unbound pavement construction&lt;/title&gt;&lt;secondary-title&gt;Journal of Materials in Civil Engineering&lt;/secondary-title&gt;&lt;/titles&gt;&lt;periodical&gt;&lt;full-title&gt;Journal of Materials in Civil Engineering&lt;/full-title&gt;&lt;/periodical&gt;&lt;pages&gt;754-764&lt;/pages&gt;&lt;volume&gt;24&lt;/volume&gt;&lt;number&gt;6&lt;/number&gt;&lt;dates&gt;&lt;year&gt;2012&lt;/year&gt;&lt;/dates&gt;&lt;isbn&gt;0899-1561&lt;/isbn&gt;&lt;urls&gt;&lt;/urls&gt;&lt;/record&gt;&lt;/Cite&gt;&lt;/EndNote&gt;</w:instrText>
      </w:r>
      <w:r w:rsidR="001F6FBC">
        <w:rPr>
          <w:rFonts w:eastAsia="Times New Roman" w:cstheme="majorBidi"/>
          <w:color w:val="000000"/>
          <w:szCs w:val="24"/>
          <w:lang w:eastAsia="fr-FR"/>
        </w:rPr>
        <w:fldChar w:fldCharType="separate"/>
      </w:r>
      <w:r>
        <w:rPr>
          <w:rFonts w:eastAsia="Times New Roman" w:cstheme="majorBidi"/>
          <w:noProof/>
          <w:color w:val="000000"/>
          <w:szCs w:val="24"/>
          <w:lang w:eastAsia="fr-FR"/>
        </w:rPr>
        <w:t>(Gabr and Cameron, 2012)</w:t>
      </w:r>
      <w:r w:rsidR="001F6FBC">
        <w:rPr>
          <w:rFonts w:eastAsia="Times New Roman" w:cstheme="majorBidi"/>
          <w:color w:val="000000"/>
          <w:szCs w:val="24"/>
          <w:lang w:eastAsia="fr-FR"/>
        </w:rPr>
        <w:fldChar w:fldCharType="end"/>
      </w:r>
      <w:r w:rsidRPr="00ED3256">
        <w:rPr>
          <w:rFonts w:ascii="Times New Roman" w:eastAsia="Times New Roman" w:hAnsi="Times New Roman" w:cs="Times New Roman"/>
          <w:color w:val="000000"/>
          <w:szCs w:val="24"/>
          <w:lang w:eastAsia="fr-FR"/>
        </w:rPr>
        <w:t>.</w:t>
      </w:r>
    </w:p>
    <w:p w:rsidR="00E42038" w:rsidRPr="00ED3256" w:rsidRDefault="00E42038" w:rsidP="002F28DE">
      <w:pPr>
        <w:pStyle w:val="Paragraphedeliste"/>
        <w:numPr>
          <w:ilvl w:val="0"/>
          <w:numId w:val="1"/>
        </w:numPr>
        <w:spacing w:after="0" w:line="360" w:lineRule="auto"/>
        <w:jc w:val="both"/>
        <w:rPr>
          <w:rFonts w:asciiTheme="majorBidi" w:eastAsia="Times New Roman" w:hAnsiTheme="majorBidi" w:cstheme="majorBidi"/>
          <w:color w:val="000000"/>
          <w:sz w:val="24"/>
          <w:szCs w:val="24"/>
          <w:lang w:val="fr-FR" w:eastAsia="fr-FR"/>
        </w:rPr>
      </w:pPr>
      <w:r w:rsidRPr="00ED3256">
        <w:rPr>
          <w:rFonts w:asciiTheme="majorBidi" w:eastAsia="Times New Roman" w:hAnsiTheme="majorBidi" w:cstheme="majorBidi"/>
          <w:color w:val="000000"/>
          <w:sz w:val="24"/>
          <w:szCs w:val="24"/>
          <w:lang w:val="fr-FR" w:eastAsia="fr-FR"/>
        </w:rPr>
        <w:t>Les ouvrages d’art sont faciles à recycler (car constitués de béton pur)</w:t>
      </w:r>
    </w:p>
    <w:p w:rsidR="00E42038" w:rsidRPr="00ED3256" w:rsidRDefault="00E42038" w:rsidP="002F28DE">
      <w:pPr>
        <w:pStyle w:val="Paragraphedeliste"/>
        <w:numPr>
          <w:ilvl w:val="0"/>
          <w:numId w:val="1"/>
        </w:numPr>
        <w:spacing w:after="0" w:line="360" w:lineRule="auto"/>
        <w:jc w:val="both"/>
        <w:rPr>
          <w:rFonts w:asciiTheme="majorBidi" w:eastAsia="Times New Roman" w:hAnsiTheme="majorBidi" w:cstheme="majorBidi"/>
          <w:color w:val="000000"/>
          <w:sz w:val="24"/>
          <w:szCs w:val="24"/>
          <w:lang w:val="fr-FR" w:eastAsia="fr-FR"/>
        </w:rPr>
      </w:pPr>
      <w:r w:rsidRPr="00ED3256">
        <w:rPr>
          <w:rFonts w:asciiTheme="majorBidi" w:eastAsia="Times New Roman" w:hAnsiTheme="majorBidi" w:cstheme="majorBidi"/>
          <w:color w:val="000000"/>
          <w:sz w:val="24"/>
          <w:szCs w:val="24"/>
          <w:lang w:val="fr-FR" w:eastAsia="fr-FR"/>
        </w:rPr>
        <w:t>Mais dans un bâtiment, le béton « cohabite » avec d’autres matériaux tels que le verre et l’aluminium (fenêtres), le bois, le plâtre, le plastique, la brique, etc.</w:t>
      </w:r>
    </w:p>
    <w:p w:rsidR="00E42038" w:rsidRPr="00ED3256" w:rsidRDefault="00E42038" w:rsidP="00E42038">
      <w:pPr>
        <w:spacing w:after="0" w:line="360" w:lineRule="auto"/>
        <w:jc w:val="both"/>
        <w:rPr>
          <w:rFonts w:eastAsia="Times New Roman" w:cstheme="majorBidi"/>
          <w:color w:val="000000"/>
          <w:szCs w:val="24"/>
          <w:lang w:eastAsia="fr-FR"/>
        </w:rPr>
      </w:pPr>
      <w:r w:rsidRPr="00ED3256">
        <w:rPr>
          <w:rFonts w:eastAsia="Times New Roman" w:cstheme="majorBidi"/>
          <w:color w:val="000000"/>
          <w:szCs w:val="24"/>
          <w:lang w:eastAsia="fr-FR"/>
        </w:rPr>
        <w:lastRenderedPageBreak/>
        <w:t xml:space="preserve">Le recyclage du béton suppose alors un tri préalable lors de la démolition du bâtiment. Pour obtenir des granulats recyclés propres à un nouvel usage, les matériaux de déconstruction sont traités suivant plusieurs étapes : </w:t>
      </w:r>
    </w:p>
    <w:p w:rsidR="00E42038" w:rsidRPr="00ED3256" w:rsidRDefault="00E42038" w:rsidP="002F28DE">
      <w:pPr>
        <w:pStyle w:val="Paragraphedeliste"/>
        <w:numPr>
          <w:ilvl w:val="0"/>
          <w:numId w:val="2"/>
        </w:numPr>
        <w:spacing w:after="0" w:line="360" w:lineRule="auto"/>
        <w:jc w:val="both"/>
        <w:rPr>
          <w:rFonts w:asciiTheme="majorBidi" w:eastAsia="Times New Roman" w:hAnsiTheme="majorBidi" w:cstheme="majorBidi"/>
          <w:color w:val="000000"/>
          <w:sz w:val="24"/>
          <w:szCs w:val="24"/>
          <w:lang w:val="fr-FR" w:eastAsia="fr-FR"/>
        </w:rPr>
      </w:pPr>
      <w:r w:rsidRPr="00ED3256">
        <w:rPr>
          <w:rFonts w:asciiTheme="majorBidi" w:eastAsia="Times New Roman" w:hAnsiTheme="majorBidi" w:cstheme="majorBidi"/>
          <w:color w:val="000000"/>
          <w:sz w:val="24"/>
          <w:szCs w:val="24"/>
          <w:lang w:val="fr-FR" w:eastAsia="fr-FR"/>
        </w:rPr>
        <w:t>Sélection complémentaire des composants présents dans les matériaux bruts (à l’aide d’un aimant pour séparer les ferrailles, par flottation pour le bois, ou par tri visuel pour les résidus de plâtre)</w:t>
      </w:r>
    </w:p>
    <w:p w:rsidR="00E42038" w:rsidRDefault="00E42038" w:rsidP="00E42038">
      <w:pPr>
        <w:pStyle w:val="Paragraphedeliste"/>
        <w:spacing w:after="0" w:line="360" w:lineRule="auto"/>
        <w:rPr>
          <w:rFonts w:asciiTheme="majorBidi" w:eastAsia="Times New Roman" w:hAnsiTheme="majorBidi" w:cstheme="majorBidi"/>
          <w:color w:val="000000"/>
          <w:sz w:val="24"/>
          <w:szCs w:val="24"/>
          <w:lang w:val="fr-FR" w:eastAsia="fr-FR"/>
        </w:rPr>
      </w:pPr>
      <w:r w:rsidRPr="009074B2">
        <w:rPr>
          <w:rFonts w:ascii="Times New Roman" w:eastAsia="Times New Roman" w:hAnsi="Times New Roman" w:cs="Times New Roman"/>
          <w:noProof/>
          <w:color w:val="000000"/>
          <w:lang w:val="fr-FR" w:eastAsia="fr-FR"/>
        </w:rPr>
        <w:drawing>
          <wp:anchor distT="0" distB="0" distL="114300" distR="114300" simplePos="0" relativeHeight="251646464" behindDoc="0" locked="0" layoutInCell="1" allowOverlap="1">
            <wp:simplePos x="0" y="0"/>
            <wp:positionH relativeFrom="column">
              <wp:posOffset>1697355</wp:posOffset>
            </wp:positionH>
            <wp:positionV relativeFrom="paragraph">
              <wp:posOffset>0</wp:posOffset>
            </wp:positionV>
            <wp:extent cx="2339975" cy="1588013"/>
            <wp:effectExtent l="0" t="0" r="3175"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339975" cy="1588013"/>
                    </a:xfrm>
                    <a:prstGeom prst="rect">
                      <a:avLst/>
                    </a:prstGeom>
                    <a:noFill/>
                    <a:ln>
                      <a:noFill/>
                    </a:ln>
                  </pic:spPr>
                </pic:pic>
              </a:graphicData>
            </a:graphic>
          </wp:anchor>
        </w:drawing>
      </w:r>
    </w:p>
    <w:p w:rsidR="00E42038" w:rsidRPr="00642102" w:rsidRDefault="00E42038" w:rsidP="00E42038">
      <w:pPr>
        <w:rPr>
          <w:lang w:eastAsia="fr-FR"/>
        </w:rPr>
      </w:pPr>
    </w:p>
    <w:p w:rsidR="00E42038" w:rsidRPr="00642102" w:rsidRDefault="00E42038" w:rsidP="00E42038">
      <w:pPr>
        <w:rPr>
          <w:lang w:eastAsia="fr-FR"/>
        </w:rPr>
      </w:pPr>
    </w:p>
    <w:p w:rsidR="00E42038" w:rsidRDefault="00E42038" w:rsidP="00E42038">
      <w:pPr>
        <w:pStyle w:val="Paragraphedeliste"/>
        <w:spacing w:after="0" w:line="360" w:lineRule="auto"/>
        <w:rPr>
          <w:rFonts w:asciiTheme="majorBidi" w:eastAsia="Times New Roman" w:hAnsiTheme="majorBidi" w:cstheme="majorBidi"/>
          <w:color w:val="000000"/>
          <w:sz w:val="24"/>
          <w:szCs w:val="24"/>
          <w:lang w:val="fr-FR" w:eastAsia="fr-FR"/>
        </w:rPr>
      </w:pPr>
    </w:p>
    <w:p w:rsidR="00E42038" w:rsidRDefault="00E42038" w:rsidP="00E42038">
      <w:pPr>
        <w:pStyle w:val="Paragraphedeliste"/>
        <w:tabs>
          <w:tab w:val="left" w:pos="2990"/>
        </w:tabs>
        <w:spacing w:after="0" w:line="360" w:lineRule="auto"/>
        <w:rPr>
          <w:rFonts w:asciiTheme="majorBidi" w:eastAsia="Times New Roman" w:hAnsiTheme="majorBidi" w:cstheme="majorBidi"/>
          <w:color w:val="000000"/>
          <w:sz w:val="24"/>
          <w:szCs w:val="24"/>
          <w:lang w:val="fr-FR" w:eastAsia="fr-FR"/>
        </w:rPr>
      </w:pPr>
    </w:p>
    <w:p w:rsidR="00E42038" w:rsidRDefault="00E42038" w:rsidP="00E42038">
      <w:pPr>
        <w:pStyle w:val="Paragraphedeliste"/>
        <w:tabs>
          <w:tab w:val="left" w:pos="2990"/>
        </w:tabs>
        <w:spacing w:after="0" w:line="360" w:lineRule="auto"/>
        <w:rPr>
          <w:rFonts w:asciiTheme="majorBidi" w:eastAsia="Times New Roman" w:hAnsiTheme="majorBidi" w:cstheme="majorBidi"/>
          <w:color w:val="000000"/>
          <w:sz w:val="24"/>
          <w:szCs w:val="24"/>
          <w:lang w:val="fr-FR" w:eastAsia="fr-FR"/>
        </w:rPr>
      </w:pPr>
    </w:p>
    <w:p w:rsidR="00E42038" w:rsidRPr="00642102" w:rsidRDefault="00394996" w:rsidP="00394996">
      <w:pPr>
        <w:pStyle w:val="Lgende"/>
        <w:jc w:val="center"/>
        <w:rPr>
          <w:rFonts w:asciiTheme="majorBidi" w:eastAsia="Times New Roman" w:hAnsiTheme="majorBidi" w:cstheme="majorBidi"/>
          <w:b/>
          <w:bCs/>
          <w:i w:val="0"/>
          <w:iCs w:val="0"/>
          <w:color w:val="auto"/>
          <w:sz w:val="22"/>
          <w:szCs w:val="22"/>
          <w:lang w:val="fr-FR" w:eastAsia="fr-FR"/>
        </w:rPr>
      </w:pPr>
      <w:bookmarkStart w:id="37" w:name="_Toc50133408"/>
      <w:bookmarkStart w:id="38" w:name="_Toc81516692"/>
      <w:r w:rsidRPr="00394996">
        <w:rPr>
          <w:rFonts w:asciiTheme="majorBidi" w:hAnsiTheme="majorBidi" w:cstheme="majorBidi"/>
          <w:b/>
          <w:bCs/>
          <w:i w:val="0"/>
          <w:iCs w:val="0"/>
          <w:color w:val="auto"/>
          <w:sz w:val="24"/>
          <w:szCs w:val="24"/>
          <w:lang w:val="fr-FR"/>
        </w:rPr>
        <w:t xml:space="preserve">Figure 1. </w:t>
      </w:r>
      <w:r w:rsidR="001F6FBC" w:rsidRPr="00394996">
        <w:rPr>
          <w:rFonts w:asciiTheme="majorBidi" w:hAnsiTheme="majorBidi" w:cstheme="majorBidi"/>
          <w:b/>
          <w:bCs/>
          <w:i w:val="0"/>
          <w:iCs w:val="0"/>
          <w:color w:val="auto"/>
          <w:sz w:val="24"/>
          <w:szCs w:val="24"/>
        </w:rPr>
        <w:fldChar w:fldCharType="begin"/>
      </w:r>
      <w:r w:rsidRPr="00394996">
        <w:rPr>
          <w:rFonts w:asciiTheme="majorBidi" w:hAnsiTheme="majorBidi" w:cstheme="majorBidi"/>
          <w:b/>
          <w:bCs/>
          <w:i w:val="0"/>
          <w:iCs w:val="0"/>
          <w:color w:val="auto"/>
          <w:sz w:val="24"/>
          <w:szCs w:val="24"/>
          <w:lang w:val="fr-FR"/>
        </w:rPr>
        <w:instrText xml:space="preserve"> SEQ Figure_1. \* ARABIC </w:instrText>
      </w:r>
      <w:r w:rsidR="001F6FBC" w:rsidRPr="00394996">
        <w:rPr>
          <w:rFonts w:asciiTheme="majorBidi" w:hAnsiTheme="majorBidi" w:cstheme="majorBidi"/>
          <w:b/>
          <w:bCs/>
          <w:i w:val="0"/>
          <w:iCs w:val="0"/>
          <w:color w:val="auto"/>
          <w:sz w:val="24"/>
          <w:szCs w:val="24"/>
        </w:rPr>
        <w:fldChar w:fldCharType="separate"/>
      </w:r>
      <w:r w:rsidR="00DD0384">
        <w:rPr>
          <w:rFonts w:asciiTheme="majorBidi" w:hAnsiTheme="majorBidi" w:cstheme="majorBidi"/>
          <w:b/>
          <w:bCs/>
          <w:i w:val="0"/>
          <w:iCs w:val="0"/>
          <w:noProof/>
          <w:color w:val="auto"/>
          <w:sz w:val="24"/>
          <w:szCs w:val="24"/>
          <w:lang w:val="fr-FR"/>
        </w:rPr>
        <w:t>4</w:t>
      </w:r>
      <w:r w:rsidR="001F6FBC" w:rsidRPr="00394996">
        <w:rPr>
          <w:rFonts w:asciiTheme="majorBidi" w:hAnsiTheme="majorBidi" w:cstheme="majorBidi"/>
          <w:b/>
          <w:bCs/>
          <w:i w:val="0"/>
          <w:iCs w:val="0"/>
          <w:color w:val="auto"/>
          <w:sz w:val="24"/>
          <w:szCs w:val="24"/>
        </w:rPr>
        <w:fldChar w:fldCharType="end"/>
      </w:r>
      <w:r w:rsidR="00E42038" w:rsidRPr="00394996">
        <w:rPr>
          <w:rFonts w:asciiTheme="majorBidi" w:eastAsia="Times New Roman" w:hAnsiTheme="majorBidi" w:cstheme="majorBidi"/>
          <w:i w:val="0"/>
          <w:iCs w:val="0"/>
          <w:color w:val="auto"/>
          <w:sz w:val="24"/>
          <w:szCs w:val="24"/>
          <w:lang w:val="fr-FR" w:eastAsia="fr-FR"/>
        </w:rPr>
        <w:t xml:space="preserve">Flottation du type « </w:t>
      </w:r>
      <w:proofErr w:type="spellStart"/>
      <w:r w:rsidR="00E42038" w:rsidRPr="00394996">
        <w:rPr>
          <w:rFonts w:asciiTheme="majorBidi" w:eastAsia="Times New Roman" w:hAnsiTheme="majorBidi" w:cstheme="majorBidi"/>
          <w:i w:val="0"/>
          <w:iCs w:val="0"/>
          <w:color w:val="auto"/>
          <w:sz w:val="24"/>
          <w:szCs w:val="24"/>
          <w:lang w:val="fr-FR" w:eastAsia="fr-FR"/>
        </w:rPr>
        <w:t>aquamator</w:t>
      </w:r>
      <w:proofErr w:type="spellEnd"/>
      <w:r w:rsidR="00E42038" w:rsidRPr="00394996">
        <w:rPr>
          <w:rFonts w:asciiTheme="majorBidi" w:eastAsia="Times New Roman" w:hAnsiTheme="majorBidi" w:cstheme="majorBidi"/>
          <w:i w:val="0"/>
          <w:iCs w:val="0"/>
          <w:color w:val="auto"/>
          <w:sz w:val="24"/>
          <w:szCs w:val="24"/>
          <w:lang w:val="fr-FR" w:eastAsia="fr-FR"/>
        </w:rPr>
        <w:t xml:space="preserve"> »</w:t>
      </w:r>
      <w:bookmarkEnd w:id="37"/>
      <w:bookmarkEnd w:id="38"/>
    </w:p>
    <w:p w:rsidR="00E42038" w:rsidRDefault="00E42038" w:rsidP="002F28DE">
      <w:pPr>
        <w:pStyle w:val="Paragraphedeliste"/>
        <w:numPr>
          <w:ilvl w:val="0"/>
          <w:numId w:val="2"/>
        </w:numPr>
        <w:shd w:val="clear" w:color="auto" w:fill="FFFFFF"/>
        <w:spacing w:before="100" w:beforeAutospacing="1" w:after="100" w:afterAutospacing="1" w:line="360" w:lineRule="auto"/>
        <w:jc w:val="both"/>
        <w:rPr>
          <w:rFonts w:asciiTheme="majorBidi" w:eastAsia="Times New Roman" w:hAnsiTheme="majorBidi" w:cstheme="majorBidi"/>
          <w:color w:val="000000"/>
          <w:sz w:val="24"/>
          <w:szCs w:val="24"/>
          <w:lang w:val="fr-FR" w:eastAsia="fr-FR"/>
        </w:rPr>
      </w:pPr>
      <w:r w:rsidRPr="008C6132">
        <w:rPr>
          <w:rFonts w:asciiTheme="majorBidi" w:eastAsia="Times New Roman" w:hAnsiTheme="majorBidi" w:cstheme="majorBidi"/>
          <w:color w:val="000000"/>
          <w:sz w:val="24"/>
          <w:szCs w:val="24"/>
          <w:lang w:val="fr-FR" w:eastAsia="fr-FR"/>
        </w:rPr>
        <w:t xml:space="preserve">Préparation avant traitement : réduction des plus gros éléments à l’aide d’un brise-roche hydraulique, coupe des éléments longs à l’aide d’une cisaille, extraction des impuretés les plus grosses </w:t>
      </w:r>
    </w:p>
    <w:p w:rsidR="00E42038" w:rsidRPr="00865EBB" w:rsidRDefault="00E42038" w:rsidP="002F28DE">
      <w:pPr>
        <w:pStyle w:val="Paragraphedeliste"/>
        <w:numPr>
          <w:ilvl w:val="0"/>
          <w:numId w:val="2"/>
        </w:numPr>
        <w:shd w:val="clear" w:color="auto" w:fill="FFFFFF"/>
        <w:spacing w:after="0" w:line="360" w:lineRule="auto"/>
        <w:jc w:val="both"/>
        <w:rPr>
          <w:rFonts w:asciiTheme="majorBidi" w:eastAsia="Times New Roman" w:hAnsiTheme="majorBidi" w:cstheme="majorBidi"/>
          <w:color w:val="000000"/>
          <w:sz w:val="24"/>
          <w:szCs w:val="24"/>
          <w:lang w:val="fr-FR" w:eastAsia="fr-FR"/>
        </w:rPr>
      </w:pPr>
      <w:r w:rsidRPr="008C6132">
        <w:rPr>
          <w:rFonts w:asciiTheme="majorBidi" w:eastAsia="Times New Roman" w:hAnsiTheme="majorBidi" w:cstheme="majorBidi"/>
          <w:color w:val="000000"/>
          <w:sz w:val="24"/>
          <w:szCs w:val="24"/>
          <w:lang w:val="fr-FR" w:eastAsia="fr-FR"/>
        </w:rPr>
        <w:t>Concassage et criblage.</w:t>
      </w:r>
    </w:p>
    <w:p w:rsidR="00E42038" w:rsidRDefault="00E42038" w:rsidP="00E42038">
      <w:pPr>
        <w:shd w:val="clear" w:color="auto" w:fill="FFFFFF"/>
        <w:spacing w:after="0" w:line="360" w:lineRule="auto"/>
        <w:jc w:val="both"/>
        <w:rPr>
          <w:rFonts w:ascii="Times New Roman" w:eastAsia="Times New Roman" w:hAnsi="Times New Roman" w:cs="Times New Roman"/>
          <w:noProof/>
          <w:color w:val="000000"/>
          <w:lang w:eastAsia="fr-FR"/>
        </w:rPr>
      </w:pPr>
      <w:r w:rsidRPr="008C6132">
        <w:rPr>
          <w:rFonts w:eastAsia="Times New Roman" w:cstheme="majorBidi"/>
          <w:color w:val="000000"/>
          <w:szCs w:val="24"/>
          <w:lang w:eastAsia="fr-FR"/>
        </w:rPr>
        <w:t>Ces opérations de recyclage se déroulent : soit sur une plate-forme de recyclage ; Celle-ci est située à proximité du point de démolition, donc en général en périphérie d’un grand centre urbain</w:t>
      </w:r>
      <w:r>
        <w:rPr>
          <w:rFonts w:eastAsia="Times New Roman" w:cstheme="majorBidi"/>
          <w:color w:val="000000"/>
          <w:szCs w:val="24"/>
          <w:lang w:eastAsia="fr-FR"/>
        </w:rPr>
        <w:t xml:space="preserve"> figure 1.5</w:t>
      </w:r>
      <w:r w:rsidRPr="008C6132">
        <w:rPr>
          <w:rFonts w:eastAsia="Times New Roman" w:cstheme="majorBidi"/>
          <w:color w:val="000000"/>
          <w:szCs w:val="24"/>
          <w:lang w:eastAsia="fr-FR"/>
        </w:rPr>
        <w:t>. Soit sur le chantier de démolition lui-même.</w:t>
      </w:r>
    </w:p>
    <w:p w:rsidR="00E42038" w:rsidRDefault="00E42038" w:rsidP="00E42038">
      <w:pPr>
        <w:spacing w:line="360" w:lineRule="auto"/>
        <w:jc w:val="center"/>
        <w:rPr>
          <w:rFonts w:ascii="Times New Roman" w:eastAsia="Times New Roman" w:hAnsi="Times New Roman" w:cs="Times New Roman"/>
          <w:b/>
          <w:bCs/>
          <w:color w:val="000000"/>
          <w:szCs w:val="24"/>
          <w:lang w:eastAsia="fr-FR"/>
        </w:rPr>
      </w:pPr>
      <w:r>
        <w:rPr>
          <w:noProof/>
          <w:lang w:eastAsia="fr-FR"/>
        </w:rPr>
        <w:drawing>
          <wp:inline distT="0" distB="0" distL="0" distR="0">
            <wp:extent cx="2531446" cy="1896898"/>
            <wp:effectExtent l="0" t="0" r="2540" b="8255"/>
            <wp:docPr id="33" name="Picture 33" descr="Recybéton - Recycler le béton dans le bé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béton - Recycler le béton dans le béton"/>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61395" cy="1919340"/>
                    </a:xfrm>
                    <a:prstGeom prst="rect">
                      <a:avLst/>
                    </a:prstGeom>
                    <a:noFill/>
                    <a:ln>
                      <a:noFill/>
                    </a:ln>
                  </pic:spPr>
                </pic:pic>
              </a:graphicData>
            </a:graphic>
          </wp:inline>
        </w:drawing>
      </w:r>
    </w:p>
    <w:p w:rsidR="00E42038" w:rsidRDefault="00394996" w:rsidP="00394996">
      <w:pPr>
        <w:pStyle w:val="Lgende"/>
        <w:jc w:val="center"/>
        <w:rPr>
          <w:rFonts w:asciiTheme="majorBidi" w:eastAsia="Times New Roman" w:hAnsiTheme="majorBidi" w:cstheme="majorBidi"/>
          <w:i w:val="0"/>
          <w:iCs w:val="0"/>
          <w:color w:val="auto"/>
          <w:sz w:val="24"/>
          <w:szCs w:val="24"/>
          <w:lang w:val="fr-FR" w:eastAsia="fr-FR"/>
        </w:rPr>
      </w:pPr>
      <w:bookmarkStart w:id="39" w:name="_Toc50133409"/>
      <w:bookmarkStart w:id="40" w:name="_Toc81516693"/>
      <w:r w:rsidRPr="00394996">
        <w:rPr>
          <w:rFonts w:asciiTheme="majorBidi" w:hAnsiTheme="majorBidi" w:cstheme="majorBidi"/>
          <w:b/>
          <w:bCs/>
          <w:i w:val="0"/>
          <w:iCs w:val="0"/>
          <w:color w:val="auto"/>
          <w:sz w:val="24"/>
          <w:szCs w:val="24"/>
          <w:lang w:val="fr-FR"/>
        </w:rPr>
        <w:t xml:space="preserve">Figure 1. </w:t>
      </w:r>
      <w:r w:rsidR="001F6FBC" w:rsidRPr="00394996">
        <w:rPr>
          <w:rFonts w:asciiTheme="majorBidi" w:hAnsiTheme="majorBidi" w:cstheme="majorBidi"/>
          <w:b/>
          <w:bCs/>
          <w:i w:val="0"/>
          <w:iCs w:val="0"/>
          <w:color w:val="auto"/>
          <w:sz w:val="24"/>
          <w:szCs w:val="24"/>
        </w:rPr>
        <w:fldChar w:fldCharType="begin"/>
      </w:r>
      <w:r w:rsidRPr="00394996">
        <w:rPr>
          <w:rFonts w:asciiTheme="majorBidi" w:hAnsiTheme="majorBidi" w:cstheme="majorBidi"/>
          <w:b/>
          <w:bCs/>
          <w:i w:val="0"/>
          <w:iCs w:val="0"/>
          <w:color w:val="auto"/>
          <w:sz w:val="24"/>
          <w:szCs w:val="24"/>
          <w:lang w:val="fr-FR"/>
        </w:rPr>
        <w:instrText xml:space="preserve"> SEQ Figure_1. \* ARABIC </w:instrText>
      </w:r>
      <w:r w:rsidR="001F6FBC" w:rsidRPr="00394996">
        <w:rPr>
          <w:rFonts w:asciiTheme="majorBidi" w:hAnsiTheme="majorBidi" w:cstheme="majorBidi"/>
          <w:b/>
          <w:bCs/>
          <w:i w:val="0"/>
          <w:iCs w:val="0"/>
          <w:color w:val="auto"/>
          <w:sz w:val="24"/>
          <w:szCs w:val="24"/>
        </w:rPr>
        <w:fldChar w:fldCharType="separate"/>
      </w:r>
      <w:r w:rsidR="00DD0384">
        <w:rPr>
          <w:rFonts w:asciiTheme="majorBidi" w:hAnsiTheme="majorBidi" w:cstheme="majorBidi"/>
          <w:b/>
          <w:bCs/>
          <w:i w:val="0"/>
          <w:iCs w:val="0"/>
          <w:noProof/>
          <w:color w:val="auto"/>
          <w:sz w:val="24"/>
          <w:szCs w:val="24"/>
          <w:lang w:val="fr-FR"/>
        </w:rPr>
        <w:t>5</w:t>
      </w:r>
      <w:r w:rsidR="001F6FBC" w:rsidRPr="00394996">
        <w:rPr>
          <w:rFonts w:asciiTheme="majorBidi" w:hAnsiTheme="majorBidi" w:cstheme="majorBidi"/>
          <w:b/>
          <w:bCs/>
          <w:i w:val="0"/>
          <w:iCs w:val="0"/>
          <w:color w:val="auto"/>
          <w:sz w:val="24"/>
          <w:szCs w:val="24"/>
        </w:rPr>
        <w:fldChar w:fldCharType="end"/>
      </w:r>
      <w:r w:rsidR="00E42038" w:rsidRPr="00394996">
        <w:rPr>
          <w:rFonts w:asciiTheme="majorBidi" w:eastAsia="Times New Roman" w:hAnsiTheme="majorBidi" w:cstheme="majorBidi"/>
          <w:i w:val="0"/>
          <w:iCs w:val="0"/>
          <w:color w:val="auto"/>
          <w:sz w:val="24"/>
          <w:szCs w:val="24"/>
          <w:lang w:val="fr-FR" w:eastAsia="fr-FR"/>
        </w:rPr>
        <w:t>Concassage des déchets de démolition.</w:t>
      </w:r>
      <w:bookmarkEnd w:id="39"/>
      <w:bookmarkEnd w:id="40"/>
    </w:p>
    <w:p w:rsidR="00394996" w:rsidRPr="00394996" w:rsidRDefault="00394996" w:rsidP="00394996">
      <w:pPr>
        <w:rPr>
          <w:lang w:eastAsia="fr-FR"/>
        </w:rPr>
      </w:pPr>
    </w:p>
    <w:p w:rsidR="00E42038" w:rsidRPr="00865EBB" w:rsidRDefault="00E42038" w:rsidP="00E42038">
      <w:pPr>
        <w:spacing w:after="0" w:line="360" w:lineRule="auto"/>
        <w:jc w:val="both"/>
        <w:rPr>
          <w:rFonts w:ascii="Times New Roman" w:eastAsia="Times New Roman" w:hAnsi="Times New Roman" w:cs="Times New Roman"/>
          <w:szCs w:val="24"/>
          <w:lang w:eastAsia="fr-FR"/>
        </w:rPr>
      </w:pPr>
      <w:r w:rsidRPr="00865EBB">
        <w:rPr>
          <w:rFonts w:ascii="Times New Roman" w:eastAsia="Times New Roman" w:hAnsi="Times New Roman" w:cs="Times New Roman"/>
          <w:szCs w:val="24"/>
          <w:lang w:eastAsia="fr-FR"/>
        </w:rPr>
        <w:t>Par contre, la littérature propose aussi des procédés beaucoup plus complexes, faisant appel à des opérations complémentaires pour améliorer l’efficacité du tri :</w:t>
      </w:r>
    </w:p>
    <w:p w:rsidR="00E42038" w:rsidRPr="00865EBB" w:rsidRDefault="00E42038" w:rsidP="00E42038">
      <w:pPr>
        <w:spacing w:after="0" w:line="360" w:lineRule="auto"/>
        <w:jc w:val="both"/>
        <w:rPr>
          <w:rFonts w:ascii="Times New Roman" w:eastAsia="Times New Roman" w:hAnsi="Times New Roman" w:cs="Times New Roman"/>
          <w:szCs w:val="24"/>
          <w:lang w:eastAsia="fr-FR"/>
        </w:rPr>
      </w:pPr>
      <w:r w:rsidRPr="00865EBB">
        <w:rPr>
          <w:rFonts w:ascii="Times New Roman" w:eastAsia="Times New Roman" w:hAnsi="Times New Roman" w:cs="Times New Roman"/>
          <w:szCs w:val="24"/>
          <w:lang w:eastAsia="fr-FR"/>
        </w:rPr>
        <w:lastRenderedPageBreak/>
        <w:t xml:space="preserve">- tri aéraulique des contaminants tel le papier, le plastique, le bois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&lt;EndNote&gt;&lt;Cite&gt;&lt;Author&gt;Coelho&lt;/Author&gt;&lt;Year&gt;2013&lt;/Year&gt;&lt;RecNum&gt;1&lt;/RecNum&gt;&lt;DisplayText&gt;(Coelho and de Brito, 2013)&lt;/DisplayText&gt;&lt;record&gt;&lt;rec-number&gt;1&lt;/rec-number&gt;&lt;foreign-keys&gt;&lt;key app="EN" db-id="pvtt0vvp3sefz5ex5xpxrxrgwtr0vzead2s9" timestamp="1598806716"&gt;1&lt;/key&gt;&lt;/foreign-keys&gt;&lt;ref-type name="Journal Article"&gt;17&lt;/ref-type&gt;&lt;contributors&gt;&lt;authors&gt;&lt;author&gt;Coelho, André&lt;/author&gt;&lt;author&gt;de Brito, Jorge&lt;/author&gt;&lt;/authors&gt;&lt;/contributors&gt;&lt;titles&gt;&lt;title&gt;Environmental analysis of a construction and demolition waste recycling plant in Portugal–Part I: Energy consumption and CO2 emissions&lt;/title&gt;&lt;secondary-title&gt;Waste management&lt;/secondary-title&gt;&lt;/titles&gt;&lt;periodical&gt;&lt;full-title&gt;Waste management&lt;/full-title&gt;&lt;/periodical&gt;&lt;pages&gt;1258-1267&lt;/pages&gt;&lt;volume&gt;33&lt;/volume&gt;&lt;number&gt;5&lt;/number&gt;&lt;dates&gt;&lt;year&gt;2013&lt;/year&gt;&lt;/dates&gt;&lt;isbn&gt;0956-053X&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(Coelho and de Brito, 2013)</w:t>
      </w:r>
      <w:r w:rsidR="001F6FBC">
        <w:rPr>
          <w:rFonts w:ascii="Times New Roman" w:eastAsia="Times New Roman" w:hAnsi="Times New Roman" w:cs="Times New Roman"/>
          <w:szCs w:val="24"/>
          <w:lang w:eastAsia="fr-FR"/>
        </w:rPr>
        <w:fldChar w:fldCharType="end"/>
      </w:r>
      <w:r w:rsidRPr="00865EBB">
        <w:rPr>
          <w:rFonts w:ascii="Times New Roman" w:eastAsia="Times New Roman" w:hAnsi="Times New Roman" w:cs="Times New Roman"/>
          <w:szCs w:val="24"/>
          <w:lang w:eastAsia="fr-FR"/>
        </w:rPr>
        <w:t>;</w:t>
      </w:r>
    </w:p>
    <w:p w:rsidR="00E42038" w:rsidRPr="00865EBB" w:rsidRDefault="00E42038" w:rsidP="00E42038">
      <w:pPr>
        <w:spacing w:after="0" w:line="360" w:lineRule="auto"/>
        <w:jc w:val="both"/>
        <w:rPr>
          <w:rFonts w:ascii="Times New Roman" w:eastAsia="Times New Roman" w:hAnsi="Times New Roman" w:cs="Times New Roman"/>
          <w:szCs w:val="24"/>
          <w:lang w:eastAsia="fr-FR"/>
        </w:rPr>
      </w:pPr>
      <w:r w:rsidRPr="00865EBB">
        <w:rPr>
          <w:rFonts w:ascii="Times New Roman" w:eastAsia="Times New Roman" w:hAnsi="Times New Roman" w:cs="Times New Roman"/>
          <w:szCs w:val="24"/>
          <w:lang w:eastAsia="fr-FR"/>
        </w:rPr>
        <w:t xml:space="preserve">- tamis rotatifs (trommels) pour les gros blocs et autres contaminants de grande taille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&lt;EndNote&gt;&lt;Cite&gt;&lt;Author&gt;Montero&lt;/Author&gt;&lt;Year&gt;2010&lt;/Year&gt;&lt;RecNum&gt;8&lt;/RecNum&gt;&lt;DisplayText&gt;(Montero&lt;style face="italic"&gt; et al.&lt;/style&gt;, 2010)&lt;/DisplayText&gt;&lt;record&gt;&lt;rec-number&gt;8&lt;/rec-number&gt;&lt;foreign-keys&gt;&lt;key app="EN" db-id="a9zsr0fw6sw9t9evd2kx05pwdzztdxrpdex5" timestamp="1598806509"&gt;8&lt;/key&gt;&lt;/foreign-keys&gt;&lt;ref-type name="Journal Article"&gt;17&lt;/ref-type&gt;&lt;contributors&gt;&lt;authors&gt;&lt;author&gt;Montero, A&lt;/author&gt;&lt;author&gt;Tojo, Y&lt;/author&gt;&lt;author&gt;Matsuo, T&lt;/author&gt;&lt;author&gt;Matsuto, T&lt;/author&gt;&lt;author&gt;Yamada, M&lt;/author&gt;&lt;author&gt;Asakura, H&lt;/author&gt;&lt;author&gt;Ono, Y&lt;/author&gt;&lt;/authors&gt;&lt;/contributors&gt;&lt;titles&gt;&lt;title&gt;Gypsum and organic matter distribution in a mixed construction and demolition waste sorting process and their possible removal from outputs&lt;/title&gt;&lt;secondary-title&gt;Journal of hazardous materials&lt;/secondary-title&gt;&lt;/titles&gt;&lt;periodical&gt;&lt;full-title&gt;Journal of hazardous materials&lt;/full-title&gt;&lt;/periodical&gt;&lt;pages&gt;747-753&lt;/pages&gt;&lt;volume&gt;175&lt;/volume&gt;&lt;number&gt;1-3&lt;/number&gt;&lt;dates&gt;&lt;year&gt;2010&lt;/year&gt;&lt;/dates&gt;&lt;isbn&gt;0304-3894&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(Montero</w:t>
      </w:r>
      <w:r w:rsidRPr="00630C29">
        <w:rPr>
          <w:rFonts w:ascii="Times New Roman" w:eastAsia="Times New Roman" w:hAnsi="Times New Roman" w:cs="Times New Roman"/>
          <w:i/>
          <w:noProof/>
          <w:szCs w:val="24"/>
          <w:lang w:eastAsia="fr-FR"/>
        </w:rPr>
        <w:t xml:space="preserve"> et al.</w:t>
      </w:r>
      <w:r>
        <w:rPr>
          <w:rFonts w:ascii="Times New Roman" w:eastAsia="Times New Roman" w:hAnsi="Times New Roman" w:cs="Times New Roman"/>
          <w:noProof/>
          <w:szCs w:val="24"/>
          <w:lang w:eastAsia="fr-FR"/>
        </w:rPr>
        <w:t>, 2010)</w:t>
      </w:r>
      <w:r w:rsidR="001F6FBC">
        <w:rPr>
          <w:rFonts w:ascii="Times New Roman" w:eastAsia="Times New Roman" w:hAnsi="Times New Roman" w:cs="Times New Roman"/>
          <w:szCs w:val="24"/>
          <w:lang w:eastAsia="fr-FR"/>
        </w:rPr>
        <w:fldChar w:fldCharType="end"/>
      </w:r>
      <w:r w:rsidRPr="00865EBB">
        <w:rPr>
          <w:rFonts w:ascii="Times New Roman" w:eastAsia="Times New Roman" w:hAnsi="Times New Roman" w:cs="Times New Roman"/>
          <w:szCs w:val="24"/>
          <w:lang w:eastAsia="fr-FR"/>
        </w:rPr>
        <w:t>;</w:t>
      </w:r>
    </w:p>
    <w:p w:rsidR="00E42038" w:rsidRPr="00865EBB" w:rsidRDefault="00E42038" w:rsidP="00E42038">
      <w:pPr>
        <w:spacing w:after="0" w:line="360" w:lineRule="auto"/>
        <w:jc w:val="both"/>
        <w:rPr>
          <w:rFonts w:ascii="Times New Roman" w:eastAsia="Times New Roman" w:hAnsi="Times New Roman" w:cs="Times New Roman"/>
          <w:szCs w:val="24"/>
          <w:lang w:eastAsia="fr-FR"/>
        </w:rPr>
      </w:pPr>
      <w:r w:rsidRPr="00865EBB">
        <w:rPr>
          <w:rFonts w:ascii="Times New Roman" w:eastAsia="Times New Roman" w:hAnsi="Times New Roman" w:cs="Times New Roman"/>
          <w:szCs w:val="24"/>
          <w:lang w:eastAsia="fr-FR"/>
        </w:rPr>
        <w:t xml:space="preserve">- systèmes à courant de Foucault pour les métaux non ferreux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&lt;EndNote&gt;&lt;Cite&gt;&lt;Author&gt;Xing&lt;/Author&gt;&lt;Year&gt;2006&lt;/Year&gt;&lt;RecNum&gt;9&lt;/RecNum&gt;&lt;DisplayText&gt;(Xing and Hendriks, 2006)&lt;/DisplayText&gt;&lt;record&gt;&lt;rec-number&gt;9&lt;/rec-number&gt;&lt;foreign-keys&gt;&lt;key app="EN" db-id="a9zsr0fw6sw9t9evd2kx05pwdzztdxrpdex5" timestamp="1598806589"&gt;9&lt;/key&gt;&lt;/foreign-keys&gt;&lt;ref-type name="Journal Article"&gt;17&lt;/ref-type&gt;&lt;contributors&gt;&lt;authors&gt;&lt;author&gt;Xing, Weihong&lt;/author&gt;&lt;author&gt;Hendriks, Charles&lt;/author&gt;&lt;/authors&gt;&lt;/contributors&gt;&lt;titles&gt;&lt;title&gt;Decontamination of granular wastes by mining separation techniques&lt;/title&gt;&lt;secondary-title&gt;Journal of Cleaner Production&lt;/secondary-title&gt;&lt;/titles&gt;&lt;periodical&gt;&lt;full-title&gt;Journal of Cleaner Production&lt;/full-title&gt;&lt;/periodical&gt;&lt;pages&gt;748-753&lt;/pages&gt;&lt;volume&gt;14&lt;/volume&gt;&lt;number&gt;8&lt;/number&gt;&lt;dates&gt;&lt;year&gt;2006&lt;/year&gt;&lt;/dates&gt;&lt;isbn&gt;0959-6526&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(Xing and Hendriks, 2006)</w:t>
      </w:r>
      <w:r w:rsidR="001F6FBC">
        <w:rPr>
          <w:rFonts w:ascii="Times New Roman" w:eastAsia="Times New Roman" w:hAnsi="Times New Roman" w:cs="Times New Roman"/>
          <w:szCs w:val="24"/>
          <w:lang w:eastAsia="fr-FR"/>
        </w:rPr>
        <w:fldChar w:fldCharType="end"/>
      </w:r>
      <w:r w:rsidRPr="00865EBB">
        <w:rPr>
          <w:rFonts w:ascii="Times New Roman" w:eastAsia="Times New Roman" w:hAnsi="Times New Roman" w:cs="Times New Roman"/>
          <w:szCs w:val="24"/>
          <w:lang w:eastAsia="fr-FR"/>
        </w:rPr>
        <w:t>;</w:t>
      </w:r>
    </w:p>
    <w:p w:rsidR="00E42038" w:rsidRPr="00865EBB" w:rsidRDefault="00E42038" w:rsidP="00E42038">
      <w:pPr>
        <w:spacing w:after="0" w:line="360" w:lineRule="auto"/>
        <w:jc w:val="both"/>
        <w:rPr>
          <w:rFonts w:ascii="Times New Roman" w:eastAsia="Times New Roman" w:hAnsi="Times New Roman" w:cs="Times New Roman"/>
          <w:szCs w:val="24"/>
          <w:lang w:eastAsia="fr-FR"/>
        </w:rPr>
      </w:pPr>
      <w:r w:rsidRPr="00865EBB">
        <w:rPr>
          <w:rFonts w:ascii="Times New Roman" w:eastAsia="Times New Roman" w:hAnsi="Times New Roman" w:cs="Times New Roman"/>
          <w:szCs w:val="24"/>
          <w:lang w:eastAsia="fr-FR"/>
        </w:rPr>
        <w:t xml:space="preserve">- installations de lavage, avec traitement des boues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&lt;EndNote&gt;&lt;Cite&gt;&lt;Author&gt;Petavratzi&lt;/Author&gt;&lt;Year&gt;2007&lt;/Year&gt;&lt;RecNum&gt;10&lt;/RecNum&gt;&lt;DisplayText&gt;(Petavratzi and Wilson, 2007)&lt;/DisplayText&gt;&lt;record&gt;&lt;rec-number&gt;10&lt;/rec-number&gt;&lt;foreign-keys&gt;&lt;key app="EN" db-id="a9zsr0fw6sw9t9evd2kx05pwdzztdxrpdex5" timestamp="1598806632"&gt;10&lt;/key&gt;&lt;/foreign-keys&gt;&lt;ref-type name="Journal Article"&gt;17&lt;/ref-type&gt;&lt;contributors&gt;&lt;authors&gt;&lt;author&gt;Petavratzi, E&lt;/author&gt;&lt;author&gt;Wilson, S&lt;/author&gt;&lt;/authors&gt;&lt;/contributors&gt;&lt;titles&gt;&lt;title&gt;Characterisation of Mineral Wastes, Resources and Processing technologies–Integrated waste management for the production of construction material&lt;/title&gt;&lt;secondary-title&gt;Case Study: Foundry dust in facing bricks, Smartwaste website [online] http://www. smartwaste. co. uk/filelibrary/Brick_foundry_sand. pdf (accessed 12 April 2008)&lt;/secondary-title&gt;&lt;/titles&gt;&lt;periodical&gt;&lt;full-title&gt;Case Study: Foundry dust in facing bricks, Smartwaste website [online] http://www. smartwaste. co. uk/filelibrary/Brick_foundry_sand. pdf (accessed 12 April 2008)&lt;/full-title&gt;&lt;/periodical&gt;&lt;dates&gt;&lt;year&gt;2007&lt;/year&gt;&lt;/dates&gt;&lt;urls&gt;&lt;/urls&gt;&lt;/record&gt;&lt;/Cite&gt;&lt;/EndNote&gt;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(Petavratzi and Wilson, 2007)</w:t>
      </w:r>
      <w:r w:rsidR="001F6FBC">
        <w:rPr>
          <w:rFonts w:ascii="Times New Roman" w:eastAsia="Times New Roman" w:hAnsi="Times New Roman" w:cs="Times New Roman"/>
          <w:szCs w:val="24"/>
          <w:lang w:eastAsia="fr-FR"/>
        </w:rPr>
        <w:fldChar w:fldCharType="end"/>
      </w:r>
      <w:r w:rsidRPr="00865EBB">
        <w:rPr>
          <w:rFonts w:ascii="Times New Roman" w:eastAsia="Times New Roman" w:hAnsi="Times New Roman" w:cs="Times New Roman"/>
          <w:szCs w:val="24"/>
          <w:lang w:eastAsia="fr-FR"/>
        </w:rPr>
        <w:t xml:space="preserve"> ;</w:t>
      </w:r>
    </w:p>
    <w:p w:rsidR="00E42038" w:rsidRPr="00865EBB" w:rsidRDefault="00E42038" w:rsidP="00E42038">
      <w:pPr>
        <w:spacing w:after="0" w:line="360" w:lineRule="auto"/>
        <w:jc w:val="both"/>
        <w:rPr>
          <w:rFonts w:ascii="Times New Roman" w:eastAsia="Times New Roman" w:hAnsi="Times New Roman" w:cs="Times New Roman"/>
          <w:szCs w:val="24"/>
          <w:lang w:eastAsia="fr-FR"/>
        </w:rPr>
      </w:pPr>
      <w:r w:rsidRPr="00865EBB">
        <w:rPr>
          <w:rFonts w:ascii="Times New Roman" w:eastAsia="Times New Roman" w:hAnsi="Times New Roman" w:cs="Times New Roman"/>
          <w:szCs w:val="24"/>
          <w:lang w:eastAsia="fr-FR"/>
        </w:rPr>
        <w:t xml:space="preserve">- spirales pour séparer les éléments lourds dans les sables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&lt;EndNote&gt;&lt;Cite&gt;&lt;Author&gt;Coelho&lt;/Author&gt;&lt;Year&gt;2013&lt;/Year&gt;&lt;RecNum&gt;1&lt;/RecNum&gt;&lt;DisplayText&gt;(Coelho and de Brito, 2013)&lt;/DisplayText&gt;&lt;record&gt;&lt;rec-number&gt;1&lt;/rec-number&gt;&lt;foreign-keys&gt;&lt;key app="EN" db-id="pvtt0vvp3sefz5ex5xpxrxrgwtr0vzead2s9" timestamp="1598806716"&gt;1&lt;/key&gt;&lt;/foreign-keys&gt;&lt;ref-type name="Journal Article"&gt;17&lt;/ref-type&gt;&lt;contributors&gt;&lt;authors&gt;&lt;author&gt;Coelho, André&lt;/author&gt;&lt;author&gt;de Brito, Jorge&lt;/author&gt;&lt;/authors&gt;&lt;/contributors&gt;&lt;titles&gt;&lt;title&gt;Environmental analysis of a construction and demolition waste recycling plant in Portugal–Part I: Energy consumption and CO2 emissions&lt;/title&gt;&lt;secondary-title&gt;Waste management&lt;/secondary-title&gt;&lt;/titles&gt;&lt;periodical&gt;&lt;full-title&gt;Waste management&lt;/full-title&gt;&lt;/periodical&gt;&lt;pages&gt;1258-1267&lt;/pages&gt;&lt;volume&gt;33&lt;/volume&gt;&lt;number&gt;5&lt;/number&gt;&lt;dates&gt;&lt;year&gt;2013&lt;/year&gt;&lt;/dates&gt;&lt;isbn&gt;0956-053X&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(Coelho and de Brito, 2013)</w:t>
      </w:r>
      <w:r w:rsidR="001F6FBC">
        <w:rPr>
          <w:rFonts w:ascii="Times New Roman" w:eastAsia="Times New Roman" w:hAnsi="Times New Roman" w:cs="Times New Roman"/>
          <w:szCs w:val="24"/>
          <w:lang w:eastAsia="fr-FR"/>
        </w:rPr>
        <w:fldChar w:fldCharType="end"/>
      </w:r>
      <w:r w:rsidRPr="00865EBB">
        <w:rPr>
          <w:rFonts w:ascii="Times New Roman" w:eastAsia="Times New Roman" w:hAnsi="Times New Roman" w:cs="Times New Roman"/>
          <w:szCs w:val="24"/>
          <w:lang w:eastAsia="fr-FR"/>
        </w:rPr>
        <w:t>;</w:t>
      </w:r>
    </w:p>
    <w:p w:rsidR="00E42038" w:rsidRPr="00865EBB" w:rsidRDefault="00E42038" w:rsidP="00E42038">
      <w:pPr>
        <w:spacing w:after="0" w:line="360" w:lineRule="auto"/>
        <w:jc w:val="both"/>
        <w:rPr>
          <w:rFonts w:ascii="Times New Roman" w:eastAsia="Times New Roman" w:hAnsi="Times New Roman" w:cs="Times New Roman"/>
          <w:szCs w:val="24"/>
          <w:lang w:eastAsia="fr-FR"/>
        </w:rPr>
      </w:pPr>
      <w:r w:rsidRPr="00865EBB">
        <w:rPr>
          <w:rFonts w:ascii="Times New Roman" w:eastAsia="Times New Roman" w:hAnsi="Times New Roman" w:cs="Times New Roman"/>
          <w:szCs w:val="24"/>
          <w:lang w:eastAsia="fr-FR"/>
        </w:rPr>
        <w:t xml:space="preserve">- tri par capteurs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&lt;EndNote&gt;&lt;Cite&gt;&lt;Author&gt;Neto&lt;/Author&gt;&lt;Year&gt;2017&lt;/Year&gt;&lt;RecNum&gt;2&lt;/RecNum&gt;&lt;DisplayText&gt;(Neto&lt;style face="italic"&gt; et al.&lt;/style&gt;, 2017)&lt;/DisplayText&gt;&lt;record&gt;&lt;rec-number&gt;2&lt;/rec-number&gt;&lt;foreign-keys&gt;&lt;key app="EN" db-id="pvtt0vvp3sefz5ex5xpxrxrgwtr0vzead2s9" timestamp="1598806837"&gt;2&lt;/key&gt;&lt;/foreign-keys&gt;&lt;ref-type name="Journal Article"&gt;17&lt;/ref-type&gt;&lt;contributors&gt;&lt;authors&gt;&lt;author&gt;Neto, Raul Oliveira&lt;/author&gt;&lt;author&gt;Gastineau, Pascal&lt;/author&gt;&lt;author&gt;Cazacliu, Bogdan Grigore&lt;/author&gt;&lt;author&gt;Le Guen, Lauredan&lt;/author&gt;&lt;author&gt;Paranhos, Régis Sebben&lt;/author&gt;&lt;author&gt;Petter, Carlos Otávio&lt;/author&gt;&lt;/authors&gt;&lt;/contributors&gt;&lt;titles&gt;&lt;title&gt;An economic analysis of the processing technologies in CDW recycling platforms&lt;/title&gt;&lt;secondary-title&gt;Waste Management&lt;/secondary-title&gt;&lt;/titles&gt;&lt;periodical&gt;&lt;full-title&gt;Waste management&lt;/full-title&gt;&lt;/periodical&gt;&lt;pages&gt;277-289&lt;/pages&gt;&lt;volume&gt;60&lt;/volume&gt;&lt;dates&gt;&lt;year&gt;2017&lt;/year&gt;&lt;/dates&gt;&lt;isbn&gt;0956-053X&lt;/isbn&gt;&lt;urls&gt;&lt;/urls&gt;&lt;/record&gt;&lt;/Cite&gt;&lt;/EndNote&gt;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(Neto</w:t>
      </w:r>
      <w:r w:rsidRPr="00E97C46">
        <w:rPr>
          <w:rFonts w:ascii="Times New Roman" w:eastAsia="Times New Roman" w:hAnsi="Times New Roman" w:cs="Times New Roman"/>
          <w:i/>
          <w:noProof/>
          <w:szCs w:val="24"/>
          <w:lang w:eastAsia="fr-FR"/>
        </w:rPr>
        <w:t xml:space="preserve"> et al.</w:t>
      </w:r>
      <w:r>
        <w:rPr>
          <w:rFonts w:ascii="Times New Roman" w:eastAsia="Times New Roman" w:hAnsi="Times New Roman" w:cs="Times New Roman"/>
          <w:noProof/>
          <w:szCs w:val="24"/>
          <w:lang w:eastAsia="fr-FR"/>
        </w:rPr>
        <w:t>, 2017)</w:t>
      </w:r>
      <w:r w:rsidR="001F6FBC">
        <w:rPr>
          <w:rFonts w:ascii="Times New Roman" w:eastAsia="Times New Roman" w:hAnsi="Times New Roman" w:cs="Times New Roman"/>
          <w:szCs w:val="24"/>
          <w:lang w:eastAsia="fr-FR"/>
        </w:rPr>
        <w:fldChar w:fldCharType="end"/>
      </w:r>
      <w:r w:rsidRPr="00865EBB">
        <w:rPr>
          <w:rFonts w:ascii="Times New Roman" w:eastAsia="Times New Roman" w:hAnsi="Times New Roman" w:cs="Times New Roman"/>
          <w:szCs w:val="24"/>
          <w:lang w:eastAsia="fr-FR"/>
        </w:rPr>
        <w:t>;</w:t>
      </w:r>
    </w:p>
    <w:p w:rsidR="00E42038" w:rsidRPr="00E6425A" w:rsidRDefault="00E42038" w:rsidP="00E42038">
      <w:pPr>
        <w:spacing w:after="0" w:line="360" w:lineRule="auto"/>
        <w:jc w:val="both"/>
        <w:rPr>
          <w:rFonts w:ascii="Times New Roman" w:eastAsia="Times New Roman" w:hAnsi="Times New Roman" w:cs="Times New Roman"/>
          <w:szCs w:val="24"/>
          <w:lang w:eastAsia="fr-FR"/>
        </w:rPr>
      </w:pPr>
      <w:r w:rsidRPr="00865EBB">
        <w:rPr>
          <w:rFonts w:ascii="Times New Roman" w:eastAsia="Times New Roman" w:hAnsi="Times New Roman" w:cs="Times New Roman"/>
          <w:szCs w:val="24"/>
          <w:lang w:eastAsia="fr-FR"/>
        </w:rPr>
        <w:t xml:space="preserve">- systèmes pour séparer le mortier des GBR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&lt;EndNote&gt;&lt;Cite&gt;&lt;Author&gt;Eiad-Ua&lt;/Author&gt;&lt;Year&gt;2010&lt;/Year&gt;&lt;RecNum&gt;3&lt;/RecNum&gt;&lt;DisplayText&gt;(Eiad-Ua&lt;style face="italic"&gt; et al.&lt;/style&gt;, 2010)&lt;/DisplayText&gt;&lt;record&gt;&lt;rec-number&gt;3&lt;/rec-number&gt;&lt;foreign-keys&gt;&lt;key app="EN" db-id="pvtt0vvp3sefz5ex5xpxrxrgwtr0vzead2s9" timestamp="1598806894"&gt;3&lt;/key&gt;&lt;/foreign-keys&gt;&lt;ref-type name="Journal Article"&gt;17&lt;/ref-type&gt;&lt;contributors&gt;&lt;authors&gt;&lt;author&gt;Eiad-Ua, Apiluck&lt;/author&gt;&lt;author&gt;Shirai, Takashi&lt;/author&gt;&lt;author&gt;Kato, Tomoaki&lt;/author&gt;&lt;author&gt;Orito, Koji&lt;/author&gt;&lt;author&gt;Watanabe, Hideo&lt;/author&gt;&lt;author&gt;Fuji, Masayoshi&lt;/author&gt;&lt;author&gt;Takahashi, Minoru&lt;/author&gt;&lt;/authors&gt;&lt;/contributors&gt;&lt;titles&gt;&lt;title&gt;Novel fabrication route for porous ceramics using waste materials by non-firing process&lt;/title&gt;&lt;secondary-title&gt;Journal of the Ceramic Society of Japan&lt;/secondary-title&gt;&lt;/titles&gt;&lt;periodical&gt;&lt;full-title&gt;Journal of the Ceramic Society of Japan&lt;/full-title&gt;&lt;/periodical&gt;&lt;pages&gt;745-748&lt;/pages&gt;&lt;volume&gt;118&lt;/volume&gt;&lt;number&gt;1380&lt;/number&gt;&lt;dates&gt;&lt;year&gt;2010&lt;/year&gt;&lt;/dates&gt;&lt;isbn&gt;1882-0743&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(Eiad-Ua</w:t>
      </w:r>
      <w:r w:rsidRPr="00E97C46">
        <w:rPr>
          <w:rFonts w:ascii="Times New Roman" w:eastAsia="Times New Roman" w:hAnsi="Times New Roman" w:cs="Times New Roman"/>
          <w:i/>
          <w:noProof/>
          <w:szCs w:val="24"/>
          <w:lang w:eastAsia="fr-FR"/>
        </w:rPr>
        <w:t xml:space="preserve"> et al.</w:t>
      </w:r>
      <w:r>
        <w:rPr>
          <w:rFonts w:ascii="Times New Roman" w:eastAsia="Times New Roman" w:hAnsi="Times New Roman" w:cs="Times New Roman"/>
          <w:noProof/>
          <w:szCs w:val="24"/>
          <w:lang w:eastAsia="fr-FR"/>
        </w:rPr>
        <w:t>, 2010)</w:t>
      </w:r>
      <w:r w:rsidR="001F6FBC">
        <w:rPr>
          <w:rFonts w:ascii="Times New Roman" w:eastAsia="Times New Roman" w:hAnsi="Times New Roman" w:cs="Times New Roman"/>
          <w:szCs w:val="24"/>
          <w:lang w:eastAsia="fr-FR"/>
        </w:rPr>
        <w:fldChar w:fldCharType="end"/>
      </w:r>
      <w:r w:rsidRPr="00865EBB">
        <w:rPr>
          <w:rFonts w:ascii="Times New Roman" w:eastAsia="Times New Roman" w:hAnsi="Times New Roman" w:cs="Times New Roman"/>
          <w:szCs w:val="24"/>
          <w:lang w:eastAsia="fr-FR"/>
        </w:rPr>
        <w:t>;</w:t>
      </w:r>
    </w:p>
    <w:p w:rsidR="00E42038" w:rsidRPr="00642102" w:rsidRDefault="00E42038" w:rsidP="00E42038">
      <w:pPr>
        <w:spacing w:line="360" w:lineRule="auto"/>
        <w:jc w:val="both"/>
        <w:rPr>
          <w:rFonts w:ascii="Times New Roman" w:eastAsia="Times New Roman" w:hAnsi="Times New Roman" w:cs="Times New Roman"/>
          <w:szCs w:val="24"/>
          <w:lang w:eastAsia="fr-FR"/>
        </w:rPr>
      </w:pPr>
      <w:r w:rsidRPr="00E6425A">
        <w:rPr>
          <w:rFonts w:ascii="Times New Roman" w:eastAsia="Times New Roman" w:hAnsi="Times New Roman" w:cs="Times New Roman"/>
          <w:szCs w:val="24"/>
          <w:lang w:eastAsia="fr-FR"/>
        </w:rPr>
        <w:t>Le choix des différents traitements automatiques repose sur la masse de déchets à trier et sur leur composition, mais aussi sur les objectifs technico-économiques du producteur. En France, le SRBTP (Syndicat de Recycleurs du Bâtiment et des Travaux Publics)</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&lt;EndNote&gt;&lt;Cite&gt;&lt;Author&gt;de Larrard&lt;/Author&gt;&lt;Year&gt;2019&lt;/Year&gt;&lt;RecNum&gt;5&lt;/RecNum&gt;&lt;DisplayText&gt;(de Larrard and Colina, 2019)&lt;/DisplayText&gt;&lt;record&gt;&lt;rec-number&gt;5&lt;/rec-number&gt;&lt;foreign-keys&gt;&lt;key app="EN" db-id="pvtt0vvp3sefz5ex5xpxrxrgwtr0vzead2s9" timestamp="1598807011"&gt;5&lt;/key&gt;&lt;/foreign-keys&gt;&lt;ref-type name="Book"&gt;6&lt;/ref-type&gt;&lt;contributors&gt;&lt;authors&gt;&lt;author&gt;de Larrard, François&lt;/author&gt;&lt;author&gt;Colina, Horacio&lt;/author&gt;&lt;/authors&gt;&lt;/contributors&gt;&lt;titles&gt;&lt;title&gt;Concrete Recycling: Research and Practice&lt;/title&gt;&lt;/titles&gt;&lt;dates&gt;&lt;year&gt;2019&lt;/year&gt;&lt;/dates&gt;&lt;publisher&gt;CRC Press&lt;/publisher&gt;&lt;isbn&gt;1351052810&lt;/isbn&gt;&lt;urls&gt;&lt;/urls&gt;&lt;/record&gt;&lt;/Cite&gt;&lt;/EndNote&gt;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(de Larrard and Colina, 2019)</w:t>
      </w:r>
      <w:r w:rsidR="001F6FBC">
        <w:rPr>
          <w:rFonts w:ascii="Times New Roman" w:eastAsia="Times New Roman" w:hAnsi="Times New Roman" w:cs="Times New Roman"/>
          <w:szCs w:val="24"/>
          <w:lang w:eastAsia="fr-FR"/>
        </w:rPr>
        <w:fldChar w:fldCharType="end"/>
      </w:r>
      <w:r w:rsidRPr="00E6425A">
        <w:rPr>
          <w:rFonts w:ascii="Times New Roman" w:eastAsia="Times New Roman" w:hAnsi="Times New Roman" w:cs="Times New Roman"/>
          <w:szCs w:val="24"/>
          <w:lang w:eastAsia="fr-FR"/>
        </w:rPr>
        <w:t xml:space="preserve"> suggère de ne pas opposer tri simple ou manuel et tri automatique, souvent complémentaires sur une plateforme de recyclage.</w:t>
      </w:r>
    </w:p>
    <w:p w:rsidR="00E42038" w:rsidRPr="00E6425A" w:rsidRDefault="00E42038" w:rsidP="002F28DE">
      <w:pPr>
        <w:pStyle w:val="Titre1"/>
        <w:numPr>
          <w:ilvl w:val="1"/>
          <w:numId w:val="12"/>
        </w:numPr>
      </w:pPr>
      <w:bookmarkStart w:id="41" w:name="_Toc50155571"/>
      <w:bookmarkStart w:id="42" w:name="_Toc81588519"/>
      <w:r w:rsidRPr="00E6425A">
        <w:t>Propriétés des granulats recyclés</w:t>
      </w:r>
      <w:bookmarkEnd w:id="41"/>
      <w:bookmarkEnd w:id="42"/>
    </w:p>
    <w:p w:rsidR="00E42038" w:rsidRPr="002F1B2B" w:rsidRDefault="00E42038" w:rsidP="00E42038">
      <w:pPr>
        <w:spacing w:after="0" w:line="360" w:lineRule="auto"/>
        <w:jc w:val="both"/>
        <w:rPr>
          <w:rFonts w:cstheme="majorBidi"/>
          <w:szCs w:val="24"/>
        </w:rPr>
      </w:pPr>
      <w:r w:rsidRPr="00FF7FE7">
        <w:rPr>
          <w:rFonts w:cstheme="majorBidi"/>
          <w:szCs w:val="24"/>
        </w:rPr>
        <w:t>Les propriétés des granulats utilisés pour fabriquer du béton sont connu</w:t>
      </w:r>
      <w:r>
        <w:rPr>
          <w:rFonts w:cstheme="majorBidi"/>
          <w:szCs w:val="24"/>
        </w:rPr>
        <w:t>es</w:t>
      </w:r>
      <w:r w:rsidRPr="00FF7FE7">
        <w:rPr>
          <w:rFonts w:cstheme="majorBidi"/>
          <w:szCs w:val="24"/>
        </w:rPr>
        <w:t xml:space="preserve"> pour </w:t>
      </w:r>
      <w:r>
        <w:rPr>
          <w:rFonts w:cstheme="majorBidi"/>
          <w:szCs w:val="24"/>
        </w:rPr>
        <w:t>avoir</w:t>
      </w:r>
      <w:r w:rsidRPr="00FF7FE7">
        <w:rPr>
          <w:rFonts w:cstheme="majorBidi"/>
          <w:szCs w:val="24"/>
        </w:rPr>
        <w:t xml:space="preserve"> un effet significatif sur les performances du béton. Les agrégats recyclés sont disponibles en grande variété en fonction des industries locales et des matériaux utilisés</w:t>
      </w:r>
      <w:r w:rsidR="001F6FBC">
        <w:rPr>
          <w:rFonts w:cstheme="majorBidi"/>
          <w:szCs w:val="24"/>
        </w:rPr>
        <w:fldChar w:fldCharType="begin"/>
      </w:r>
      <w:r>
        <w:rPr>
          <w:rFonts w:cstheme="majorBidi"/>
          <w:szCs w:val="24"/>
        </w:rPr>
        <w:instrText xml:space="preserve"> ADDIN EN.CITE &lt;EndNote&gt;&lt;Cite&gt;&lt;Author&gt;Meddah&lt;/Author&gt;&lt;Year&gt;2017&lt;/Year&gt;&lt;RecNum&gt;4&lt;/RecNum&gt;&lt;DisplayText&gt;(Meddah, 2017)&lt;/DisplayText&gt;&lt;record&gt;&lt;rec-number&gt;4&lt;/rec-number&gt;&lt;foreign-keys&gt;&lt;key app="EN" db-id="wv2x2tet0efwsser99qv0rekrv000zrsee5s" timestamp="1599233723"&gt;4&lt;/key&gt;&lt;/foreign-keys&gt;&lt;ref-type name="Conference Proceedings"&gt;10&lt;/ref-type&gt;&lt;contributors&gt;&lt;authors&gt;&lt;author&gt;Meddah, Mohammed Seddik&lt;/author&gt;&lt;/authors&gt;&lt;/contributors&gt;&lt;titles&gt;&lt;title&gt;Recycled aggregates in concrete production: engineering properties and environmental impact&lt;/title&gt;&lt;secondary-title&gt;MATEC Web of Conferences&lt;/secondary-title&gt;&lt;/titles&gt;&lt;pages&gt;05021&lt;/pages&gt;&lt;volume&gt;101&lt;/volume&gt;&lt;dates&gt;&lt;year&gt;2017&lt;/year&gt;&lt;/dates&gt;&lt;publisher&gt;EDP Sciences&lt;/publisher&gt;&lt;isbn&gt;2261-236X&lt;/isbn&gt;&lt;urls&gt;&lt;/urls&gt;&lt;/record&gt;&lt;/Cite&gt;&lt;/EndNote&gt;</w:instrText>
      </w:r>
      <w:r w:rsidR="001F6FBC">
        <w:rPr>
          <w:rFonts w:cstheme="majorBidi"/>
          <w:szCs w:val="24"/>
        </w:rPr>
        <w:fldChar w:fldCharType="separate"/>
      </w:r>
      <w:r>
        <w:rPr>
          <w:rFonts w:cstheme="majorBidi"/>
          <w:noProof/>
          <w:szCs w:val="24"/>
        </w:rPr>
        <w:t>(</w:t>
      </w:r>
      <w:proofErr w:type="spellStart"/>
      <w:r>
        <w:rPr>
          <w:rFonts w:cstheme="majorBidi"/>
          <w:noProof/>
          <w:szCs w:val="24"/>
        </w:rPr>
        <w:t>Meddah</w:t>
      </w:r>
      <w:proofErr w:type="spellEnd"/>
      <w:r>
        <w:rPr>
          <w:rFonts w:cstheme="majorBidi"/>
          <w:noProof/>
          <w:szCs w:val="24"/>
        </w:rPr>
        <w:t>, 2017)</w:t>
      </w:r>
      <w:r w:rsidR="001F6FBC">
        <w:rPr>
          <w:rFonts w:cstheme="majorBidi"/>
          <w:szCs w:val="24"/>
        </w:rPr>
        <w:fldChar w:fldCharType="end"/>
      </w:r>
      <w:r>
        <w:rPr>
          <w:rFonts w:cstheme="majorBidi"/>
          <w:szCs w:val="24"/>
        </w:rPr>
        <w:t xml:space="preserve">. </w:t>
      </w:r>
      <w:r w:rsidRPr="00FF7FE7">
        <w:rPr>
          <w:rFonts w:cstheme="majorBidi"/>
          <w:szCs w:val="24"/>
        </w:rPr>
        <w:t xml:space="preserve"> On a vue </w:t>
      </w:r>
      <w:r>
        <w:rPr>
          <w:rFonts w:cstheme="majorBidi"/>
          <w:szCs w:val="24"/>
        </w:rPr>
        <w:t xml:space="preserve">ça </w:t>
      </w:r>
      <w:r w:rsidRPr="00FF7FE7">
        <w:rPr>
          <w:rFonts w:cstheme="majorBidi"/>
          <w:szCs w:val="24"/>
        </w:rPr>
        <w:t xml:space="preserve">dans les paragraphes </w:t>
      </w:r>
      <w:proofErr w:type="spellStart"/>
      <w:r w:rsidRPr="00FF7FE7">
        <w:rPr>
          <w:rFonts w:cstheme="majorBidi"/>
          <w:szCs w:val="24"/>
        </w:rPr>
        <w:t>précédents</w:t>
      </w:r>
      <w:r>
        <w:rPr>
          <w:rFonts w:cstheme="majorBidi"/>
          <w:szCs w:val="24"/>
        </w:rPr>
        <w:t>.</w:t>
      </w:r>
      <w:r w:rsidRPr="00FF7FE7">
        <w:rPr>
          <w:rFonts w:ascii="Times New Roman" w:eastAsia="Times New Roman" w:hAnsi="Times New Roman" w:cs="Times New Roman"/>
          <w:szCs w:val="24"/>
          <w:lang w:eastAsia="fr-FR"/>
        </w:rPr>
        <w:t>Les</w:t>
      </w:r>
      <w:proofErr w:type="spellEnd"/>
      <w:r w:rsidRPr="00FF7FE7">
        <w:rPr>
          <w:rFonts w:ascii="Times New Roman" w:eastAsia="Times New Roman" w:hAnsi="Times New Roman" w:cs="Times New Roman"/>
          <w:szCs w:val="24"/>
          <w:lang w:eastAsia="fr-FR"/>
        </w:rPr>
        <w:t xml:space="preserve"> granulats recyclés (GR) sont très hétérogènes et poreux</w:t>
      </w:r>
      <w:r>
        <w:rPr>
          <w:rFonts w:ascii="Times New Roman" w:eastAsia="Times New Roman" w:hAnsi="Times New Roman" w:cs="Times New Roman"/>
          <w:szCs w:val="24"/>
          <w:lang w:eastAsia="fr-FR"/>
        </w:rPr>
        <w:t xml:space="preserve"> pouvant </w:t>
      </w:r>
      <w:r w:rsidRPr="00FF7FE7">
        <w:rPr>
          <w:rFonts w:ascii="Times New Roman" w:eastAsia="Times New Roman" w:hAnsi="Times New Roman" w:cs="Times New Roman"/>
          <w:szCs w:val="24"/>
          <w:lang w:eastAsia="fr-FR"/>
        </w:rPr>
        <w:t xml:space="preserve">contenir </w:t>
      </w:r>
      <w:r>
        <w:rPr>
          <w:rFonts w:ascii="Times New Roman" w:eastAsia="Times New Roman" w:hAnsi="Times New Roman" w:cs="Times New Roman"/>
          <w:szCs w:val="24"/>
          <w:lang w:eastAsia="fr-FR"/>
        </w:rPr>
        <w:t>des</w:t>
      </w:r>
      <w:r w:rsidRPr="00FF7FE7">
        <w:rPr>
          <w:rFonts w:ascii="Times New Roman" w:eastAsia="Times New Roman" w:hAnsi="Times New Roman" w:cs="Times New Roman"/>
          <w:szCs w:val="24"/>
          <w:lang w:eastAsia="fr-FR"/>
        </w:rPr>
        <w:t xml:space="preserve"> impuretés</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&lt;EndNote&gt;&lt;Cite&gt;&lt;Author&gt;Pedro&lt;/Author&gt;&lt;Year&gt;2017&lt;/Year&gt;&lt;RecNum&gt;6&lt;/RecNum&gt;&lt;DisplayText&gt;(Pedro&lt;style face="italic"&gt; et al.&lt;/style&gt;, 2017)&lt;/DisplayText&gt;&lt;record&gt;&lt;rec-number&gt;6&lt;/rec-number&gt;&lt;foreign-keys&gt;&lt;key app="EN" db-id="pvtt0vvp3sefz5ex5xpxrxrgwtr0vzead2s9" timestamp="1598807178"&gt;6&lt;/key&gt;&lt;/foreign-keys&gt;&lt;ref-type name="Journal Article"&gt;17&lt;/ref-type&gt;&lt;contributors&gt;&lt;authors&gt;&lt;author&gt;Pedro, D&lt;/author&gt;&lt;author&gt;De Brito, J&lt;/author&gt;&lt;author&gt;Evangelista, L&lt;/author&gt;&lt;/authors&gt;&lt;/contributors&gt;&lt;titles&gt;&lt;title&gt;Evaluation of high-performance concrete with recycled aggregates: Use of densified silica fume as cement replacement&lt;/title&gt;&lt;secondary-title&gt;Construction and Building Materials&lt;/secondary-title&gt;&lt;/titles&gt;&lt;periodical&gt;&lt;full-title&gt;Construction and Building Materials&lt;/full-title&gt;&lt;/periodical&gt;&lt;pages&gt;803-814&lt;/pages&gt;&lt;volume&gt;147&lt;/volume&gt;&lt;dates&gt;&lt;year&gt;2017&lt;/year&gt;&lt;/dates&gt;&lt;isbn&gt;0950-0618&lt;/isbn&gt;&lt;urls&gt;&lt;/urls&gt;&lt;/record&gt;&lt;/Cite&gt;&lt;/EndNote&gt;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(Pedro</w:t>
      </w:r>
      <w:r w:rsidRPr="003523F2">
        <w:rPr>
          <w:rFonts w:ascii="Times New Roman" w:eastAsia="Times New Roman" w:hAnsi="Times New Roman" w:cs="Times New Roman"/>
          <w:i/>
          <w:noProof/>
          <w:szCs w:val="24"/>
          <w:lang w:eastAsia="fr-FR"/>
        </w:rPr>
        <w:t xml:space="preserve"> et al.</w:t>
      </w:r>
      <w:r>
        <w:rPr>
          <w:rFonts w:ascii="Times New Roman" w:eastAsia="Times New Roman" w:hAnsi="Times New Roman" w:cs="Times New Roman"/>
          <w:noProof/>
          <w:szCs w:val="24"/>
          <w:lang w:eastAsia="fr-FR"/>
        </w:rPr>
        <w:t>, 2017)</w:t>
      </w:r>
      <w:r w:rsidR="001F6FBC">
        <w:rPr>
          <w:rFonts w:ascii="Times New Roman" w:eastAsia="Times New Roman" w:hAnsi="Times New Roman" w:cs="Times New Roman"/>
          <w:szCs w:val="24"/>
          <w:lang w:eastAsia="fr-FR"/>
        </w:rPr>
        <w:fldChar w:fldCharType="end"/>
      </w:r>
      <w:r w:rsidRPr="00FF7FE7">
        <w:rPr>
          <w:rFonts w:ascii="Times New Roman" w:eastAsia="Times New Roman" w:hAnsi="Times New Roman" w:cs="Times New Roman"/>
          <w:szCs w:val="24"/>
          <w:lang w:eastAsia="fr-FR"/>
        </w:rPr>
        <w:t xml:space="preserve">. L'hétérogénéité affecte les caractéristiques des GR qui nuisent à la qualité du béton réalisé avec </w:t>
      </w:r>
      <w:proofErr w:type="spellStart"/>
      <w:r w:rsidRPr="00FF7FE7">
        <w:rPr>
          <w:rFonts w:ascii="Times New Roman" w:eastAsia="Times New Roman" w:hAnsi="Times New Roman" w:cs="Times New Roman"/>
          <w:szCs w:val="24"/>
          <w:lang w:eastAsia="fr-FR"/>
        </w:rPr>
        <w:t>eux.</w:t>
      </w:r>
      <w:r w:rsidRPr="002F1B2B">
        <w:rPr>
          <w:rFonts w:cstheme="majorBidi"/>
          <w:szCs w:val="24"/>
        </w:rPr>
        <w:t>Les</w:t>
      </w:r>
      <w:proofErr w:type="spellEnd"/>
      <w:r w:rsidRPr="002F1B2B">
        <w:rPr>
          <w:rFonts w:cstheme="majorBidi"/>
          <w:szCs w:val="24"/>
        </w:rPr>
        <w:t xml:space="preserve"> caractéristiques susmentionnées peuvent entraîner une réduction de la quantité d'eau efficace</w:t>
      </w:r>
      <w:r>
        <w:rPr>
          <w:rFonts w:cstheme="majorBidi"/>
          <w:szCs w:val="24"/>
        </w:rPr>
        <w:t xml:space="preserve"> et </w:t>
      </w:r>
      <w:r w:rsidRPr="002F1B2B">
        <w:rPr>
          <w:rFonts w:cstheme="majorBidi"/>
          <w:szCs w:val="24"/>
        </w:rPr>
        <w:t xml:space="preserve">créer une zone de transition </w:t>
      </w:r>
      <w:proofErr w:type="spellStart"/>
      <w:r w:rsidRPr="002F1B2B">
        <w:rPr>
          <w:rFonts w:cstheme="majorBidi"/>
          <w:szCs w:val="24"/>
        </w:rPr>
        <w:t>interfaciale</w:t>
      </w:r>
      <w:proofErr w:type="spellEnd"/>
      <w:r w:rsidRPr="002F1B2B">
        <w:rPr>
          <w:rFonts w:cstheme="majorBidi"/>
          <w:szCs w:val="24"/>
        </w:rPr>
        <w:t xml:space="preserve"> (</w:t>
      </w:r>
      <w:r>
        <w:rPr>
          <w:rFonts w:cstheme="majorBidi"/>
          <w:szCs w:val="24"/>
        </w:rPr>
        <w:t>ZTI</w:t>
      </w:r>
      <w:r w:rsidRPr="002F1B2B">
        <w:rPr>
          <w:rFonts w:cstheme="majorBidi"/>
          <w:szCs w:val="24"/>
        </w:rPr>
        <w:t xml:space="preserve">) plus faible entre le granulat recyclé et </w:t>
      </w:r>
      <w:r>
        <w:rPr>
          <w:rFonts w:cstheme="majorBidi"/>
          <w:szCs w:val="24"/>
        </w:rPr>
        <w:t xml:space="preserve">la </w:t>
      </w:r>
      <w:r w:rsidRPr="002F1B2B">
        <w:rPr>
          <w:rFonts w:cstheme="majorBidi"/>
          <w:szCs w:val="24"/>
        </w:rPr>
        <w:t xml:space="preserve">pâte de ciment </w:t>
      </w:r>
      <w:r w:rsidR="001F6FBC">
        <w:rPr>
          <w:rFonts w:cstheme="majorBidi"/>
          <w:szCs w:val="24"/>
        </w:rPr>
        <w:fldChar w:fldCharType="begin"/>
      </w:r>
      <w:r>
        <w:rPr>
          <w:rFonts w:cstheme="majorBidi"/>
          <w:szCs w:val="24"/>
        </w:rPr>
        <w:instrText xml:space="preserve"> ADDIN EN.CITE &lt;EndNote&gt;&lt;Cite&gt;&lt;Author&gt;Li&lt;/Author&gt;&lt;Year&gt;2012&lt;/Year&gt;&lt;RecNum&gt;7&lt;/RecNum&gt;&lt;DisplayText&gt;(Li&lt;style face="italic"&gt; et al.&lt;/style&gt;, 2012)&lt;/DisplayText&gt;&lt;record&gt;&lt;rec-number&gt;7&lt;/rec-number&gt;&lt;foreign-keys&gt;&lt;key app="EN" db-id="pvtt0vvp3sefz5ex5xpxrxrgwtr0vzead2s9" timestamp="1598807238"&gt;7&lt;/key&gt;&lt;/foreign-keys&gt;&lt;ref-type name="Journal Article"&gt;17&lt;/ref-type&gt;&lt;contributors&gt;&lt;authors&gt;&lt;author&gt;Li, Wengui&lt;/author&gt;&lt;author&gt;Xiao, Jianzhuang&lt;/author&gt;&lt;author&gt;Sun, Zhihui&lt;/author&gt;&lt;author&gt;Kawashima, Shiho&lt;/author&gt;&lt;author&gt;Shah, Surendra P&lt;/author&gt;&lt;/authors&gt;&lt;/contributors&gt;&lt;titles&gt;&lt;title&gt;Interfacial transition zones in recycled aggregate concrete with different mixing approaches&lt;/title&gt;&lt;secondary-title&gt;Construction and Building Materials&lt;/secondary-title&gt;&lt;/titles&gt;&lt;periodical&gt;&lt;full-title&gt;Construction and Building Materials&lt;/full-title&gt;&lt;/periodical&gt;&lt;pages&gt;1045-1055&lt;/pages&gt;&lt;volume&gt;35&lt;/volume&gt;&lt;dates&gt;&lt;year&gt;2012&lt;/year&gt;&lt;/dates&gt;&lt;isbn&gt;0950-0618&lt;/isbn&gt;&lt;urls&gt;&lt;/urls&gt;&lt;/record&gt;&lt;/Cite&gt;&lt;/EndNote&gt;</w:instrText>
      </w:r>
      <w:r w:rsidR="001F6FBC">
        <w:rPr>
          <w:rFonts w:cstheme="majorBidi"/>
          <w:szCs w:val="24"/>
        </w:rPr>
        <w:fldChar w:fldCharType="separate"/>
      </w:r>
      <w:r>
        <w:rPr>
          <w:rFonts w:cstheme="majorBidi"/>
          <w:noProof/>
          <w:szCs w:val="24"/>
        </w:rPr>
        <w:t>(Li</w:t>
      </w:r>
      <w:r w:rsidRPr="003523F2">
        <w:rPr>
          <w:rFonts w:cstheme="majorBidi"/>
          <w:i/>
          <w:noProof/>
          <w:szCs w:val="24"/>
        </w:rPr>
        <w:t xml:space="preserve"> et al.</w:t>
      </w:r>
      <w:r>
        <w:rPr>
          <w:rFonts w:cstheme="majorBidi"/>
          <w:noProof/>
          <w:szCs w:val="24"/>
        </w:rPr>
        <w:t>, 2012)</w:t>
      </w:r>
      <w:r w:rsidR="001F6FBC">
        <w:rPr>
          <w:rFonts w:cstheme="majorBidi"/>
          <w:szCs w:val="24"/>
        </w:rPr>
        <w:fldChar w:fldCharType="end"/>
      </w:r>
      <w:r w:rsidRPr="002F1B2B">
        <w:rPr>
          <w:rFonts w:cstheme="majorBidi"/>
          <w:szCs w:val="24"/>
        </w:rPr>
        <w:t>.</w:t>
      </w:r>
    </w:p>
    <w:p w:rsidR="00E42038" w:rsidRDefault="00CD3366" w:rsidP="00394996">
      <w:pPr>
        <w:spacing w:line="360" w:lineRule="auto"/>
        <w:jc w:val="both"/>
        <w:rPr>
          <w:rFonts w:ascii="Times New Roman" w:eastAsia="Times New Roman" w:hAnsi="Times New Roman" w:cs="Times New Roman"/>
          <w:szCs w:val="24"/>
          <w:lang w:eastAsia="fr-FR"/>
        </w:rPr>
      </w:pPr>
      <w:r>
        <w:rPr>
          <w:noProof/>
          <w:lang w:eastAsia="fr-FR"/>
        </w:rPr>
        <mc:AlternateContent>
          <mc:Choice Requires="wps">
            <w:drawing>
              <wp:anchor distT="0" distB="0" distL="114300" distR="114300" simplePos="0" relativeHeight="251672064" behindDoc="0" locked="0" layoutInCell="1" allowOverlap="1">
                <wp:simplePos x="0" y="0"/>
                <wp:positionH relativeFrom="column">
                  <wp:posOffset>-101600</wp:posOffset>
                </wp:positionH>
                <wp:positionV relativeFrom="paragraph">
                  <wp:posOffset>1349375</wp:posOffset>
                </wp:positionV>
                <wp:extent cx="6038850" cy="313055"/>
                <wp:effectExtent l="0" t="0" r="0" b="0"/>
                <wp:wrapNone/>
                <wp:docPr id="227" name="Zone de texte 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38850" cy="313055"/>
                        </a:xfrm>
                        <a:prstGeom prst="rect">
                          <a:avLst/>
                        </a:prstGeom>
                        <a:solidFill>
                          <a:prstClr val="white"/>
                        </a:solidFill>
                        <a:ln>
                          <a:noFill/>
                        </a:ln>
                        <a:effectLst/>
                      </wps:spPr>
                      <wps:txbx>
                        <w:txbxContent>
                          <w:p w:rsidR="00CD2944" w:rsidRPr="00394996" w:rsidRDefault="00CD2944" w:rsidP="00394996">
                            <w:pPr>
                              <w:pStyle w:val="Lgende"/>
                              <w:jc w:val="center"/>
                              <w:rPr>
                                <w:rFonts w:asciiTheme="majorBidi" w:hAnsiTheme="majorBidi" w:cstheme="majorBidi"/>
                                <w:b/>
                                <w:bCs/>
                                <w:i w:val="0"/>
                                <w:iCs w:val="0"/>
                                <w:color w:val="auto"/>
                                <w:sz w:val="24"/>
                                <w:szCs w:val="24"/>
                                <w:lang w:val="fr-FR"/>
                              </w:rPr>
                            </w:pPr>
                            <w:bookmarkStart w:id="43" w:name="_Toc81516829"/>
                            <w:r w:rsidRPr="00394996">
                              <w:rPr>
                                <w:b/>
                                <w:bCs/>
                                <w:i w:val="0"/>
                                <w:iCs w:val="0"/>
                                <w:color w:val="auto"/>
                                <w:sz w:val="24"/>
                                <w:szCs w:val="24"/>
                                <w:lang w:val="fr-FR"/>
                              </w:rPr>
                              <w:t xml:space="preserve">Tableau1. </w:t>
                            </w:r>
                            <w:r w:rsidRPr="00394996">
                              <w:rPr>
                                <w:b/>
                                <w:bCs/>
                                <w:i w:val="0"/>
                                <w:iCs w:val="0"/>
                                <w:color w:val="auto"/>
                                <w:sz w:val="24"/>
                                <w:szCs w:val="24"/>
                              </w:rPr>
                              <w:fldChar w:fldCharType="begin"/>
                            </w:r>
                            <w:r w:rsidRPr="00394996">
                              <w:rPr>
                                <w:b/>
                                <w:bCs/>
                                <w:i w:val="0"/>
                                <w:iCs w:val="0"/>
                                <w:color w:val="auto"/>
                                <w:sz w:val="24"/>
                                <w:szCs w:val="24"/>
                                <w:lang w:val="fr-FR"/>
                              </w:rPr>
                              <w:instrText xml:space="preserve"> SEQ Tableau1. \* ARABIC </w:instrText>
                            </w:r>
                            <w:r w:rsidRPr="00394996">
                              <w:rPr>
                                <w:b/>
                                <w:bCs/>
                                <w:i w:val="0"/>
                                <w:iCs w:val="0"/>
                                <w:color w:val="auto"/>
                                <w:sz w:val="24"/>
                                <w:szCs w:val="24"/>
                              </w:rPr>
                              <w:fldChar w:fldCharType="separate"/>
                            </w:r>
                            <w:r w:rsidR="00DD0384">
                              <w:rPr>
                                <w:b/>
                                <w:bCs/>
                                <w:i w:val="0"/>
                                <w:iCs w:val="0"/>
                                <w:noProof/>
                                <w:color w:val="auto"/>
                                <w:sz w:val="24"/>
                                <w:szCs w:val="24"/>
                                <w:lang w:val="fr-FR"/>
                              </w:rPr>
                              <w:t>2</w:t>
                            </w:r>
                            <w:r w:rsidRPr="00394996">
                              <w:rPr>
                                <w:b/>
                                <w:bCs/>
                                <w:i w:val="0"/>
                                <w:iCs w:val="0"/>
                                <w:color w:val="auto"/>
                                <w:sz w:val="24"/>
                                <w:szCs w:val="24"/>
                              </w:rPr>
                              <w:fldChar w:fldCharType="end"/>
                            </w:r>
                            <w:r w:rsidRPr="00394996">
                              <w:rPr>
                                <w:rFonts w:asciiTheme="majorBidi" w:hAnsiTheme="majorBidi" w:cstheme="majorBidi"/>
                                <w:i w:val="0"/>
                                <w:iCs w:val="0"/>
                                <w:color w:val="auto"/>
                                <w:sz w:val="24"/>
                                <w:szCs w:val="24"/>
                                <w:lang w:val="fr-FR"/>
                              </w:rPr>
                              <w:t xml:space="preserve">Caractéristiques de granulats naturels et de granulats recyclés </w:t>
                            </w:r>
                            <w:r w:rsidRPr="00394996">
                              <w:rPr>
                                <w:rFonts w:asciiTheme="majorBidi" w:hAnsiTheme="majorBidi" w:cstheme="majorBidi"/>
                                <w:i w:val="0"/>
                                <w:iCs w:val="0"/>
                                <w:color w:val="auto"/>
                                <w:sz w:val="24"/>
                                <w:szCs w:val="24"/>
                                <w:lang w:val="fr-FR"/>
                              </w:rPr>
                              <w:fldChar w:fldCharType="begin"/>
                            </w:r>
                            <w:r w:rsidRPr="00394996">
                              <w:rPr>
                                <w:rFonts w:asciiTheme="majorBidi" w:hAnsiTheme="majorBidi" w:cstheme="majorBidi"/>
                                <w:i w:val="0"/>
                                <w:iCs w:val="0"/>
                                <w:color w:val="auto"/>
                                <w:sz w:val="24"/>
                                <w:szCs w:val="24"/>
                                <w:lang w:val="fr-FR"/>
                              </w:rPr>
                              <w:instrText xml:space="preserve"> ADDIN EN.CITE &lt;EndNote&gt;&lt;Cite&gt;&lt;Author&gt;Hansen&lt;/Author&gt;&lt;Year&gt;1992&lt;/Year&gt;&lt;RecNum&gt;9&lt;/RecNum&gt;&lt;DisplayText&gt;(Hansen, 1992)&lt;/DisplayText&gt;&lt;record&gt;&lt;rec-number&gt;9&lt;/rec-number&gt;&lt;foreign-keys&gt;&lt;key app="EN" db-id="pvtt0vvp3sefz5ex5xpxrxrgwtr0vzead2s9" timestamp="1598809435"&gt;9&lt;/key&gt;&lt;/foreign-keys&gt;&lt;ref-type name="Book"&gt;6&lt;/ref-type&gt;&lt;contributors&gt;&lt;authors&gt;&lt;author&gt;Hansen, Torben C&lt;/author&gt;&lt;/authors&gt;&lt;/contributors&gt;&lt;titles&gt;&lt;title&gt;Recycling of demolished concrete and masonry&lt;/title&gt;&lt;/titles&gt;&lt;dates&gt;&lt;year&gt;1992&lt;/year&gt;&lt;/dates&gt;&lt;publisher&gt;CRC Press&lt;/publisher&gt;&lt;isbn&gt;1482267071&lt;/isbn&gt;&lt;urls&gt;&lt;/urls&gt;&lt;/record&gt;&lt;/Cite&gt;&lt;/EndNote&gt;</w:instrText>
                            </w:r>
                            <w:r w:rsidRPr="00394996">
                              <w:rPr>
                                <w:rFonts w:asciiTheme="majorBidi" w:hAnsiTheme="majorBidi" w:cstheme="majorBidi"/>
                                <w:i w:val="0"/>
                                <w:iCs w:val="0"/>
                                <w:color w:val="auto"/>
                                <w:sz w:val="24"/>
                                <w:szCs w:val="24"/>
                                <w:lang w:val="fr-FR"/>
                              </w:rPr>
                              <w:fldChar w:fldCharType="separate"/>
                            </w:r>
                            <w:r w:rsidRPr="00394996">
                              <w:rPr>
                                <w:rFonts w:asciiTheme="majorBidi" w:hAnsiTheme="majorBidi" w:cstheme="majorBidi"/>
                                <w:i w:val="0"/>
                                <w:iCs w:val="0"/>
                                <w:noProof/>
                                <w:color w:val="auto"/>
                                <w:sz w:val="24"/>
                                <w:szCs w:val="24"/>
                                <w:lang w:val="fr-FR"/>
                              </w:rPr>
                              <w:t>(Hansen, 1992)</w:t>
                            </w:r>
                            <w:r w:rsidRPr="00394996">
                              <w:rPr>
                                <w:rFonts w:asciiTheme="majorBidi" w:hAnsiTheme="majorBidi" w:cstheme="majorBidi"/>
                                <w:i w:val="0"/>
                                <w:iCs w:val="0"/>
                                <w:color w:val="auto"/>
                                <w:sz w:val="24"/>
                                <w:szCs w:val="24"/>
                                <w:lang w:val="fr-FR"/>
                              </w:rPr>
                              <w:fldChar w:fldCharType="end"/>
                            </w:r>
                            <w:r w:rsidRPr="00394996">
                              <w:rPr>
                                <w:rFonts w:asciiTheme="majorBidi" w:hAnsiTheme="majorBidi" w:cstheme="majorBidi"/>
                                <w:i w:val="0"/>
                                <w:iCs w:val="0"/>
                                <w:color w:val="auto"/>
                                <w:sz w:val="24"/>
                                <w:szCs w:val="24"/>
                                <w:lang w:val="fr-FR"/>
                              </w:rPr>
                              <w:t>.</w:t>
                            </w:r>
                            <w:bookmarkEnd w:id="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227" o:spid="_x0000_s1038" type="#_x0000_t202" style="position:absolute;left:0;text-align:left;margin-left:-8pt;margin-top:106.25pt;width:475.5pt;height:24.6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" stroked="f">
                <v:path arrowok="t"/>
                <v:textbox style="mso-fit-shape-to-text:t" inset="0,0,0,0">
                  <w:txbxContent>
                    <w:p w:rsidR="00CD2944" w:rsidRPr="00394996" w:rsidRDefault="00CD2944" w:rsidP="00394996">
                      <w:pPr>
                        <w:pStyle w:val="Lgende"/>
                        <w:jc w:val="center"/>
                        <w:rPr>
                          <w:rFonts w:asciiTheme="majorBidi" w:hAnsiTheme="majorBidi" w:cstheme="majorBidi"/>
                          <w:b/>
                          <w:bCs/>
                          <w:i w:val="0"/>
                          <w:iCs w:val="0"/>
                          <w:color w:val="auto"/>
                          <w:sz w:val="24"/>
                          <w:szCs w:val="24"/>
                          <w:lang w:val="fr-FR"/>
                        </w:rPr>
                      </w:pPr>
                      <w:bookmarkStart w:id="44" w:name="_Toc81516829"/>
                      <w:r w:rsidRPr="00394996">
                        <w:rPr>
                          <w:b/>
                          <w:bCs/>
                          <w:i w:val="0"/>
                          <w:iCs w:val="0"/>
                          <w:color w:val="auto"/>
                          <w:sz w:val="24"/>
                          <w:szCs w:val="24"/>
                          <w:lang w:val="fr-FR"/>
                        </w:rPr>
                        <w:t xml:space="preserve">Tableau1. </w:t>
                      </w:r>
                      <w:r w:rsidRPr="00394996">
                        <w:rPr>
                          <w:b/>
                          <w:bCs/>
                          <w:i w:val="0"/>
                          <w:iCs w:val="0"/>
                          <w:color w:val="auto"/>
                          <w:sz w:val="24"/>
                          <w:szCs w:val="24"/>
                        </w:rPr>
                        <w:fldChar w:fldCharType="begin"/>
                      </w:r>
                      <w:r w:rsidRPr="00394996">
                        <w:rPr>
                          <w:b/>
                          <w:bCs/>
                          <w:i w:val="0"/>
                          <w:iCs w:val="0"/>
                          <w:color w:val="auto"/>
                          <w:sz w:val="24"/>
                          <w:szCs w:val="24"/>
                          <w:lang w:val="fr-FR"/>
                        </w:rPr>
                        <w:instrText xml:space="preserve"> SEQ Tableau1. \* ARABIC </w:instrText>
                      </w:r>
                      <w:r w:rsidRPr="00394996">
                        <w:rPr>
                          <w:b/>
                          <w:bCs/>
                          <w:i w:val="0"/>
                          <w:iCs w:val="0"/>
                          <w:color w:val="auto"/>
                          <w:sz w:val="24"/>
                          <w:szCs w:val="24"/>
                        </w:rPr>
                        <w:fldChar w:fldCharType="separate"/>
                      </w:r>
                      <w:r w:rsidR="00DD0384">
                        <w:rPr>
                          <w:b/>
                          <w:bCs/>
                          <w:i w:val="0"/>
                          <w:iCs w:val="0"/>
                          <w:noProof/>
                          <w:color w:val="auto"/>
                          <w:sz w:val="24"/>
                          <w:szCs w:val="24"/>
                          <w:lang w:val="fr-FR"/>
                        </w:rPr>
                        <w:t>2</w:t>
                      </w:r>
                      <w:r w:rsidRPr="00394996">
                        <w:rPr>
                          <w:b/>
                          <w:bCs/>
                          <w:i w:val="0"/>
                          <w:iCs w:val="0"/>
                          <w:color w:val="auto"/>
                          <w:sz w:val="24"/>
                          <w:szCs w:val="24"/>
                        </w:rPr>
                        <w:fldChar w:fldCharType="end"/>
                      </w:r>
                      <w:r w:rsidRPr="00394996">
                        <w:rPr>
                          <w:rFonts w:asciiTheme="majorBidi" w:hAnsiTheme="majorBidi" w:cstheme="majorBidi"/>
                          <w:i w:val="0"/>
                          <w:iCs w:val="0"/>
                          <w:color w:val="auto"/>
                          <w:sz w:val="24"/>
                          <w:szCs w:val="24"/>
                          <w:lang w:val="fr-FR"/>
                        </w:rPr>
                        <w:t xml:space="preserve">Caractéristiques de granulats naturels et de granulats recyclés </w:t>
                      </w:r>
                      <w:r w:rsidRPr="00394996">
                        <w:rPr>
                          <w:rFonts w:asciiTheme="majorBidi" w:hAnsiTheme="majorBidi" w:cstheme="majorBidi"/>
                          <w:i w:val="0"/>
                          <w:iCs w:val="0"/>
                          <w:color w:val="auto"/>
                          <w:sz w:val="24"/>
                          <w:szCs w:val="24"/>
                          <w:lang w:val="fr-FR"/>
                        </w:rPr>
                        <w:fldChar w:fldCharType="begin"/>
                      </w:r>
                      <w:r w:rsidRPr="00394996">
                        <w:rPr>
                          <w:rFonts w:asciiTheme="majorBidi" w:hAnsiTheme="majorBidi" w:cstheme="majorBidi"/>
                          <w:i w:val="0"/>
                          <w:iCs w:val="0"/>
                          <w:color w:val="auto"/>
                          <w:sz w:val="24"/>
                          <w:szCs w:val="24"/>
                          <w:lang w:val="fr-FR"/>
                        </w:rPr>
                        <w:instrText xml:space="preserve"> ADDIN EN.CITE &lt;EndNote&gt;&lt;Cite&gt;&lt;Author&gt;Hansen&lt;/Author&gt;&lt;Year&gt;1992&lt;/Year&gt;&lt;RecNum&gt;9&lt;/RecNum&gt;&lt;DisplayText&gt;(Hansen, 1992)&lt;/DisplayText&gt;&lt;record&gt;&lt;rec-number&gt;9&lt;/rec-number&gt;&lt;foreign-keys&gt;&lt;key app="EN" db-id="pvtt0vvp3sefz5ex5xpxrxrgwtr0vzead2s9" timestamp="1598809435"&gt;9&lt;/key&gt;&lt;/foreign-keys&gt;&lt;ref-type name="Book"&gt;6&lt;/ref-type&gt;&lt;contributors&gt;&lt;authors&gt;&lt;author&gt;Hansen, Torben C&lt;/author&gt;&lt;/authors&gt;&lt;/contributors&gt;&lt;titles&gt;&lt;title&gt;Recycling of demolished concrete and masonry&lt;/title&gt;&lt;/titles&gt;&lt;dates&gt;&lt;year&gt;1992&lt;/year&gt;&lt;/dates&gt;&lt;publisher&gt;CRC Press&lt;/publisher&gt;&lt;isbn&gt;1482267071&lt;/isbn&gt;&lt;urls&gt;&lt;/urls&gt;&lt;/record&gt;&lt;/Cite&gt;&lt;/EndNote&gt;</w:instrText>
                      </w:r>
                      <w:r w:rsidRPr="00394996">
                        <w:rPr>
                          <w:rFonts w:asciiTheme="majorBidi" w:hAnsiTheme="majorBidi" w:cstheme="majorBidi"/>
                          <w:i w:val="0"/>
                          <w:iCs w:val="0"/>
                          <w:color w:val="auto"/>
                          <w:sz w:val="24"/>
                          <w:szCs w:val="24"/>
                          <w:lang w:val="fr-FR"/>
                        </w:rPr>
                        <w:fldChar w:fldCharType="separate"/>
                      </w:r>
                      <w:r w:rsidRPr="00394996">
                        <w:rPr>
                          <w:rFonts w:asciiTheme="majorBidi" w:hAnsiTheme="majorBidi" w:cstheme="majorBidi"/>
                          <w:i w:val="0"/>
                          <w:iCs w:val="0"/>
                          <w:noProof/>
                          <w:color w:val="auto"/>
                          <w:sz w:val="24"/>
                          <w:szCs w:val="24"/>
                          <w:lang w:val="fr-FR"/>
                        </w:rPr>
                        <w:t>(Hansen, 1992)</w:t>
                      </w:r>
                      <w:r w:rsidRPr="00394996">
                        <w:rPr>
                          <w:rFonts w:asciiTheme="majorBidi" w:hAnsiTheme="majorBidi" w:cstheme="majorBidi"/>
                          <w:i w:val="0"/>
                          <w:iCs w:val="0"/>
                          <w:color w:val="auto"/>
                          <w:sz w:val="24"/>
                          <w:szCs w:val="24"/>
                          <w:lang w:val="fr-FR"/>
                        </w:rPr>
                        <w:fldChar w:fldCharType="end"/>
                      </w:r>
                      <w:r w:rsidRPr="00394996">
                        <w:rPr>
                          <w:rFonts w:asciiTheme="majorBidi" w:hAnsiTheme="majorBidi" w:cstheme="majorBidi"/>
                          <w:i w:val="0"/>
                          <w:iCs w:val="0"/>
                          <w:color w:val="auto"/>
                          <w:sz w:val="24"/>
                          <w:szCs w:val="24"/>
                          <w:lang w:val="fr-FR"/>
                        </w:rPr>
                        <w:t>.</w:t>
                      </w:r>
                      <w:bookmarkEnd w:id="44"/>
                    </w:p>
                  </w:txbxContent>
                </v:textbox>
              </v:shape>
            </w:pict>
          </mc:Fallback>
        </mc:AlternateContent>
      </w:r>
      <w:r w:rsidR="00E42038" w:rsidRPr="0064023A">
        <w:rPr>
          <w:rFonts w:ascii="Times New Roman" w:eastAsia="Times New Roman" w:hAnsi="Times New Roman" w:cs="Times New Roman"/>
          <w:szCs w:val="24"/>
          <w:lang w:eastAsia="fr-FR"/>
        </w:rPr>
        <w:t xml:space="preserve">Selon </w:t>
      </w:r>
      <w:r w:rsidR="00E42038">
        <w:rPr>
          <w:rFonts w:ascii="Times New Roman" w:eastAsia="Times New Roman" w:hAnsi="Times New Roman" w:cs="Times New Roman"/>
          <w:szCs w:val="24"/>
          <w:lang w:eastAsia="fr-FR"/>
        </w:rPr>
        <w:t xml:space="preserve">des </w:t>
      </w:r>
      <w:r w:rsidR="00E42038" w:rsidRPr="0064023A">
        <w:rPr>
          <w:rFonts w:ascii="Times New Roman" w:eastAsia="Times New Roman" w:hAnsi="Times New Roman" w:cs="Times New Roman"/>
          <w:szCs w:val="24"/>
          <w:lang w:eastAsia="fr-FR"/>
        </w:rPr>
        <w:t>études</w:t>
      </w:r>
      <w:r w:rsidR="00E42038">
        <w:rPr>
          <w:rFonts w:ascii="Times New Roman" w:eastAsia="Times New Roman" w:hAnsi="Times New Roman" w:cs="Times New Roman"/>
          <w:szCs w:val="24"/>
          <w:lang w:eastAsia="fr-FR"/>
        </w:rPr>
        <w:t xml:space="preserve"> de</w:t>
      </w:r>
      <w:r w:rsidR="001F6FBC">
        <w:rPr>
          <w:rFonts w:ascii="Times New Roman" w:eastAsia="Times New Roman" w:hAnsi="Times New Roman" w:cs="Times New Roman"/>
          <w:szCs w:val="24"/>
          <w:lang w:eastAsia="fr-FR"/>
        </w:rPr>
        <w:fldChar w:fldCharType="begin"/>
      </w:r>
      <w:r w:rsidR="00E42038">
        <w:rPr>
          <w:rFonts w:ascii="Times New Roman" w:eastAsia="Times New Roman" w:hAnsi="Times New Roman" w:cs="Times New Roman"/>
          <w:szCs w:val="24"/>
          <w:lang w:eastAsia="fr-FR"/>
        </w:rPr>
        <w:instrText xml:space="preserve"> ADDIN EN.CITE &lt;EndNote&gt;&lt;Cite&gt;&lt;Author&gt;Evangelista&lt;/Author&gt;&lt;Year&gt;2007&lt;/Year&gt;&lt;RecNum&gt;8&lt;/RecNum&gt;&lt;DisplayText&gt;(Evangelista and de Brito, 2007)&lt;/DisplayText&gt;&lt;record&gt;&lt;rec-number&gt;8&lt;/rec-number&gt;&lt;foreign-keys&gt;&lt;key app="EN" db-id="pvtt0vvp3sefz5ex5xpxrxrgwtr0vzead2s9" timestamp="1598807365"&gt;8&lt;/key&gt;&lt;/foreign-keys&gt;&lt;ref-type name="Journal Article"&gt;17&lt;/ref-type&gt;&lt;contributors&gt;&lt;authors&gt;&lt;author&gt;Evangelista, Luis&lt;/author&gt;&lt;author&gt;de Brito, Jorge&lt;/author&gt;&lt;/authors&gt;&lt;/contributors&gt;&lt;titles&gt;&lt;title&gt;Mechanical behaviour of concrete made with fine recycled concrete aggregates&lt;/title&gt;&lt;secondary-title&gt;Cement and concrete composites&lt;/secondary-title&gt;&lt;/titles&gt;&lt;periodical&gt;&lt;full-title&gt;Cement and concrete composites&lt;/full-title&gt;&lt;/periodical&gt;&lt;pages&gt;397-401&lt;/pages&gt;&lt;volume&gt;29&lt;/volume&gt;&lt;number&gt;5&lt;/number&gt;&lt;dates&gt;&lt;year&gt;2007&lt;/year&gt;&lt;/dates&gt;&lt;isbn&gt;0958-9465&lt;/isbn&gt;&lt;urls&gt;&lt;/urls&gt;&lt;/record&gt;&lt;/Cite&gt;&lt;/EndNote&gt;</w:instrText>
      </w:r>
      <w:r w:rsidR="001F6FBC">
        <w:rPr>
          <w:rFonts w:ascii="Times New Roman" w:eastAsia="Times New Roman" w:hAnsi="Times New Roman" w:cs="Times New Roman"/>
          <w:szCs w:val="24"/>
          <w:lang w:eastAsia="fr-FR"/>
        </w:rPr>
        <w:fldChar w:fldCharType="separate"/>
      </w:r>
      <w:r w:rsidR="00E42038">
        <w:rPr>
          <w:rFonts w:ascii="Times New Roman" w:eastAsia="Times New Roman" w:hAnsi="Times New Roman" w:cs="Times New Roman"/>
          <w:noProof/>
          <w:szCs w:val="24"/>
          <w:lang w:eastAsia="fr-FR"/>
        </w:rPr>
        <w:t>(Evangelista and de Brito, 2007)</w:t>
      </w:r>
      <w:r w:rsidR="001F6FBC">
        <w:rPr>
          <w:rFonts w:ascii="Times New Roman" w:eastAsia="Times New Roman" w:hAnsi="Times New Roman" w:cs="Times New Roman"/>
          <w:szCs w:val="24"/>
          <w:lang w:eastAsia="fr-FR"/>
        </w:rPr>
        <w:fldChar w:fldCharType="end"/>
      </w:r>
      <w:r w:rsidR="00E42038" w:rsidRPr="0064023A">
        <w:rPr>
          <w:rFonts w:ascii="Times New Roman" w:eastAsia="Times New Roman" w:hAnsi="Times New Roman" w:cs="Times New Roman"/>
          <w:szCs w:val="24"/>
          <w:lang w:eastAsia="fr-FR"/>
        </w:rPr>
        <w:t xml:space="preserve">ont confirmé que les granulats recyclés possèdent : une densité plus faible, un coefficient d’absorption plus élevé et une résistance à l’abrasion </w:t>
      </w:r>
      <w:r w:rsidR="00E42038">
        <w:rPr>
          <w:rFonts w:ascii="Times New Roman" w:eastAsia="Times New Roman" w:hAnsi="Times New Roman" w:cs="Times New Roman"/>
          <w:szCs w:val="24"/>
          <w:lang w:eastAsia="fr-FR"/>
        </w:rPr>
        <w:t>faible</w:t>
      </w:r>
      <w:r w:rsidR="00E42038" w:rsidRPr="0064023A">
        <w:rPr>
          <w:rFonts w:ascii="Times New Roman" w:eastAsia="Times New Roman" w:hAnsi="Times New Roman" w:cs="Times New Roman"/>
          <w:szCs w:val="24"/>
          <w:lang w:eastAsia="fr-FR"/>
        </w:rPr>
        <w:t xml:space="preserve"> comparativement aux propriétés observées pour les granulats naturels. Le Tableau </w:t>
      </w:r>
      <w:r w:rsidR="00394996">
        <w:rPr>
          <w:rFonts w:ascii="Times New Roman" w:eastAsia="Times New Roman" w:hAnsi="Times New Roman" w:cs="Times New Roman"/>
          <w:szCs w:val="24"/>
          <w:lang w:eastAsia="fr-FR"/>
        </w:rPr>
        <w:t>1.2</w:t>
      </w:r>
      <w:r w:rsidR="00E42038" w:rsidRPr="0064023A">
        <w:rPr>
          <w:rFonts w:ascii="Times New Roman" w:eastAsia="Times New Roman" w:hAnsi="Times New Roman" w:cs="Times New Roman"/>
          <w:szCs w:val="24"/>
          <w:lang w:eastAsia="fr-FR"/>
        </w:rPr>
        <w:t xml:space="preserve"> présente quelques exemples de valeurs représentatives des caractéristiques des granulats recyclés comparativement à celles de leurs granulats originels.</w:t>
      </w:r>
    </w:p>
    <w:p w:rsidR="00E63A19" w:rsidRPr="00642102" w:rsidRDefault="00E63A19" w:rsidP="00394996">
      <w:pPr>
        <w:spacing w:line="360" w:lineRule="auto"/>
        <w:jc w:val="both"/>
        <w:rPr>
          <w:rFonts w:ascii="Times New Roman" w:eastAsia="Times New Roman" w:hAnsi="Times New Roman" w:cs="Times New Roman"/>
          <w:szCs w:val="24"/>
          <w:lang w:eastAsia="fr-FR"/>
        </w:rPr>
      </w:pPr>
    </w:p>
    <w:tbl>
      <w:tblPr>
        <w:tblStyle w:val="PlainTable21"/>
        <w:tblW w:w="8080" w:type="dxa"/>
        <w:jc w:val="center"/>
        <w:tblLook w:val="04A0" w:firstRow="1" w:lastRow="0" w:firstColumn="1" w:lastColumn="0" w:noHBand="0" w:noVBand="1"/>
      </w:tblPr>
      <w:tblGrid>
        <w:gridCol w:w="1404"/>
        <w:gridCol w:w="927"/>
        <w:gridCol w:w="1207"/>
        <w:gridCol w:w="1280"/>
        <w:gridCol w:w="1703"/>
        <w:gridCol w:w="1559"/>
      </w:tblGrid>
      <w:tr w:rsidR="00E42038" w:rsidRPr="0016768C" w:rsidTr="00E63A19">
        <w:trPr>
          <w:cnfStyle w:val="100000000000" w:firstRow="1" w:lastRow="0" w:firstColumn="0" w:lastColumn="0" w:oddVBand="0" w:evenVBand="0" w:oddHBand="0" w:evenHBand="0" w:firstRowFirstColumn="0" w:firstRowLastColumn="0" w:lastRowFirstColumn="0" w:lastRowLastColumn="0"/>
          <w:trHeight w:val="1833"/>
          <w:jc w:val="center"/>
        </w:trPr>
        <w:tc>
          <w:tcPr>
            <w:cnfStyle w:val="001000000000" w:firstRow="0" w:lastRow="0" w:firstColumn="1" w:lastColumn="0" w:oddVBand="0" w:evenVBand="0" w:oddHBand="0" w:evenHBand="0" w:firstRowFirstColumn="0" w:firstRowLastColumn="0" w:lastRowFirstColumn="0" w:lastRowLastColumn="0"/>
            <w:tcW w:w="1404" w:type="dxa"/>
            <w:tcBorders>
              <w:top w:val="single" w:sz="12" w:space="0" w:color="auto"/>
              <w:left w:val="nil"/>
              <w:bottom w:val="single" w:sz="12" w:space="0" w:color="auto"/>
              <w:right w:val="single" w:sz="12" w:space="0" w:color="auto"/>
            </w:tcBorders>
          </w:tcPr>
          <w:p w:rsidR="00E42038" w:rsidRPr="002E3AF7" w:rsidRDefault="00E42038" w:rsidP="00F95B5C">
            <w:pPr>
              <w:spacing w:line="360" w:lineRule="auto"/>
              <w:jc w:val="both"/>
              <w:rPr>
                <w:rFonts w:cstheme="majorBidi"/>
                <w:b w:val="0"/>
                <w:bCs w:val="0"/>
                <w:color w:val="000000"/>
                <w:sz w:val="22"/>
                <w:szCs w:val="22"/>
              </w:rPr>
            </w:pPr>
          </w:p>
          <w:p w:rsidR="00E42038" w:rsidRPr="002E3AF7" w:rsidRDefault="00E42038" w:rsidP="00F95B5C">
            <w:pPr>
              <w:spacing w:line="360" w:lineRule="auto"/>
              <w:jc w:val="both"/>
              <w:rPr>
                <w:rFonts w:cstheme="majorBidi"/>
                <w:b w:val="0"/>
                <w:bCs w:val="0"/>
                <w:color w:val="000000"/>
                <w:sz w:val="22"/>
                <w:szCs w:val="22"/>
              </w:rPr>
            </w:pPr>
          </w:p>
          <w:p w:rsidR="00E42038" w:rsidRPr="002E3AF7" w:rsidRDefault="00E42038" w:rsidP="00F95B5C">
            <w:pPr>
              <w:spacing w:line="360" w:lineRule="auto"/>
              <w:jc w:val="both"/>
              <w:rPr>
                <w:rFonts w:cstheme="majorBidi"/>
                <w:b w:val="0"/>
                <w:bCs w:val="0"/>
                <w:color w:val="000000"/>
                <w:sz w:val="22"/>
                <w:szCs w:val="22"/>
              </w:rPr>
            </w:pPr>
          </w:p>
          <w:p w:rsidR="00E42038" w:rsidRPr="002E3AF7" w:rsidRDefault="00E42038" w:rsidP="00F95B5C">
            <w:pPr>
              <w:spacing w:line="360" w:lineRule="auto"/>
              <w:jc w:val="both"/>
              <w:rPr>
                <w:rFonts w:cstheme="majorBidi"/>
                <w:b w:val="0"/>
                <w:bCs w:val="0"/>
                <w:sz w:val="22"/>
                <w:szCs w:val="22"/>
              </w:rPr>
            </w:pPr>
            <w:r w:rsidRPr="002E3AF7">
              <w:rPr>
                <w:rFonts w:cstheme="majorBidi"/>
                <w:b w:val="0"/>
                <w:bCs w:val="0"/>
                <w:color w:val="000000"/>
                <w:sz w:val="22"/>
                <w:szCs w:val="22"/>
              </w:rPr>
              <w:t>Granulat</w:t>
            </w:r>
          </w:p>
        </w:tc>
        <w:tc>
          <w:tcPr>
            <w:tcW w:w="927" w:type="dxa"/>
            <w:tcBorders>
              <w:top w:val="single" w:sz="12" w:space="0" w:color="auto"/>
              <w:left w:val="single" w:sz="12" w:space="0" w:color="auto"/>
              <w:bottom w:val="single" w:sz="12" w:space="0" w:color="auto"/>
              <w:right w:val="single" w:sz="12" w:space="0" w:color="auto"/>
            </w:tcBorders>
          </w:tcPr>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color w:val="000000"/>
                <w:sz w:val="22"/>
                <w:szCs w:val="22"/>
              </w:rPr>
            </w:pPr>
          </w:p>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color w:val="000000"/>
                <w:sz w:val="22"/>
                <w:szCs w:val="22"/>
              </w:rPr>
            </w:pPr>
          </w:p>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color w:val="000000"/>
                <w:sz w:val="22"/>
                <w:szCs w:val="22"/>
              </w:rPr>
            </w:pPr>
          </w:p>
          <w:p w:rsidR="00E42038" w:rsidRPr="002E3AF7" w:rsidRDefault="00E63A19"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sz w:val="22"/>
                <w:szCs w:val="22"/>
              </w:rPr>
            </w:pPr>
            <w:r w:rsidRPr="002E3AF7">
              <w:rPr>
                <w:rFonts w:cstheme="majorBidi"/>
                <w:b w:val="0"/>
                <w:bCs w:val="0"/>
                <w:color w:val="000000"/>
                <w:sz w:val="22"/>
                <w:szCs w:val="22"/>
              </w:rPr>
              <w:t xml:space="preserve">Classe </w:t>
            </w:r>
            <w:r w:rsidR="00E42038" w:rsidRPr="002E3AF7">
              <w:rPr>
                <w:rFonts w:cstheme="majorBidi"/>
                <w:b w:val="0"/>
                <w:bCs w:val="0"/>
                <w:color w:val="000000"/>
                <w:sz w:val="22"/>
                <w:szCs w:val="22"/>
              </w:rPr>
              <w:br/>
              <w:t>(mm)</w:t>
            </w:r>
          </w:p>
        </w:tc>
        <w:tc>
          <w:tcPr>
            <w:tcW w:w="1207" w:type="dxa"/>
            <w:tcBorders>
              <w:top w:val="single" w:sz="12" w:space="0" w:color="auto"/>
              <w:left w:val="single" w:sz="12" w:space="0" w:color="auto"/>
              <w:bottom w:val="single" w:sz="12" w:space="0" w:color="auto"/>
            </w:tcBorders>
          </w:tcPr>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color w:val="000000"/>
                <w:sz w:val="22"/>
                <w:szCs w:val="22"/>
              </w:rPr>
            </w:pPr>
          </w:p>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color w:val="000000"/>
                <w:sz w:val="22"/>
                <w:szCs w:val="22"/>
              </w:rPr>
            </w:pPr>
          </w:p>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sz w:val="22"/>
                <w:szCs w:val="22"/>
              </w:rPr>
            </w:pPr>
            <w:r w:rsidRPr="002E3AF7">
              <w:rPr>
                <w:rFonts w:cstheme="majorBidi"/>
                <w:b w:val="0"/>
                <w:bCs w:val="0"/>
                <w:color w:val="000000"/>
                <w:sz w:val="22"/>
                <w:szCs w:val="22"/>
              </w:rPr>
              <w:t>Masse</w:t>
            </w:r>
            <w:r w:rsidRPr="002E3AF7">
              <w:rPr>
                <w:rFonts w:cstheme="majorBidi"/>
                <w:b w:val="0"/>
                <w:bCs w:val="0"/>
                <w:color w:val="000000"/>
                <w:sz w:val="22"/>
                <w:szCs w:val="22"/>
              </w:rPr>
              <w:br/>
            </w:r>
            <w:r w:rsidR="00E63A19" w:rsidRPr="002E3AF7">
              <w:rPr>
                <w:rFonts w:cstheme="majorBidi"/>
                <w:b w:val="0"/>
                <w:bCs w:val="0"/>
                <w:color w:val="000000"/>
                <w:sz w:val="22"/>
                <w:szCs w:val="22"/>
              </w:rPr>
              <w:t xml:space="preserve">volumique </w:t>
            </w:r>
            <w:r w:rsidRPr="002E3AF7">
              <w:rPr>
                <w:rFonts w:cstheme="majorBidi"/>
                <w:b w:val="0"/>
                <w:bCs w:val="0"/>
                <w:color w:val="000000"/>
                <w:sz w:val="22"/>
                <w:szCs w:val="22"/>
              </w:rPr>
              <w:br/>
              <w:t>(kg/m3)</w:t>
            </w:r>
          </w:p>
        </w:tc>
        <w:tc>
          <w:tcPr>
            <w:tcW w:w="1280" w:type="dxa"/>
            <w:tcBorders>
              <w:top w:val="single" w:sz="12" w:space="0" w:color="auto"/>
              <w:bottom w:val="single" w:sz="12" w:space="0" w:color="auto"/>
            </w:tcBorders>
          </w:tcPr>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color w:val="000000"/>
                <w:sz w:val="22"/>
                <w:szCs w:val="22"/>
              </w:rPr>
            </w:pPr>
          </w:p>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color w:val="000000"/>
                <w:sz w:val="22"/>
                <w:szCs w:val="22"/>
              </w:rPr>
            </w:pPr>
          </w:p>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color w:val="000000"/>
                <w:sz w:val="22"/>
                <w:szCs w:val="22"/>
              </w:rPr>
            </w:pPr>
          </w:p>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sz w:val="22"/>
                <w:szCs w:val="22"/>
              </w:rPr>
            </w:pPr>
            <w:r w:rsidRPr="002E3AF7">
              <w:rPr>
                <w:rFonts w:cstheme="majorBidi"/>
                <w:b w:val="0"/>
                <w:bCs w:val="0"/>
                <w:color w:val="000000"/>
                <w:sz w:val="22"/>
                <w:szCs w:val="22"/>
              </w:rPr>
              <w:t>Absorption</w:t>
            </w:r>
            <w:r w:rsidRPr="002E3AF7">
              <w:rPr>
                <w:rFonts w:cstheme="majorBidi"/>
                <w:b w:val="0"/>
                <w:bCs w:val="0"/>
                <w:color w:val="000000"/>
                <w:sz w:val="22"/>
                <w:szCs w:val="22"/>
              </w:rPr>
              <w:br/>
              <w:t>d’eau (%)</w:t>
            </w:r>
          </w:p>
        </w:tc>
        <w:tc>
          <w:tcPr>
            <w:tcW w:w="1703" w:type="dxa"/>
            <w:tcBorders>
              <w:top w:val="single" w:sz="12" w:space="0" w:color="auto"/>
              <w:bottom w:val="single" w:sz="12" w:space="0" w:color="auto"/>
            </w:tcBorders>
          </w:tcPr>
          <w:p w:rsidR="00E42038" w:rsidRPr="002E3AF7" w:rsidRDefault="00E42038" w:rsidP="00F95B5C">
            <w:pPr>
              <w:spacing w:line="360" w:lineRule="auto"/>
              <w:jc w:val="both"/>
              <w:cnfStyle w:val="100000000000" w:firstRow="1" w:lastRow="0" w:firstColumn="0" w:lastColumn="0" w:oddVBand="0" w:evenVBand="0" w:oddHBand="0" w:evenHBand="0" w:firstRowFirstColumn="0" w:firstRowLastColumn="0" w:lastRowFirstColumn="0" w:lastRowLastColumn="0"/>
              <w:rPr>
                <w:rFonts w:cstheme="majorBidi"/>
                <w:b w:val="0"/>
                <w:bCs w:val="0"/>
                <w:color w:val="000000"/>
                <w:sz w:val="22"/>
                <w:szCs w:val="22"/>
              </w:rPr>
            </w:pPr>
          </w:p>
          <w:p w:rsidR="00E42038" w:rsidRPr="002E3AF7" w:rsidRDefault="00E42038" w:rsidP="00F95B5C">
            <w:pPr>
              <w:spacing w:line="360" w:lineRule="auto"/>
              <w:cnfStyle w:val="100000000000" w:firstRow="1" w:lastRow="0" w:firstColumn="0" w:lastColumn="0" w:oddVBand="0" w:evenVBand="0" w:oddHBand="0" w:evenHBand="0" w:firstRowFirstColumn="0" w:firstRowLastColumn="0" w:lastRowFirstColumn="0" w:lastRowLastColumn="0"/>
              <w:rPr>
                <w:rFonts w:cstheme="majorBidi"/>
                <w:b w:val="0"/>
                <w:bCs w:val="0"/>
                <w:sz w:val="22"/>
                <w:szCs w:val="22"/>
              </w:rPr>
            </w:pPr>
            <w:r w:rsidRPr="002E3AF7">
              <w:rPr>
                <w:rFonts w:cstheme="majorBidi"/>
                <w:b w:val="0"/>
                <w:bCs w:val="0"/>
                <w:color w:val="000000"/>
                <w:sz w:val="22"/>
                <w:szCs w:val="22"/>
              </w:rPr>
              <w:t>Perte par</w:t>
            </w:r>
            <w:r w:rsidRPr="002E3AF7">
              <w:rPr>
                <w:rFonts w:cstheme="majorBidi"/>
                <w:b w:val="0"/>
                <w:bCs w:val="0"/>
                <w:color w:val="000000"/>
                <w:sz w:val="22"/>
                <w:szCs w:val="22"/>
              </w:rPr>
              <w:br/>
              <w:t>abrasion Los</w:t>
            </w:r>
            <w:r w:rsidRPr="002E3AF7">
              <w:rPr>
                <w:rFonts w:cstheme="majorBidi"/>
                <w:b w:val="0"/>
                <w:bCs w:val="0"/>
                <w:color w:val="000000"/>
                <w:sz w:val="22"/>
                <w:szCs w:val="22"/>
              </w:rPr>
              <w:br/>
              <w:t>Angeles (%)</w:t>
            </w:r>
            <w:r w:rsidRPr="002E3AF7">
              <w:rPr>
                <w:rFonts w:cstheme="majorBidi"/>
                <w:b w:val="0"/>
                <w:bCs w:val="0"/>
                <w:color w:val="000000"/>
                <w:sz w:val="22"/>
                <w:szCs w:val="22"/>
              </w:rPr>
              <w:br/>
              <w:t>(L500)</w:t>
            </w:r>
          </w:p>
        </w:tc>
        <w:tc>
          <w:tcPr>
            <w:tcW w:w="1559" w:type="dxa"/>
            <w:tcBorders>
              <w:top w:val="single" w:sz="12" w:space="0" w:color="auto"/>
              <w:bottom w:val="single" w:sz="12" w:space="0" w:color="auto"/>
            </w:tcBorders>
          </w:tcPr>
          <w:p w:rsidR="00E42038" w:rsidRPr="002E3AF7" w:rsidRDefault="00E42038" w:rsidP="00F95B5C">
            <w:pPr>
              <w:spacing w:line="360" w:lineRule="auto"/>
              <w:cnfStyle w:val="100000000000" w:firstRow="1" w:lastRow="0" w:firstColumn="0" w:lastColumn="0" w:oddVBand="0" w:evenVBand="0" w:oddHBand="0" w:evenHBand="0" w:firstRowFirstColumn="0" w:firstRowLastColumn="0" w:lastRowFirstColumn="0" w:lastRowLastColumn="0"/>
              <w:rPr>
                <w:rFonts w:cstheme="majorBidi"/>
                <w:b w:val="0"/>
                <w:bCs w:val="0"/>
                <w:color w:val="000000"/>
                <w:sz w:val="22"/>
                <w:szCs w:val="22"/>
              </w:rPr>
            </w:pPr>
            <w:r w:rsidRPr="002E3AF7">
              <w:rPr>
                <w:rFonts w:cstheme="majorBidi"/>
                <w:b w:val="0"/>
                <w:bCs w:val="0"/>
                <w:color w:val="000000"/>
                <w:sz w:val="22"/>
                <w:szCs w:val="22"/>
              </w:rPr>
              <w:t>% volumique de mortier attaché aux</w:t>
            </w:r>
            <w:r w:rsidRPr="002E3AF7">
              <w:rPr>
                <w:rFonts w:cstheme="majorBidi"/>
                <w:b w:val="0"/>
                <w:bCs w:val="0"/>
                <w:color w:val="000000"/>
                <w:sz w:val="22"/>
                <w:szCs w:val="22"/>
              </w:rPr>
              <w:br/>
              <w:t>particules naturelles</w:t>
            </w:r>
          </w:p>
        </w:tc>
      </w:tr>
      <w:tr w:rsidR="00E42038" w:rsidRPr="00353020" w:rsidTr="00E63A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04" w:type="dxa"/>
            <w:tcBorders>
              <w:top w:val="single" w:sz="12" w:space="0" w:color="auto"/>
              <w:left w:val="nil"/>
              <w:bottom w:val="single" w:sz="12" w:space="0" w:color="auto"/>
              <w:right w:val="single" w:sz="12" w:space="0" w:color="auto"/>
            </w:tcBorders>
          </w:tcPr>
          <w:p w:rsidR="00E42038" w:rsidRPr="002E3AF7" w:rsidRDefault="00E42038" w:rsidP="00F95B5C">
            <w:pPr>
              <w:spacing w:line="360" w:lineRule="auto"/>
              <w:jc w:val="both"/>
              <w:rPr>
                <w:rFonts w:cstheme="majorBidi"/>
                <w:b w:val="0"/>
                <w:bCs w:val="0"/>
                <w:sz w:val="22"/>
                <w:szCs w:val="22"/>
              </w:rPr>
            </w:pPr>
            <w:r w:rsidRPr="002E3AF7">
              <w:rPr>
                <w:rFonts w:cstheme="majorBidi"/>
                <w:b w:val="0"/>
                <w:bCs w:val="0"/>
                <w:color w:val="000000"/>
                <w:sz w:val="22"/>
                <w:szCs w:val="22"/>
              </w:rPr>
              <w:t>Gravillon</w:t>
            </w:r>
            <w:r w:rsidRPr="002E3AF7">
              <w:rPr>
                <w:rFonts w:cstheme="majorBidi"/>
                <w:b w:val="0"/>
                <w:bCs w:val="0"/>
                <w:color w:val="000000"/>
                <w:sz w:val="22"/>
                <w:szCs w:val="22"/>
              </w:rPr>
              <w:br/>
              <w:t>naturel</w:t>
            </w:r>
            <w:r w:rsidRPr="002E3AF7">
              <w:rPr>
                <w:rFonts w:cstheme="majorBidi"/>
                <w:b w:val="0"/>
                <w:bCs w:val="0"/>
                <w:color w:val="000000"/>
                <w:sz w:val="22"/>
                <w:szCs w:val="22"/>
              </w:rPr>
              <w:br/>
              <w:t>initial</w:t>
            </w:r>
          </w:p>
        </w:tc>
        <w:tc>
          <w:tcPr>
            <w:tcW w:w="927" w:type="dxa"/>
            <w:tcBorders>
              <w:top w:val="single" w:sz="12" w:space="0" w:color="auto"/>
              <w:left w:val="single" w:sz="12" w:space="0" w:color="auto"/>
              <w:bottom w:val="single" w:sz="12" w:space="0" w:color="auto"/>
              <w:right w:val="single" w:sz="12" w:space="0" w:color="auto"/>
            </w:tcBorders>
          </w:tcPr>
          <w:p w:rsidR="00E42038" w:rsidRPr="002E3AF7" w:rsidRDefault="00E42038" w:rsidP="00F95B5C">
            <w:p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2"/>
              </w:rPr>
            </w:pPr>
            <w:r w:rsidRPr="002E3AF7">
              <w:rPr>
                <w:rFonts w:cstheme="majorBidi"/>
                <w:color w:val="000000"/>
                <w:sz w:val="22"/>
                <w:szCs w:val="22"/>
              </w:rPr>
              <w:t>4-8</w:t>
            </w:r>
            <w:r w:rsidRPr="002E3AF7">
              <w:rPr>
                <w:rFonts w:cstheme="majorBidi"/>
                <w:color w:val="000000"/>
                <w:sz w:val="22"/>
                <w:szCs w:val="22"/>
              </w:rPr>
              <w:br/>
              <w:t>8-16</w:t>
            </w:r>
            <w:r w:rsidRPr="002E3AF7">
              <w:rPr>
                <w:rFonts w:cstheme="majorBidi"/>
                <w:color w:val="000000"/>
                <w:sz w:val="22"/>
                <w:szCs w:val="22"/>
              </w:rPr>
              <w:br/>
              <w:t>16-32</w:t>
            </w:r>
          </w:p>
        </w:tc>
        <w:tc>
          <w:tcPr>
            <w:tcW w:w="1207" w:type="dxa"/>
            <w:tcBorders>
              <w:top w:val="single" w:sz="12" w:space="0" w:color="auto"/>
              <w:left w:val="single" w:sz="12" w:space="0" w:color="auto"/>
              <w:bottom w:val="single" w:sz="12" w:space="0" w:color="auto"/>
            </w:tcBorders>
          </w:tcPr>
          <w:p w:rsidR="00E42038" w:rsidRPr="002E3AF7" w:rsidRDefault="00E42038" w:rsidP="00F95B5C">
            <w:p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2"/>
              </w:rPr>
            </w:pPr>
            <w:r w:rsidRPr="002E3AF7">
              <w:rPr>
                <w:rFonts w:cstheme="majorBidi"/>
                <w:color w:val="000000"/>
                <w:sz w:val="22"/>
                <w:szCs w:val="22"/>
              </w:rPr>
              <w:t>2500</w:t>
            </w:r>
            <w:r w:rsidRPr="002E3AF7">
              <w:rPr>
                <w:rFonts w:cstheme="majorBidi"/>
                <w:color w:val="000000"/>
                <w:sz w:val="22"/>
                <w:szCs w:val="22"/>
              </w:rPr>
              <w:br/>
              <w:t>2620</w:t>
            </w:r>
            <w:r w:rsidRPr="002E3AF7">
              <w:rPr>
                <w:rFonts w:cstheme="majorBidi"/>
                <w:color w:val="000000"/>
                <w:sz w:val="22"/>
                <w:szCs w:val="22"/>
              </w:rPr>
              <w:br/>
              <w:t>2610</w:t>
            </w:r>
          </w:p>
        </w:tc>
        <w:tc>
          <w:tcPr>
            <w:tcW w:w="1280" w:type="dxa"/>
            <w:tcBorders>
              <w:top w:val="single" w:sz="12" w:space="0" w:color="auto"/>
              <w:bottom w:val="single" w:sz="12" w:space="0" w:color="auto"/>
            </w:tcBorders>
          </w:tcPr>
          <w:p w:rsidR="00E42038" w:rsidRPr="002E3AF7" w:rsidRDefault="00E42038" w:rsidP="00F95B5C">
            <w:p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2"/>
              </w:rPr>
            </w:pPr>
            <w:r w:rsidRPr="002E3AF7">
              <w:rPr>
                <w:rFonts w:cstheme="majorBidi"/>
                <w:color w:val="000000"/>
                <w:sz w:val="22"/>
                <w:szCs w:val="22"/>
              </w:rPr>
              <w:t>3,7</w:t>
            </w:r>
            <w:r w:rsidRPr="002E3AF7">
              <w:rPr>
                <w:rFonts w:cstheme="majorBidi"/>
                <w:color w:val="000000"/>
                <w:sz w:val="22"/>
                <w:szCs w:val="22"/>
              </w:rPr>
              <w:br/>
              <w:t>1,8</w:t>
            </w:r>
            <w:r w:rsidRPr="002E3AF7">
              <w:rPr>
                <w:rFonts w:cstheme="majorBidi"/>
                <w:color w:val="000000"/>
                <w:sz w:val="22"/>
                <w:szCs w:val="22"/>
              </w:rPr>
              <w:br/>
              <w:t>0,8</w:t>
            </w:r>
          </w:p>
        </w:tc>
        <w:tc>
          <w:tcPr>
            <w:tcW w:w="1703" w:type="dxa"/>
            <w:tcBorders>
              <w:top w:val="single" w:sz="12" w:space="0" w:color="auto"/>
              <w:bottom w:val="single" w:sz="12" w:space="0" w:color="auto"/>
            </w:tcBorders>
          </w:tcPr>
          <w:p w:rsidR="00E42038" w:rsidRPr="002E3AF7" w:rsidRDefault="00E42038" w:rsidP="00F95B5C">
            <w:p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2"/>
              </w:rPr>
            </w:pPr>
            <w:r w:rsidRPr="002E3AF7">
              <w:rPr>
                <w:rFonts w:cstheme="majorBidi"/>
                <w:color w:val="000000"/>
                <w:sz w:val="22"/>
                <w:szCs w:val="22"/>
              </w:rPr>
              <w:t>25,9</w:t>
            </w:r>
            <w:r w:rsidRPr="002E3AF7">
              <w:rPr>
                <w:rFonts w:cstheme="majorBidi"/>
                <w:color w:val="000000"/>
                <w:sz w:val="22"/>
                <w:szCs w:val="22"/>
              </w:rPr>
              <w:br/>
              <w:t>22,7</w:t>
            </w:r>
            <w:r w:rsidRPr="002E3AF7">
              <w:rPr>
                <w:rFonts w:cstheme="majorBidi"/>
                <w:color w:val="000000"/>
                <w:sz w:val="22"/>
                <w:szCs w:val="22"/>
              </w:rPr>
              <w:br/>
              <w:t>18,8</w:t>
            </w:r>
          </w:p>
        </w:tc>
        <w:tc>
          <w:tcPr>
            <w:tcW w:w="1559" w:type="dxa"/>
            <w:tcBorders>
              <w:top w:val="single" w:sz="12" w:space="0" w:color="auto"/>
              <w:bottom w:val="single" w:sz="12" w:space="0" w:color="auto"/>
            </w:tcBorders>
          </w:tcPr>
          <w:p w:rsidR="00E42038" w:rsidRPr="002E3AF7" w:rsidRDefault="00E42038" w:rsidP="00F95B5C">
            <w:p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2"/>
              </w:rPr>
            </w:pPr>
            <w:r w:rsidRPr="002E3AF7">
              <w:rPr>
                <w:rFonts w:cstheme="majorBidi"/>
                <w:color w:val="000000"/>
                <w:sz w:val="22"/>
                <w:szCs w:val="22"/>
              </w:rPr>
              <w:t>0</w:t>
            </w:r>
            <w:r w:rsidRPr="002E3AF7">
              <w:rPr>
                <w:rFonts w:cstheme="majorBidi"/>
                <w:color w:val="000000"/>
                <w:sz w:val="22"/>
                <w:szCs w:val="22"/>
              </w:rPr>
              <w:br/>
              <w:t>0</w:t>
            </w:r>
            <w:r w:rsidRPr="002E3AF7">
              <w:rPr>
                <w:rFonts w:cstheme="majorBidi"/>
                <w:color w:val="000000"/>
                <w:sz w:val="22"/>
                <w:szCs w:val="22"/>
              </w:rPr>
              <w:br/>
              <w:t>0</w:t>
            </w:r>
          </w:p>
        </w:tc>
      </w:tr>
      <w:tr w:rsidR="00E42038" w:rsidRPr="00353020" w:rsidTr="00E63A19">
        <w:trPr>
          <w:jc w:val="center"/>
        </w:trPr>
        <w:tc>
          <w:tcPr>
            <w:cnfStyle w:val="001000000000" w:firstRow="0" w:lastRow="0" w:firstColumn="1" w:lastColumn="0" w:oddVBand="0" w:evenVBand="0" w:oddHBand="0" w:evenHBand="0" w:firstRowFirstColumn="0" w:firstRowLastColumn="0" w:lastRowFirstColumn="0" w:lastRowLastColumn="0"/>
            <w:tcW w:w="1404" w:type="dxa"/>
            <w:tcBorders>
              <w:top w:val="single" w:sz="12" w:space="0" w:color="auto"/>
              <w:left w:val="nil"/>
              <w:bottom w:val="single" w:sz="12" w:space="0" w:color="auto"/>
              <w:right w:val="single" w:sz="12" w:space="0" w:color="auto"/>
            </w:tcBorders>
          </w:tcPr>
          <w:p w:rsidR="00E42038" w:rsidRPr="002E3AF7" w:rsidRDefault="00E42038" w:rsidP="00F95B5C">
            <w:pPr>
              <w:spacing w:line="360" w:lineRule="auto"/>
              <w:jc w:val="both"/>
              <w:rPr>
                <w:rFonts w:cstheme="majorBidi"/>
                <w:b w:val="0"/>
                <w:bCs w:val="0"/>
                <w:sz w:val="22"/>
                <w:szCs w:val="22"/>
              </w:rPr>
            </w:pPr>
            <w:r w:rsidRPr="002E3AF7">
              <w:rPr>
                <w:rFonts w:cstheme="majorBidi"/>
                <w:b w:val="0"/>
                <w:bCs w:val="0"/>
                <w:color w:val="000000"/>
                <w:sz w:val="22"/>
                <w:szCs w:val="22"/>
              </w:rPr>
              <w:t>Recyclé 1</w:t>
            </w:r>
          </w:p>
        </w:tc>
        <w:tc>
          <w:tcPr>
            <w:tcW w:w="927" w:type="dxa"/>
            <w:tcBorders>
              <w:top w:val="single" w:sz="12" w:space="0" w:color="auto"/>
              <w:left w:val="single" w:sz="12" w:space="0" w:color="auto"/>
              <w:bottom w:val="single" w:sz="12" w:space="0" w:color="auto"/>
              <w:right w:val="single" w:sz="12" w:space="0" w:color="auto"/>
            </w:tcBorders>
          </w:tcPr>
          <w:p w:rsidR="00E42038" w:rsidRPr="002E3AF7" w:rsidRDefault="00E42038" w:rsidP="00F95B5C">
            <w:pPr>
              <w:spacing w:line="360" w:lineRule="auto"/>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2"/>
              </w:rPr>
            </w:pPr>
            <w:r w:rsidRPr="002E3AF7">
              <w:rPr>
                <w:rFonts w:cstheme="majorBidi"/>
                <w:color w:val="000000"/>
                <w:sz w:val="22"/>
                <w:szCs w:val="22"/>
              </w:rPr>
              <w:t>4-8</w:t>
            </w:r>
            <w:r w:rsidRPr="002E3AF7">
              <w:rPr>
                <w:rFonts w:cstheme="majorBidi"/>
                <w:color w:val="000000"/>
                <w:sz w:val="22"/>
                <w:szCs w:val="22"/>
              </w:rPr>
              <w:br/>
              <w:t>8-16</w:t>
            </w:r>
            <w:r w:rsidRPr="002E3AF7">
              <w:rPr>
                <w:rFonts w:cstheme="majorBidi"/>
                <w:color w:val="000000"/>
                <w:sz w:val="22"/>
                <w:szCs w:val="22"/>
              </w:rPr>
              <w:br/>
              <w:t>16-32</w:t>
            </w:r>
          </w:p>
        </w:tc>
        <w:tc>
          <w:tcPr>
            <w:tcW w:w="1207" w:type="dxa"/>
            <w:tcBorders>
              <w:top w:val="single" w:sz="12" w:space="0" w:color="auto"/>
              <w:left w:val="single" w:sz="12" w:space="0" w:color="auto"/>
              <w:bottom w:val="single" w:sz="12" w:space="0" w:color="auto"/>
            </w:tcBorders>
          </w:tcPr>
          <w:p w:rsidR="00E42038" w:rsidRPr="002E3AF7" w:rsidRDefault="00E42038" w:rsidP="00F95B5C">
            <w:pPr>
              <w:spacing w:line="360" w:lineRule="auto"/>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2"/>
              </w:rPr>
            </w:pPr>
            <w:r w:rsidRPr="002E3AF7">
              <w:rPr>
                <w:rFonts w:cstheme="majorBidi"/>
                <w:color w:val="000000"/>
                <w:sz w:val="22"/>
                <w:szCs w:val="22"/>
              </w:rPr>
              <w:t>2340</w:t>
            </w:r>
            <w:r w:rsidRPr="002E3AF7">
              <w:rPr>
                <w:rFonts w:cstheme="majorBidi"/>
                <w:color w:val="000000"/>
                <w:sz w:val="22"/>
                <w:szCs w:val="22"/>
              </w:rPr>
              <w:br/>
              <w:t>2450</w:t>
            </w:r>
            <w:r w:rsidRPr="002E3AF7">
              <w:rPr>
                <w:rFonts w:cstheme="majorBidi"/>
                <w:color w:val="000000"/>
                <w:sz w:val="22"/>
                <w:szCs w:val="22"/>
              </w:rPr>
              <w:br/>
              <w:t>2490</w:t>
            </w:r>
          </w:p>
        </w:tc>
        <w:tc>
          <w:tcPr>
            <w:tcW w:w="1280" w:type="dxa"/>
            <w:tcBorders>
              <w:top w:val="single" w:sz="12" w:space="0" w:color="auto"/>
              <w:bottom w:val="single" w:sz="12" w:space="0" w:color="auto"/>
            </w:tcBorders>
          </w:tcPr>
          <w:p w:rsidR="00E42038" w:rsidRPr="002E3AF7" w:rsidRDefault="00E42038" w:rsidP="00F95B5C">
            <w:pPr>
              <w:spacing w:line="360" w:lineRule="auto"/>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2"/>
              </w:rPr>
            </w:pPr>
            <w:r w:rsidRPr="002E3AF7">
              <w:rPr>
                <w:rFonts w:cstheme="majorBidi"/>
                <w:color w:val="000000"/>
                <w:sz w:val="22"/>
                <w:szCs w:val="22"/>
              </w:rPr>
              <w:t>8,5</w:t>
            </w:r>
            <w:r w:rsidRPr="002E3AF7">
              <w:rPr>
                <w:rFonts w:cstheme="majorBidi"/>
                <w:color w:val="000000"/>
                <w:sz w:val="22"/>
                <w:szCs w:val="22"/>
              </w:rPr>
              <w:br/>
              <w:t>5,0</w:t>
            </w:r>
            <w:r w:rsidRPr="002E3AF7">
              <w:rPr>
                <w:rFonts w:cstheme="majorBidi"/>
                <w:color w:val="000000"/>
                <w:sz w:val="22"/>
                <w:szCs w:val="22"/>
              </w:rPr>
              <w:br/>
              <w:t>3,8</w:t>
            </w:r>
          </w:p>
        </w:tc>
        <w:tc>
          <w:tcPr>
            <w:tcW w:w="1703" w:type="dxa"/>
            <w:tcBorders>
              <w:top w:val="single" w:sz="12" w:space="0" w:color="auto"/>
              <w:bottom w:val="single" w:sz="12" w:space="0" w:color="auto"/>
            </w:tcBorders>
          </w:tcPr>
          <w:p w:rsidR="00E42038" w:rsidRPr="002E3AF7" w:rsidRDefault="00E42038" w:rsidP="00F95B5C">
            <w:pPr>
              <w:spacing w:line="360" w:lineRule="auto"/>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2"/>
              </w:rPr>
            </w:pPr>
            <w:r w:rsidRPr="002E3AF7">
              <w:rPr>
                <w:rFonts w:cstheme="majorBidi"/>
                <w:color w:val="000000"/>
                <w:sz w:val="22"/>
                <w:szCs w:val="22"/>
              </w:rPr>
              <w:t>30,1</w:t>
            </w:r>
            <w:r w:rsidRPr="002E3AF7">
              <w:rPr>
                <w:rFonts w:cstheme="majorBidi"/>
                <w:color w:val="000000"/>
                <w:sz w:val="22"/>
                <w:szCs w:val="22"/>
              </w:rPr>
              <w:br/>
              <w:t>26,7</w:t>
            </w:r>
            <w:r w:rsidRPr="002E3AF7">
              <w:rPr>
                <w:rFonts w:cstheme="majorBidi"/>
                <w:color w:val="000000"/>
                <w:sz w:val="22"/>
                <w:szCs w:val="22"/>
              </w:rPr>
              <w:br/>
              <w:t>22,4</w:t>
            </w:r>
          </w:p>
        </w:tc>
        <w:tc>
          <w:tcPr>
            <w:tcW w:w="1559" w:type="dxa"/>
            <w:tcBorders>
              <w:top w:val="single" w:sz="12" w:space="0" w:color="auto"/>
              <w:bottom w:val="single" w:sz="12" w:space="0" w:color="auto"/>
            </w:tcBorders>
          </w:tcPr>
          <w:p w:rsidR="00E42038" w:rsidRPr="002E3AF7" w:rsidRDefault="00E42038" w:rsidP="00F95B5C">
            <w:pPr>
              <w:spacing w:line="360" w:lineRule="auto"/>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2"/>
              </w:rPr>
            </w:pPr>
            <w:r w:rsidRPr="002E3AF7">
              <w:rPr>
                <w:rFonts w:cstheme="majorBidi"/>
                <w:color w:val="000000"/>
                <w:sz w:val="22"/>
                <w:szCs w:val="22"/>
              </w:rPr>
              <w:t>58</w:t>
            </w:r>
            <w:r w:rsidRPr="002E3AF7">
              <w:rPr>
                <w:rFonts w:cstheme="majorBidi"/>
                <w:color w:val="000000"/>
                <w:sz w:val="22"/>
                <w:szCs w:val="22"/>
              </w:rPr>
              <w:br/>
              <w:t>38</w:t>
            </w:r>
            <w:r w:rsidRPr="002E3AF7">
              <w:rPr>
                <w:rFonts w:cstheme="majorBidi"/>
                <w:color w:val="000000"/>
                <w:sz w:val="22"/>
                <w:szCs w:val="22"/>
              </w:rPr>
              <w:br/>
              <w:t>35</w:t>
            </w:r>
          </w:p>
        </w:tc>
      </w:tr>
      <w:tr w:rsidR="00E42038" w:rsidRPr="00353020" w:rsidTr="00E63A19">
        <w:trPr>
          <w:cnfStyle w:val="000000100000" w:firstRow="0" w:lastRow="0" w:firstColumn="0" w:lastColumn="0" w:oddVBand="0" w:evenVBand="0" w:oddHBand="1" w:evenHBand="0" w:firstRowFirstColumn="0" w:firstRowLastColumn="0" w:lastRowFirstColumn="0" w:lastRowLastColumn="0"/>
          <w:trHeight w:val="779"/>
          <w:jc w:val="center"/>
        </w:trPr>
        <w:tc>
          <w:tcPr>
            <w:cnfStyle w:val="001000000000" w:firstRow="0" w:lastRow="0" w:firstColumn="1" w:lastColumn="0" w:oddVBand="0" w:evenVBand="0" w:oddHBand="0" w:evenHBand="0" w:firstRowFirstColumn="0" w:firstRowLastColumn="0" w:lastRowFirstColumn="0" w:lastRowLastColumn="0"/>
            <w:tcW w:w="1404" w:type="dxa"/>
            <w:tcBorders>
              <w:top w:val="single" w:sz="12" w:space="0" w:color="auto"/>
              <w:left w:val="nil"/>
              <w:bottom w:val="single" w:sz="12" w:space="0" w:color="auto"/>
              <w:right w:val="single" w:sz="12" w:space="0" w:color="auto"/>
            </w:tcBorders>
          </w:tcPr>
          <w:p w:rsidR="00E42038" w:rsidRPr="002E3AF7" w:rsidRDefault="00E42038" w:rsidP="00F95B5C">
            <w:pPr>
              <w:spacing w:line="360" w:lineRule="auto"/>
              <w:jc w:val="both"/>
              <w:rPr>
                <w:rFonts w:cstheme="majorBidi"/>
                <w:b w:val="0"/>
                <w:bCs w:val="0"/>
                <w:sz w:val="22"/>
                <w:szCs w:val="22"/>
              </w:rPr>
            </w:pPr>
            <w:r w:rsidRPr="002E3AF7">
              <w:rPr>
                <w:rFonts w:cstheme="majorBidi"/>
                <w:b w:val="0"/>
                <w:bCs w:val="0"/>
                <w:color w:val="000000"/>
                <w:sz w:val="22"/>
                <w:szCs w:val="22"/>
              </w:rPr>
              <w:t>Recyclé 2</w:t>
            </w:r>
          </w:p>
        </w:tc>
        <w:tc>
          <w:tcPr>
            <w:tcW w:w="927" w:type="dxa"/>
            <w:tcBorders>
              <w:top w:val="single" w:sz="12" w:space="0" w:color="auto"/>
              <w:left w:val="single" w:sz="12" w:space="0" w:color="auto"/>
              <w:bottom w:val="single" w:sz="12" w:space="0" w:color="auto"/>
              <w:right w:val="single" w:sz="12" w:space="0" w:color="auto"/>
            </w:tcBorders>
          </w:tcPr>
          <w:p w:rsidR="00E42038" w:rsidRPr="002E3AF7" w:rsidRDefault="00E42038" w:rsidP="00F95B5C">
            <w:p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2"/>
              </w:rPr>
            </w:pPr>
            <w:r w:rsidRPr="002E3AF7">
              <w:rPr>
                <w:rFonts w:cstheme="majorBidi"/>
                <w:color w:val="000000"/>
                <w:sz w:val="22"/>
                <w:szCs w:val="22"/>
              </w:rPr>
              <w:t>4-8</w:t>
            </w:r>
            <w:r w:rsidRPr="002E3AF7">
              <w:rPr>
                <w:rFonts w:cstheme="majorBidi"/>
                <w:color w:val="000000"/>
                <w:sz w:val="22"/>
                <w:szCs w:val="22"/>
              </w:rPr>
              <w:br/>
              <w:t>8-16</w:t>
            </w:r>
            <w:r w:rsidRPr="002E3AF7">
              <w:rPr>
                <w:rFonts w:cstheme="majorBidi"/>
                <w:color w:val="000000"/>
                <w:sz w:val="22"/>
                <w:szCs w:val="22"/>
              </w:rPr>
              <w:br/>
              <w:t>16-32</w:t>
            </w:r>
          </w:p>
        </w:tc>
        <w:tc>
          <w:tcPr>
            <w:tcW w:w="1207" w:type="dxa"/>
            <w:tcBorders>
              <w:top w:val="single" w:sz="12" w:space="0" w:color="auto"/>
              <w:left w:val="single" w:sz="12" w:space="0" w:color="auto"/>
              <w:bottom w:val="single" w:sz="12" w:space="0" w:color="auto"/>
            </w:tcBorders>
          </w:tcPr>
          <w:p w:rsidR="00E42038" w:rsidRPr="002E3AF7" w:rsidRDefault="00E42038" w:rsidP="00F95B5C">
            <w:p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2"/>
              </w:rPr>
            </w:pPr>
            <w:r w:rsidRPr="002E3AF7">
              <w:rPr>
                <w:rFonts w:cstheme="majorBidi"/>
                <w:color w:val="000000"/>
                <w:sz w:val="22"/>
                <w:szCs w:val="22"/>
              </w:rPr>
              <w:t>2350</w:t>
            </w:r>
            <w:r w:rsidRPr="002E3AF7">
              <w:rPr>
                <w:rFonts w:cstheme="majorBidi"/>
                <w:color w:val="000000"/>
                <w:sz w:val="22"/>
                <w:szCs w:val="22"/>
              </w:rPr>
              <w:br/>
              <w:t>2440</w:t>
            </w:r>
            <w:r w:rsidRPr="002E3AF7">
              <w:rPr>
                <w:rFonts w:cstheme="majorBidi"/>
                <w:color w:val="000000"/>
                <w:sz w:val="22"/>
                <w:szCs w:val="22"/>
              </w:rPr>
              <w:br/>
              <w:t>2480</w:t>
            </w:r>
          </w:p>
        </w:tc>
        <w:tc>
          <w:tcPr>
            <w:tcW w:w="1280" w:type="dxa"/>
            <w:tcBorders>
              <w:top w:val="single" w:sz="12" w:space="0" w:color="auto"/>
              <w:bottom w:val="single" w:sz="12" w:space="0" w:color="auto"/>
            </w:tcBorders>
          </w:tcPr>
          <w:p w:rsidR="00E42038" w:rsidRPr="002E3AF7" w:rsidRDefault="00E42038" w:rsidP="00F95B5C">
            <w:p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2"/>
              </w:rPr>
            </w:pPr>
            <w:r w:rsidRPr="002E3AF7">
              <w:rPr>
                <w:rFonts w:cstheme="majorBidi"/>
                <w:color w:val="000000"/>
                <w:sz w:val="22"/>
                <w:szCs w:val="22"/>
              </w:rPr>
              <w:t>8,7</w:t>
            </w:r>
            <w:r w:rsidRPr="002E3AF7">
              <w:rPr>
                <w:rFonts w:cstheme="majorBidi"/>
                <w:color w:val="000000"/>
                <w:sz w:val="22"/>
                <w:szCs w:val="22"/>
              </w:rPr>
              <w:br/>
              <w:t>5,4</w:t>
            </w:r>
            <w:r w:rsidRPr="002E3AF7">
              <w:rPr>
                <w:rFonts w:cstheme="majorBidi"/>
                <w:color w:val="000000"/>
                <w:sz w:val="22"/>
                <w:szCs w:val="22"/>
              </w:rPr>
              <w:br/>
              <w:t>4,0</w:t>
            </w:r>
          </w:p>
        </w:tc>
        <w:tc>
          <w:tcPr>
            <w:tcW w:w="1703" w:type="dxa"/>
            <w:tcBorders>
              <w:top w:val="single" w:sz="12" w:space="0" w:color="auto"/>
              <w:bottom w:val="single" w:sz="12" w:space="0" w:color="auto"/>
            </w:tcBorders>
          </w:tcPr>
          <w:p w:rsidR="00E42038" w:rsidRPr="002E3AF7" w:rsidRDefault="00E42038" w:rsidP="00F95B5C">
            <w:p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2"/>
              </w:rPr>
            </w:pPr>
            <w:r w:rsidRPr="002E3AF7">
              <w:rPr>
                <w:rFonts w:cstheme="majorBidi"/>
                <w:color w:val="000000"/>
                <w:sz w:val="22"/>
                <w:szCs w:val="22"/>
              </w:rPr>
              <w:t>32,6</w:t>
            </w:r>
            <w:r w:rsidRPr="002E3AF7">
              <w:rPr>
                <w:rFonts w:cstheme="majorBidi"/>
                <w:color w:val="000000"/>
                <w:sz w:val="22"/>
                <w:szCs w:val="22"/>
              </w:rPr>
              <w:br/>
              <w:t>29,2</w:t>
            </w:r>
            <w:r w:rsidRPr="002E3AF7">
              <w:rPr>
                <w:rFonts w:cstheme="majorBidi"/>
                <w:color w:val="000000"/>
                <w:sz w:val="22"/>
                <w:szCs w:val="22"/>
              </w:rPr>
              <w:br/>
              <w:t>25,4</w:t>
            </w:r>
          </w:p>
        </w:tc>
        <w:tc>
          <w:tcPr>
            <w:tcW w:w="1559" w:type="dxa"/>
            <w:tcBorders>
              <w:top w:val="single" w:sz="12" w:space="0" w:color="auto"/>
              <w:bottom w:val="single" w:sz="12" w:space="0" w:color="auto"/>
            </w:tcBorders>
          </w:tcPr>
          <w:p w:rsidR="00E42038" w:rsidRPr="002E3AF7" w:rsidRDefault="00E42038" w:rsidP="00F95B5C">
            <w:p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2"/>
              </w:rPr>
            </w:pPr>
            <w:r w:rsidRPr="002E3AF7">
              <w:rPr>
                <w:rFonts w:cstheme="majorBidi"/>
                <w:color w:val="000000"/>
                <w:sz w:val="22"/>
                <w:szCs w:val="22"/>
              </w:rPr>
              <w:t>64</w:t>
            </w:r>
            <w:r w:rsidRPr="002E3AF7">
              <w:rPr>
                <w:rFonts w:cstheme="majorBidi"/>
                <w:color w:val="000000"/>
                <w:sz w:val="22"/>
                <w:szCs w:val="22"/>
              </w:rPr>
              <w:br/>
              <w:t>39</w:t>
            </w:r>
            <w:r w:rsidRPr="002E3AF7">
              <w:rPr>
                <w:rFonts w:cstheme="majorBidi"/>
                <w:color w:val="000000"/>
                <w:sz w:val="22"/>
                <w:szCs w:val="22"/>
              </w:rPr>
              <w:br/>
              <w:t>28</w:t>
            </w:r>
          </w:p>
        </w:tc>
      </w:tr>
    </w:tbl>
    <w:p w:rsidR="00E42038" w:rsidRPr="00642102" w:rsidRDefault="00E42038" w:rsidP="00E42038">
      <w:pPr>
        <w:spacing w:line="360" w:lineRule="auto"/>
        <w:jc w:val="both"/>
        <w:rPr>
          <w:rFonts w:ascii="Times New Roman" w:eastAsia="Times New Roman" w:hAnsi="Times New Roman" w:cs="Times New Roman"/>
          <w:i/>
          <w:iCs/>
          <w:color w:val="000000"/>
          <w:sz w:val="20"/>
          <w:szCs w:val="20"/>
          <w:lang w:eastAsia="fr-FR"/>
        </w:rPr>
      </w:pPr>
      <w:r w:rsidRPr="00642102">
        <w:rPr>
          <w:rFonts w:ascii="Times New Roman" w:eastAsia="Times New Roman" w:hAnsi="Times New Roman" w:cs="Times New Roman"/>
          <w:b/>
          <w:bCs/>
          <w:i/>
          <w:iCs/>
          <w:color w:val="000000"/>
          <w:sz w:val="20"/>
          <w:szCs w:val="20"/>
          <w:vertAlign w:val="superscript"/>
          <w:lang w:eastAsia="fr-FR"/>
        </w:rPr>
        <w:t>*</w:t>
      </w:r>
      <w:r w:rsidRPr="00642102">
        <w:rPr>
          <w:rFonts w:ascii="Times New Roman" w:eastAsia="Times New Roman" w:hAnsi="Times New Roman" w:cs="Times New Roman"/>
          <w:i/>
          <w:iCs/>
          <w:color w:val="000000"/>
          <w:sz w:val="20"/>
          <w:szCs w:val="20"/>
          <w:lang w:eastAsia="fr-FR"/>
        </w:rPr>
        <w:t>Les recyclés 1 et 2 sont issus de deux bétons d’origines différentes</w:t>
      </w:r>
    </w:p>
    <w:p w:rsidR="00E42038" w:rsidRPr="0031455C" w:rsidRDefault="00E42038" w:rsidP="002F28DE">
      <w:pPr>
        <w:pStyle w:val="Titre2"/>
        <w:numPr>
          <w:ilvl w:val="2"/>
          <w:numId w:val="12"/>
        </w:numPr>
      </w:pPr>
      <w:bookmarkStart w:id="45" w:name="_Toc50155572"/>
      <w:bookmarkStart w:id="46" w:name="_Toc81588520"/>
      <w:r w:rsidRPr="00D07449">
        <w:t>Masse</w:t>
      </w:r>
      <w:r w:rsidRPr="0031455C">
        <w:t xml:space="preserve"> volumique</w:t>
      </w:r>
      <w:bookmarkEnd w:id="45"/>
      <w:bookmarkEnd w:id="46"/>
      <w:r w:rsidRPr="0031455C">
        <w:t> </w:t>
      </w:r>
    </w:p>
    <w:p w:rsidR="00E42038" w:rsidRPr="00C51968" w:rsidRDefault="00E42038" w:rsidP="00E42038">
      <w:pPr>
        <w:spacing w:after="0" w:line="360" w:lineRule="auto"/>
        <w:jc w:val="both"/>
        <w:rPr>
          <w:rFonts w:ascii="Times New Roman" w:eastAsia="Times New Roman" w:hAnsi="Times New Roman" w:cs="Times New Roman"/>
          <w:color w:val="000000"/>
          <w:szCs w:val="24"/>
          <w:lang w:eastAsia="fr-FR"/>
        </w:rPr>
      </w:pPr>
      <w:r w:rsidRPr="00C51968">
        <w:rPr>
          <w:rFonts w:ascii="Times New Roman" w:eastAsia="Times New Roman" w:hAnsi="Times New Roman" w:cs="Times New Roman"/>
          <w:szCs w:val="24"/>
          <w:lang w:eastAsia="fr-FR"/>
        </w:rPr>
        <w:t xml:space="preserve">La densité des granulats recyclés (GR) est plus faible que celle des granulats naturels (GN) en raison de la présence du mortier collé, des matières céramiques et d'autres impuretés, tel que le gypse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&lt;EndNote&gt;&lt;Cite&gt;&lt;Author&gt;Sim&lt;/Author&gt;&lt;Year&gt;2011&lt;/Year&gt;&lt;RecNum&gt;10&lt;/RecNum&gt;&lt;DisplayText&gt;(Sim and Park, 2011)&lt;/DisplayText&gt;&lt;record&gt;&lt;rec-number&gt;10&lt;/rec-number&gt;&lt;foreign-keys&gt;&lt;key app="EN" db-id="pvtt0vvp3sefz5ex5xpxrxrgwtr0vzead2s9" timestamp="1598809504"&gt;10&lt;/key&gt;&lt;/foreign-keys&gt;&lt;ref-type name="Journal Article"&gt;17&lt;/ref-type&gt;&lt;contributors&gt;&lt;authors&gt;&lt;author&gt;Sim, Jongsung&lt;/author&gt;&lt;author&gt;Park, Cheolwoo&lt;/author&gt;&lt;/authors&gt;&lt;/contributors&gt;&lt;titles&gt;&lt;title&gt;Compressive strength and resistance to chloride ion penetration and carbonation of recycled aggregate concrete with varying amount of fly ash and fine recycled aggregate&lt;/title&gt;&lt;secondary-title&gt;Waste management&lt;/secondary-title&gt;&lt;/titles&gt;&lt;periodical&gt;&lt;full-title&gt;Waste management&lt;/full-title&gt;&lt;/periodical&gt;&lt;pages&gt;2352-2360&lt;/pages&gt;&lt;volume&gt;31&lt;/volume&gt;&lt;number&gt;11&lt;/number&gt;&lt;dates&gt;&lt;year&gt;2011&lt;/year&gt;&lt;/dates&gt;&lt;isbn&gt;0956-053X&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(Sim and Park, 2011)</w:t>
      </w:r>
      <w:r w:rsidR="001F6FBC">
        <w:rPr>
          <w:rFonts w:ascii="Times New Roman" w:eastAsia="Times New Roman" w:hAnsi="Times New Roman" w:cs="Times New Roman"/>
          <w:szCs w:val="24"/>
          <w:lang w:eastAsia="fr-FR"/>
        </w:rPr>
        <w:fldChar w:fldCharType="end"/>
      </w:r>
      <w:r w:rsidRPr="00C51968">
        <w:rPr>
          <w:rFonts w:ascii="Times New Roman" w:eastAsia="Times New Roman" w:hAnsi="Times New Roman" w:cs="Times New Roman"/>
          <w:szCs w:val="24"/>
          <w:lang w:eastAsia="fr-FR"/>
        </w:rPr>
        <w:t>.</w:t>
      </w:r>
    </w:p>
    <w:p w:rsidR="00E42038" w:rsidRPr="00862FAE" w:rsidRDefault="00E42038" w:rsidP="00E63A19">
      <w:pPr>
        <w:spacing w:after="0" w:line="360" w:lineRule="auto"/>
        <w:jc w:val="both"/>
        <w:rPr>
          <w:rFonts w:ascii="Times New Roman" w:eastAsia="Times New Roman" w:hAnsi="Times New Roman" w:cs="Times New Roman"/>
          <w:color w:val="000000"/>
          <w:szCs w:val="24"/>
          <w:lang w:eastAsia="fr-FR"/>
        </w:rPr>
      </w:pPr>
      <w:r w:rsidRPr="00C51968">
        <w:rPr>
          <w:rFonts w:ascii="Times New Roman" w:eastAsia="Times New Roman" w:hAnsi="Times New Roman" w:cs="Times New Roman"/>
          <w:color w:val="000000"/>
          <w:szCs w:val="24"/>
          <w:lang w:eastAsia="fr-FR"/>
        </w:rPr>
        <w:t>La littérature à ce sujet indique que la densité relative des granulats recyclés se situé généralement entre 2,4 et 2,5 (2400 à 2500 kg/m3) alors que les granulats naturels ont généralement une masse volumique de l’ordre de 2,75 (2750 kg/m</w:t>
      </w:r>
      <w:r w:rsidRPr="00862FAE">
        <w:rPr>
          <w:rFonts w:ascii="Times New Roman" w:eastAsia="Times New Roman" w:hAnsi="Times New Roman" w:cs="Times New Roman"/>
          <w:color w:val="000000"/>
          <w:szCs w:val="24"/>
          <w:vertAlign w:val="superscript"/>
          <w:lang w:eastAsia="fr-FR"/>
        </w:rPr>
        <w:t>3</w:t>
      </w:r>
      <w:r w:rsidRPr="00C51968">
        <w:rPr>
          <w:rFonts w:ascii="Times New Roman" w:eastAsia="Times New Roman" w:hAnsi="Times New Roman" w:cs="Times New Roman"/>
          <w:color w:val="000000"/>
          <w:szCs w:val="24"/>
          <w:lang w:eastAsia="fr-FR"/>
        </w:rPr>
        <w:t xml:space="preserve">). </w:t>
      </w:r>
    </w:p>
    <w:p w:rsidR="00E42038" w:rsidRPr="0031455C" w:rsidRDefault="00394996" w:rsidP="002F28DE">
      <w:pPr>
        <w:pStyle w:val="Titre2"/>
        <w:numPr>
          <w:ilvl w:val="2"/>
          <w:numId w:val="12"/>
        </w:numPr>
      </w:pPr>
      <w:bookmarkStart w:id="47" w:name="_Toc50155573"/>
      <w:bookmarkStart w:id="48" w:name="_Toc81588521"/>
      <w:r>
        <w:t xml:space="preserve">Absorption d'eau, </w:t>
      </w:r>
      <w:r w:rsidR="00E42038" w:rsidRPr="0031455C">
        <w:t>porosité</w:t>
      </w:r>
      <w:bookmarkEnd w:id="47"/>
      <w:bookmarkEnd w:id="48"/>
    </w:p>
    <w:p w:rsidR="00E42038" w:rsidRDefault="00E42038" w:rsidP="00E42038">
      <w:pPr>
        <w:spacing w:after="0" w:line="360" w:lineRule="auto"/>
        <w:jc w:val="both"/>
        <w:rPr>
          <w:rFonts w:ascii="Times New Roman" w:eastAsia="Times New Roman" w:hAnsi="Times New Roman" w:cs="Times New Roman"/>
          <w:szCs w:val="24"/>
          <w:lang w:eastAsia="fr-FR"/>
        </w:rPr>
      </w:pPr>
      <w:r w:rsidRPr="00CF0622">
        <w:rPr>
          <w:rFonts w:ascii="Times New Roman" w:eastAsia="Times New Roman" w:hAnsi="Times New Roman" w:cs="Times New Roman"/>
          <w:szCs w:val="24"/>
          <w:lang w:eastAsia="fr-FR"/>
        </w:rPr>
        <w:t xml:space="preserve">Selon plusieurs chercheurs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&lt;EndNote&gt;&lt;Cite&gt;&lt;Author&gt;Rakshvir&lt;/Author&gt;&lt;Year&gt;2006&lt;/Year&gt;&lt;RecNum&gt;3&lt;/RecNum&gt;&lt;DisplayText&gt;(Rakshvir and Barai, 2006)&lt;/DisplayText&gt;&lt;record&gt;&lt;rec-number&gt;3&lt;/rec-number&gt;&lt;foreign-keys&gt;&lt;key app="EN" db-id="wz25txps75rzpeezp5gx2swpdxwfx2avtxx5" timestamp="1598809749"&gt;3&lt;/key&gt;&lt;/foreign-keys&gt;&lt;ref-type name="Journal Article"&gt;17&lt;/ref-type&gt;&lt;contributors&gt;&lt;authors&gt;&lt;author&gt;Rakshvir, Major&lt;/author&gt;&lt;author&gt;Barai, Sudhirkumar V&lt;/author&gt;&lt;/authors&gt;&lt;/contributors&gt;&lt;titles&gt;&lt;title&gt;Studies on recycled aggregates-based concrete&lt;/title&gt;&lt;secondary-title&gt;Waste Management &amp;amp; Research&lt;/secondary-title&gt;&lt;/titles&gt;&lt;periodical&gt;&lt;full-title&gt;Waste Management &amp;amp; Research&lt;/full-title&gt;&lt;/periodical&gt;&lt;pages&gt;225-233&lt;/pages&gt;&lt;volume&gt;24&lt;/volume&gt;&lt;number&gt;3&lt;/number&gt;&lt;dates&gt;&lt;year&gt;2006&lt;/year&gt;&lt;/dates&gt;&lt;isbn&gt;0734-242X&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(Rakshvir and Barai, 2006)</w:t>
      </w:r>
      <w:r w:rsidR="001F6FBC">
        <w:rPr>
          <w:rFonts w:ascii="Times New Roman" w:eastAsia="Times New Roman" w:hAnsi="Times New Roman" w:cs="Times New Roman"/>
          <w:szCs w:val="24"/>
          <w:lang w:eastAsia="fr-FR"/>
        </w:rPr>
        <w:fldChar w:fldCharType="end"/>
      </w:r>
      <w:r>
        <w:rPr>
          <w:rFonts w:ascii="Times New Roman" w:eastAsia="Times New Roman" w:hAnsi="Times New Roman" w:cs="Times New Roman"/>
          <w:szCs w:val="24"/>
          <w:lang w:eastAsia="fr-FR"/>
        </w:rPr>
        <w:t>l’a</w:t>
      </w:r>
      <w:r w:rsidRPr="00CF0622">
        <w:rPr>
          <w:rFonts w:ascii="Times New Roman" w:eastAsia="Times New Roman" w:hAnsi="Times New Roman" w:cs="Times New Roman"/>
          <w:szCs w:val="24"/>
          <w:lang w:eastAsia="fr-FR"/>
        </w:rPr>
        <w:t>bsorption d'eau d</w:t>
      </w:r>
      <w:r>
        <w:rPr>
          <w:rFonts w:ascii="Times New Roman" w:eastAsia="Times New Roman" w:hAnsi="Times New Roman" w:cs="Times New Roman"/>
          <w:szCs w:val="24"/>
          <w:lang w:eastAsia="fr-FR"/>
        </w:rPr>
        <w:t xml:space="preserve">es </w:t>
      </w:r>
      <w:r w:rsidRPr="00CF0622">
        <w:rPr>
          <w:rFonts w:ascii="Times New Roman" w:eastAsia="Times New Roman" w:hAnsi="Times New Roman" w:cs="Times New Roman"/>
          <w:szCs w:val="24"/>
          <w:lang w:eastAsia="fr-FR"/>
        </w:rPr>
        <w:t xml:space="preserve">agrégats recyclés </w:t>
      </w:r>
      <w:r>
        <w:rPr>
          <w:rFonts w:ascii="Times New Roman" w:eastAsia="Times New Roman" w:hAnsi="Times New Roman" w:cs="Times New Roman"/>
          <w:szCs w:val="24"/>
          <w:lang w:eastAsia="fr-FR"/>
        </w:rPr>
        <w:t>est</w:t>
      </w:r>
      <w:r w:rsidRPr="00CF0622">
        <w:rPr>
          <w:rFonts w:ascii="Times New Roman" w:eastAsia="Times New Roman" w:hAnsi="Times New Roman" w:cs="Times New Roman"/>
          <w:szCs w:val="24"/>
          <w:lang w:eastAsia="fr-FR"/>
        </w:rPr>
        <w:t xml:space="preserve"> supérieure aux agrégats naturels, et cela doit être compensé pendant la conception </w:t>
      </w:r>
      <w:r>
        <w:rPr>
          <w:rFonts w:ascii="Times New Roman" w:eastAsia="Times New Roman" w:hAnsi="Times New Roman" w:cs="Times New Roman"/>
          <w:szCs w:val="24"/>
          <w:lang w:eastAsia="fr-FR"/>
        </w:rPr>
        <w:t>des bétons</w:t>
      </w:r>
      <w:r w:rsidRPr="00CF0622">
        <w:rPr>
          <w:rFonts w:ascii="Times New Roman" w:eastAsia="Times New Roman" w:hAnsi="Times New Roman" w:cs="Times New Roman"/>
          <w:szCs w:val="24"/>
          <w:lang w:eastAsia="fr-FR"/>
        </w:rPr>
        <w:t xml:space="preserve">.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&lt;EndNote&gt;&lt;Cite&gt;&lt;Author&gt;Gayarre&lt;/Author&gt;&lt;Year&gt;2013&lt;/Year&gt;&lt;RecNum&gt;1&lt;/RecNum&gt;&lt;DisplayText&gt;(Gayarre&lt;style face="italic"&gt; et al.&lt;/style&gt;, 2013)&lt;/DisplayText&gt;&lt;record&gt;&lt;rec-number&gt;1&lt;/rec-number&gt;&lt;foreign-keys&gt;&lt;key app="EN" db-id="wz25txps75rzpeezp5gx2swpdxwfx2avtxx5" timestamp="1598809598"&gt;1&lt;/key&gt;&lt;/foreign-keys&gt;&lt;ref-type name="Journal Article"&gt;17&lt;/ref-type&gt;&lt;contributors&gt;&lt;authors&gt;&lt;author&gt;Gayarre, F López&lt;/author&gt;&lt;author&gt;López-Colina, C&lt;/author&gt;&lt;author&gt;Serrano, MA&lt;/author&gt;&lt;author&gt;López-Martínez, Alfonso&lt;/author&gt;&lt;/authors&gt;&lt;/contributors&gt;&lt;titles&gt;&lt;title&gt;Manufacture of concrete kerbs and floor blocks with recycled aggregate from C&amp;amp;DW&lt;/title&gt;&lt;secondary-title&gt;Construction and Building materials&lt;/secondary-title&gt;&lt;/titles&gt;&lt;periodical&gt;&lt;full-title&gt;Construction and Building materials&lt;/full-title&gt;&lt;/periodical&gt;&lt;pages&gt;1193-1199&lt;/pages&gt;&lt;volume&gt;40&lt;/volume&gt;&lt;dates&gt;&lt;year&gt;2013&lt;/year&gt;&lt;/dates&gt;&lt;isbn&gt;0950-0618&lt;/isbn&gt;&lt;urls&gt;&lt;/urls&gt;&lt;/record&gt;&lt;/Cite&gt;&lt;/EndNote&gt;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(Gayarre</w:t>
      </w:r>
      <w:r w:rsidRPr="008E33E3">
        <w:rPr>
          <w:rFonts w:ascii="Times New Roman" w:eastAsia="Times New Roman" w:hAnsi="Times New Roman" w:cs="Times New Roman"/>
          <w:i/>
          <w:noProof/>
          <w:szCs w:val="24"/>
          <w:lang w:eastAsia="fr-FR"/>
        </w:rPr>
        <w:t xml:space="preserve"> et al.</w:t>
      </w:r>
      <w:r>
        <w:rPr>
          <w:rFonts w:ascii="Times New Roman" w:eastAsia="Times New Roman" w:hAnsi="Times New Roman" w:cs="Times New Roman"/>
          <w:noProof/>
          <w:szCs w:val="24"/>
          <w:lang w:eastAsia="fr-FR"/>
        </w:rPr>
        <w:t>, 2013)</w:t>
      </w:r>
      <w:r w:rsidR="001F6FBC">
        <w:rPr>
          <w:rFonts w:ascii="Times New Roman" w:eastAsia="Times New Roman" w:hAnsi="Times New Roman" w:cs="Times New Roman"/>
          <w:szCs w:val="24"/>
          <w:lang w:eastAsia="fr-FR"/>
        </w:rPr>
        <w:fldChar w:fldCharType="end"/>
      </w:r>
      <w:r>
        <w:rPr>
          <w:rFonts w:ascii="Times New Roman" w:eastAsia="Times New Roman" w:hAnsi="Times New Roman" w:cs="Times New Roman"/>
          <w:szCs w:val="24"/>
          <w:lang w:eastAsia="fr-FR"/>
        </w:rPr>
        <w:t xml:space="preserve">ont montré que la </w:t>
      </w:r>
      <w:r w:rsidRPr="00CF0622">
        <w:rPr>
          <w:rFonts w:ascii="Times New Roman" w:eastAsia="Times New Roman" w:hAnsi="Times New Roman" w:cs="Times New Roman"/>
          <w:szCs w:val="24"/>
          <w:lang w:eastAsia="fr-FR"/>
        </w:rPr>
        <w:t>présence plus importante du mortier résiduel</w:t>
      </w:r>
      <w:r>
        <w:rPr>
          <w:rFonts w:ascii="Times New Roman" w:eastAsia="Times New Roman" w:hAnsi="Times New Roman" w:cs="Times New Roman"/>
          <w:szCs w:val="24"/>
          <w:lang w:eastAsia="fr-FR"/>
        </w:rPr>
        <w:t xml:space="preserve"> provoque une augmentation </w:t>
      </w:r>
      <w:r w:rsidRPr="00CF0622">
        <w:rPr>
          <w:rFonts w:ascii="Times New Roman" w:eastAsia="Times New Roman" w:hAnsi="Times New Roman" w:cs="Times New Roman"/>
          <w:szCs w:val="24"/>
          <w:lang w:eastAsia="fr-FR"/>
        </w:rPr>
        <w:t>du taux d'absorption d'eau</w:t>
      </w:r>
      <w:r>
        <w:rPr>
          <w:rFonts w:ascii="Times New Roman" w:eastAsia="Times New Roman" w:hAnsi="Times New Roman" w:cs="Times New Roman"/>
          <w:szCs w:val="24"/>
          <w:lang w:eastAsia="fr-FR"/>
        </w:rPr>
        <w:t xml:space="preserve"> des GR (figure 1.6).</w:t>
      </w:r>
      <w:r w:rsidRPr="00AF3730">
        <w:rPr>
          <w:rFonts w:ascii="Times New Roman" w:eastAsia="Times New Roman" w:hAnsi="Times New Roman" w:cs="Times New Roman"/>
          <w:szCs w:val="24"/>
          <w:lang w:eastAsia="fr-FR"/>
        </w:rPr>
        <w:t xml:space="preserve">Le même effet est constaté si les GR contiennent des matériaux céramiques et des impuretés, tel que le gypse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&lt;EndNote&gt;&lt;Cite&gt;&lt;Author&gt;Kou&lt;/Author&gt;&lt;Year&gt;2011&lt;/Year&gt;&lt;RecNum&gt;2&lt;/RecNum&gt;&lt;DisplayText&gt;(Kou&lt;style face="italic"&gt; et al.&lt;/style&gt;, 2011)&lt;/DisplayText&gt;&lt;record&gt;&lt;rec-number&gt;2&lt;/rec-number&gt;&lt;foreign-keys&gt;&lt;key app="EN" db-id="wz25txps75rzpeezp5gx2swpdxwfx2avtxx5" timestamp="1598809666"&gt;2&lt;/key&gt;&lt;/foreign-keys&gt;&lt;ref-type name="Journal Article"&gt;17&lt;/ref-type&gt;&lt;contributors&gt;&lt;authors&gt;&lt;author&gt;Kou, Shi-cong&lt;/author&gt;&lt;author&gt;Poon, Chi-sun&lt;/author&gt;&lt;author&gt;Agrela, Francisco&lt;/author&gt;&lt;/authors&gt;&lt;/contributors&gt;&lt;titles&gt;&lt;title&gt;Comparisons of natural and recycled aggregate concretes prepared with the addition of different mineral admixtures&lt;/title&gt;&lt;secondary-title&gt;Cement and Concrete Composites&lt;/secondary-title&gt;&lt;/titles&gt;&lt;periodical&gt;&lt;full-title&gt;Cement and Concrete Composites&lt;/full-title&gt;&lt;/periodical&gt;&lt;pages&gt;788-795&lt;/pages&gt;&lt;volume&gt;33&lt;/volume&gt;&lt;number&gt;8&lt;/number&gt;&lt;dates&gt;&lt;year&gt;2011&lt;/year&gt;&lt;/dates&gt;&lt;isbn&gt;0958-9465&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(Kou</w:t>
      </w:r>
      <w:r w:rsidRPr="008E33E3">
        <w:rPr>
          <w:rFonts w:ascii="Times New Roman" w:eastAsia="Times New Roman" w:hAnsi="Times New Roman" w:cs="Times New Roman"/>
          <w:i/>
          <w:noProof/>
          <w:szCs w:val="24"/>
          <w:lang w:eastAsia="fr-FR"/>
        </w:rPr>
        <w:t xml:space="preserve"> et al.</w:t>
      </w:r>
      <w:r>
        <w:rPr>
          <w:rFonts w:ascii="Times New Roman" w:eastAsia="Times New Roman" w:hAnsi="Times New Roman" w:cs="Times New Roman"/>
          <w:noProof/>
          <w:szCs w:val="24"/>
          <w:lang w:eastAsia="fr-FR"/>
        </w:rPr>
        <w:t>, 2011)</w:t>
      </w:r>
      <w:r w:rsidR="001F6FBC">
        <w:rPr>
          <w:rFonts w:ascii="Times New Roman" w:eastAsia="Times New Roman" w:hAnsi="Times New Roman" w:cs="Times New Roman"/>
          <w:szCs w:val="24"/>
          <w:lang w:eastAsia="fr-FR"/>
        </w:rPr>
        <w:fldChar w:fldCharType="end"/>
      </w:r>
    </w:p>
    <w:p w:rsidR="00E42038" w:rsidRDefault="00E42038" w:rsidP="00E42038">
      <w:pPr>
        <w:spacing w:after="0" w:line="360" w:lineRule="auto"/>
        <w:jc w:val="both"/>
        <w:rPr>
          <w:rFonts w:ascii="Times New Roman" w:eastAsia="Times New Roman" w:hAnsi="Times New Roman" w:cs="Times New Roman"/>
          <w:szCs w:val="24"/>
          <w:lang w:eastAsia="fr-FR"/>
        </w:rPr>
      </w:pPr>
    </w:p>
    <w:p w:rsidR="00E42038" w:rsidRDefault="00E42038" w:rsidP="00E42038">
      <w:pPr>
        <w:spacing w:after="0" w:line="360" w:lineRule="auto"/>
        <w:jc w:val="center"/>
        <w:rPr>
          <w:rFonts w:ascii="Times New Roman" w:eastAsia="Times New Roman" w:hAnsi="Times New Roman" w:cs="Times New Roman"/>
          <w:szCs w:val="24"/>
          <w:lang w:eastAsia="fr-FR"/>
        </w:rPr>
      </w:pPr>
      <w:r>
        <w:rPr>
          <w:noProof/>
          <w:lang w:eastAsia="fr-FR"/>
        </w:rPr>
        <w:lastRenderedPageBreak/>
        <w:drawing>
          <wp:inline distT="0" distB="0" distL="0" distR="0">
            <wp:extent cx="4314825" cy="3133725"/>
            <wp:effectExtent l="0" t="0"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394548" cy="3191625"/>
                    </a:xfrm>
                    <a:prstGeom prst="rect">
                      <a:avLst/>
                    </a:prstGeom>
                  </pic:spPr>
                </pic:pic>
              </a:graphicData>
            </a:graphic>
          </wp:inline>
        </w:drawing>
      </w:r>
    </w:p>
    <w:p w:rsidR="00E42038" w:rsidRDefault="00394996" w:rsidP="00394996">
      <w:pPr>
        <w:pStyle w:val="Lgende"/>
        <w:jc w:val="center"/>
        <w:rPr>
          <w:rFonts w:asciiTheme="majorBidi" w:eastAsia="Times New Roman" w:hAnsiTheme="majorBidi" w:cstheme="majorBidi"/>
          <w:i w:val="0"/>
          <w:iCs w:val="0"/>
          <w:color w:val="auto"/>
          <w:sz w:val="24"/>
          <w:szCs w:val="24"/>
          <w:lang w:val="fr-FR" w:eastAsia="fr-FR"/>
        </w:rPr>
      </w:pPr>
      <w:bookmarkStart w:id="49" w:name="_Toc50133410"/>
      <w:bookmarkStart w:id="50" w:name="_Toc81516694"/>
      <w:r w:rsidRPr="00394996">
        <w:rPr>
          <w:rFonts w:asciiTheme="majorBidi" w:hAnsiTheme="majorBidi" w:cstheme="majorBidi"/>
          <w:b/>
          <w:bCs/>
          <w:i w:val="0"/>
          <w:iCs w:val="0"/>
          <w:color w:val="auto"/>
          <w:sz w:val="24"/>
          <w:szCs w:val="24"/>
          <w:lang w:val="fr-FR"/>
        </w:rPr>
        <w:t xml:space="preserve">Figure 1. </w:t>
      </w:r>
      <w:r w:rsidR="001F6FBC" w:rsidRPr="00394996">
        <w:rPr>
          <w:rFonts w:asciiTheme="majorBidi" w:hAnsiTheme="majorBidi" w:cstheme="majorBidi"/>
          <w:b/>
          <w:bCs/>
          <w:i w:val="0"/>
          <w:iCs w:val="0"/>
          <w:color w:val="auto"/>
          <w:sz w:val="24"/>
          <w:szCs w:val="24"/>
        </w:rPr>
        <w:fldChar w:fldCharType="begin"/>
      </w:r>
      <w:r w:rsidRPr="00394996">
        <w:rPr>
          <w:rFonts w:asciiTheme="majorBidi" w:hAnsiTheme="majorBidi" w:cstheme="majorBidi"/>
          <w:b/>
          <w:bCs/>
          <w:i w:val="0"/>
          <w:iCs w:val="0"/>
          <w:color w:val="auto"/>
          <w:sz w:val="24"/>
          <w:szCs w:val="24"/>
          <w:lang w:val="fr-FR"/>
        </w:rPr>
        <w:instrText xml:space="preserve"> SEQ Figure_1. \* ARABIC </w:instrText>
      </w:r>
      <w:r w:rsidR="001F6FBC" w:rsidRPr="00394996">
        <w:rPr>
          <w:rFonts w:asciiTheme="majorBidi" w:hAnsiTheme="majorBidi" w:cstheme="majorBidi"/>
          <w:b/>
          <w:bCs/>
          <w:i w:val="0"/>
          <w:iCs w:val="0"/>
          <w:color w:val="auto"/>
          <w:sz w:val="24"/>
          <w:szCs w:val="24"/>
        </w:rPr>
        <w:fldChar w:fldCharType="separate"/>
      </w:r>
      <w:r w:rsidR="00DD0384">
        <w:rPr>
          <w:rFonts w:asciiTheme="majorBidi" w:hAnsiTheme="majorBidi" w:cstheme="majorBidi"/>
          <w:b/>
          <w:bCs/>
          <w:i w:val="0"/>
          <w:iCs w:val="0"/>
          <w:noProof/>
          <w:color w:val="auto"/>
          <w:sz w:val="24"/>
          <w:szCs w:val="24"/>
          <w:lang w:val="fr-FR"/>
        </w:rPr>
        <w:t>6</w:t>
      </w:r>
      <w:r w:rsidR="001F6FBC" w:rsidRPr="00394996">
        <w:rPr>
          <w:rFonts w:asciiTheme="majorBidi" w:hAnsiTheme="majorBidi" w:cstheme="majorBidi"/>
          <w:b/>
          <w:bCs/>
          <w:i w:val="0"/>
          <w:iCs w:val="0"/>
          <w:color w:val="auto"/>
          <w:sz w:val="24"/>
          <w:szCs w:val="24"/>
        </w:rPr>
        <w:fldChar w:fldCharType="end"/>
      </w:r>
      <w:r w:rsidR="00E42038" w:rsidRPr="00394996">
        <w:rPr>
          <w:rFonts w:asciiTheme="majorBidi" w:eastAsia="Times New Roman" w:hAnsiTheme="majorBidi" w:cstheme="majorBidi"/>
          <w:i w:val="0"/>
          <w:iCs w:val="0"/>
          <w:color w:val="auto"/>
          <w:sz w:val="24"/>
          <w:szCs w:val="24"/>
          <w:lang w:val="fr-FR" w:eastAsia="fr-FR"/>
        </w:rPr>
        <w:t>Relation entre le coefficient d'absorption d'eau et la quantité de mortier attaché</w:t>
      </w:r>
      <w:r w:rsidR="001F6FBC" w:rsidRPr="00394996">
        <w:rPr>
          <w:rFonts w:asciiTheme="majorBidi" w:eastAsia="Times New Roman" w:hAnsiTheme="majorBidi" w:cstheme="majorBidi"/>
          <w:i w:val="0"/>
          <w:iCs w:val="0"/>
          <w:color w:val="auto"/>
          <w:sz w:val="24"/>
          <w:szCs w:val="24"/>
          <w:lang w:val="fr-FR" w:eastAsia="fr-FR"/>
        </w:rPr>
        <w:fldChar w:fldCharType="begin"/>
      </w:r>
      <w:r w:rsidR="00E42038" w:rsidRPr="00394996">
        <w:rPr>
          <w:rFonts w:asciiTheme="majorBidi" w:eastAsia="Times New Roman" w:hAnsiTheme="majorBidi" w:cstheme="majorBidi"/>
          <w:i w:val="0"/>
          <w:iCs w:val="0"/>
          <w:color w:val="auto"/>
          <w:sz w:val="24"/>
          <w:szCs w:val="24"/>
          <w:lang w:val="fr-FR" w:eastAsia="fr-FR"/>
        </w:rPr>
        <w:instrText xml:space="preserve"> ADDIN EN.CITE &lt;EndNote&gt;&lt;Cite&gt;&lt;Author&gt;Fiandaca&lt;/Author&gt;&lt;Year&gt;2015&lt;/Year&gt;&lt;RecNum&gt;2&lt;/RecNum&gt;&lt;DisplayText&gt;(Fiandaca, 2015)&lt;/DisplayText&gt;&lt;record&gt;&lt;rec-number&gt;2&lt;/rec-number&gt;&lt;foreign-keys&gt;&lt;key app="EN" db-id="vd99dprrrrdvvfe2f5aptex6tapzv9wzd2re" timestamp="1598821791"&gt;2&lt;/key&gt;&lt;/foreign-keys&gt;&lt;ref-type name="Journal Article"&gt;17&lt;/ref-type&gt;&lt;contributors&gt;&lt;authors&gt;&lt;author&gt;Fiandaca, Thomas&lt;/author&gt;&lt;/authors&gt;&lt;/contributors&gt;&lt;titles&gt;&lt;title&gt;Prétraitement et fonctionnalisation de la surface des granulats recyclés pour la fabrication de bétons&lt;/title&gt;&lt;/titles&gt;&lt;dates&gt;&lt;year&gt;2015&lt;/year&gt;&lt;/dates&gt;&lt;urls&gt;&lt;/urls&gt;&lt;/record&gt;&lt;/Cite&gt;&lt;/EndNote&gt;</w:instrText>
      </w:r>
      <w:r w:rsidR="001F6FBC" w:rsidRPr="00394996">
        <w:rPr>
          <w:rFonts w:asciiTheme="majorBidi" w:eastAsia="Times New Roman" w:hAnsiTheme="majorBidi" w:cstheme="majorBidi"/>
          <w:i w:val="0"/>
          <w:iCs w:val="0"/>
          <w:color w:val="auto"/>
          <w:sz w:val="24"/>
          <w:szCs w:val="24"/>
          <w:lang w:val="fr-FR" w:eastAsia="fr-FR"/>
        </w:rPr>
        <w:fldChar w:fldCharType="separate"/>
      </w:r>
      <w:r w:rsidR="00E42038" w:rsidRPr="00394996">
        <w:rPr>
          <w:rFonts w:asciiTheme="majorBidi" w:eastAsia="Times New Roman" w:hAnsiTheme="majorBidi" w:cstheme="majorBidi"/>
          <w:i w:val="0"/>
          <w:iCs w:val="0"/>
          <w:noProof/>
          <w:color w:val="auto"/>
          <w:sz w:val="24"/>
          <w:szCs w:val="24"/>
          <w:lang w:val="fr-FR" w:eastAsia="fr-FR"/>
        </w:rPr>
        <w:t>(</w:t>
      </w:r>
      <w:proofErr w:type="spellStart"/>
      <w:r w:rsidR="00E42038" w:rsidRPr="00394996">
        <w:rPr>
          <w:rFonts w:asciiTheme="majorBidi" w:eastAsia="Times New Roman" w:hAnsiTheme="majorBidi" w:cstheme="majorBidi"/>
          <w:i w:val="0"/>
          <w:iCs w:val="0"/>
          <w:noProof/>
          <w:color w:val="auto"/>
          <w:sz w:val="24"/>
          <w:szCs w:val="24"/>
          <w:lang w:val="fr-FR" w:eastAsia="fr-FR"/>
        </w:rPr>
        <w:t>Fiandaca</w:t>
      </w:r>
      <w:proofErr w:type="spellEnd"/>
      <w:r w:rsidR="00E42038" w:rsidRPr="00394996">
        <w:rPr>
          <w:rFonts w:asciiTheme="majorBidi" w:eastAsia="Times New Roman" w:hAnsiTheme="majorBidi" w:cstheme="majorBidi"/>
          <w:i w:val="0"/>
          <w:iCs w:val="0"/>
          <w:noProof/>
          <w:color w:val="auto"/>
          <w:sz w:val="24"/>
          <w:szCs w:val="24"/>
          <w:lang w:val="fr-FR" w:eastAsia="fr-FR"/>
        </w:rPr>
        <w:t>, 2015)</w:t>
      </w:r>
      <w:r w:rsidR="001F6FBC" w:rsidRPr="00394996">
        <w:rPr>
          <w:rFonts w:asciiTheme="majorBidi" w:eastAsia="Times New Roman" w:hAnsiTheme="majorBidi" w:cstheme="majorBidi"/>
          <w:i w:val="0"/>
          <w:iCs w:val="0"/>
          <w:color w:val="auto"/>
          <w:sz w:val="24"/>
          <w:szCs w:val="24"/>
          <w:lang w:val="fr-FR" w:eastAsia="fr-FR"/>
        </w:rPr>
        <w:fldChar w:fldCharType="end"/>
      </w:r>
      <w:r w:rsidR="00E42038" w:rsidRPr="00394996">
        <w:rPr>
          <w:rFonts w:asciiTheme="majorBidi" w:eastAsia="Times New Roman" w:hAnsiTheme="majorBidi" w:cstheme="majorBidi"/>
          <w:i w:val="0"/>
          <w:iCs w:val="0"/>
          <w:color w:val="auto"/>
          <w:sz w:val="24"/>
          <w:szCs w:val="24"/>
          <w:lang w:val="fr-FR" w:eastAsia="fr-FR"/>
        </w:rPr>
        <w:t>.</w:t>
      </w:r>
      <w:bookmarkEnd w:id="49"/>
      <w:bookmarkEnd w:id="50"/>
    </w:p>
    <w:p w:rsidR="00394996" w:rsidRPr="00394996" w:rsidRDefault="00394996" w:rsidP="00394996">
      <w:pPr>
        <w:rPr>
          <w:lang w:eastAsia="fr-FR"/>
        </w:rPr>
      </w:pPr>
    </w:p>
    <w:p w:rsidR="00E42038" w:rsidRDefault="00E42038" w:rsidP="00E42038">
      <w:pPr>
        <w:spacing w:after="0" w:line="360" w:lineRule="auto"/>
        <w:jc w:val="both"/>
        <w:rPr>
          <w:rFonts w:ascii="Times New Roman" w:eastAsia="Times New Roman" w:hAnsi="Times New Roman" w:cs="Times New Roman"/>
          <w:szCs w:val="24"/>
          <w:lang w:eastAsia="fr-FR"/>
        </w:rPr>
      </w:pPr>
      <w:r w:rsidRPr="00CF0622">
        <w:rPr>
          <w:rFonts w:ascii="Times New Roman" w:eastAsia="Times New Roman" w:hAnsi="Times New Roman" w:cs="Times New Roman"/>
          <w:szCs w:val="24"/>
          <w:lang w:eastAsia="fr-FR"/>
        </w:rPr>
        <w:t xml:space="preserve">Généralement, </w:t>
      </w:r>
      <w:r>
        <w:rPr>
          <w:rFonts w:ascii="Times New Roman" w:eastAsia="Times New Roman" w:hAnsi="Times New Roman" w:cs="Times New Roman"/>
          <w:szCs w:val="24"/>
          <w:lang w:eastAsia="fr-FR"/>
        </w:rPr>
        <w:t xml:space="preserve">les granulats </w:t>
      </w:r>
      <w:proofErr w:type="spellStart"/>
      <w:r>
        <w:rPr>
          <w:rFonts w:ascii="Times New Roman" w:eastAsia="Times New Roman" w:hAnsi="Times New Roman" w:cs="Times New Roman"/>
          <w:szCs w:val="24"/>
          <w:lang w:eastAsia="fr-FR"/>
        </w:rPr>
        <w:t>naturelsont</w:t>
      </w:r>
      <w:proofErr w:type="spellEnd"/>
      <w:r w:rsidRPr="00CF0622">
        <w:rPr>
          <w:rFonts w:ascii="Times New Roman" w:eastAsia="Times New Roman" w:hAnsi="Times New Roman" w:cs="Times New Roman"/>
          <w:szCs w:val="24"/>
          <w:lang w:eastAsia="fr-FR"/>
        </w:rPr>
        <w:t xml:space="preserve"> des valeurs d'absorption d'eau comprises entre 0,5%et 1,5%, ce qui est normalement </w:t>
      </w:r>
      <w:r>
        <w:rPr>
          <w:rFonts w:ascii="Times New Roman" w:eastAsia="Times New Roman" w:hAnsi="Times New Roman" w:cs="Times New Roman"/>
          <w:szCs w:val="24"/>
          <w:lang w:eastAsia="fr-FR"/>
        </w:rPr>
        <w:t xml:space="preserve">exigé </w:t>
      </w:r>
      <w:r w:rsidRPr="00CF0622">
        <w:rPr>
          <w:rFonts w:ascii="Times New Roman" w:eastAsia="Times New Roman" w:hAnsi="Times New Roman" w:cs="Times New Roman"/>
          <w:szCs w:val="24"/>
          <w:lang w:eastAsia="fr-FR"/>
        </w:rPr>
        <w:t>pour la plupart des applications concrètes</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&lt;EndNote&gt;&lt;Cite&gt;&lt;Author&gt;Rakshvir&lt;/Author&gt;&lt;Year&gt;2006&lt;/Year&gt;&lt;RecNum&gt;3&lt;/RecNum&gt;&lt;DisplayText&gt;(Rakshvir and Barai, 2006)&lt;/DisplayText&gt;&lt;record&gt;&lt;rec-number&gt;3&lt;/rec-number&gt;&lt;foreign-keys&gt;&lt;key app="EN" db-id="wz25txps75rzpeezp5gx2swpdxwfx2avtxx5" timestamp="1598809749"&gt;3&lt;/key&gt;&lt;/foreign-keys&gt;&lt;ref-type name="Journal Article"&gt;17&lt;/ref-type&gt;&lt;contributors&gt;&lt;authors&gt;&lt;author&gt;Rakshvir, Major&lt;/author&gt;&lt;author&gt;Barai, Sudhirkumar V&lt;/author&gt;&lt;/authors&gt;&lt;/contributors&gt;&lt;titles&gt;&lt;title&gt;Studies on recycled aggregates-based concrete&lt;/title&gt;&lt;secondary-title&gt;Waste Management &amp;amp; Research&lt;/secondary-title&gt;&lt;/titles&gt;&lt;periodical&gt;&lt;full-title&gt;Waste Management &amp;amp; Research&lt;/full-title&gt;&lt;/periodical&gt;&lt;pages&gt;225-233&lt;/pages&gt;&lt;volume&gt;24&lt;/volume&gt;&lt;number&gt;3&lt;/number&gt;&lt;dates&gt;&lt;year&gt;2006&lt;/year&gt;&lt;/dates&gt;&lt;isbn&gt;0734-242X&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w:t>
      </w:r>
      <w:proofErr w:type="spellStart"/>
      <w:r>
        <w:rPr>
          <w:rFonts w:ascii="Times New Roman" w:eastAsia="Times New Roman" w:hAnsi="Times New Roman" w:cs="Times New Roman"/>
          <w:noProof/>
          <w:szCs w:val="24"/>
          <w:lang w:eastAsia="fr-FR"/>
        </w:rPr>
        <w:t>Rakshvir</w:t>
      </w:r>
      <w:proofErr w:type="spellEnd"/>
      <w:r>
        <w:rPr>
          <w:rFonts w:ascii="Times New Roman" w:eastAsia="Times New Roman" w:hAnsi="Times New Roman" w:cs="Times New Roman"/>
          <w:noProof/>
          <w:szCs w:val="24"/>
          <w:lang w:eastAsia="fr-FR"/>
        </w:rPr>
        <w:t xml:space="preserve"> and Barai, 2006)</w:t>
      </w:r>
      <w:r w:rsidR="001F6FBC">
        <w:rPr>
          <w:rFonts w:ascii="Times New Roman" w:eastAsia="Times New Roman" w:hAnsi="Times New Roman" w:cs="Times New Roman"/>
          <w:szCs w:val="24"/>
          <w:lang w:eastAsia="fr-FR"/>
        </w:rPr>
        <w:fldChar w:fldCharType="end"/>
      </w:r>
      <w:r w:rsidRPr="00CF0622">
        <w:rPr>
          <w:rFonts w:ascii="Times New Roman" w:eastAsia="Times New Roman" w:hAnsi="Times New Roman" w:cs="Times New Roman"/>
          <w:szCs w:val="24"/>
          <w:lang w:eastAsia="fr-FR"/>
        </w:rPr>
        <w:t>.</w:t>
      </w:r>
      <w:r w:rsidRPr="00AF3730">
        <w:rPr>
          <w:rFonts w:ascii="Times New Roman" w:eastAsia="Times New Roman" w:hAnsi="Times New Roman" w:cs="Times New Roman"/>
          <w:szCs w:val="24"/>
          <w:lang w:eastAsia="fr-FR"/>
        </w:rPr>
        <w:t xml:space="preserve">Par contre </w:t>
      </w:r>
      <w:r>
        <w:rPr>
          <w:rFonts w:ascii="Times New Roman" w:eastAsia="Times New Roman" w:hAnsi="Times New Roman" w:cs="Times New Roman"/>
          <w:szCs w:val="24"/>
          <w:lang w:eastAsia="fr-FR"/>
        </w:rPr>
        <w:t>l</w:t>
      </w:r>
      <w:r w:rsidRPr="00AF3730">
        <w:rPr>
          <w:rFonts w:ascii="Times New Roman" w:eastAsia="Times New Roman" w:hAnsi="Times New Roman" w:cs="Times New Roman"/>
          <w:szCs w:val="24"/>
          <w:lang w:eastAsia="fr-FR"/>
        </w:rPr>
        <w:t xml:space="preserve">es valeurs d’absorption d’eau des granulats recyclés </w:t>
      </w:r>
      <w:r>
        <w:rPr>
          <w:rFonts w:ascii="Times New Roman" w:eastAsia="Times New Roman" w:hAnsi="Times New Roman" w:cs="Times New Roman"/>
          <w:szCs w:val="24"/>
          <w:lang w:eastAsia="fr-FR"/>
        </w:rPr>
        <w:t>sont</w:t>
      </w:r>
      <w:r w:rsidRPr="00AF3730">
        <w:rPr>
          <w:rFonts w:ascii="Times New Roman" w:eastAsia="Times New Roman" w:hAnsi="Times New Roman" w:cs="Times New Roman"/>
          <w:szCs w:val="24"/>
          <w:lang w:eastAsia="fr-FR"/>
        </w:rPr>
        <w:t xml:space="preserve"> comprise</w:t>
      </w:r>
      <w:r>
        <w:rPr>
          <w:rFonts w:ascii="Times New Roman" w:eastAsia="Times New Roman" w:hAnsi="Times New Roman" w:cs="Times New Roman"/>
          <w:szCs w:val="24"/>
          <w:lang w:eastAsia="fr-FR"/>
        </w:rPr>
        <w:t>s</w:t>
      </w:r>
      <w:r w:rsidRPr="00AF3730">
        <w:rPr>
          <w:rFonts w:ascii="Times New Roman" w:eastAsia="Times New Roman" w:hAnsi="Times New Roman" w:cs="Times New Roman"/>
          <w:szCs w:val="24"/>
          <w:lang w:eastAsia="fr-FR"/>
        </w:rPr>
        <w:t xml:space="preserve"> entre 3 et 12% </w:t>
      </w:r>
      <w:r>
        <w:rPr>
          <w:rFonts w:ascii="Times New Roman" w:eastAsia="Times New Roman" w:hAnsi="Times New Roman" w:cs="Times New Roman"/>
          <w:szCs w:val="24"/>
          <w:lang w:eastAsia="fr-FR"/>
        </w:rPr>
        <w:t xml:space="preserve">en raison de de la porosité élevée des GR. </w:t>
      </w:r>
      <w:r w:rsidRPr="00AF3730">
        <w:rPr>
          <w:rFonts w:ascii="Times New Roman" w:eastAsia="Times New Roman" w:hAnsi="Times New Roman" w:cs="Times New Roman"/>
          <w:szCs w:val="24"/>
          <w:lang w:eastAsia="fr-FR"/>
        </w:rPr>
        <w:t xml:space="preserve">Ces substances sont également liées aux valeurs de la densité et affectent le comportement du béton </w:t>
      </w:r>
      <w:r>
        <w:rPr>
          <w:rFonts w:ascii="Times New Roman" w:eastAsia="Times New Roman" w:hAnsi="Times New Roman" w:cs="Times New Roman"/>
          <w:szCs w:val="24"/>
          <w:lang w:eastAsia="fr-FR"/>
        </w:rPr>
        <w:t xml:space="preserve">à base de </w:t>
      </w:r>
      <w:r w:rsidRPr="00AF3730">
        <w:rPr>
          <w:rFonts w:ascii="Times New Roman" w:eastAsia="Times New Roman" w:hAnsi="Times New Roman" w:cs="Times New Roman"/>
          <w:szCs w:val="24"/>
          <w:lang w:eastAsia="fr-FR"/>
        </w:rPr>
        <w:t>GR à l’état frais et durci.</w:t>
      </w:r>
    </w:p>
    <w:p w:rsidR="00E42038" w:rsidRPr="00DC5253" w:rsidRDefault="00E42038" w:rsidP="00E42038">
      <w:pPr>
        <w:spacing w:after="0" w:line="360" w:lineRule="auto"/>
        <w:jc w:val="center"/>
        <w:rPr>
          <w:rFonts w:ascii="Times New Roman" w:eastAsia="Times New Roman" w:hAnsi="Times New Roman" w:cs="Times New Roman"/>
          <w:szCs w:val="24"/>
          <w:lang w:eastAsia="fr-FR"/>
        </w:rPr>
      </w:pPr>
      <w:r w:rsidRPr="00DC5253">
        <w:rPr>
          <w:rFonts w:ascii="Times New Roman" w:eastAsia="Times New Roman" w:hAnsi="Times New Roman" w:cs="Times New Roman"/>
          <w:b/>
          <w:bCs/>
          <w:noProof/>
          <w:szCs w:val="24"/>
          <w:lang w:eastAsia="fr-FR"/>
        </w:rPr>
        <w:drawing>
          <wp:inline distT="0" distB="0" distL="0" distR="0">
            <wp:extent cx="3618026" cy="2200275"/>
            <wp:effectExtent l="0" t="0" r="190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33449" cy="2209654"/>
                    </a:xfrm>
                    <a:prstGeom prst="rect">
                      <a:avLst/>
                    </a:prstGeom>
                    <a:noFill/>
                    <a:ln>
                      <a:noFill/>
                    </a:ln>
                  </pic:spPr>
                </pic:pic>
              </a:graphicData>
            </a:graphic>
          </wp:inline>
        </w:drawing>
      </w:r>
    </w:p>
    <w:p w:rsidR="00E42038" w:rsidRDefault="00394996" w:rsidP="00394996">
      <w:pPr>
        <w:pStyle w:val="Lgende"/>
        <w:jc w:val="center"/>
        <w:rPr>
          <w:rFonts w:asciiTheme="majorBidi" w:eastAsia="Times New Roman" w:hAnsiTheme="majorBidi" w:cstheme="majorBidi"/>
          <w:i w:val="0"/>
          <w:iCs w:val="0"/>
          <w:color w:val="auto"/>
          <w:sz w:val="22"/>
          <w:szCs w:val="22"/>
          <w:lang w:val="fr-FR" w:eastAsia="fr-FR"/>
        </w:rPr>
      </w:pPr>
      <w:bookmarkStart w:id="51" w:name="_Toc50133411"/>
      <w:bookmarkStart w:id="52" w:name="_Toc81516695"/>
      <w:r w:rsidRPr="00394996">
        <w:rPr>
          <w:rFonts w:asciiTheme="majorBidi" w:hAnsiTheme="majorBidi" w:cstheme="majorBidi"/>
          <w:b/>
          <w:bCs/>
          <w:i w:val="0"/>
          <w:iCs w:val="0"/>
          <w:color w:val="auto"/>
          <w:sz w:val="24"/>
          <w:szCs w:val="24"/>
          <w:lang w:val="fr-FR"/>
        </w:rPr>
        <w:t xml:space="preserve">Figure 1. </w:t>
      </w:r>
      <w:r w:rsidR="001F6FBC" w:rsidRPr="00394996">
        <w:rPr>
          <w:rFonts w:asciiTheme="majorBidi" w:hAnsiTheme="majorBidi" w:cstheme="majorBidi"/>
          <w:b/>
          <w:bCs/>
          <w:i w:val="0"/>
          <w:iCs w:val="0"/>
          <w:color w:val="auto"/>
          <w:sz w:val="24"/>
          <w:szCs w:val="24"/>
        </w:rPr>
        <w:fldChar w:fldCharType="begin"/>
      </w:r>
      <w:r w:rsidRPr="00394996">
        <w:rPr>
          <w:rFonts w:asciiTheme="majorBidi" w:hAnsiTheme="majorBidi" w:cstheme="majorBidi"/>
          <w:b/>
          <w:bCs/>
          <w:i w:val="0"/>
          <w:iCs w:val="0"/>
          <w:color w:val="auto"/>
          <w:sz w:val="24"/>
          <w:szCs w:val="24"/>
          <w:lang w:val="fr-FR"/>
        </w:rPr>
        <w:instrText xml:space="preserve"> SEQ Figure_1. \* ARABIC </w:instrText>
      </w:r>
      <w:r w:rsidR="001F6FBC" w:rsidRPr="00394996">
        <w:rPr>
          <w:rFonts w:asciiTheme="majorBidi" w:hAnsiTheme="majorBidi" w:cstheme="majorBidi"/>
          <w:b/>
          <w:bCs/>
          <w:i w:val="0"/>
          <w:iCs w:val="0"/>
          <w:color w:val="auto"/>
          <w:sz w:val="24"/>
          <w:szCs w:val="24"/>
        </w:rPr>
        <w:fldChar w:fldCharType="separate"/>
      </w:r>
      <w:r w:rsidR="00DD0384">
        <w:rPr>
          <w:rFonts w:asciiTheme="majorBidi" w:hAnsiTheme="majorBidi" w:cstheme="majorBidi"/>
          <w:b/>
          <w:bCs/>
          <w:i w:val="0"/>
          <w:iCs w:val="0"/>
          <w:noProof/>
          <w:color w:val="auto"/>
          <w:sz w:val="24"/>
          <w:szCs w:val="24"/>
          <w:lang w:val="fr-FR"/>
        </w:rPr>
        <w:t>7</w:t>
      </w:r>
      <w:r w:rsidR="001F6FBC" w:rsidRPr="00394996">
        <w:rPr>
          <w:rFonts w:asciiTheme="majorBidi" w:hAnsiTheme="majorBidi" w:cstheme="majorBidi"/>
          <w:b/>
          <w:bCs/>
          <w:i w:val="0"/>
          <w:iCs w:val="0"/>
          <w:color w:val="auto"/>
          <w:sz w:val="24"/>
          <w:szCs w:val="24"/>
        </w:rPr>
        <w:fldChar w:fldCharType="end"/>
      </w:r>
      <w:r w:rsidR="00E42038" w:rsidRPr="00394996">
        <w:rPr>
          <w:rFonts w:asciiTheme="majorBidi" w:eastAsia="Times New Roman" w:hAnsiTheme="majorBidi" w:cstheme="majorBidi"/>
          <w:i w:val="0"/>
          <w:iCs w:val="0"/>
          <w:color w:val="auto"/>
          <w:sz w:val="24"/>
          <w:szCs w:val="24"/>
          <w:lang w:val="fr-FR" w:eastAsia="fr-FR"/>
        </w:rPr>
        <w:t xml:space="preserve">Interface granulat naturel/pâte de ciment d’un granulat recyclé de béton </w:t>
      </w:r>
      <w:r w:rsidR="001F6FBC" w:rsidRPr="00394996">
        <w:rPr>
          <w:rFonts w:asciiTheme="majorBidi" w:eastAsia="Times New Roman" w:hAnsiTheme="majorBidi" w:cstheme="majorBidi"/>
          <w:i w:val="0"/>
          <w:iCs w:val="0"/>
          <w:color w:val="auto"/>
          <w:sz w:val="24"/>
          <w:szCs w:val="24"/>
          <w:lang w:val="fr-FR" w:eastAsia="fr-FR"/>
        </w:rPr>
        <w:fldChar w:fldCharType="begin"/>
      </w:r>
      <w:r w:rsidR="00E42038" w:rsidRPr="00394996">
        <w:rPr>
          <w:rFonts w:asciiTheme="majorBidi" w:eastAsia="Times New Roman" w:hAnsiTheme="majorBidi" w:cstheme="majorBidi"/>
          <w:i w:val="0"/>
          <w:iCs w:val="0"/>
          <w:color w:val="auto"/>
          <w:sz w:val="24"/>
          <w:szCs w:val="24"/>
          <w:lang w:val="fr-FR" w:eastAsia="fr-FR"/>
        </w:rPr>
        <w:instrText xml:space="preserve"> ADDIN EN.CITE &lt;EndNote&gt;&lt;Cite&gt;&lt;Author&gt;Tam&lt;/Author&gt;&lt;Year&gt;2008&lt;/Year&gt;&lt;RecNum&gt;4&lt;/RecNum&gt;&lt;DisplayText&gt;(Tam&lt;style face="italic"&gt; et al.&lt;/style&gt;, 2008)&lt;/DisplayText&gt;&lt;record&gt;&lt;rec-number&gt;4&lt;/rec-number&gt;&lt;foreign-keys&gt;&lt;key app="EN" db-id="wz25txps75rzpeezp5gx2swpdxwfx2avtxx5" timestamp="1598818113"&gt;4&lt;/key&gt;&lt;/foreign-keys&gt;&lt;ref-type name="Journal Article"&gt;17&lt;/ref-type&gt;&lt;contributors&gt;&lt;authors&gt;&lt;author&gt;Tam, Vivian WY&lt;/author&gt;&lt;author&gt;Wang, Kang&lt;/author&gt;&lt;author&gt;Tam, Chi Ming&lt;/author&gt;&lt;/authors&gt;&lt;/contributors&gt;&lt;titles&gt;&lt;title&gt;Assessing relationships among properties of demolished concrete, recycled aggregate and recycled aggregate concrete using regression analysis&lt;/title&gt;&lt;secondary-title&gt;Journal of Hazardous Materials&lt;/secondary-title&gt;&lt;/titles&gt;&lt;periodical&gt;&lt;full-title&gt;Journal of Hazardous Materials&lt;/full-title&gt;&lt;/periodical&gt;&lt;pages&gt;703-714&lt;/pages&gt;&lt;volume&gt;152&lt;/volume&gt;&lt;number&gt;2&lt;/number&gt;&lt;dates&gt;&lt;year&gt;2008&lt;/year&gt;&lt;/dates&gt;&lt;isbn&gt;0304-3894&lt;/isbn&gt;&lt;urls&gt;&lt;/urls&gt;&lt;/record&gt;&lt;/Cite&gt;&lt;/EndNote&gt;</w:instrText>
      </w:r>
      <w:r w:rsidR="001F6FBC" w:rsidRPr="00394996">
        <w:rPr>
          <w:rFonts w:asciiTheme="majorBidi" w:eastAsia="Times New Roman" w:hAnsiTheme="majorBidi" w:cstheme="majorBidi"/>
          <w:i w:val="0"/>
          <w:iCs w:val="0"/>
          <w:color w:val="auto"/>
          <w:sz w:val="24"/>
          <w:szCs w:val="24"/>
          <w:lang w:val="fr-FR" w:eastAsia="fr-FR"/>
        </w:rPr>
        <w:fldChar w:fldCharType="separate"/>
      </w:r>
      <w:r w:rsidR="00E42038" w:rsidRPr="00394996">
        <w:rPr>
          <w:rFonts w:asciiTheme="majorBidi" w:eastAsia="Times New Roman" w:hAnsiTheme="majorBidi" w:cstheme="majorBidi"/>
          <w:i w:val="0"/>
          <w:iCs w:val="0"/>
          <w:noProof/>
          <w:color w:val="auto"/>
          <w:sz w:val="24"/>
          <w:szCs w:val="24"/>
          <w:lang w:val="fr-FR" w:eastAsia="fr-FR"/>
        </w:rPr>
        <w:t>(Tam</w:t>
      </w:r>
      <w:r w:rsidR="00E42038" w:rsidRPr="00394996">
        <w:rPr>
          <w:rFonts w:asciiTheme="majorBidi" w:eastAsia="Times New Roman" w:hAnsiTheme="majorBidi" w:cstheme="majorBidi"/>
          <w:iCs w:val="0"/>
          <w:noProof/>
          <w:color w:val="auto"/>
          <w:sz w:val="24"/>
          <w:szCs w:val="24"/>
          <w:lang w:val="fr-FR" w:eastAsia="fr-FR"/>
        </w:rPr>
        <w:t xml:space="preserve"> et al.</w:t>
      </w:r>
      <w:r w:rsidR="00E42038" w:rsidRPr="00394996">
        <w:rPr>
          <w:rFonts w:asciiTheme="majorBidi" w:eastAsia="Times New Roman" w:hAnsiTheme="majorBidi" w:cstheme="majorBidi"/>
          <w:i w:val="0"/>
          <w:iCs w:val="0"/>
          <w:noProof/>
          <w:color w:val="auto"/>
          <w:sz w:val="24"/>
          <w:szCs w:val="24"/>
          <w:lang w:val="fr-FR" w:eastAsia="fr-FR"/>
        </w:rPr>
        <w:t>, 2008)</w:t>
      </w:r>
      <w:r w:rsidR="001F6FBC" w:rsidRPr="00394996">
        <w:rPr>
          <w:rFonts w:asciiTheme="majorBidi" w:eastAsia="Times New Roman" w:hAnsiTheme="majorBidi" w:cstheme="majorBidi"/>
          <w:i w:val="0"/>
          <w:iCs w:val="0"/>
          <w:color w:val="auto"/>
          <w:sz w:val="24"/>
          <w:szCs w:val="24"/>
          <w:lang w:val="fr-FR" w:eastAsia="fr-FR"/>
        </w:rPr>
        <w:fldChar w:fldCharType="end"/>
      </w:r>
      <w:r w:rsidR="00E42038" w:rsidRPr="00394996">
        <w:rPr>
          <w:rFonts w:asciiTheme="majorBidi" w:eastAsia="Times New Roman" w:hAnsiTheme="majorBidi" w:cstheme="majorBidi"/>
          <w:i w:val="0"/>
          <w:iCs w:val="0"/>
          <w:color w:val="auto"/>
          <w:sz w:val="24"/>
          <w:szCs w:val="24"/>
          <w:lang w:val="fr-FR" w:eastAsia="fr-FR"/>
        </w:rPr>
        <w:t>.</w:t>
      </w:r>
      <w:bookmarkEnd w:id="51"/>
      <w:bookmarkEnd w:id="52"/>
    </w:p>
    <w:p w:rsidR="00E63A19" w:rsidRDefault="00E63A19" w:rsidP="00E63A19">
      <w:pPr>
        <w:rPr>
          <w:lang w:eastAsia="fr-FR"/>
        </w:rPr>
      </w:pPr>
    </w:p>
    <w:p w:rsidR="00E63A19" w:rsidRPr="00E63A19" w:rsidRDefault="00E63A19" w:rsidP="00E63A19">
      <w:pPr>
        <w:rPr>
          <w:lang w:eastAsia="fr-FR"/>
        </w:rPr>
      </w:pPr>
    </w:p>
    <w:p w:rsidR="00E42038" w:rsidRPr="00394996" w:rsidRDefault="00E42038" w:rsidP="002F28DE">
      <w:pPr>
        <w:pStyle w:val="niveau-2"/>
        <w:numPr>
          <w:ilvl w:val="2"/>
          <w:numId w:val="12"/>
        </w:numPr>
        <w:rPr>
          <w:lang w:val="fr-FR"/>
        </w:rPr>
      </w:pPr>
      <w:bookmarkStart w:id="53" w:name="_Toc50155574"/>
      <w:r w:rsidRPr="00394996">
        <w:rPr>
          <w:lang w:val="fr-FR"/>
        </w:rPr>
        <w:lastRenderedPageBreak/>
        <w:t>Relation entre la densité et l’absorption des granulats recyclés</w:t>
      </w:r>
      <w:bookmarkEnd w:id="53"/>
    </w:p>
    <w:p w:rsidR="00E42038" w:rsidRPr="00F54CCF" w:rsidRDefault="00E42038" w:rsidP="00E42038">
      <w:pPr>
        <w:spacing w:after="0" w:line="360" w:lineRule="auto"/>
        <w:jc w:val="both"/>
        <w:rPr>
          <w:rFonts w:cstheme="majorBidi"/>
          <w:szCs w:val="24"/>
        </w:rPr>
      </w:pPr>
      <w:r w:rsidRPr="00ED3256">
        <w:rPr>
          <w:rFonts w:cstheme="majorBidi"/>
          <w:szCs w:val="24"/>
        </w:rPr>
        <w:t xml:space="preserve">Selon </w:t>
      </w:r>
      <w:r w:rsidR="001F6FBC">
        <w:rPr>
          <w:rFonts w:cstheme="majorBidi"/>
          <w:szCs w:val="24"/>
        </w:rPr>
        <w:fldChar w:fldCharType="begin"/>
      </w:r>
      <w:r>
        <w:rPr>
          <w:rFonts w:cstheme="majorBidi"/>
          <w:szCs w:val="24"/>
        </w:rPr>
        <w:instrText xml:space="preserve"> ADDIN EN.CITE &lt;EndNote&gt;&lt;Cite&gt;&lt;Author&gt;Silva&lt;/Author&gt;&lt;Year&gt;2014&lt;/Year&gt;&lt;RecNum&gt;5&lt;/RecNum&gt;&lt;DisplayText&gt;(Silva&lt;style face="italic"&gt; et al.&lt;/style&gt;, 2014)&lt;/DisplayText&gt;&lt;record&gt;&lt;rec-number&gt;5&lt;/rec-number&gt;&lt;foreign-keys&gt;&lt;key app="EN" db-id="wz25txps75rzpeezp5gx2swpdxwfx2avtxx5" timestamp="1598818199"&gt;5&lt;/key&gt;&lt;/foreign-keys&gt;&lt;ref-type name="Journal Article"&gt;17&lt;/ref-type&gt;&lt;contributors&gt;&lt;authors&gt;&lt;author&gt;Silva, R V</w:instrText>
      </w:r>
      <w:r>
        <w:rPr>
          <w:rFonts w:ascii="Microsoft Yi Baiti" w:eastAsia="Microsoft Yi Baiti" w:hAnsi="Microsoft Yi Baiti" w:cs="Microsoft Yi Baiti" w:hint="eastAsia"/>
          <w:szCs w:val="24"/>
        </w:rPr>
        <w:instrText>ꎬ</w:instrText>
      </w:r>
      <w:r>
        <w:rPr>
          <w:rFonts w:cstheme="majorBidi"/>
          <w:szCs w:val="24"/>
        </w:rPr>
        <w:instrText>&lt;/author&gt;&lt;author&gt;De Brito, J&lt;/author&gt;&lt;author&gt;Dhir, RK&lt;/author&gt;&lt;/authors&gt;&lt;/contributors&gt;&lt;titles&gt;&lt;title&gt;Properties and composition of recycled aggregates from construction and demolition waste suitable for concrete production&lt;/title&gt;&lt;secondary-title&gt;Construction and Building Materials&lt;/secondary-title&gt;&lt;/titles&gt;&lt;periodical&gt;&lt;full-title&gt;Construction and Building materials&lt;/full-title&gt;&lt;/periodical&gt;&lt;pages&gt;201-217&lt;/pages&gt;&lt;volume&gt;65&lt;/volume&gt;&lt;dates&gt;&lt;year&gt;2014&lt;/year&gt;&lt;/dates&gt;&lt;isbn&gt;0950-0618&lt;/isbn&gt;&lt;urls&gt;&lt;/urls&gt;&lt;/record&gt;&lt;/Cite&gt;&lt;/EndNote&gt;</w:instrText>
      </w:r>
      <w:r w:rsidR="001F6FBC">
        <w:rPr>
          <w:rFonts w:cstheme="majorBidi"/>
          <w:szCs w:val="24"/>
        </w:rPr>
        <w:fldChar w:fldCharType="separate"/>
      </w:r>
      <w:r>
        <w:rPr>
          <w:rFonts w:cstheme="majorBidi"/>
          <w:noProof/>
          <w:szCs w:val="24"/>
        </w:rPr>
        <w:t>(Silva</w:t>
      </w:r>
      <w:r w:rsidRPr="00F54CCF">
        <w:rPr>
          <w:rFonts w:cstheme="majorBidi"/>
          <w:i/>
          <w:noProof/>
          <w:szCs w:val="24"/>
        </w:rPr>
        <w:t xml:space="preserve"> et al.</w:t>
      </w:r>
      <w:r>
        <w:rPr>
          <w:rFonts w:cstheme="majorBidi"/>
          <w:noProof/>
          <w:szCs w:val="24"/>
        </w:rPr>
        <w:t>, 2014)</w:t>
      </w:r>
      <w:r w:rsidR="001F6FBC">
        <w:rPr>
          <w:rFonts w:cstheme="majorBidi"/>
          <w:szCs w:val="24"/>
        </w:rPr>
        <w:fldChar w:fldCharType="end"/>
      </w:r>
      <w:r w:rsidRPr="00ED3256">
        <w:rPr>
          <w:rFonts w:cstheme="majorBidi"/>
          <w:szCs w:val="24"/>
        </w:rPr>
        <w:t xml:space="preserve">ont présenté la relation entre les valeurs de la densité et de l’absorption de 589 différents types d’agrégats (tailles, origines), provenant de 116 </w:t>
      </w:r>
      <w:proofErr w:type="spellStart"/>
      <w:r w:rsidRPr="00ED3256">
        <w:rPr>
          <w:rFonts w:cstheme="majorBidi"/>
          <w:szCs w:val="24"/>
        </w:rPr>
        <w:t>publicationssur</w:t>
      </w:r>
      <w:proofErr w:type="spellEnd"/>
      <w:r w:rsidRPr="00ED3256">
        <w:rPr>
          <w:rFonts w:cstheme="majorBidi"/>
          <w:szCs w:val="24"/>
        </w:rPr>
        <w:t xml:space="preserve"> une période de 18 ans (de 1996 à 2013). Ces publications ont été </w:t>
      </w:r>
      <w:proofErr w:type="gramStart"/>
      <w:r w:rsidRPr="00ED3256">
        <w:rPr>
          <w:rFonts w:cstheme="majorBidi"/>
          <w:szCs w:val="24"/>
        </w:rPr>
        <w:t>sélectionnée</w:t>
      </w:r>
      <w:proofErr w:type="gramEnd"/>
      <w:r w:rsidRPr="00ED3256">
        <w:rPr>
          <w:rFonts w:cstheme="majorBidi"/>
          <w:szCs w:val="24"/>
        </w:rPr>
        <w:t xml:space="preserve"> d’après 20 pays de 4 continents. </w:t>
      </w:r>
    </w:p>
    <w:p w:rsidR="00E42038" w:rsidRPr="00D07449" w:rsidRDefault="00CD3366" w:rsidP="00E42038">
      <w:pPr>
        <w:keepNext/>
        <w:tabs>
          <w:tab w:val="left" w:pos="2796"/>
        </w:tabs>
        <w:spacing w:after="0" w:line="360" w:lineRule="auto"/>
        <w:jc w:val="center"/>
      </w:pPr>
      <w:r>
        <w:rPr>
          <w:rFonts w:ascii="Times New Roman" w:eastAsia="Times New Roman" w:hAnsi="Times New Roman" w:cs="Times New Roman"/>
          <w:b/>
          <w:bCs/>
          <w:noProof/>
          <w:szCs w:val="24"/>
          <w:lang w:eastAsia="fr-FR"/>
        </w:rPr>
        <mc:AlternateContent>
          <mc:Choice Requires="wpg">
            <w:drawing>
              <wp:anchor distT="0" distB="0" distL="114300" distR="114300" simplePos="0" relativeHeight="251662848" behindDoc="0" locked="0" layoutInCell="1" allowOverlap="1">
                <wp:simplePos x="0" y="0"/>
                <wp:positionH relativeFrom="column">
                  <wp:posOffset>643255</wp:posOffset>
                </wp:positionH>
                <wp:positionV relativeFrom="paragraph">
                  <wp:posOffset>95250</wp:posOffset>
                </wp:positionV>
                <wp:extent cx="4871720" cy="3114675"/>
                <wp:effectExtent l="0" t="0" r="5080" b="9525"/>
                <wp:wrapSquare wrapText="bothSides"/>
                <wp:docPr id="19"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71720" cy="3114675"/>
                          <a:chOff x="0" y="0"/>
                          <a:chExt cx="4846320" cy="2897505"/>
                        </a:xfrm>
                      </wpg:grpSpPr>
                      <pic:pic xmlns:pic="http://schemas.openxmlformats.org/drawingml/2006/picture">
                        <pic:nvPicPr>
                          <pic:cNvPr id="20" name="Picture 9"/>
                          <pic:cNvPicPr>
                            <a:picLocks noChangeAspect="1"/>
                          </pic:cNvPicPr>
                        </pic:nvPicPr>
                        <pic:blipFill>
                          <a:blip r:embed="rId25"/>
                          <a:stretch>
                            <a:fillRect/>
                          </a:stretch>
                        </pic:blipFill>
                        <pic:spPr>
                          <a:xfrm>
                            <a:off x="0" y="0"/>
                            <a:ext cx="4846320" cy="2897505"/>
                          </a:xfrm>
                          <a:prstGeom prst="rect">
                            <a:avLst/>
                          </a:prstGeom>
                        </pic:spPr>
                      </pic:pic>
                      <wps:wsp>
                        <wps:cNvPr id="21" name="Rectangle 21"/>
                        <wps:cNvSpPr/>
                        <wps:spPr>
                          <a:xfrm>
                            <a:off x="1384300" y="2660650"/>
                            <a:ext cx="1892300" cy="1714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11" o:spid="_x0000_s1026" style="position:absolute;margin-left:50.65pt;margin-top:7.5pt;width:383.6pt;height:245.25pt;z-index:251671552;mso-width-relative:margin;mso-height-relative:margin" coordsize="48463,289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">
                <v:shape id="Picture 9" o:spid="_x0000_s1027" type="#_x0000_t75" style="position:absolute;width:48463;height:289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H8kaPCAAAA2wAAAA8AAABkcnMvZG93bnJldi54bWxET01rwkAQvQv9D8sUetNNbC0Ss0poKS0i&#10;QjXodciOSWx2NmS3Jv579yB4fLzvdDWYRlyoc7VlBfEkAkFcWF1zqSDff43nIJxH1thYJgVXcrBa&#10;Po1STLTt+ZcuO1+KEMIuQQWV920ipSsqMugmtiUO3Ml2Bn2AXSl1h30IN42cRtG7NFhzaKiwpY+K&#10;ir/dv1GwOWez+C3u19/Xw+drfmy2/TwjpV6eh2wBwtPgH+K7+0crmIb14Uv4AXJ5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R/JGjwgAAANsAAAAPAAAAAAAAAAAAAAAAAJ8C&#10;AABkcnMvZG93bnJldi54bWxQSwUGAAAAAAQABAD3AAAAjgMAAAAA&#10;">
                  <v:imagedata r:id="rId26" o:title=""/>
                  <v:path arrowok="t"/>
                </v:shape>
                <v:rect id="Rectangle 21" o:spid="_x0000_s1028" style="position:absolute;left:13843;top:26606;width:18923;height:1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khgcMA&#10;AADbAAAADwAAAGRycy9kb3ducmV2LnhtbESPQUvDQBSE7wX/w/IEL8VsUrC0MdsiguBJsfXi7ZF9&#10;zQazb8PuM43+elcQehxm5hum2c9+UBPF1Ac2UBUlKOI22J47A+/Hp9sNqCTIFofAZOCbEux3V4sG&#10;axvO/EbTQTqVIZxqNOBExlrr1DrymIowEmfvFKJHyTJ22kY8Z7gf9Kos19pjz3nB4UiPjtrPw5c3&#10;sP1pX2UTxjsn/ce289XLKU5LY26u54d7UEKzXML/7WdrYFXB35f8A/Tu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khgcMAAADbAAAADwAAAAAAAAAAAAAAAACYAgAAZHJzL2Rv&#10;d25yZXYueG1sUEsFBgAAAAAEAAQA9QAAAIgDAAAAAA==&#10;" fillcolor="white [3212]" strokecolor="white [3212]" strokeweight="2pt"/>
                <w10:wrap type="square"/>
              </v:group>
            </w:pict>
          </mc:Fallback>
        </mc:AlternateContent>
      </w:r>
    </w:p>
    <w:p w:rsidR="00E42038" w:rsidRDefault="00E42038" w:rsidP="00E42038">
      <w:pPr>
        <w:pStyle w:val="Lgende"/>
        <w:jc w:val="center"/>
        <w:rPr>
          <w:rFonts w:asciiTheme="majorBidi" w:hAnsiTheme="majorBidi" w:cstheme="majorBidi"/>
          <w:b/>
          <w:bCs/>
          <w:i w:val="0"/>
          <w:iCs w:val="0"/>
          <w:color w:val="auto"/>
          <w:sz w:val="22"/>
          <w:szCs w:val="22"/>
          <w:lang w:val="fr-FR"/>
        </w:rPr>
      </w:pPr>
    </w:p>
    <w:p w:rsidR="00E42038" w:rsidRDefault="00E42038" w:rsidP="00E42038">
      <w:pPr>
        <w:pStyle w:val="Lgende"/>
        <w:jc w:val="center"/>
        <w:rPr>
          <w:rFonts w:asciiTheme="majorBidi" w:hAnsiTheme="majorBidi" w:cstheme="majorBidi"/>
          <w:b/>
          <w:bCs/>
          <w:i w:val="0"/>
          <w:iCs w:val="0"/>
          <w:color w:val="auto"/>
          <w:sz w:val="22"/>
          <w:szCs w:val="22"/>
          <w:lang w:val="fr-FR"/>
        </w:rPr>
      </w:pPr>
    </w:p>
    <w:p w:rsidR="00E42038" w:rsidRDefault="00E42038" w:rsidP="00E42038">
      <w:pPr>
        <w:pStyle w:val="Lgende"/>
        <w:jc w:val="center"/>
        <w:rPr>
          <w:rFonts w:asciiTheme="majorBidi" w:hAnsiTheme="majorBidi" w:cstheme="majorBidi"/>
          <w:b/>
          <w:bCs/>
          <w:i w:val="0"/>
          <w:iCs w:val="0"/>
          <w:color w:val="auto"/>
          <w:sz w:val="22"/>
          <w:szCs w:val="22"/>
          <w:lang w:val="fr-FR"/>
        </w:rPr>
      </w:pPr>
    </w:p>
    <w:p w:rsidR="00E42038" w:rsidRDefault="00E42038" w:rsidP="00E42038">
      <w:pPr>
        <w:pStyle w:val="Lgende"/>
        <w:jc w:val="center"/>
        <w:rPr>
          <w:rFonts w:asciiTheme="majorBidi" w:hAnsiTheme="majorBidi" w:cstheme="majorBidi"/>
          <w:b/>
          <w:bCs/>
          <w:i w:val="0"/>
          <w:iCs w:val="0"/>
          <w:color w:val="auto"/>
          <w:sz w:val="22"/>
          <w:szCs w:val="22"/>
          <w:lang w:val="fr-FR"/>
        </w:rPr>
      </w:pPr>
    </w:p>
    <w:p w:rsidR="00E42038" w:rsidRDefault="00E42038" w:rsidP="00E42038">
      <w:pPr>
        <w:pStyle w:val="Lgende"/>
        <w:jc w:val="center"/>
        <w:rPr>
          <w:rFonts w:asciiTheme="majorBidi" w:hAnsiTheme="majorBidi" w:cstheme="majorBidi"/>
          <w:b/>
          <w:bCs/>
          <w:i w:val="0"/>
          <w:iCs w:val="0"/>
          <w:color w:val="auto"/>
          <w:sz w:val="22"/>
          <w:szCs w:val="22"/>
          <w:lang w:val="fr-FR"/>
        </w:rPr>
      </w:pPr>
    </w:p>
    <w:p w:rsidR="00E42038" w:rsidRDefault="00E42038" w:rsidP="00E42038">
      <w:pPr>
        <w:pStyle w:val="Lgende"/>
        <w:jc w:val="center"/>
        <w:rPr>
          <w:rFonts w:asciiTheme="majorBidi" w:hAnsiTheme="majorBidi" w:cstheme="majorBidi"/>
          <w:b/>
          <w:bCs/>
          <w:i w:val="0"/>
          <w:iCs w:val="0"/>
          <w:color w:val="auto"/>
          <w:sz w:val="22"/>
          <w:szCs w:val="22"/>
          <w:lang w:val="fr-FR"/>
        </w:rPr>
      </w:pPr>
    </w:p>
    <w:p w:rsidR="00E42038" w:rsidRDefault="00E42038" w:rsidP="00E42038">
      <w:pPr>
        <w:pStyle w:val="Lgende"/>
        <w:jc w:val="center"/>
        <w:rPr>
          <w:rFonts w:asciiTheme="majorBidi" w:hAnsiTheme="majorBidi" w:cstheme="majorBidi"/>
          <w:b/>
          <w:bCs/>
          <w:i w:val="0"/>
          <w:iCs w:val="0"/>
          <w:color w:val="auto"/>
          <w:sz w:val="22"/>
          <w:szCs w:val="22"/>
          <w:lang w:val="fr-FR"/>
        </w:rPr>
      </w:pPr>
    </w:p>
    <w:p w:rsidR="00E42038" w:rsidRDefault="00E42038" w:rsidP="00E42038">
      <w:pPr>
        <w:pStyle w:val="Lgende"/>
        <w:jc w:val="center"/>
        <w:rPr>
          <w:rFonts w:asciiTheme="majorBidi" w:hAnsiTheme="majorBidi" w:cstheme="majorBidi"/>
          <w:b/>
          <w:bCs/>
          <w:i w:val="0"/>
          <w:iCs w:val="0"/>
          <w:color w:val="auto"/>
          <w:sz w:val="22"/>
          <w:szCs w:val="22"/>
          <w:lang w:val="fr-FR"/>
        </w:rPr>
      </w:pPr>
    </w:p>
    <w:p w:rsidR="00E42038" w:rsidRDefault="00E42038" w:rsidP="00E42038">
      <w:pPr>
        <w:pStyle w:val="Lgende"/>
        <w:jc w:val="center"/>
        <w:rPr>
          <w:rFonts w:asciiTheme="majorBidi" w:hAnsiTheme="majorBidi" w:cstheme="majorBidi"/>
          <w:b/>
          <w:bCs/>
          <w:i w:val="0"/>
          <w:iCs w:val="0"/>
          <w:color w:val="auto"/>
          <w:sz w:val="22"/>
          <w:szCs w:val="22"/>
          <w:lang w:val="fr-FR"/>
        </w:rPr>
      </w:pPr>
    </w:p>
    <w:p w:rsidR="00394996" w:rsidRDefault="00394996" w:rsidP="00394996">
      <w:pPr>
        <w:pStyle w:val="Lgende"/>
        <w:rPr>
          <w:rFonts w:asciiTheme="majorBidi" w:hAnsiTheme="majorBidi" w:cstheme="majorBidi"/>
          <w:b/>
          <w:bCs/>
          <w:i w:val="0"/>
          <w:iCs w:val="0"/>
          <w:color w:val="auto"/>
          <w:sz w:val="22"/>
          <w:szCs w:val="22"/>
          <w:lang w:val="fr-FR"/>
        </w:rPr>
      </w:pPr>
      <w:bookmarkStart w:id="54" w:name="_Toc50133412"/>
    </w:p>
    <w:p w:rsidR="00394996" w:rsidRDefault="00394996" w:rsidP="00394996">
      <w:pPr>
        <w:pStyle w:val="Lgende"/>
        <w:rPr>
          <w:rFonts w:asciiTheme="majorBidi" w:hAnsiTheme="majorBidi" w:cstheme="majorBidi"/>
          <w:b/>
          <w:bCs/>
          <w:i w:val="0"/>
          <w:iCs w:val="0"/>
          <w:color w:val="auto"/>
          <w:sz w:val="22"/>
          <w:szCs w:val="22"/>
          <w:lang w:val="fr-FR"/>
        </w:rPr>
      </w:pPr>
    </w:p>
    <w:p w:rsidR="00E42038" w:rsidRPr="00642102" w:rsidRDefault="00394996" w:rsidP="00394996">
      <w:pPr>
        <w:pStyle w:val="Lgende"/>
        <w:jc w:val="center"/>
        <w:rPr>
          <w:rFonts w:asciiTheme="majorBidi" w:hAnsiTheme="majorBidi" w:cstheme="majorBidi"/>
          <w:i w:val="0"/>
          <w:iCs w:val="0"/>
          <w:color w:val="auto"/>
          <w:sz w:val="22"/>
          <w:szCs w:val="22"/>
          <w:lang w:val="fr-FR"/>
        </w:rPr>
      </w:pPr>
      <w:bookmarkStart w:id="55" w:name="_Toc81516696"/>
      <w:r w:rsidRPr="00394996">
        <w:rPr>
          <w:rFonts w:asciiTheme="majorBidi" w:hAnsiTheme="majorBidi" w:cstheme="majorBidi"/>
          <w:b/>
          <w:bCs/>
          <w:i w:val="0"/>
          <w:iCs w:val="0"/>
          <w:color w:val="auto"/>
          <w:sz w:val="24"/>
          <w:szCs w:val="24"/>
          <w:lang w:val="fr-FR"/>
        </w:rPr>
        <w:t xml:space="preserve">Figure 1. </w:t>
      </w:r>
      <w:r w:rsidR="001F6FBC" w:rsidRPr="00394996">
        <w:rPr>
          <w:rFonts w:asciiTheme="majorBidi" w:hAnsiTheme="majorBidi" w:cstheme="majorBidi"/>
          <w:b/>
          <w:bCs/>
          <w:i w:val="0"/>
          <w:iCs w:val="0"/>
          <w:color w:val="auto"/>
          <w:sz w:val="24"/>
          <w:szCs w:val="24"/>
        </w:rPr>
        <w:fldChar w:fldCharType="begin"/>
      </w:r>
      <w:r w:rsidRPr="00394996">
        <w:rPr>
          <w:rFonts w:asciiTheme="majorBidi" w:hAnsiTheme="majorBidi" w:cstheme="majorBidi"/>
          <w:b/>
          <w:bCs/>
          <w:i w:val="0"/>
          <w:iCs w:val="0"/>
          <w:color w:val="auto"/>
          <w:sz w:val="24"/>
          <w:szCs w:val="24"/>
          <w:lang w:val="fr-FR"/>
        </w:rPr>
        <w:instrText xml:space="preserve"> SEQ Figure_1. \* ARABIC </w:instrText>
      </w:r>
      <w:r w:rsidR="001F6FBC" w:rsidRPr="00394996">
        <w:rPr>
          <w:rFonts w:asciiTheme="majorBidi" w:hAnsiTheme="majorBidi" w:cstheme="majorBidi"/>
          <w:b/>
          <w:bCs/>
          <w:i w:val="0"/>
          <w:iCs w:val="0"/>
          <w:color w:val="auto"/>
          <w:sz w:val="24"/>
          <w:szCs w:val="24"/>
        </w:rPr>
        <w:fldChar w:fldCharType="separate"/>
      </w:r>
      <w:r w:rsidR="00DD0384">
        <w:rPr>
          <w:rFonts w:asciiTheme="majorBidi" w:hAnsiTheme="majorBidi" w:cstheme="majorBidi"/>
          <w:b/>
          <w:bCs/>
          <w:i w:val="0"/>
          <w:iCs w:val="0"/>
          <w:noProof/>
          <w:color w:val="auto"/>
          <w:sz w:val="24"/>
          <w:szCs w:val="24"/>
          <w:lang w:val="fr-FR"/>
        </w:rPr>
        <w:t>8</w:t>
      </w:r>
      <w:r w:rsidR="001F6FBC" w:rsidRPr="00394996">
        <w:rPr>
          <w:rFonts w:asciiTheme="majorBidi" w:hAnsiTheme="majorBidi" w:cstheme="majorBidi"/>
          <w:b/>
          <w:bCs/>
          <w:i w:val="0"/>
          <w:iCs w:val="0"/>
          <w:color w:val="auto"/>
          <w:sz w:val="24"/>
          <w:szCs w:val="24"/>
        </w:rPr>
        <w:fldChar w:fldCharType="end"/>
      </w:r>
      <w:r w:rsidR="00E42038" w:rsidRPr="00394996">
        <w:rPr>
          <w:rFonts w:asciiTheme="majorBidi" w:hAnsiTheme="majorBidi" w:cstheme="majorBidi"/>
          <w:i w:val="0"/>
          <w:iCs w:val="0"/>
          <w:color w:val="auto"/>
          <w:sz w:val="24"/>
          <w:szCs w:val="24"/>
          <w:lang w:val="fr-FR"/>
        </w:rPr>
        <w:t xml:space="preserve">Relation entre le coefficient d'absorption d'eau et la densité </w:t>
      </w:r>
      <w:r w:rsidR="001F6FBC" w:rsidRPr="00394996">
        <w:rPr>
          <w:rFonts w:asciiTheme="majorBidi" w:hAnsiTheme="majorBidi" w:cstheme="majorBidi"/>
          <w:i w:val="0"/>
          <w:iCs w:val="0"/>
          <w:color w:val="auto"/>
          <w:sz w:val="24"/>
          <w:szCs w:val="24"/>
          <w:lang w:val="fr-FR"/>
        </w:rPr>
        <w:fldChar w:fldCharType="begin"/>
      </w:r>
      <w:r w:rsidR="00E42038" w:rsidRPr="00394996">
        <w:rPr>
          <w:rFonts w:asciiTheme="majorBidi" w:hAnsiTheme="majorBidi" w:cstheme="majorBidi"/>
          <w:i w:val="0"/>
          <w:iCs w:val="0"/>
          <w:color w:val="auto"/>
          <w:sz w:val="24"/>
          <w:szCs w:val="24"/>
          <w:lang w:val="fr-FR"/>
        </w:rPr>
        <w:instrText xml:space="preserve"> ADDIN EN.CITE &lt;EndNote&gt;&lt;Cite&gt;&lt;Author&gt;Silva&lt;/Author&gt;&lt;Year&gt;2014&lt;/Year&gt;&lt;RecNum&gt;5&lt;/RecNum&gt;&lt;DisplayText&gt;(Silva&lt;style face="italic"&gt; et al.&lt;/style&gt;, 2014)&lt;/DisplayText&gt;&lt;record&gt;&lt;rec-number&gt;5&lt;/rec-number&gt;&lt;foreign-keys&gt;&lt;key app="EN" db-id="wz25txps75rzpeezp5gx2swpdxwfx2avtxx5" timestamp="1598818199"&gt;5&lt;/key&gt;&lt;/foreign-keys&gt;&lt;ref-type name="Journal Article"&gt;17&lt;/ref-type&gt;&lt;contributors&gt;&lt;authors&gt;&lt;author&gt;Silva, R V</w:instrText>
      </w:r>
      <w:r w:rsidR="00E42038" w:rsidRPr="00394996">
        <w:rPr>
          <w:rFonts w:asciiTheme="majorBidi" w:eastAsia="Microsoft Yi Baiti" w:hAnsiTheme="majorBidi" w:cstheme="majorBidi"/>
          <w:i w:val="0"/>
          <w:iCs w:val="0"/>
          <w:color w:val="auto"/>
          <w:sz w:val="24"/>
          <w:szCs w:val="24"/>
          <w:lang w:val="fr-FR"/>
        </w:rPr>
        <w:instrText>ꎬ</w:instrText>
      </w:r>
      <w:r w:rsidR="00E42038" w:rsidRPr="00394996">
        <w:rPr>
          <w:rFonts w:asciiTheme="majorBidi" w:hAnsiTheme="majorBidi" w:cstheme="majorBidi"/>
          <w:i w:val="0"/>
          <w:iCs w:val="0"/>
          <w:color w:val="auto"/>
          <w:sz w:val="24"/>
          <w:szCs w:val="24"/>
          <w:lang w:val="fr-FR"/>
        </w:rPr>
        <w:instrText>&lt;/author&gt;&lt;author&gt;De Brito, J&lt;/author&gt;&lt;author&gt;Dhir, RK&lt;/author&gt;&lt;/authors&gt;&lt;/contributors&gt;&lt;titles&gt;&lt;title&gt;Properties and composition of recycled aggregates from construction and demolition waste suitable for concrete production&lt;/title&gt;&lt;secondary-title&gt;Construction and Building Materials&lt;/secondary-title&gt;&lt;/titles&gt;&lt;periodical&gt;&lt;full-title&gt;Construction and Building materials&lt;/full-title&gt;&lt;/periodical&gt;&lt;pages&gt;201-217&lt;/pages&gt;&lt;volume&gt;65&lt;/volume&gt;&lt;dates&gt;&lt;year&gt;2014&lt;/year&gt;&lt;/dates&gt;&lt;isbn&gt;0950-0618&lt;/isbn&gt;&lt;urls&gt;&lt;/urls&gt;&lt;/record&gt;&lt;/Cite&gt;&lt;/EndNote&gt;</w:instrText>
      </w:r>
      <w:r w:rsidR="001F6FBC" w:rsidRPr="00394996">
        <w:rPr>
          <w:rFonts w:asciiTheme="majorBidi" w:hAnsiTheme="majorBidi" w:cstheme="majorBidi"/>
          <w:i w:val="0"/>
          <w:iCs w:val="0"/>
          <w:color w:val="auto"/>
          <w:sz w:val="24"/>
          <w:szCs w:val="24"/>
          <w:lang w:val="fr-FR"/>
        </w:rPr>
        <w:fldChar w:fldCharType="separate"/>
      </w:r>
      <w:r w:rsidR="00E42038" w:rsidRPr="00394996">
        <w:rPr>
          <w:rFonts w:asciiTheme="majorBidi" w:hAnsiTheme="majorBidi" w:cstheme="majorBidi"/>
          <w:i w:val="0"/>
          <w:iCs w:val="0"/>
          <w:color w:val="auto"/>
          <w:sz w:val="24"/>
          <w:szCs w:val="24"/>
          <w:lang w:val="fr-FR"/>
        </w:rPr>
        <w:t>(Silva et al., 2014)</w:t>
      </w:r>
      <w:r w:rsidR="001F6FBC" w:rsidRPr="00394996">
        <w:rPr>
          <w:rFonts w:asciiTheme="majorBidi" w:hAnsiTheme="majorBidi" w:cstheme="majorBidi"/>
          <w:i w:val="0"/>
          <w:iCs w:val="0"/>
          <w:color w:val="auto"/>
          <w:sz w:val="24"/>
          <w:szCs w:val="24"/>
          <w:lang w:val="fr-FR"/>
        </w:rPr>
        <w:fldChar w:fldCharType="end"/>
      </w:r>
      <w:r w:rsidR="00E42038">
        <w:rPr>
          <w:rFonts w:asciiTheme="majorBidi" w:hAnsiTheme="majorBidi" w:cstheme="majorBidi"/>
          <w:sz w:val="24"/>
          <w:szCs w:val="24"/>
          <w:lang w:val="fr-FR"/>
        </w:rPr>
        <w:t>.</w:t>
      </w:r>
      <w:bookmarkEnd w:id="54"/>
      <w:bookmarkEnd w:id="55"/>
    </w:p>
    <w:p w:rsidR="00394996" w:rsidRDefault="00394996" w:rsidP="00B47CDD">
      <w:pPr>
        <w:tabs>
          <w:tab w:val="left" w:pos="2796"/>
        </w:tabs>
        <w:spacing w:after="0" w:line="360" w:lineRule="auto"/>
        <w:jc w:val="both"/>
        <w:rPr>
          <w:rFonts w:cstheme="majorBidi"/>
          <w:szCs w:val="24"/>
        </w:rPr>
      </w:pPr>
    </w:p>
    <w:p w:rsidR="00E42038" w:rsidRPr="002E68A2" w:rsidRDefault="00E42038" w:rsidP="00B47CDD">
      <w:pPr>
        <w:tabs>
          <w:tab w:val="left" w:pos="2796"/>
        </w:tabs>
        <w:spacing w:after="0" w:line="360" w:lineRule="auto"/>
        <w:jc w:val="both"/>
        <w:rPr>
          <w:rFonts w:cstheme="majorBidi"/>
          <w:szCs w:val="24"/>
        </w:rPr>
      </w:pPr>
      <w:r w:rsidRPr="002E68A2">
        <w:rPr>
          <w:rFonts w:cstheme="majorBidi"/>
          <w:szCs w:val="24"/>
        </w:rPr>
        <w:t>Une bonne corrélation entre les deux caractéristiques a été trouvé, quels que soient le type, la taille et l’origine des granulats</w:t>
      </w:r>
      <w:r>
        <w:rPr>
          <w:rFonts w:cstheme="majorBidi"/>
          <w:szCs w:val="24"/>
        </w:rPr>
        <w:t>,</w:t>
      </w:r>
      <w:r w:rsidRPr="002E68A2">
        <w:rPr>
          <w:rFonts w:cstheme="majorBidi"/>
          <w:szCs w:val="24"/>
        </w:rPr>
        <w:t xml:space="preserve"> à condition que la densité des </w:t>
      </w:r>
      <w:r w:rsidR="00E63A19">
        <w:rPr>
          <w:rFonts w:cstheme="majorBidi"/>
          <w:szCs w:val="24"/>
        </w:rPr>
        <w:t>agérates se situe entre 1500 kg/</w:t>
      </w:r>
      <w:r w:rsidRPr="002E68A2">
        <w:rPr>
          <w:rFonts w:cstheme="majorBidi"/>
          <w:szCs w:val="24"/>
        </w:rPr>
        <w:t>m</w:t>
      </w:r>
      <w:r w:rsidRPr="002E68A2">
        <w:rPr>
          <w:rFonts w:cstheme="majorBidi"/>
          <w:szCs w:val="24"/>
          <w:vertAlign w:val="superscript"/>
        </w:rPr>
        <w:t>3</w:t>
      </w:r>
      <w:r w:rsidRPr="002E68A2">
        <w:rPr>
          <w:rFonts w:cstheme="majorBidi"/>
          <w:szCs w:val="24"/>
        </w:rPr>
        <w:t xml:space="preserve"> et</w:t>
      </w:r>
      <w:r w:rsidR="00E63A19">
        <w:rPr>
          <w:rFonts w:cstheme="majorBidi"/>
          <w:szCs w:val="24"/>
        </w:rPr>
        <w:t>2900 kg/</w:t>
      </w:r>
      <w:r w:rsidRPr="002E68A2">
        <w:rPr>
          <w:rFonts w:cstheme="majorBidi"/>
          <w:szCs w:val="24"/>
        </w:rPr>
        <w:t>m</w:t>
      </w:r>
      <w:r w:rsidRPr="002E68A2">
        <w:rPr>
          <w:rFonts w:cstheme="majorBidi"/>
          <w:szCs w:val="24"/>
          <w:vertAlign w:val="superscript"/>
        </w:rPr>
        <w:t>3</w:t>
      </w:r>
      <w:r>
        <w:rPr>
          <w:rFonts w:cstheme="majorBidi"/>
          <w:szCs w:val="24"/>
        </w:rPr>
        <w:t xml:space="preserve">. </w:t>
      </w:r>
      <w:r w:rsidRPr="002E68A2">
        <w:rPr>
          <w:rFonts w:cstheme="majorBidi"/>
          <w:szCs w:val="24"/>
        </w:rPr>
        <w:t xml:space="preserve">Par conséquent, à la lumière de ces résultats, la courbe polynomiale présentée sur la </w:t>
      </w:r>
      <w:r w:rsidRPr="00E4753D">
        <w:rPr>
          <w:rFonts w:cstheme="majorBidi"/>
          <w:szCs w:val="24"/>
        </w:rPr>
        <w:t xml:space="preserve">figure </w:t>
      </w:r>
      <w:r>
        <w:rPr>
          <w:rFonts w:cstheme="majorBidi"/>
          <w:szCs w:val="24"/>
        </w:rPr>
        <w:t>1.8</w:t>
      </w:r>
      <w:r w:rsidRPr="002E68A2">
        <w:rPr>
          <w:rFonts w:cstheme="majorBidi"/>
          <w:szCs w:val="24"/>
        </w:rPr>
        <w:t xml:space="preserve"> peut être considéré comme un modèle général de prévision de la nature de l’agrégat</w:t>
      </w:r>
      <w:r>
        <w:rPr>
          <w:rFonts w:cstheme="majorBidi"/>
          <w:szCs w:val="24"/>
        </w:rPr>
        <w:t>.</w:t>
      </w:r>
    </w:p>
    <w:p w:rsidR="00E42038" w:rsidRPr="00394996" w:rsidRDefault="00E42038" w:rsidP="002F28DE">
      <w:pPr>
        <w:pStyle w:val="Titre2"/>
        <w:numPr>
          <w:ilvl w:val="2"/>
          <w:numId w:val="12"/>
        </w:numPr>
      </w:pPr>
      <w:bookmarkStart w:id="56" w:name="_Toc50155575"/>
      <w:bookmarkStart w:id="57" w:name="_Toc81588522"/>
      <w:r w:rsidRPr="00394996">
        <w:t>Propriétés mécaniques des granulats recyclés</w:t>
      </w:r>
      <w:bookmarkEnd w:id="56"/>
      <w:bookmarkEnd w:id="57"/>
      <w:r w:rsidRPr="00394996">
        <w:t> </w:t>
      </w:r>
    </w:p>
    <w:p w:rsidR="00E42038" w:rsidRPr="00F95B5C" w:rsidRDefault="00E42038" w:rsidP="00F95B5C">
      <w:pPr>
        <w:spacing w:after="0" w:line="360" w:lineRule="auto"/>
        <w:jc w:val="both"/>
        <w:rPr>
          <w:rFonts w:ascii="Times New Roman" w:eastAsia="Times New Roman" w:hAnsi="Times New Roman" w:cs="Times New Roman"/>
          <w:color w:val="000000"/>
          <w:lang w:eastAsia="fr-FR"/>
        </w:rPr>
      </w:pPr>
      <w:r w:rsidRPr="00862FAE">
        <w:rPr>
          <w:rFonts w:ascii="Times New Roman" w:eastAsia="Times New Roman" w:hAnsi="Times New Roman" w:cs="Times New Roman"/>
          <w:color w:val="000000"/>
          <w:szCs w:val="24"/>
          <w:lang w:eastAsia="fr-FR"/>
        </w:rPr>
        <w:t xml:space="preserve">Les propriétés mécaniques des matériaux </w:t>
      </w:r>
      <w:r>
        <w:rPr>
          <w:rFonts w:ascii="Times New Roman" w:eastAsia="Times New Roman" w:hAnsi="Times New Roman" w:cs="Times New Roman"/>
          <w:color w:val="000000"/>
          <w:szCs w:val="24"/>
          <w:lang w:eastAsia="fr-FR"/>
        </w:rPr>
        <w:t>de bases</w:t>
      </w:r>
      <w:r w:rsidRPr="00862FAE">
        <w:rPr>
          <w:rFonts w:ascii="Times New Roman" w:eastAsia="Times New Roman" w:hAnsi="Times New Roman" w:cs="Times New Roman"/>
          <w:color w:val="000000"/>
          <w:szCs w:val="24"/>
          <w:lang w:eastAsia="fr-FR"/>
        </w:rPr>
        <w:t xml:space="preserve"> ont un impact significatif sur les performances mécaniques du béton fabriqué avec les GR</w:t>
      </w:r>
      <w:r w:rsidR="001F6FBC">
        <w:rPr>
          <w:rFonts w:ascii="Times New Roman" w:eastAsia="Times New Roman" w:hAnsi="Times New Roman" w:cs="Times New Roman"/>
          <w:color w:val="000000"/>
          <w:szCs w:val="24"/>
          <w:lang w:eastAsia="fr-FR"/>
        </w:rPr>
        <w:fldChar w:fldCharType="begin"/>
      </w:r>
      <w:r>
        <w:rPr>
          <w:rFonts w:ascii="Times New Roman" w:eastAsia="Times New Roman" w:hAnsi="Times New Roman" w:cs="Times New Roman"/>
          <w:color w:val="000000"/>
          <w:szCs w:val="24"/>
          <w:lang w:eastAsia="fr-FR"/>
        </w:rPr>
        <w:instrText xml:space="preserve"> ADDIN EN.CITE &lt;EndNote&gt;&lt;Cite&gt;&lt;Author&gt;Ajdukiewicz&lt;/Author&gt;&lt;Year&gt;2002&lt;/Year&gt;&lt;RecNum&gt;6&lt;/RecNum&gt;&lt;DisplayText&gt;(Ajdukiewicz and Kliszczewicz, 2002)&lt;/DisplayText&gt;&lt;record&gt;&lt;rec-number&gt;6&lt;/rec-number&gt;&lt;foreign-keys&gt;&lt;key app="EN" db-id="wz25txps75rzpeezp5gx2swpdxwfx2avtxx5" timestamp="1598818427"&gt;6&lt;/key&gt;&lt;/foreign-keys&gt;&lt;ref-type name="Journal Article"&gt;17&lt;/ref-type&gt;&lt;contributors&gt;&lt;authors&gt;&lt;author&gt;Ajdukiewicz, Andrzej&lt;/author&gt;&lt;author&gt;Kliszczewicz, Alina&lt;/author&gt;&lt;/authors&gt;&lt;/contributors&gt;&lt;titles&gt;&lt;title&gt;Influence of recycled aggregates on mechanical properties of HS/HPC&lt;/title&gt;&lt;secondary-title&gt;Cement and concrete composites&lt;/secondary-title&gt;&lt;/titles&gt;&lt;periodical&gt;&lt;full-title&gt;Cement and Concrete Composites&lt;/full-title&gt;&lt;/periodical&gt;&lt;pages&gt;269-279&lt;/pages&gt;&lt;volume&gt;24&lt;/volume&gt;&lt;number&gt;2&lt;/number&gt;&lt;dates&gt;&lt;year&gt;2002&lt;/year&gt;&lt;/dates&gt;&lt;isbn&gt;0958-9465&lt;/isbn&gt;&lt;urls&gt;&lt;/urls&gt;&lt;/record&gt;&lt;/Cite&gt;&lt;/EndNote&gt;</w:instrText>
      </w:r>
      <w:r w:rsidR="001F6FBC">
        <w:rPr>
          <w:rFonts w:ascii="Times New Roman" w:eastAsia="Times New Roman" w:hAnsi="Times New Roman" w:cs="Times New Roman"/>
          <w:color w:val="000000"/>
          <w:szCs w:val="24"/>
          <w:lang w:eastAsia="fr-FR"/>
        </w:rPr>
        <w:fldChar w:fldCharType="separate"/>
      </w:r>
      <w:r>
        <w:rPr>
          <w:rFonts w:ascii="Times New Roman" w:eastAsia="Times New Roman" w:hAnsi="Times New Roman" w:cs="Times New Roman"/>
          <w:noProof/>
          <w:color w:val="000000"/>
          <w:szCs w:val="24"/>
          <w:lang w:eastAsia="fr-FR"/>
        </w:rPr>
        <w:t>(</w:t>
      </w:r>
      <w:proofErr w:type="spellStart"/>
      <w:r>
        <w:rPr>
          <w:rFonts w:ascii="Times New Roman" w:eastAsia="Times New Roman" w:hAnsi="Times New Roman" w:cs="Times New Roman"/>
          <w:noProof/>
          <w:color w:val="000000"/>
          <w:szCs w:val="24"/>
          <w:lang w:eastAsia="fr-FR"/>
        </w:rPr>
        <w:t>Ajdukiewicz</w:t>
      </w:r>
      <w:proofErr w:type="spellEnd"/>
      <w:r>
        <w:rPr>
          <w:rFonts w:ascii="Times New Roman" w:eastAsia="Times New Roman" w:hAnsi="Times New Roman" w:cs="Times New Roman"/>
          <w:noProof/>
          <w:color w:val="000000"/>
          <w:szCs w:val="24"/>
          <w:lang w:eastAsia="fr-FR"/>
        </w:rPr>
        <w:t xml:space="preserve"> and Kliszczewicz, 2002)</w:t>
      </w:r>
      <w:r w:rsidR="001F6FBC">
        <w:rPr>
          <w:rFonts w:ascii="Times New Roman" w:eastAsia="Times New Roman" w:hAnsi="Times New Roman" w:cs="Times New Roman"/>
          <w:color w:val="000000"/>
          <w:szCs w:val="24"/>
          <w:lang w:eastAsia="fr-FR"/>
        </w:rPr>
        <w:fldChar w:fldCharType="end"/>
      </w:r>
      <w:r>
        <w:rPr>
          <w:rFonts w:ascii="Times New Roman" w:eastAsia="Times New Roman" w:hAnsi="Times New Roman" w:cs="Times New Roman"/>
          <w:color w:val="000000"/>
          <w:szCs w:val="24"/>
          <w:lang w:eastAsia="fr-FR"/>
        </w:rPr>
        <w:t xml:space="preserve">. </w:t>
      </w:r>
      <w:r w:rsidRPr="00862FAE">
        <w:rPr>
          <w:rFonts w:ascii="Times New Roman" w:eastAsia="Times New Roman" w:hAnsi="Times New Roman" w:cs="Times New Roman"/>
          <w:color w:val="000000"/>
          <w:szCs w:val="24"/>
          <w:lang w:eastAsia="fr-FR"/>
        </w:rPr>
        <w:t xml:space="preserve">En cas général les exigences mécaniques spécifiées dans les normes des différents pays selon le type de GR se résument principalement à l’essai Los </w:t>
      </w:r>
      <w:proofErr w:type="spellStart"/>
      <w:r w:rsidRPr="00862FAE">
        <w:rPr>
          <w:rFonts w:ascii="Times New Roman" w:eastAsia="Times New Roman" w:hAnsi="Times New Roman" w:cs="Times New Roman"/>
          <w:color w:val="000000"/>
          <w:szCs w:val="24"/>
          <w:lang w:eastAsia="fr-FR"/>
        </w:rPr>
        <w:t>Angeles.</w:t>
      </w:r>
      <w:r w:rsidRPr="00862FAE">
        <w:rPr>
          <w:rFonts w:ascii="Times New Roman" w:eastAsia="Times New Roman" w:hAnsi="Times New Roman" w:cs="Times New Roman"/>
          <w:szCs w:val="24"/>
          <w:lang w:eastAsia="fr-FR"/>
        </w:rPr>
        <w:t>La</w:t>
      </w:r>
      <w:proofErr w:type="spellEnd"/>
      <w:r w:rsidRPr="00862FAE">
        <w:rPr>
          <w:rFonts w:ascii="Times New Roman" w:eastAsia="Times New Roman" w:hAnsi="Times New Roman" w:cs="Times New Roman"/>
          <w:szCs w:val="24"/>
          <w:lang w:eastAsia="fr-FR"/>
        </w:rPr>
        <w:t xml:space="preserve"> valeur d’abrasion des granulats correspond au pourcentage de perte de poids résultant de l’abrasion. Ainsi, une valeur élevée de l’abrasion indique une faible résistance à l’</w:t>
      </w:r>
      <w:proofErr w:type="spellStart"/>
      <w:r w:rsidRPr="00862FAE">
        <w:rPr>
          <w:rFonts w:ascii="Times New Roman" w:eastAsia="Times New Roman" w:hAnsi="Times New Roman" w:cs="Times New Roman"/>
          <w:szCs w:val="24"/>
          <w:lang w:eastAsia="fr-FR"/>
        </w:rPr>
        <w:t>abrasion.</w:t>
      </w:r>
      <w:r w:rsidRPr="00FD43BA">
        <w:rPr>
          <w:rFonts w:ascii="Times New Roman" w:eastAsia="Times New Roman" w:hAnsi="Times New Roman" w:cs="Times New Roman"/>
          <w:szCs w:val="24"/>
          <w:lang w:eastAsia="fr-FR"/>
        </w:rPr>
        <w:t>En</w:t>
      </w:r>
      <w:proofErr w:type="spellEnd"/>
      <w:r w:rsidRPr="00FD43BA">
        <w:rPr>
          <w:rFonts w:ascii="Times New Roman" w:eastAsia="Times New Roman" w:hAnsi="Times New Roman" w:cs="Times New Roman"/>
          <w:szCs w:val="24"/>
          <w:lang w:eastAsia="fr-FR"/>
        </w:rPr>
        <w:t xml:space="preserve"> général, les GR ont </w:t>
      </w:r>
      <w:r w:rsidRPr="00FD43BA">
        <w:rPr>
          <w:rFonts w:ascii="Times New Roman" w:eastAsia="Times New Roman" w:hAnsi="Times New Roman" w:cs="Times New Roman"/>
          <w:szCs w:val="24"/>
          <w:lang w:eastAsia="fr-FR"/>
        </w:rPr>
        <w:lastRenderedPageBreak/>
        <w:t xml:space="preserve">un coefficient d’abrasion plus élevée que les GN, C’est la teneur en mortier qui explique cette différence </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&lt;EndNote&gt;&lt;Cite&gt;&lt;Author&gt;Domingo-Cabo&lt;/Author&gt;&lt;Year&gt;2009&lt;/Year&gt;&lt;RecNum&gt;7&lt;/RecNum&gt;&lt;DisplayText&gt;(Domingo-Cabo&lt;style face="italic"&gt; et al.&lt;/style&gt;, 2009)&lt;/DisplayText&gt;&lt;record&gt;&lt;rec-number&gt;7&lt;/rec-number&gt;&lt;foreign-keys&gt;&lt;key app="EN" db-id="wz25txps75rzpeezp5gx2swpdxwfx2avtxx5" timestamp="1598818494"&gt;7&lt;/key&gt;&lt;/foreign-keys&gt;&lt;ref-type name="Journal Article"&gt;17&lt;/ref-type&gt;&lt;contributors&gt;&lt;authors&gt;&lt;author&gt;Domingo-Cabo, Alberto&lt;/author&gt;&lt;author&gt;Lázaro, Carlos&lt;/author&gt;&lt;author&gt;López-Gayarre, Fernando&lt;/author&gt;&lt;author&gt;Serrano-López, MA&lt;/author&gt;&lt;author&gt;Serna, P&lt;/author&gt;&lt;author&gt;Castaño-Tabares, Jesús Orlando&lt;/author&gt;&lt;/authors&gt;&lt;/contributors&gt;&lt;titles&gt;&lt;title&gt;Creep and shrinkage of recycled aggregate concrete&lt;/title&gt;&lt;secondary-title&gt;Construction and building materials&lt;/secondary-title&gt;&lt;/titles&gt;&lt;periodical&gt;&lt;full-title&gt;Construction and Building materials&lt;/full-title&gt;&lt;/periodical&gt;&lt;pages&gt;2545-2553&lt;/pages&gt;&lt;volume&gt;23&lt;/volume&gt;&lt;number&gt;7&lt;/number&gt;&lt;dates&gt;&lt;year&gt;2009&lt;/year&gt;&lt;/dates&gt;&lt;isbn&gt;0950-0618&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(Domingo-Cabo</w:t>
      </w:r>
      <w:r w:rsidRPr="00F54CCF">
        <w:rPr>
          <w:rFonts w:ascii="Times New Roman" w:eastAsia="Times New Roman" w:hAnsi="Times New Roman" w:cs="Times New Roman"/>
          <w:i/>
          <w:noProof/>
          <w:szCs w:val="24"/>
          <w:lang w:eastAsia="fr-FR"/>
        </w:rPr>
        <w:t xml:space="preserve"> et al.</w:t>
      </w:r>
      <w:r>
        <w:rPr>
          <w:rFonts w:ascii="Times New Roman" w:eastAsia="Times New Roman" w:hAnsi="Times New Roman" w:cs="Times New Roman"/>
          <w:noProof/>
          <w:szCs w:val="24"/>
          <w:lang w:eastAsia="fr-FR"/>
        </w:rPr>
        <w:t>, 2009)</w:t>
      </w:r>
      <w:r w:rsidR="001F6FBC">
        <w:rPr>
          <w:rFonts w:ascii="Times New Roman" w:eastAsia="Times New Roman" w:hAnsi="Times New Roman" w:cs="Times New Roman"/>
          <w:szCs w:val="24"/>
          <w:lang w:eastAsia="fr-FR"/>
        </w:rPr>
        <w:fldChar w:fldCharType="end"/>
      </w:r>
      <w:r>
        <w:rPr>
          <w:rFonts w:ascii="Times New Roman" w:eastAsia="Times New Roman" w:hAnsi="Times New Roman" w:cs="Times New Roman"/>
          <w:szCs w:val="24"/>
          <w:lang w:eastAsia="fr-FR"/>
        </w:rPr>
        <w:t xml:space="preserve">. </w:t>
      </w:r>
      <w:r w:rsidRPr="00FD43BA">
        <w:rPr>
          <w:rFonts w:ascii="Times New Roman" w:eastAsia="Times New Roman" w:hAnsi="Times New Roman" w:cs="Times New Roman"/>
          <w:szCs w:val="24"/>
          <w:lang w:eastAsia="fr-FR"/>
        </w:rPr>
        <w:t xml:space="preserve">Parce que </w:t>
      </w:r>
      <w:r>
        <w:rPr>
          <w:rFonts w:ascii="Times New Roman" w:eastAsia="Times New Roman" w:hAnsi="Times New Roman" w:cs="Times New Roman"/>
          <w:szCs w:val="24"/>
          <w:lang w:eastAsia="fr-FR"/>
        </w:rPr>
        <w:t>l</w:t>
      </w:r>
      <w:r w:rsidRPr="00FD43BA">
        <w:rPr>
          <w:rFonts w:ascii="Times New Roman" w:eastAsia="Times New Roman" w:hAnsi="Times New Roman" w:cs="Times New Roman"/>
          <w:szCs w:val="24"/>
          <w:lang w:eastAsia="fr-FR"/>
        </w:rPr>
        <w:t xml:space="preserve">a quantité de mortier attaché aux GN est liée </w:t>
      </w:r>
      <w:proofErr w:type="spellStart"/>
      <w:r w:rsidRPr="00FD43BA">
        <w:rPr>
          <w:rFonts w:ascii="Times New Roman" w:eastAsia="Times New Roman" w:hAnsi="Times New Roman" w:cs="Times New Roman"/>
          <w:szCs w:val="24"/>
          <w:lang w:eastAsia="fr-FR"/>
        </w:rPr>
        <w:t>àl’augmentation</w:t>
      </w:r>
      <w:proofErr w:type="spellEnd"/>
      <w:r w:rsidRPr="00FD43BA">
        <w:rPr>
          <w:rFonts w:ascii="Times New Roman" w:eastAsia="Times New Roman" w:hAnsi="Times New Roman" w:cs="Times New Roman"/>
          <w:szCs w:val="24"/>
          <w:lang w:eastAsia="fr-FR"/>
        </w:rPr>
        <w:t xml:space="preserve"> de l’abrasion Los </w:t>
      </w:r>
      <w:proofErr w:type="spellStart"/>
      <w:r w:rsidRPr="00FD43BA">
        <w:rPr>
          <w:rFonts w:ascii="Times New Roman" w:eastAsia="Times New Roman" w:hAnsi="Times New Roman" w:cs="Times New Roman"/>
          <w:szCs w:val="24"/>
          <w:lang w:eastAsia="fr-FR"/>
        </w:rPr>
        <w:t>Angeles</w:t>
      </w:r>
      <w:r>
        <w:rPr>
          <w:rFonts w:ascii="Times New Roman" w:eastAsia="Times New Roman" w:hAnsi="Times New Roman" w:cs="Times New Roman"/>
          <w:szCs w:val="24"/>
          <w:lang w:eastAsia="fr-FR"/>
        </w:rPr>
        <w:t>.</w:t>
      </w:r>
      <w:r w:rsidRPr="00FD43BA">
        <w:rPr>
          <w:rFonts w:ascii="Times New Roman" w:eastAsia="Times New Roman" w:hAnsi="Times New Roman" w:cs="Times New Roman"/>
          <w:szCs w:val="24"/>
          <w:lang w:eastAsia="fr-FR"/>
        </w:rPr>
        <w:t>Ce</w:t>
      </w:r>
      <w:proofErr w:type="spellEnd"/>
      <w:r w:rsidRPr="00FD43BA">
        <w:rPr>
          <w:rFonts w:ascii="Times New Roman" w:eastAsia="Times New Roman" w:hAnsi="Times New Roman" w:cs="Times New Roman"/>
          <w:szCs w:val="24"/>
          <w:lang w:eastAsia="fr-FR"/>
        </w:rPr>
        <w:t xml:space="preserve"> qui s’explique par le fait que le </w:t>
      </w:r>
      <w:proofErr w:type="spellStart"/>
      <w:r w:rsidRPr="00FD43BA">
        <w:rPr>
          <w:rFonts w:ascii="Times New Roman" w:eastAsia="Times New Roman" w:hAnsi="Times New Roman" w:cs="Times New Roman"/>
          <w:szCs w:val="24"/>
          <w:lang w:eastAsia="fr-FR"/>
        </w:rPr>
        <w:t>mortierattaché</w:t>
      </w:r>
      <w:proofErr w:type="spellEnd"/>
      <w:r w:rsidRPr="00FD43BA">
        <w:rPr>
          <w:rFonts w:ascii="Times New Roman" w:eastAsia="Times New Roman" w:hAnsi="Times New Roman" w:cs="Times New Roman"/>
          <w:szCs w:val="24"/>
          <w:lang w:eastAsia="fr-FR"/>
        </w:rPr>
        <w:t xml:space="preserve"> se détache facilement à cause de l’ITZ existant entre le GN et ce dernier.</w:t>
      </w:r>
      <w:r>
        <w:rPr>
          <w:rFonts w:ascii="Times New Roman" w:eastAsia="Times New Roman" w:hAnsi="Times New Roman" w:cs="Times New Roman"/>
          <w:szCs w:val="24"/>
          <w:lang w:eastAsia="fr-FR"/>
        </w:rPr>
        <w:t xml:space="preserve"> De plus l</w:t>
      </w:r>
      <w:r w:rsidRPr="00862FAE">
        <w:rPr>
          <w:rFonts w:ascii="Times New Roman" w:eastAsia="Times New Roman" w:hAnsi="Times New Roman" w:cs="Times New Roman"/>
          <w:szCs w:val="24"/>
          <w:lang w:eastAsia="fr-FR"/>
        </w:rPr>
        <w:t>a qualité du béton concassé a aussi un impact important sur la valeur de LA</w:t>
      </w:r>
      <w:r>
        <w:rPr>
          <w:rFonts w:ascii="Times New Roman" w:eastAsia="Times New Roman" w:hAnsi="Times New Roman" w:cs="Times New Roman"/>
          <w:szCs w:val="24"/>
          <w:lang w:eastAsia="fr-FR"/>
        </w:rPr>
        <w:t xml:space="preserve">, </w:t>
      </w:r>
      <w:r w:rsidRPr="000A28DF">
        <w:rPr>
          <w:rFonts w:ascii="Times New Roman" w:eastAsia="Times New Roman" w:hAnsi="Times New Roman" w:cs="Times New Roman"/>
          <w:szCs w:val="24"/>
          <w:lang w:eastAsia="fr-FR"/>
        </w:rPr>
        <w:t>alors que la proportionnalité entre la résistance du béton d’origine et la teneur en mortier des grains de GBR n’est pas évidente ou avérée</w:t>
      </w:r>
      <w:r w:rsidR="001F6FBC">
        <w:rPr>
          <w:rFonts w:ascii="Times New Roman" w:eastAsia="Times New Roman" w:hAnsi="Times New Roman" w:cs="Times New Roman"/>
          <w:szCs w:val="24"/>
          <w:lang w:eastAsia="fr-FR"/>
        </w:rPr>
        <w:fldChar w:fldCharType="begin"/>
      </w:r>
      <w:r>
        <w:rPr>
          <w:rFonts w:ascii="Times New Roman" w:eastAsia="Times New Roman" w:hAnsi="Times New Roman" w:cs="Times New Roman"/>
          <w:szCs w:val="24"/>
          <w:lang w:eastAsia="fr-FR"/>
        </w:rPr>
        <w:instrText xml:space="preserve"> ADDIN EN.CITE &lt;EndNote&gt;&lt;Cite&gt;&lt;Author&gt;Thomas&lt;/Author&gt;&lt;Year&gt;2014&lt;/Year&gt;&lt;RecNum&gt;8&lt;/RecNum&gt;&lt;DisplayText&gt;(Thomas&lt;style face="italic"&gt; et al.&lt;/style&gt;, 2014)&lt;/DisplayText&gt;&lt;record&gt;&lt;rec-number&gt;8&lt;/rec-number&gt;&lt;foreign-keys&gt;&lt;key app="EN" db-id="wz25txps75rzpeezp5gx2swpdxwfx2avtxx5" timestamp="1598818753"&gt;8&lt;/key&gt;&lt;/foreign-keys&gt;&lt;ref-type name="Journal Article"&gt;17&lt;/ref-type&gt;&lt;contributors&gt;&lt;authors&gt;&lt;author&gt;Thomas, Carlos&lt;/author&gt;&lt;author&gt;Sosa, Israel&lt;/author&gt;&lt;author&gt;Setién, Jesús&lt;/author&gt;&lt;author&gt;Polanco, Juan A&lt;/author&gt;&lt;author&gt;Cimentada, Ana I&lt;/author&gt;&lt;/authors&gt;&lt;/contributors&gt;&lt;titles&gt;&lt;title&gt;Evaluation of the fatigue behavior of recycled aggregate concrete&lt;/title&gt;&lt;secondary-title&gt;Journal of cleaner production&lt;/secondary-title&gt;&lt;/titles&gt;&lt;periodical&gt;&lt;full-title&gt;Journal of cleaner production&lt;/full-title&gt;&lt;/periodical&gt;&lt;pages&gt;397-405&lt;/pages&gt;&lt;volume&gt;65&lt;/volume&gt;&lt;dates&gt;&lt;year&gt;2014&lt;/year&gt;&lt;/dates&gt;&lt;isbn&gt;0959-6526&lt;/isbn&gt;&lt;urls&gt;&lt;/urls&gt;&lt;/record&gt;&lt;/Cite&gt;&lt;/EndNote&gt;</w:instrText>
      </w:r>
      <w:r w:rsidR="001F6FBC">
        <w:rPr>
          <w:rFonts w:ascii="Times New Roman" w:eastAsia="Times New Roman" w:hAnsi="Times New Roman" w:cs="Times New Roman"/>
          <w:szCs w:val="24"/>
          <w:lang w:eastAsia="fr-FR"/>
        </w:rPr>
        <w:fldChar w:fldCharType="separate"/>
      </w:r>
      <w:r>
        <w:rPr>
          <w:rFonts w:ascii="Times New Roman" w:eastAsia="Times New Roman" w:hAnsi="Times New Roman" w:cs="Times New Roman"/>
          <w:noProof/>
          <w:szCs w:val="24"/>
          <w:lang w:eastAsia="fr-FR"/>
        </w:rPr>
        <w:t>(Thomas</w:t>
      </w:r>
      <w:r w:rsidRPr="00F54CCF">
        <w:rPr>
          <w:rFonts w:ascii="Times New Roman" w:eastAsia="Times New Roman" w:hAnsi="Times New Roman" w:cs="Times New Roman"/>
          <w:i/>
          <w:noProof/>
          <w:szCs w:val="24"/>
          <w:lang w:eastAsia="fr-FR"/>
        </w:rPr>
        <w:t xml:space="preserve"> et al.</w:t>
      </w:r>
      <w:r>
        <w:rPr>
          <w:rFonts w:ascii="Times New Roman" w:eastAsia="Times New Roman" w:hAnsi="Times New Roman" w:cs="Times New Roman"/>
          <w:noProof/>
          <w:szCs w:val="24"/>
          <w:lang w:eastAsia="fr-FR"/>
        </w:rPr>
        <w:t>, 2014)</w:t>
      </w:r>
      <w:r w:rsidR="001F6FBC">
        <w:rPr>
          <w:rFonts w:ascii="Times New Roman" w:eastAsia="Times New Roman" w:hAnsi="Times New Roman" w:cs="Times New Roman"/>
          <w:szCs w:val="24"/>
          <w:lang w:eastAsia="fr-FR"/>
        </w:rPr>
        <w:fldChar w:fldCharType="end"/>
      </w:r>
      <w:r>
        <w:rPr>
          <w:rFonts w:ascii="Times New Roman" w:eastAsia="Times New Roman" w:hAnsi="Times New Roman" w:cs="Times New Roman"/>
          <w:szCs w:val="24"/>
          <w:lang w:eastAsia="fr-FR"/>
        </w:rPr>
        <w:t>.</w:t>
      </w:r>
    </w:p>
    <w:p w:rsidR="00E42038" w:rsidRPr="00394996" w:rsidRDefault="00E42038" w:rsidP="002F28DE">
      <w:pPr>
        <w:pStyle w:val="Titre1"/>
        <w:numPr>
          <w:ilvl w:val="1"/>
          <w:numId w:val="12"/>
        </w:numPr>
      </w:pPr>
      <w:bookmarkStart w:id="58" w:name="_Toc50155576"/>
      <w:bookmarkStart w:id="59" w:name="_Toc81588523"/>
      <w:r w:rsidRPr="00394996">
        <w:t>Obstacles de l’utilisation des granulats recyclés</w:t>
      </w:r>
      <w:bookmarkEnd w:id="58"/>
      <w:bookmarkEnd w:id="59"/>
    </w:p>
    <w:p w:rsidR="00E42038" w:rsidRPr="00E42038" w:rsidRDefault="00E42038" w:rsidP="00E42038">
      <w:pPr>
        <w:pStyle w:val="principale"/>
        <w:ind w:left="432"/>
        <w:rPr>
          <w:lang w:val="fr-FR"/>
        </w:rPr>
      </w:pPr>
    </w:p>
    <w:p w:rsidR="00E42038" w:rsidRPr="005E4D25" w:rsidRDefault="00E42038" w:rsidP="002F28DE">
      <w:pPr>
        <w:pStyle w:val="Paragraphedeliste"/>
        <w:numPr>
          <w:ilvl w:val="0"/>
          <w:numId w:val="3"/>
        </w:numPr>
        <w:spacing w:after="0" w:line="360" w:lineRule="auto"/>
        <w:jc w:val="both"/>
        <w:rPr>
          <w:rFonts w:asciiTheme="majorBidi" w:hAnsiTheme="majorBidi" w:cstheme="majorBidi"/>
          <w:sz w:val="24"/>
          <w:szCs w:val="24"/>
          <w:lang w:val="fr-FR"/>
        </w:rPr>
      </w:pPr>
      <w:r w:rsidRPr="005E4D25">
        <w:rPr>
          <w:rFonts w:asciiTheme="majorBidi" w:hAnsiTheme="majorBidi" w:cstheme="majorBidi"/>
          <w:sz w:val="24"/>
          <w:szCs w:val="24"/>
          <w:lang w:val="fr-FR"/>
        </w:rPr>
        <w:t>Manque de confiance des clients et des sous-traitants.</w:t>
      </w:r>
    </w:p>
    <w:p w:rsidR="00E42038" w:rsidRPr="005E4D25" w:rsidRDefault="00E42038" w:rsidP="002F28DE">
      <w:pPr>
        <w:pStyle w:val="Paragraphedeliste"/>
        <w:numPr>
          <w:ilvl w:val="0"/>
          <w:numId w:val="3"/>
        </w:numPr>
        <w:spacing w:after="0" w:line="360" w:lineRule="auto"/>
        <w:jc w:val="both"/>
        <w:rPr>
          <w:rFonts w:asciiTheme="majorBidi" w:hAnsiTheme="majorBidi" w:cstheme="majorBidi"/>
          <w:sz w:val="24"/>
          <w:szCs w:val="24"/>
          <w:lang w:val="fr-FR"/>
        </w:rPr>
      </w:pPr>
      <w:r w:rsidRPr="005E4D25">
        <w:rPr>
          <w:rFonts w:asciiTheme="majorBidi" w:hAnsiTheme="majorBidi" w:cstheme="majorBidi"/>
          <w:sz w:val="24"/>
          <w:szCs w:val="24"/>
          <w:lang w:val="fr-FR"/>
        </w:rPr>
        <w:t>Incertitude quant à ses avantages environnementaux.</w:t>
      </w:r>
    </w:p>
    <w:p w:rsidR="00E42038" w:rsidRPr="005E4D25" w:rsidRDefault="00E42038" w:rsidP="002F28DE">
      <w:pPr>
        <w:pStyle w:val="Paragraphedeliste"/>
        <w:numPr>
          <w:ilvl w:val="0"/>
          <w:numId w:val="3"/>
        </w:numPr>
        <w:spacing w:after="0" w:line="360" w:lineRule="auto"/>
        <w:jc w:val="both"/>
        <w:rPr>
          <w:rFonts w:asciiTheme="majorBidi" w:hAnsiTheme="majorBidi" w:cstheme="majorBidi"/>
          <w:sz w:val="24"/>
          <w:szCs w:val="24"/>
          <w:lang w:val="fr-FR"/>
        </w:rPr>
      </w:pPr>
      <w:r w:rsidRPr="005E4D25">
        <w:rPr>
          <w:rFonts w:asciiTheme="majorBidi" w:hAnsiTheme="majorBidi" w:cstheme="majorBidi"/>
          <w:sz w:val="24"/>
          <w:szCs w:val="24"/>
          <w:lang w:val="fr-FR"/>
        </w:rPr>
        <w:t>Manque des normes et des spécifications que les producteurs de béton peuvent prendre en considération.</w:t>
      </w:r>
    </w:p>
    <w:p w:rsidR="00E42038" w:rsidRPr="005E4D25" w:rsidRDefault="00E42038" w:rsidP="002F28DE">
      <w:pPr>
        <w:pStyle w:val="Paragraphedeliste"/>
        <w:numPr>
          <w:ilvl w:val="0"/>
          <w:numId w:val="3"/>
        </w:numPr>
        <w:spacing w:after="0" w:line="360" w:lineRule="auto"/>
        <w:jc w:val="both"/>
        <w:rPr>
          <w:rFonts w:asciiTheme="majorBidi" w:hAnsiTheme="majorBidi" w:cstheme="majorBidi"/>
          <w:sz w:val="24"/>
          <w:szCs w:val="24"/>
          <w:lang w:val="fr-FR"/>
        </w:rPr>
      </w:pPr>
      <w:r w:rsidRPr="005E4D25">
        <w:rPr>
          <w:rFonts w:asciiTheme="majorBidi" w:hAnsiTheme="majorBidi" w:cstheme="majorBidi"/>
          <w:sz w:val="24"/>
          <w:szCs w:val="24"/>
          <w:lang w:val="fr-FR"/>
        </w:rPr>
        <w:t>Mauvaise qualité du produit final, à cause de manque des connaissances et de l'intérêt des propriétaires d'usines de recyclage.</w:t>
      </w:r>
    </w:p>
    <w:p w:rsidR="00E42038" w:rsidRPr="005E4D25" w:rsidRDefault="00E42038" w:rsidP="002F28DE">
      <w:pPr>
        <w:pStyle w:val="Paragraphedeliste"/>
        <w:numPr>
          <w:ilvl w:val="0"/>
          <w:numId w:val="3"/>
        </w:numPr>
        <w:spacing w:after="0" w:line="360" w:lineRule="auto"/>
        <w:jc w:val="both"/>
        <w:rPr>
          <w:rFonts w:asciiTheme="majorBidi" w:hAnsiTheme="majorBidi" w:cstheme="majorBidi"/>
          <w:sz w:val="24"/>
          <w:szCs w:val="24"/>
          <w:lang w:val="fr-FR"/>
        </w:rPr>
      </w:pPr>
      <w:r w:rsidRPr="005E4D25">
        <w:rPr>
          <w:rFonts w:asciiTheme="majorBidi" w:hAnsiTheme="majorBidi" w:cstheme="majorBidi"/>
          <w:sz w:val="24"/>
          <w:szCs w:val="24"/>
          <w:lang w:val="fr-FR"/>
        </w:rPr>
        <w:t>Distance entre chantiers de construction et de démolition</w:t>
      </w:r>
      <w:r>
        <w:rPr>
          <w:rFonts w:asciiTheme="majorBidi" w:hAnsiTheme="majorBidi" w:cstheme="majorBidi"/>
          <w:sz w:val="24"/>
          <w:szCs w:val="24"/>
          <w:lang w:val="fr-FR"/>
        </w:rPr>
        <w:t xml:space="preserve"> qui provoque une perte d’énergie.</w:t>
      </w:r>
    </w:p>
    <w:p w:rsidR="00E42038" w:rsidRPr="005E4D25" w:rsidRDefault="00E42038" w:rsidP="002F28DE">
      <w:pPr>
        <w:pStyle w:val="Paragraphedeliste"/>
        <w:numPr>
          <w:ilvl w:val="0"/>
          <w:numId w:val="3"/>
        </w:numPr>
        <w:spacing w:after="0"/>
        <w:jc w:val="both"/>
        <w:rPr>
          <w:rFonts w:asciiTheme="majorBidi" w:hAnsiTheme="majorBidi" w:cstheme="majorBidi"/>
          <w:sz w:val="24"/>
          <w:szCs w:val="24"/>
          <w:lang w:val="fr-FR"/>
        </w:rPr>
      </w:pPr>
      <w:r w:rsidRPr="005E4D25">
        <w:rPr>
          <w:rFonts w:asciiTheme="majorBidi" w:hAnsiTheme="majorBidi" w:cstheme="majorBidi"/>
          <w:sz w:val="24"/>
          <w:szCs w:val="24"/>
          <w:lang w:val="fr-FR"/>
        </w:rPr>
        <w:t xml:space="preserve">Absence d'un approvisionnement constant en </w:t>
      </w:r>
      <w:r>
        <w:rPr>
          <w:rFonts w:asciiTheme="majorBidi" w:hAnsiTheme="majorBidi" w:cstheme="majorBidi"/>
          <w:sz w:val="24"/>
          <w:szCs w:val="24"/>
          <w:lang w:val="fr-FR"/>
        </w:rPr>
        <w:t>granulats recyclés</w:t>
      </w:r>
      <w:r w:rsidRPr="005E4D25">
        <w:rPr>
          <w:rFonts w:asciiTheme="majorBidi" w:hAnsiTheme="majorBidi" w:cstheme="majorBidi"/>
          <w:sz w:val="24"/>
          <w:szCs w:val="24"/>
          <w:lang w:val="fr-FR"/>
        </w:rPr>
        <w:t xml:space="preserve"> de bonne qualité </w:t>
      </w:r>
      <w:r>
        <w:rPr>
          <w:rFonts w:asciiTheme="majorBidi" w:hAnsiTheme="majorBidi" w:cstheme="majorBidi"/>
          <w:sz w:val="24"/>
          <w:szCs w:val="24"/>
          <w:lang w:val="fr-FR"/>
        </w:rPr>
        <w:t xml:space="preserve">qui peut </w:t>
      </w:r>
      <w:r w:rsidRPr="005E4D25">
        <w:rPr>
          <w:rFonts w:asciiTheme="majorBidi" w:hAnsiTheme="majorBidi" w:cstheme="majorBidi"/>
          <w:sz w:val="24"/>
          <w:szCs w:val="24"/>
          <w:lang w:val="fr-FR"/>
        </w:rPr>
        <w:t xml:space="preserve">satisfaire </w:t>
      </w:r>
      <w:r>
        <w:rPr>
          <w:rFonts w:asciiTheme="majorBidi" w:hAnsiTheme="majorBidi" w:cstheme="majorBidi"/>
          <w:sz w:val="24"/>
          <w:szCs w:val="24"/>
          <w:lang w:val="fr-FR"/>
        </w:rPr>
        <w:t xml:space="preserve">la </w:t>
      </w:r>
      <w:r w:rsidRPr="005E4D25">
        <w:rPr>
          <w:rFonts w:asciiTheme="majorBidi" w:hAnsiTheme="majorBidi" w:cstheme="majorBidi"/>
          <w:sz w:val="24"/>
          <w:szCs w:val="24"/>
          <w:lang w:val="fr-FR"/>
        </w:rPr>
        <w:t>demande existante.</w:t>
      </w:r>
    </w:p>
    <w:p w:rsidR="00E42038" w:rsidRDefault="00E42038" w:rsidP="00E42038">
      <w:pPr>
        <w:spacing w:after="0"/>
      </w:pPr>
    </w:p>
    <w:p w:rsidR="00E42038" w:rsidRPr="00456960" w:rsidRDefault="00E42038" w:rsidP="00E42038">
      <w:pPr>
        <w:spacing w:after="0" w:line="360" w:lineRule="auto"/>
        <w:jc w:val="both"/>
        <w:rPr>
          <w:rFonts w:cstheme="majorBidi"/>
          <w:szCs w:val="24"/>
        </w:rPr>
      </w:pPr>
      <w:r w:rsidRPr="00456960">
        <w:rPr>
          <w:rFonts w:cstheme="majorBidi"/>
          <w:szCs w:val="24"/>
        </w:rPr>
        <w:t xml:space="preserve">Espérant encourager et promouvoir l'utilisation des GR le gouvernement et les agences du monde entier ont souvent introduit des prélèvements et des lois pour tenter de surmonter les obstacles, avec des degrés divers de </w:t>
      </w:r>
      <w:r>
        <w:rPr>
          <w:rFonts w:cstheme="majorBidi"/>
          <w:szCs w:val="24"/>
        </w:rPr>
        <w:t>s</w:t>
      </w:r>
      <w:r w:rsidRPr="00456960">
        <w:rPr>
          <w:rFonts w:cstheme="majorBidi"/>
          <w:szCs w:val="24"/>
        </w:rPr>
        <w:t xml:space="preserve">uccès. </w:t>
      </w:r>
    </w:p>
    <w:p w:rsidR="00E42038" w:rsidRDefault="00E42038" w:rsidP="00E42038">
      <w:pPr>
        <w:spacing w:after="0" w:line="360" w:lineRule="auto"/>
        <w:jc w:val="both"/>
        <w:rPr>
          <w:rFonts w:cstheme="majorBidi"/>
          <w:szCs w:val="24"/>
        </w:rPr>
      </w:pPr>
      <w:r w:rsidRPr="00456960">
        <w:rPr>
          <w:rFonts w:cstheme="majorBidi"/>
          <w:szCs w:val="24"/>
        </w:rPr>
        <w:t xml:space="preserve">La directive de l’Union européenne n ° 2008/98 / CE </w:t>
      </w:r>
      <w:r w:rsidR="001F6FBC">
        <w:rPr>
          <w:rFonts w:cstheme="majorBidi"/>
          <w:szCs w:val="24"/>
        </w:rPr>
        <w:fldChar w:fldCharType="begin"/>
      </w:r>
      <w:r>
        <w:rPr>
          <w:rFonts w:cstheme="majorBidi"/>
          <w:szCs w:val="24"/>
        </w:rPr>
        <w:instrText xml:space="preserve"> ADDIN EN.CITE &lt;EndNote&gt;&lt;Cite&gt;&lt;Author&gt;LE CONSEIL&lt;/Author&gt;&lt;Year&gt;2011&lt;/Year&gt;&lt;RecNum&gt;3&lt;/RecNum&gt;&lt;DisplayText&gt;(LE CONSEIL, 2011)&lt;/DisplayText&gt;&lt;record&gt;&lt;rec-number&gt;3&lt;/rec-number&gt;&lt;foreign-keys&gt;&lt;key app="EN" db-id="vd99dprrrrdvvfe2f5aptex6tapzv9wzd2re" timestamp="1598821896"&gt;3&lt;/key&gt;&lt;/foreign-keys&gt;&lt;ref-type name="Journal Article"&gt;17&lt;/ref-type&gt;&lt;contributors&gt;&lt;authors&gt;&lt;author&gt;LE CONSEIL, DE L’UNION EUROPÉENNE&lt;/author&gt;&lt;/authors&gt;&lt;/contributors&gt;&lt;titles&gt;&lt;title&gt;RÈGLEMENT (UE) No 333/2011 DU CONSEIL du 31 mars 2011 établissant les critères permettant de déterminer à quel moment certains types de débris métalliques cessent d’être des déchets au sens de la directive 2008/98/CE du Parlement européen et du Conseil&lt;/title&gt;&lt;secondary-title&gt;Revue du Droit de l’Union Européenne&lt;/secondary-title&gt;&lt;/titles&gt;&lt;periodical&gt;&lt;full-title&gt;Revue du Droit de l’Union Européenne&lt;/full-title&gt;&lt;/periodical&gt;&lt;pages&gt;317&lt;/pages&gt;&lt;dates&gt;&lt;year&gt;2011&lt;/year&gt;&lt;/dates&gt;&lt;urls&gt;&lt;/urls&gt;&lt;/record&gt;&lt;/Cite&gt;&lt;/EndNote&gt;</w:instrText>
      </w:r>
      <w:r w:rsidR="001F6FBC">
        <w:rPr>
          <w:rFonts w:cstheme="majorBidi"/>
          <w:szCs w:val="24"/>
        </w:rPr>
        <w:fldChar w:fldCharType="separate"/>
      </w:r>
      <w:r>
        <w:rPr>
          <w:rFonts w:cstheme="majorBidi"/>
          <w:noProof/>
          <w:szCs w:val="24"/>
        </w:rPr>
        <w:t>(LE CONSEIL, 2011)</w:t>
      </w:r>
      <w:r w:rsidR="001F6FBC">
        <w:rPr>
          <w:rFonts w:cstheme="majorBidi"/>
          <w:szCs w:val="24"/>
        </w:rPr>
        <w:fldChar w:fldCharType="end"/>
      </w:r>
      <w:r w:rsidRPr="00456960">
        <w:rPr>
          <w:rFonts w:cstheme="majorBidi"/>
          <w:szCs w:val="24"/>
        </w:rPr>
        <w:t xml:space="preserve"> encourage la réutilisation et le recyclage des déchets. Il est prévu que d'ici 2020, les nouvelles structures de construction comprendront au moins 5% de matériaux recyclés</w:t>
      </w:r>
      <w:r w:rsidRPr="00FA68F7">
        <w:rPr>
          <w:rFonts w:cstheme="majorBidi"/>
          <w:szCs w:val="24"/>
        </w:rPr>
        <w:t>. Il s'agit notamment du papier, du métal, du plastique et du verre, ou autres origines dont le flux de déchets est non dangereux.</w:t>
      </w:r>
    </w:p>
    <w:p w:rsidR="00394996" w:rsidRDefault="00394996" w:rsidP="00E42038">
      <w:pPr>
        <w:spacing w:after="0" w:line="360" w:lineRule="auto"/>
        <w:jc w:val="both"/>
        <w:rPr>
          <w:rFonts w:cstheme="majorBidi"/>
          <w:szCs w:val="24"/>
        </w:rPr>
      </w:pPr>
    </w:p>
    <w:p w:rsidR="00394996" w:rsidRDefault="00394996" w:rsidP="00E42038">
      <w:pPr>
        <w:spacing w:after="0" w:line="360" w:lineRule="auto"/>
        <w:jc w:val="both"/>
        <w:rPr>
          <w:rFonts w:cstheme="majorBidi"/>
          <w:szCs w:val="24"/>
        </w:rPr>
      </w:pPr>
    </w:p>
    <w:p w:rsidR="00394996" w:rsidRDefault="00394996" w:rsidP="00E42038">
      <w:pPr>
        <w:spacing w:after="0" w:line="360" w:lineRule="auto"/>
        <w:jc w:val="both"/>
        <w:rPr>
          <w:rFonts w:cstheme="majorBidi"/>
          <w:szCs w:val="24"/>
        </w:rPr>
      </w:pPr>
    </w:p>
    <w:p w:rsidR="00394996" w:rsidRDefault="00394996" w:rsidP="00E42038">
      <w:pPr>
        <w:spacing w:after="0" w:line="360" w:lineRule="auto"/>
        <w:jc w:val="both"/>
        <w:rPr>
          <w:rFonts w:cstheme="majorBidi"/>
          <w:szCs w:val="24"/>
        </w:rPr>
      </w:pPr>
    </w:p>
    <w:p w:rsidR="00394996" w:rsidRDefault="00394996" w:rsidP="00E42038">
      <w:pPr>
        <w:spacing w:after="0" w:line="360" w:lineRule="auto"/>
        <w:jc w:val="both"/>
        <w:rPr>
          <w:rFonts w:cstheme="majorBidi"/>
          <w:szCs w:val="24"/>
        </w:rPr>
      </w:pPr>
    </w:p>
    <w:p w:rsidR="00394996" w:rsidRDefault="00394996" w:rsidP="00E42038">
      <w:pPr>
        <w:spacing w:after="0" w:line="360" w:lineRule="auto"/>
        <w:jc w:val="both"/>
        <w:rPr>
          <w:rFonts w:cstheme="majorBidi"/>
          <w:szCs w:val="24"/>
        </w:rPr>
      </w:pPr>
    </w:p>
    <w:p w:rsidR="00394996" w:rsidRPr="00D313FC" w:rsidRDefault="00394996" w:rsidP="00E42038">
      <w:pPr>
        <w:spacing w:after="0" w:line="360" w:lineRule="auto"/>
        <w:jc w:val="both"/>
        <w:rPr>
          <w:rFonts w:cstheme="majorBidi"/>
          <w:szCs w:val="24"/>
        </w:rPr>
      </w:pPr>
    </w:p>
    <w:p w:rsidR="00E42038" w:rsidRDefault="00E42038" w:rsidP="002F28DE">
      <w:pPr>
        <w:pStyle w:val="Titre1"/>
        <w:numPr>
          <w:ilvl w:val="1"/>
          <w:numId w:val="12"/>
        </w:numPr>
      </w:pPr>
      <w:bookmarkStart w:id="60" w:name="_Toc50155578"/>
      <w:bookmarkStart w:id="61" w:name="_Toc81588524"/>
      <w:r>
        <w:t>Conclusion</w:t>
      </w:r>
      <w:bookmarkEnd w:id="60"/>
      <w:bookmarkEnd w:id="61"/>
    </w:p>
    <w:p w:rsidR="00E42038" w:rsidRPr="00ED3256" w:rsidRDefault="00E42038" w:rsidP="00E42038">
      <w:pPr>
        <w:spacing w:after="0" w:line="360" w:lineRule="auto"/>
        <w:jc w:val="both"/>
        <w:rPr>
          <w:rFonts w:ascii="Times New Roman" w:eastAsia="Times New Roman" w:hAnsi="Times New Roman" w:cs="Times New Roman"/>
          <w:szCs w:val="24"/>
          <w:lang w:eastAsia="fr-FR"/>
        </w:rPr>
      </w:pPr>
      <w:r w:rsidRPr="00ED3256">
        <w:rPr>
          <w:rFonts w:ascii="Times New Roman" w:eastAsia="Times New Roman" w:hAnsi="Times New Roman" w:cs="Times New Roman"/>
          <w:szCs w:val="24"/>
          <w:lang w:eastAsia="fr-FR"/>
        </w:rPr>
        <w:t xml:space="preserve">Ce chapitre présente un aperçu détaillé sur les granulats recyclés. Elle expose d’abord leur définition, leurs sources, leurs classifications ainsi que leur développement. </w:t>
      </w:r>
    </w:p>
    <w:p w:rsidR="00E42038" w:rsidRPr="00ED3256" w:rsidRDefault="00E42038" w:rsidP="00E42038">
      <w:pPr>
        <w:spacing w:after="0" w:line="360" w:lineRule="auto"/>
        <w:jc w:val="both"/>
        <w:rPr>
          <w:color w:val="000000"/>
          <w:szCs w:val="24"/>
        </w:rPr>
      </w:pPr>
      <w:r w:rsidRPr="00ED3256">
        <w:rPr>
          <w:color w:val="000000"/>
          <w:szCs w:val="24"/>
        </w:rPr>
        <w:t>D’après cette recherche bibliographique, on a trouvé que les propriétés de granulats recyclés dépendent essentiellement à l’origine de l’agrégat tel que : béton concassé, brique, verts...etc. Ainsi, les propriétés mécaniques et physiques de ce type de granulats sont plus complexes que celles des granulats naturels.</w:t>
      </w:r>
    </w:p>
    <w:p w:rsidR="00E42038" w:rsidRPr="00ED3256" w:rsidRDefault="00E42038" w:rsidP="00E42038">
      <w:pPr>
        <w:spacing w:after="0" w:line="360" w:lineRule="auto"/>
        <w:jc w:val="both"/>
        <w:rPr>
          <w:color w:val="000000"/>
          <w:szCs w:val="24"/>
        </w:rPr>
      </w:pPr>
      <w:r w:rsidRPr="00ED3256">
        <w:rPr>
          <w:color w:val="000000"/>
          <w:szCs w:val="24"/>
        </w:rPr>
        <w:t>De plus, cette étude nous a permis de mettre en évidence la possibilité de la réutilisation des déchets de béton comme des agrégats (fines et gros) dans les bétons.</w:t>
      </w:r>
    </w:p>
    <w:p w:rsidR="00F95B5C" w:rsidRDefault="00F95B5C">
      <w:pPr>
        <w:spacing w:after="200" w:line="276" w:lineRule="auto"/>
      </w:pPr>
      <w:r>
        <w:br w:type="page"/>
      </w:r>
    </w:p>
    <w:p w:rsidR="00F95B5C" w:rsidRDefault="00F95B5C">
      <w:pPr>
        <w:sectPr w:rsidR="00F95B5C" w:rsidSect="00F22B5A">
          <w:headerReference w:type="default" r:id="rId27"/>
          <w:pgSz w:w="11906" w:h="16838"/>
          <w:pgMar w:top="1417" w:right="1417" w:bottom="1417" w:left="1417" w:header="283" w:footer="283" w:gutter="0"/>
          <w:cols w:space="708"/>
          <w:docGrid w:linePitch="360"/>
        </w:sectPr>
      </w:pPr>
    </w:p>
    <w:p w:rsidR="00F95B5C" w:rsidRDefault="00F95B5C" w:rsidP="00F95B5C">
      <w:pPr>
        <w:pStyle w:val="Sansinterligne"/>
        <w:pBdr>
          <w:bottom w:val="none" w:sz="0" w:space="0" w:color="auto"/>
        </w:pBdr>
        <w:rPr>
          <w:bCs/>
          <w:sz w:val="52"/>
          <w:szCs w:val="52"/>
          <w:lang w:val="fr-FR"/>
        </w:rPr>
      </w:pPr>
    </w:p>
    <w:p w:rsidR="00F95B5C" w:rsidRDefault="00F95B5C" w:rsidP="00F95B5C">
      <w:pPr>
        <w:pStyle w:val="Sansinterligne"/>
        <w:pBdr>
          <w:bottom w:val="none" w:sz="0" w:space="0" w:color="auto"/>
        </w:pBdr>
        <w:rPr>
          <w:bCs/>
          <w:sz w:val="52"/>
          <w:szCs w:val="52"/>
          <w:lang w:val="fr-FR"/>
        </w:rPr>
      </w:pPr>
    </w:p>
    <w:p w:rsidR="00F95B5C" w:rsidRDefault="00F95B5C" w:rsidP="00F95B5C">
      <w:pPr>
        <w:pStyle w:val="Sansinterligne"/>
        <w:pBdr>
          <w:bottom w:val="none" w:sz="0" w:space="0" w:color="auto"/>
        </w:pBdr>
        <w:rPr>
          <w:bCs/>
          <w:sz w:val="52"/>
          <w:szCs w:val="52"/>
          <w:lang w:val="fr-FR"/>
        </w:rPr>
      </w:pPr>
    </w:p>
    <w:p w:rsidR="00F95B5C" w:rsidRDefault="00F95B5C" w:rsidP="00F95B5C">
      <w:pPr>
        <w:pStyle w:val="Sansinterligne"/>
        <w:pBdr>
          <w:bottom w:val="none" w:sz="0" w:space="0" w:color="auto"/>
        </w:pBdr>
        <w:rPr>
          <w:bCs/>
          <w:sz w:val="52"/>
          <w:szCs w:val="52"/>
          <w:lang w:val="fr-FR"/>
        </w:rPr>
      </w:pPr>
    </w:p>
    <w:p w:rsidR="00F95B5C" w:rsidRDefault="00F95B5C" w:rsidP="00F95B5C">
      <w:pPr>
        <w:pStyle w:val="Sansinterligne"/>
        <w:pBdr>
          <w:bottom w:val="none" w:sz="0" w:space="0" w:color="auto"/>
        </w:pBdr>
        <w:rPr>
          <w:bCs/>
          <w:sz w:val="52"/>
          <w:szCs w:val="52"/>
          <w:lang w:val="fr-FR"/>
        </w:rPr>
      </w:pPr>
    </w:p>
    <w:p w:rsidR="00F95B5C" w:rsidRDefault="00F95B5C" w:rsidP="00F95B5C">
      <w:pPr>
        <w:pStyle w:val="Sansinterligne"/>
        <w:pBdr>
          <w:bottom w:val="none" w:sz="0" w:space="0" w:color="auto"/>
        </w:pBdr>
        <w:rPr>
          <w:bCs/>
          <w:sz w:val="52"/>
          <w:szCs w:val="52"/>
          <w:lang w:val="fr-FR"/>
        </w:rPr>
      </w:pPr>
    </w:p>
    <w:p w:rsidR="00F95B5C" w:rsidRPr="0058152B" w:rsidRDefault="00CD3366" w:rsidP="00F95B5C">
      <w:pPr>
        <w:pStyle w:val="Sansinterligne"/>
        <w:pBdr>
          <w:bottom w:val="none" w:sz="0" w:space="0" w:color="auto"/>
        </w:pBdr>
        <w:rPr>
          <w:bCs/>
          <w:sz w:val="52"/>
          <w:szCs w:val="52"/>
          <w:lang w:val="fr-FR"/>
        </w:rPr>
      </w:pPr>
      <w:r>
        <w:rPr>
          <w:bCs/>
          <w:noProof/>
          <w:sz w:val="52"/>
          <w:szCs w:val="52"/>
          <w:lang w:val="fr-FR" w:eastAsia="fr-FR"/>
        </w:rPr>
        <mc:AlternateContent>
          <mc:Choice Requires="wps">
            <w:drawing>
              <wp:anchor distT="4294967295" distB="4294967295" distL="114300" distR="114300" simplePos="0" relativeHeight="251666944" behindDoc="0" locked="0" layoutInCell="1" allowOverlap="1">
                <wp:simplePos x="0" y="0"/>
                <wp:positionH relativeFrom="column">
                  <wp:posOffset>-17145</wp:posOffset>
                </wp:positionH>
                <wp:positionV relativeFrom="paragraph">
                  <wp:posOffset>339724</wp:posOffset>
                </wp:positionV>
                <wp:extent cx="6330950" cy="0"/>
                <wp:effectExtent l="0" t="0" r="12700" b="19050"/>
                <wp:wrapNone/>
                <wp:docPr id="24"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3095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25" o:spid="_x0000_s1026" style="position:absolute;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5pt,26.75pt" to="497.15pt,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" strokecolor="#4579b8 [3044]" strokeweight="1.5pt">
                <o:lock v:ext="edit" shapetype="f"/>
              </v:line>
            </w:pict>
          </mc:Fallback>
        </mc:AlternateContent>
      </w:r>
      <w:r w:rsidR="00F95B5C" w:rsidRPr="0058152B">
        <w:rPr>
          <w:bCs/>
          <w:sz w:val="52"/>
          <w:szCs w:val="52"/>
          <w:lang w:val="fr-FR"/>
        </w:rPr>
        <w:t xml:space="preserve">CHAPITRE </w:t>
      </w:r>
      <w:r w:rsidR="00F95B5C">
        <w:rPr>
          <w:bCs/>
          <w:sz w:val="52"/>
          <w:szCs w:val="52"/>
          <w:lang w:val="fr-FR"/>
        </w:rPr>
        <w:t>2</w:t>
      </w:r>
    </w:p>
    <w:p w:rsidR="00F95B5C" w:rsidRPr="0058152B" w:rsidRDefault="00F95B5C" w:rsidP="00F95B5C">
      <w:pPr>
        <w:pStyle w:val="Sansinterligne"/>
        <w:pBdr>
          <w:bottom w:val="none" w:sz="0" w:space="0" w:color="auto"/>
        </w:pBdr>
        <w:rPr>
          <w:bCs/>
          <w:sz w:val="52"/>
          <w:szCs w:val="52"/>
          <w:u w:val="single"/>
          <w:lang w:val="fr-FR"/>
        </w:rPr>
      </w:pPr>
    </w:p>
    <w:p w:rsidR="00F95B5C" w:rsidRPr="00862742" w:rsidRDefault="00F95B5C" w:rsidP="00F95B5C">
      <w:pPr>
        <w:pStyle w:val="Sansinterligne"/>
        <w:pBdr>
          <w:bottom w:val="none" w:sz="0" w:space="0" w:color="auto"/>
        </w:pBdr>
        <w:jc w:val="center"/>
        <w:rPr>
          <w:bCs/>
          <w:lang w:val="fr-FR"/>
        </w:rPr>
      </w:pPr>
      <w:r w:rsidRPr="00E7723F">
        <w:rPr>
          <w:b w:val="0"/>
          <w:bCs/>
          <w:sz w:val="52"/>
          <w:szCs w:val="52"/>
          <w:lang w:val="fr-FR"/>
        </w:rPr>
        <w:t xml:space="preserve">EFFET DES GRANULATS </w:t>
      </w:r>
      <w:proofErr w:type="gramStart"/>
      <w:r w:rsidRPr="00E7723F">
        <w:rPr>
          <w:b w:val="0"/>
          <w:bCs/>
          <w:sz w:val="52"/>
          <w:szCs w:val="52"/>
          <w:lang w:val="fr-FR"/>
        </w:rPr>
        <w:t>RECYCLES</w:t>
      </w:r>
      <w:proofErr w:type="gramEnd"/>
      <w:r w:rsidRPr="00E7723F">
        <w:rPr>
          <w:b w:val="0"/>
          <w:bCs/>
          <w:sz w:val="52"/>
          <w:szCs w:val="52"/>
          <w:lang w:val="fr-FR"/>
        </w:rPr>
        <w:t xml:space="preserve"> SUR LE COMPORTEMENT DES BAP</w:t>
      </w:r>
    </w:p>
    <w:p w:rsidR="00F95B5C" w:rsidRPr="00862742" w:rsidRDefault="00F95B5C" w:rsidP="00F95B5C">
      <w:pPr>
        <w:pStyle w:val="Sansinterligne"/>
        <w:pBdr>
          <w:bottom w:val="none" w:sz="0" w:space="0" w:color="auto"/>
        </w:pBdr>
        <w:jc w:val="both"/>
        <w:rPr>
          <w:bCs/>
          <w:lang w:val="fr-FR"/>
        </w:rPr>
      </w:pPr>
    </w:p>
    <w:p w:rsidR="00F95B5C" w:rsidRPr="00862742" w:rsidRDefault="00F95B5C" w:rsidP="00F95B5C">
      <w:pPr>
        <w:pStyle w:val="Sansinterligne"/>
        <w:pBdr>
          <w:bottom w:val="none" w:sz="0" w:space="0" w:color="auto"/>
        </w:pBdr>
        <w:jc w:val="both"/>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F95B5C" w:rsidRPr="00862742" w:rsidRDefault="00F95B5C" w:rsidP="00F95B5C">
      <w:pPr>
        <w:pStyle w:val="Sansinterligne"/>
        <w:pBdr>
          <w:bottom w:val="none" w:sz="0" w:space="0" w:color="auto"/>
        </w:pBdr>
        <w:rPr>
          <w:bCs/>
          <w:lang w:val="fr-FR"/>
        </w:rPr>
      </w:pPr>
    </w:p>
    <w:p w:rsidR="00394996" w:rsidRDefault="00394996" w:rsidP="00394996">
      <w:pPr>
        <w:pStyle w:val="niveau-2"/>
        <w:ind w:left="0" w:firstLine="0"/>
        <w:rPr>
          <w:rFonts w:ascii="Arial" w:hAnsi="Arial"/>
          <w:sz w:val="28"/>
          <w:szCs w:val="22"/>
          <w:lang w:val="fr-FR"/>
        </w:rPr>
      </w:pPr>
      <w:bookmarkStart w:id="62" w:name="_Toc46962093"/>
      <w:bookmarkStart w:id="63" w:name="_Toc50155888"/>
    </w:p>
    <w:p w:rsidR="00F95B5C" w:rsidRPr="005C365A" w:rsidRDefault="00F95B5C" w:rsidP="002F28DE">
      <w:pPr>
        <w:pStyle w:val="Titre1"/>
        <w:numPr>
          <w:ilvl w:val="1"/>
          <w:numId w:val="13"/>
        </w:numPr>
        <w:rPr>
          <w:u w:val="single"/>
        </w:rPr>
      </w:pPr>
      <w:bookmarkStart w:id="64" w:name="_Toc81588525"/>
      <w:r w:rsidRPr="005C365A">
        <w:lastRenderedPageBreak/>
        <w:t>Introduction</w:t>
      </w:r>
      <w:bookmarkEnd w:id="62"/>
      <w:bookmarkEnd w:id="63"/>
      <w:bookmarkEnd w:id="64"/>
    </w:p>
    <w:p w:rsidR="00F95B5C" w:rsidRPr="00C93C29" w:rsidRDefault="00F95B5C" w:rsidP="00637C1F">
      <w:pPr>
        <w:spacing w:after="0" w:line="360" w:lineRule="auto"/>
        <w:jc w:val="both"/>
        <w:rPr>
          <w:rFonts w:cstheme="majorBidi"/>
          <w:szCs w:val="24"/>
        </w:rPr>
      </w:pPr>
      <w:r w:rsidRPr="00702758">
        <w:rPr>
          <w:rFonts w:cstheme="majorBidi"/>
          <w:szCs w:val="24"/>
        </w:rPr>
        <w:t xml:space="preserve">La différence la plus significative entre un BAP (avec granulats naturel ou avec granulats recyclés) et un béton ordinaire (BO) est liée à leur comportement à l'état frais. Parmi les caractéristiques </w:t>
      </w:r>
      <w:r>
        <w:rPr>
          <w:rFonts w:cstheme="majorBidi"/>
          <w:szCs w:val="24"/>
        </w:rPr>
        <w:t>spécifiques d’</w:t>
      </w:r>
      <w:r w:rsidRPr="00702758">
        <w:rPr>
          <w:rFonts w:cstheme="majorBidi"/>
          <w:szCs w:val="24"/>
        </w:rPr>
        <w:t>un BAP sont le remplissage des coffrages (même trop ferraillés), sans vibration et sans ségrégation, uniquement sous leur propre poids</w:t>
      </w:r>
      <w:r>
        <w:rPr>
          <w:rFonts w:cstheme="majorBidi"/>
          <w:szCs w:val="24"/>
        </w:rPr>
        <w:t xml:space="preserve">. Afin de se conformer aux exigences d’ouvrabilité des BAP, les caractéristiques suivantes doivent être analysées : </w:t>
      </w:r>
      <w:r w:rsidRPr="00D214A0">
        <w:rPr>
          <w:rFonts w:cstheme="majorBidi"/>
          <w:szCs w:val="24"/>
        </w:rPr>
        <w:t>la capacité d'écoulement (remplissage), la capacité de passage, la viscosité et la stabilité</w:t>
      </w:r>
      <w:r>
        <w:rPr>
          <w:rFonts w:cstheme="majorBidi"/>
          <w:szCs w:val="24"/>
        </w:rPr>
        <w:t xml:space="preserve">. De plus, </w:t>
      </w:r>
      <w:r w:rsidRPr="00C93C29">
        <w:rPr>
          <w:rFonts w:cstheme="majorBidi"/>
          <w:szCs w:val="24"/>
        </w:rPr>
        <w:t>l'utilisation des granulats recyclés nécessite une attention particulière sur le type, la forme et la distribution de ces granulats, car ils affectent de façon</w:t>
      </w:r>
      <w:r>
        <w:rPr>
          <w:rFonts w:cstheme="majorBidi"/>
          <w:szCs w:val="24"/>
        </w:rPr>
        <w:t xml:space="preserve"> significative les performances </w:t>
      </w:r>
      <w:proofErr w:type="spellStart"/>
      <w:r w:rsidRPr="00C93C29">
        <w:rPr>
          <w:rFonts w:cstheme="majorBidi"/>
          <w:szCs w:val="24"/>
        </w:rPr>
        <w:t>mécanique</w:t>
      </w:r>
      <w:r>
        <w:rPr>
          <w:rFonts w:cstheme="majorBidi"/>
          <w:szCs w:val="24"/>
        </w:rPr>
        <w:t>set</w:t>
      </w:r>
      <w:proofErr w:type="spellEnd"/>
      <w:r>
        <w:rPr>
          <w:rFonts w:cstheme="majorBidi"/>
          <w:szCs w:val="24"/>
        </w:rPr>
        <w:t xml:space="preserve"> la</w:t>
      </w:r>
      <w:r w:rsidRPr="00C93C29">
        <w:rPr>
          <w:rFonts w:cstheme="majorBidi"/>
          <w:szCs w:val="24"/>
        </w:rPr>
        <w:t xml:space="preserve"> durabilité du béton. </w:t>
      </w:r>
      <w:r>
        <w:rPr>
          <w:rFonts w:cstheme="majorBidi"/>
          <w:szCs w:val="24"/>
        </w:rPr>
        <w:t xml:space="preserve">Ce chapitre </w:t>
      </w:r>
      <w:r w:rsidRPr="00C93C29">
        <w:rPr>
          <w:rFonts w:cstheme="majorBidi"/>
          <w:szCs w:val="24"/>
        </w:rPr>
        <w:t xml:space="preserve">présente une revue de la littérature sur </w:t>
      </w:r>
      <w:r>
        <w:rPr>
          <w:rFonts w:cstheme="majorBidi"/>
          <w:szCs w:val="24"/>
        </w:rPr>
        <w:t xml:space="preserve">les propriétés des BAP à base des </w:t>
      </w:r>
      <w:r w:rsidRPr="0071085C">
        <w:rPr>
          <w:rFonts w:cstheme="majorBidi"/>
          <w:szCs w:val="24"/>
        </w:rPr>
        <w:t>granulats recyclés fins et grossiers.</w:t>
      </w:r>
    </w:p>
    <w:p w:rsidR="00F95B5C" w:rsidRPr="00F95B5C" w:rsidRDefault="00F95B5C" w:rsidP="002F28DE">
      <w:pPr>
        <w:pStyle w:val="Titre1"/>
        <w:numPr>
          <w:ilvl w:val="1"/>
          <w:numId w:val="13"/>
        </w:numPr>
      </w:pPr>
      <w:bookmarkStart w:id="65" w:name="_Toc50155889"/>
      <w:bookmarkStart w:id="66" w:name="_Toc81588526"/>
      <w:r w:rsidRPr="00F95B5C">
        <w:t>Effet des GRB sur les propriétés des BAP à l'état frais</w:t>
      </w:r>
      <w:bookmarkEnd w:id="65"/>
      <w:bookmarkEnd w:id="66"/>
    </w:p>
    <w:p w:rsidR="00F95B5C" w:rsidRPr="007B6B14" w:rsidRDefault="00F95B5C" w:rsidP="00F95B5C">
      <w:pPr>
        <w:spacing w:after="0" w:line="360" w:lineRule="auto"/>
        <w:jc w:val="both"/>
        <w:rPr>
          <w:rFonts w:cstheme="majorBidi"/>
          <w:szCs w:val="24"/>
        </w:rPr>
      </w:pPr>
      <w:r w:rsidRPr="007B6B14">
        <w:rPr>
          <w:rFonts w:cstheme="majorBidi"/>
          <w:szCs w:val="24"/>
        </w:rPr>
        <w:t xml:space="preserve">Dans les recherches consultées, l’essai de l’étalement (qui </w:t>
      </w:r>
      <w:r w:rsidR="000C2B1D">
        <w:rPr>
          <w:rFonts w:cstheme="majorBidi"/>
          <w:szCs w:val="24"/>
        </w:rPr>
        <w:t xml:space="preserve">évalue la </w:t>
      </w:r>
      <w:proofErr w:type="spellStart"/>
      <w:r w:rsidR="000C2B1D">
        <w:rPr>
          <w:rFonts w:cstheme="majorBidi"/>
          <w:szCs w:val="24"/>
        </w:rPr>
        <w:t>ﬂuidité</w:t>
      </w:r>
      <w:proofErr w:type="spellEnd"/>
      <w:r w:rsidR="000C2B1D">
        <w:rPr>
          <w:rFonts w:cstheme="majorBidi"/>
          <w:szCs w:val="24"/>
        </w:rPr>
        <w:t xml:space="preserve"> et la vitesse </w:t>
      </w:r>
      <w:r w:rsidRPr="007B6B14">
        <w:rPr>
          <w:rFonts w:cstheme="majorBidi"/>
          <w:szCs w:val="24"/>
        </w:rPr>
        <w:t>d'écoulement en l'absence d’obstacle), l’essai V-</w:t>
      </w:r>
      <w:proofErr w:type="spellStart"/>
      <w:r w:rsidRPr="007B6B14">
        <w:rPr>
          <w:rFonts w:cstheme="majorBidi"/>
          <w:szCs w:val="24"/>
        </w:rPr>
        <w:t>funnel</w:t>
      </w:r>
      <w:proofErr w:type="spellEnd"/>
      <w:r w:rsidRPr="007B6B14">
        <w:rPr>
          <w:rFonts w:cstheme="majorBidi"/>
          <w:szCs w:val="24"/>
        </w:rPr>
        <w:t xml:space="preserve"> (qui évalue la viscosité et la capacité de remplissage) et l’essai L-box pour obtenir le rapport de blocage (qui évalue la capacité de passage à travers les espaces confinés) sont les plus utilisés à l'état frais des BAP. </w:t>
      </w:r>
    </w:p>
    <w:p w:rsidR="00F95B5C" w:rsidRPr="000C2B1D" w:rsidRDefault="00F95B5C" w:rsidP="000C2B1D">
      <w:pPr>
        <w:spacing w:after="0" w:line="360" w:lineRule="auto"/>
        <w:jc w:val="both"/>
        <w:rPr>
          <w:rFonts w:cstheme="majorBidi"/>
          <w:szCs w:val="24"/>
        </w:rPr>
      </w:pPr>
      <w:r w:rsidRPr="007B6B14">
        <w:rPr>
          <w:rFonts w:cstheme="majorBidi"/>
          <w:szCs w:val="24"/>
        </w:rPr>
        <w:t>L’essai de stabilité au tamis (qui évalue la résistance à la ségrégation) et l’essai d’étalement avec le J-</w:t>
      </w:r>
      <w:proofErr w:type="gramStart"/>
      <w:r w:rsidRPr="007B6B14">
        <w:rPr>
          <w:rFonts w:cstheme="majorBidi"/>
          <w:szCs w:val="24"/>
        </w:rPr>
        <w:t>ring (</w:t>
      </w:r>
      <w:proofErr w:type="gramEnd"/>
      <w:r w:rsidRPr="007B6B14">
        <w:rPr>
          <w:rFonts w:cstheme="majorBidi"/>
          <w:szCs w:val="24"/>
        </w:rPr>
        <w:t>qui évalue la capacité de passage à travers des espaces confinés de manière analogue à la L-box) sont pas trouvé</w:t>
      </w:r>
      <w:r>
        <w:rPr>
          <w:rFonts w:cstheme="majorBidi"/>
          <w:szCs w:val="24"/>
        </w:rPr>
        <w:t>s</w:t>
      </w:r>
      <w:r w:rsidRPr="007B6B14">
        <w:rPr>
          <w:rFonts w:cstheme="majorBidi"/>
          <w:szCs w:val="24"/>
        </w:rPr>
        <w:t xml:space="preserve"> dans la plupart des études, </w:t>
      </w:r>
      <w:r w:rsidR="000C2B1D">
        <w:rPr>
          <w:rFonts w:cstheme="majorBidi"/>
          <w:szCs w:val="24"/>
        </w:rPr>
        <w:t>parce qu'ils sont plus récents.</w:t>
      </w:r>
    </w:p>
    <w:p w:rsidR="00F95B5C" w:rsidRPr="00394996" w:rsidRDefault="00F95B5C" w:rsidP="002F28DE">
      <w:pPr>
        <w:pStyle w:val="Titre2"/>
        <w:numPr>
          <w:ilvl w:val="2"/>
          <w:numId w:val="13"/>
        </w:numPr>
      </w:pPr>
      <w:bookmarkStart w:id="67" w:name="_Toc50155890"/>
      <w:bookmarkStart w:id="68" w:name="_Toc81588527"/>
      <w:r w:rsidRPr="00394996">
        <w:t>Ouvrabilité et vitesse d'écoulement en l'absence d'obstacles</w:t>
      </w:r>
      <w:bookmarkEnd w:id="67"/>
      <w:bookmarkEnd w:id="68"/>
    </w:p>
    <w:p w:rsidR="00F95B5C" w:rsidRPr="00080F78" w:rsidRDefault="00F95B5C" w:rsidP="00F95B5C">
      <w:pPr>
        <w:spacing w:after="0" w:line="360" w:lineRule="auto"/>
        <w:jc w:val="both"/>
        <w:rPr>
          <w:rFonts w:cstheme="majorBidi"/>
          <w:szCs w:val="24"/>
        </w:rPr>
      </w:pPr>
      <w:r w:rsidRPr="00080F78">
        <w:rPr>
          <w:rFonts w:cstheme="majorBidi"/>
          <w:szCs w:val="24"/>
        </w:rPr>
        <w:t>L'essai d’étalement des BAP est effectué conformément à la norme EN 12350-8</w:t>
      </w:r>
      <w:r w:rsidR="001F6FBC">
        <w:rPr>
          <w:rFonts w:cstheme="majorBidi"/>
          <w:szCs w:val="24"/>
        </w:rPr>
        <w:fldChar w:fldCharType="begin"/>
      </w:r>
      <w:r>
        <w:rPr>
          <w:rFonts w:cstheme="majorBidi"/>
          <w:szCs w:val="24"/>
        </w:rPr>
        <w:instrText xml:space="preserve"> ADDIN EN.CITE &lt;EndNote&gt;&lt;Cite&gt;&lt;Author&gt;EN12350-8&lt;/Author&gt;&lt;Year&gt;2009&lt;/Year&gt;&lt;RecNum&gt;1&lt;/RecNum&gt;&lt;DisplayText&gt;(EN12350-8, 2009)&lt;/DisplayText&gt;&lt;record&gt;&lt;rec-number&gt;1&lt;/rec-number&gt;&lt;foreign-keys&gt;&lt;key app="EN" db-id="ss05e5xr9rdt93eezd6vpxprwpv25p59davf" timestamp="1598783919"&gt;1&lt;/key&gt;&lt;/foreign-keys&gt;&lt;ref-type name="Journal Article"&gt;17&lt;/ref-type&gt;&lt;contributors&gt;&lt;authors&gt;&lt;author&gt;EN12350-8&lt;/author&gt;&lt;/authors&gt;&lt;/contributors&gt;&lt;titles&gt;&lt;title&gt;Testing fresh concrete. Part 8: self-compacting concrete, slump-ﬂow. CEN, European Committee for Standardization Brussels, , 12 p.&lt;/title&gt;&lt;/titles&gt;&lt;dates&gt;&lt;year&gt;2009&lt;/year&gt;&lt;/dates&gt;&lt;urls&gt;&lt;/urls&gt;&lt;/record&gt;&lt;/Cite&gt;&lt;/EndNote&gt;</w:instrText>
      </w:r>
      <w:r w:rsidR="001F6FBC">
        <w:rPr>
          <w:rFonts w:cstheme="majorBidi"/>
          <w:szCs w:val="24"/>
        </w:rPr>
        <w:fldChar w:fldCharType="separate"/>
      </w:r>
      <w:r>
        <w:rPr>
          <w:rFonts w:cstheme="majorBidi"/>
          <w:noProof/>
          <w:szCs w:val="24"/>
        </w:rPr>
        <w:t>(EN12350-8, 2009)</w:t>
      </w:r>
      <w:r w:rsidR="001F6FBC">
        <w:rPr>
          <w:rFonts w:cstheme="majorBidi"/>
          <w:szCs w:val="24"/>
        </w:rPr>
        <w:fldChar w:fldCharType="end"/>
      </w:r>
      <w:r>
        <w:rPr>
          <w:rFonts w:cstheme="majorBidi"/>
          <w:szCs w:val="24"/>
        </w:rPr>
        <w:t>.</w:t>
      </w:r>
      <w:r w:rsidRPr="00080F78">
        <w:rPr>
          <w:rFonts w:cstheme="majorBidi"/>
          <w:szCs w:val="24"/>
        </w:rPr>
        <w:t xml:space="preserve"> Les paramètres permettent d'évaluer la </w:t>
      </w:r>
      <w:proofErr w:type="spellStart"/>
      <w:r w:rsidRPr="00080F78">
        <w:rPr>
          <w:rFonts w:cstheme="majorBidi"/>
          <w:szCs w:val="24"/>
        </w:rPr>
        <w:t>ﬂuidité</w:t>
      </w:r>
      <w:proofErr w:type="spellEnd"/>
      <w:r w:rsidRPr="00080F78">
        <w:rPr>
          <w:rFonts w:cstheme="majorBidi"/>
          <w:szCs w:val="24"/>
        </w:rPr>
        <w:t xml:space="preserve"> et la vitesse d'écoulement dans l’absence d’obstructions sont le temps T 500 qui prend le BAP pour former un cercle de 500 mm et le diamètre de l’étalement (D). </w:t>
      </w:r>
    </w:p>
    <w:p w:rsidR="00F95B5C" w:rsidRPr="006917C0" w:rsidRDefault="00F95B5C" w:rsidP="00F95B5C">
      <w:pPr>
        <w:spacing w:after="0" w:line="360" w:lineRule="auto"/>
        <w:jc w:val="both"/>
        <w:rPr>
          <w:rFonts w:cstheme="majorBidi"/>
          <w:szCs w:val="24"/>
        </w:rPr>
      </w:pPr>
      <w:r w:rsidRPr="006917C0">
        <w:rPr>
          <w:rFonts w:cstheme="majorBidi"/>
          <w:szCs w:val="24"/>
        </w:rPr>
        <w:t>Le diamètre D diminue et le T500 augmente avec l'incorporation des GRB dans les BAP</w:t>
      </w:r>
      <w:r w:rsidR="001F6FBC">
        <w:rPr>
          <w:rFonts w:cstheme="majorBidi"/>
          <w:szCs w:val="24"/>
        </w:rPr>
        <w:fldChar w:fldCharType="begin"/>
      </w:r>
      <w:r>
        <w:rPr>
          <w:rFonts w:cstheme="majorBidi"/>
          <w:szCs w:val="24"/>
        </w:rPr>
        <w:instrText xml:space="preserve"> ADDIN EN.CITE &lt;EndNote&gt;&lt;Cite&gt;&lt;Author&gt;Santos&lt;/Author&gt;&lt;Year&gt;2019&lt;/Year&gt;&lt;RecNum&gt;7&lt;/RecNum&gt;&lt;DisplayText&gt;(Santos&lt;style face="italic"&gt; et al.&lt;/style&gt;, 2019)&lt;/DisplayText&gt;&lt;record&gt;&lt;rec-number&gt;7&lt;/rec-number&gt;&lt;foreign-keys&gt;&lt;key app="EN" db-id="ss05e5xr9rdt93eezd6vpxprwpv25p59davf" timestamp="1598785922"&gt;7&lt;/key&gt;&lt;/foreign-keys&gt;&lt;ref-type name="Journal Article"&gt;17&lt;/ref-type&gt;&lt;contributors&gt;&lt;authors&gt;&lt;author&gt;Santos, S&lt;/author&gt;&lt;author&gt;Da Silva, PR&lt;/author&gt;&lt;author&gt;De Brito, Jorge&lt;/author&gt;&lt;/authors&gt;&lt;/contributors&gt;&lt;titles&gt;&lt;title&gt;Self-compacting concrete with recycled aggregates–a literature review&lt;/title&gt;&lt;secondary-title&gt;Journal of Building Engineering&lt;/secondary-title&gt;&lt;/titles&gt;&lt;periodical&gt;&lt;full-title&gt;Journal of Building Engineering&lt;/full-title&gt;&lt;/periodical&gt;&lt;pages&gt;349-371&lt;/pages&gt;&lt;volume&gt;22&lt;/volume&gt;&lt;dates&gt;&lt;year&gt;2019&lt;/year&gt;&lt;/dates&gt;&lt;isbn&gt;2352-7102&lt;/isbn&gt;&lt;urls&gt;&lt;/urls&gt;&lt;/record&gt;&lt;/Cite&gt;&lt;/EndNote&gt;</w:instrText>
      </w:r>
      <w:r w:rsidR="001F6FBC">
        <w:rPr>
          <w:rFonts w:cstheme="majorBidi"/>
          <w:szCs w:val="24"/>
        </w:rPr>
        <w:fldChar w:fldCharType="separate"/>
      </w:r>
      <w:r>
        <w:rPr>
          <w:rFonts w:cstheme="majorBidi"/>
          <w:noProof/>
          <w:szCs w:val="24"/>
        </w:rPr>
        <w:t>(Santos</w:t>
      </w:r>
      <w:r w:rsidRPr="00992BEC">
        <w:rPr>
          <w:rFonts w:cstheme="majorBidi"/>
          <w:i/>
          <w:noProof/>
          <w:szCs w:val="24"/>
        </w:rPr>
        <w:t xml:space="preserve"> et al.</w:t>
      </w:r>
      <w:r>
        <w:rPr>
          <w:rFonts w:cstheme="majorBidi"/>
          <w:noProof/>
          <w:szCs w:val="24"/>
        </w:rPr>
        <w:t>, 2019)</w:t>
      </w:r>
      <w:r w:rsidR="001F6FBC">
        <w:rPr>
          <w:rFonts w:cstheme="majorBidi"/>
          <w:szCs w:val="24"/>
        </w:rPr>
        <w:fldChar w:fldCharType="end"/>
      </w:r>
      <w:r w:rsidRPr="006917C0">
        <w:rPr>
          <w:rFonts w:cstheme="majorBidi"/>
          <w:szCs w:val="24"/>
        </w:rPr>
        <w:t xml:space="preserve">. Ceci est dû principalement à l'absorption d'eau plus élevée du GRB par rapport au granulat naturel. Lors de l'analyse de ces paramètres, les aspects suivants sont pris en compte : </w:t>
      </w:r>
      <w:r>
        <w:rPr>
          <w:rFonts w:cstheme="majorBidi"/>
          <w:szCs w:val="24"/>
        </w:rPr>
        <w:t xml:space="preserve">le </w:t>
      </w:r>
      <w:r w:rsidR="00394996">
        <w:rPr>
          <w:rFonts w:cstheme="majorBidi"/>
          <w:szCs w:val="24"/>
        </w:rPr>
        <w:t>rapport E/</w:t>
      </w:r>
      <w:r w:rsidRPr="006917C0">
        <w:rPr>
          <w:rFonts w:cstheme="majorBidi"/>
          <w:szCs w:val="24"/>
        </w:rPr>
        <w:t xml:space="preserve">C des mélanges, </w:t>
      </w:r>
      <w:r>
        <w:rPr>
          <w:rFonts w:cstheme="majorBidi"/>
          <w:szCs w:val="24"/>
        </w:rPr>
        <w:t>l’</w:t>
      </w:r>
      <w:r w:rsidRPr="006917C0">
        <w:rPr>
          <w:rFonts w:cstheme="majorBidi"/>
          <w:szCs w:val="24"/>
        </w:rPr>
        <w:t xml:space="preserve">influence de la teneur en </w:t>
      </w:r>
      <w:proofErr w:type="spellStart"/>
      <w:r w:rsidRPr="006917C0">
        <w:rPr>
          <w:rFonts w:cstheme="majorBidi"/>
          <w:szCs w:val="24"/>
        </w:rPr>
        <w:t>Sp</w:t>
      </w:r>
      <w:proofErr w:type="spellEnd"/>
      <w:r>
        <w:rPr>
          <w:rFonts w:cstheme="majorBidi"/>
          <w:szCs w:val="24"/>
        </w:rPr>
        <w:t xml:space="preserve"> et l’</w:t>
      </w:r>
      <w:proofErr w:type="spellStart"/>
      <w:r w:rsidRPr="006917C0">
        <w:rPr>
          <w:rFonts w:cstheme="majorBidi"/>
          <w:szCs w:val="24"/>
        </w:rPr>
        <w:t>inﬂuence</w:t>
      </w:r>
      <w:proofErr w:type="spellEnd"/>
      <w:r w:rsidRPr="006917C0">
        <w:rPr>
          <w:rFonts w:cstheme="majorBidi"/>
          <w:szCs w:val="24"/>
        </w:rPr>
        <w:t xml:space="preserve"> du rapport de remplacement des granulats.</w:t>
      </w:r>
    </w:p>
    <w:p w:rsidR="00F95B5C" w:rsidRPr="00B522F0" w:rsidRDefault="001F6FBC" w:rsidP="00F95B5C">
      <w:pPr>
        <w:spacing w:line="360" w:lineRule="auto"/>
        <w:jc w:val="both"/>
        <w:rPr>
          <w:rFonts w:cstheme="majorBidi"/>
          <w:szCs w:val="24"/>
        </w:rPr>
      </w:pPr>
      <w:r>
        <w:rPr>
          <w:rFonts w:cstheme="majorBidi"/>
          <w:szCs w:val="24"/>
        </w:rPr>
        <w:fldChar w:fldCharType="begin"/>
      </w:r>
      <w:r w:rsidR="00F95B5C">
        <w:rPr>
          <w:rFonts w:cstheme="majorBidi"/>
          <w:szCs w:val="24"/>
        </w:rPr>
        <w:instrText xml:space="preserve"> ADDIN EN.CITE &lt;EndNote&gt;&lt;Cite&gt;&lt;Author&gt;Grdic&lt;/Author&gt;&lt;Year&gt;2010&lt;/Year&gt;&lt;RecNum&gt;2&lt;/RecNum&gt;&lt;DisplayText&gt;(Grdic&lt;style face="italic"&gt; et al.&lt;/style&gt;, 2010)&lt;/DisplayText&gt;&lt;record&gt;&lt;rec-number&gt;2&lt;/rec-number&gt;&lt;foreign-keys&gt;&lt;key app="EN" db-id="ss05e5xr9rdt93eezd6vpxprwpv25p59davf" timestamp="1598784156"&gt;2&lt;/key&gt;&lt;/foreign-keys&gt;&lt;ref-type name="Journal Article"&gt;17&lt;/ref-type&gt;&lt;contributors&gt;&lt;authors&gt;&lt;author&gt;Grdic, Zoran Jure&lt;/author&gt;&lt;author&gt;Toplicic-Curcic, Gordana A&lt;/author&gt;&lt;author&gt;Despotovic, Iva M&lt;/author&gt;&lt;author&gt;Ristic, Nenad S&lt;/author&gt;&lt;/authors&gt;&lt;/contributors&gt;&lt;titles&gt;&lt;title&gt;Properties of self-compacting concrete prepared with coarse recycled concrete aggregate&lt;/title&gt;&lt;secondary-title&gt;Construction and Building Materials&lt;/secondary-title&gt;&lt;/titles&gt;&lt;periodical&gt;&lt;full-title&gt;Construction and Building Materials&lt;/full-title&gt;&lt;/periodical&gt;&lt;pages&gt;1129-1133&lt;/pages&gt;&lt;volume&gt;24&lt;/volume&gt;&lt;number&gt;7&lt;/number&gt;&lt;dates&gt;&lt;year&gt;2010&lt;/year&gt;&lt;/dates&gt;&lt;isbn&gt;0950-0618&lt;/isbn&gt;&lt;urls&gt;&lt;/urls&gt;&lt;/record&gt;&lt;/Cite&gt;&lt;/EndNote&gt;</w:instrText>
      </w:r>
      <w:r>
        <w:rPr>
          <w:rFonts w:cstheme="majorBidi"/>
          <w:szCs w:val="24"/>
        </w:rPr>
        <w:fldChar w:fldCharType="separate"/>
      </w:r>
      <w:r w:rsidR="00F95B5C">
        <w:rPr>
          <w:rFonts w:cstheme="majorBidi"/>
          <w:noProof/>
          <w:szCs w:val="24"/>
        </w:rPr>
        <w:t>(Grdic</w:t>
      </w:r>
      <w:r w:rsidR="00F95B5C" w:rsidRPr="00992BEC">
        <w:rPr>
          <w:rFonts w:cstheme="majorBidi"/>
          <w:i/>
          <w:noProof/>
          <w:szCs w:val="24"/>
        </w:rPr>
        <w:t xml:space="preserve"> et al.</w:t>
      </w:r>
      <w:r w:rsidR="00F95B5C">
        <w:rPr>
          <w:rFonts w:cstheme="majorBidi"/>
          <w:noProof/>
          <w:szCs w:val="24"/>
        </w:rPr>
        <w:t>, 2010)</w:t>
      </w:r>
      <w:r>
        <w:rPr>
          <w:rFonts w:cstheme="majorBidi"/>
          <w:szCs w:val="24"/>
        </w:rPr>
        <w:fldChar w:fldCharType="end"/>
      </w:r>
      <w:r w:rsidR="00F95B5C" w:rsidRPr="00880893">
        <w:rPr>
          <w:rFonts w:cstheme="majorBidi"/>
          <w:szCs w:val="24"/>
        </w:rPr>
        <w:t xml:space="preserve"> ont constaté que la diminution de l’étalement augmente avec l’augmentation du taux de l’incorporation des granulats recyclés dans les BAP. Ceci est dû à l’absorption plus élevé des GRB.</w:t>
      </w:r>
    </w:p>
    <w:bookmarkStart w:id="69" w:name="_Hlk49684361"/>
    <w:p w:rsidR="00F95B5C" w:rsidRDefault="001F6FBC" w:rsidP="00F95B5C">
      <w:pPr>
        <w:spacing w:line="360" w:lineRule="auto"/>
        <w:jc w:val="both"/>
        <w:rPr>
          <w:rFonts w:cstheme="majorBidi"/>
          <w:szCs w:val="24"/>
        </w:rPr>
      </w:pPr>
      <w:r>
        <w:rPr>
          <w:rFonts w:cstheme="majorBidi"/>
          <w:szCs w:val="24"/>
        </w:rPr>
        <w:lastRenderedPageBreak/>
        <w:fldChar w:fldCharType="begin"/>
      </w:r>
      <w:r w:rsidR="00F95B5C">
        <w:rPr>
          <w:rFonts w:cstheme="majorBidi"/>
          <w:szCs w:val="24"/>
        </w:rPr>
        <w:instrText xml:space="preserve"> ADDIN EN.CITE &lt;EndNote&gt;&lt;Cite&gt;&lt;Author&gt;Safiuddin&lt;/Author&gt;&lt;Year&gt;2011&lt;/Year&gt;&lt;RecNum&gt;3&lt;/RecNum&gt;&lt;DisplayText&gt;(Safiuddin&lt;style face="italic"&gt; et al.&lt;/style&gt;, 2011)&lt;/DisplayText&gt;&lt;record&gt;&lt;rec-number&gt;3&lt;/rec-number&gt;&lt;foreign-keys&gt;&lt;key app="EN" db-id="ss05e5xr9rdt93eezd6vpxprwpv25p59davf" timestamp="1598784587"&gt;3&lt;/key&gt;&lt;/foreign-keys&gt;&lt;ref-type name="Journal Article"&gt;17&lt;/ref-type&gt;&lt;contributors&gt;&lt;authors&gt;&lt;author&gt;Safiuddin, MD&lt;/author&gt;&lt;author&gt;Salam, MA&lt;/author&gt;&lt;author&gt;Jumaat, Mohd Zamin&lt;/author&gt;&lt;/authors&gt;&lt;/contributors&gt;&lt;titles&gt;&lt;title&gt;Effects of recycled concrete aggregate on the fresh properties of self-consolidating concrete&lt;/title&gt;&lt;secondary-title&gt;Archives of Civil and Mechanical Engineering&lt;/secondary-title&gt;&lt;/titles&gt;&lt;periodical&gt;&lt;full-title&gt;Archives of Civil and Mechanical Engineering&lt;/full-title&gt;&lt;/periodical&gt;&lt;pages&gt;1023-1041&lt;/pages&gt;&lt;volume&gt;11&lt;/volume&gt;&lt;number&gt;4&lt;/number&gt;&lt;dates&gt;&lt;year&gt;2011&lt;/year&gt;&lt;/dates&gt;&lt;isbn&gt;1644-9665&lt;/isbn&gt;&lt;urls&gt;&lt;/urls&gt;&lt;/record&gt;&lt;/Cite&gt;&lt;/EndNote&gt;</w:instrText>
      </w:r>
      <w:r>
        <w:rPr>
          <w:rFonts w:cstheme="majorBidi"/>
          <w:szCs w:val="24"/>
        </w:rPr>
        <w:fldChar w:fldCharType="separate"/>
      </w:r>
      <w:r w:rsidR="00F95B5C">
        <w:rPr>
          <w:rFonts w:cstheme="majorBidi"/>
          <w:noProof/>
          <w:szCs w:val="24"/>
        </w:rPr>
        <w:t>(Safiuddin</w:t>
      </w:r>
      <w:r w:rsidR="00F95B5C" w:rsidRPr="00992BEC">
        <w:rPr>
          <w:rFonts w:cstheme="majorBidi"/>
          <w:i/>
          <w:noProof/>
          <w:szCs w:val="24"/>
        </w:rPr>
        <w:t xml:space="preserve"> et al.</w:t>
      </w:r>
      <w:r w:rsidR="00F95B5C">
        <w:rPr>
          <w:rFonts w:cstheme="majorBidi"/>
          <w:noProof/>
          <w:szCs w:val="24"/>
        </w:rPr>
        <w:t>, 2011)</w:t>
      </w:r>
      <w:r>
        <w:rPr>
          <w:rFonts w:cstheme="majorBidi"/>
          <w:szCs w:val="24"/>
        </w:rPr>
        <w:fldChar w:fldCharType="end"/>
      </w:r>
      <w:bookmarkEnd w:id="69"/>
      <w:r w:rsidR="00F95B5C" w:rsidRPr="00880893">
        <w:rPr>
          <w:rFonts w:cstheme="majorBidi"/>
          <w:szCs w:val="24"/>
        </w:rPr>
        <w:t xml:space="preserve">ont montré que l’étalement des BAP augment en introduisant des GRB avec des taux de 30% et 40%. </w:t>
      </w:r>
      <w:r w:rsidR="00F95B5C">
        <w:rPr>
          <w:rFonts w:cstheme="majorBidi"/>
          <w:szCs w:val="24"/>
        </w:rPr>
        <w:t>L</w:t>
      </w:r>
      <w:r w:rsidR="00F95B5C" w:rsidRPr="00880893">
        <w:rPr>
          <w:rFonts w:cstheme="majorBidi"/>
          <w:szCs w:val="24"/>
        </w:rPr>
        <w:t xml:space="preserve">es auteurs affirment que cette augmentation peut être attribuée à </w:t>
      </w:r>
      <w:r w:rsidR="00F95B5C">
        <w:rPr>
          <w:rFonts w:cstheme="majorBidi"/>
          <w:szCs w:val="24"/>
        </w:rPr>
        <w:t>la réduction de la teneur des</w:t>
      </w:r>
      <w:r w:rsidR="00F95B5C" w:rsidRPr="00880893">
        <w:rPr>
          <w:rFonts w:cstheme="majorBidi"/>
          <w:szCs w:val="24"/>
        </w:rPr>
        <w:t xml:space="preserve"> agrégats grossiers de ces </w:t>
      </w:r>
      <w:proofErr w:type="spellStart"/>
      <w:r w:rsidR="00F95B5C" w:rsidRPr="00880893">
        <w:rPr>
          <w:rFonts w:cstheme="majorBidi"/>
          <w:szCs w:val="24"/>
        </w:rPr>
        <w:t>mélanges.Pour</w:t>
      </w:r>
      <w:proofErr w:type="spellEnd"/>
      <w:r w:rsidR="00F95B5C" w:rsidRPr="00880893">
        <w:rPr>
          <w:rFonts w:cstheme="majorBidi"/>
          <w:szCs w:val="24"/>
        </w:rPr>
        <w:t xml:space="preserve"> des rapports plus élevés (70% et 100%), </w:t>
      </w:r>
      <w:r w:rsidR="00F95B5C">
        <w:rPr>
          <w:rFonts w:cstheme="majorBidi"/>
          <w:szCs w:val="24"/>
        </w:rPr>
        <w:t>l’étalement</w:t>
      </w:r>
      <w:r w:rsidR="00F95B5C" w:rsidRPr="00880893">
        <w:rPr>
          <w:rFonts w:cstheme="majorBidi"/>
          <w:szCs w:val="24"/>
        </w:rPr>
        <w:t xml:space="preserve"> diminue, car la teneur en </w:t>
      </w:r>
      <w:r w:rsidR="00F95B5C">
        <w:rPr>
          <w:rFonts w:cstheme="majorBidi"/>
          <w:szCs w:val="24"/>
        </w:rPr>
        <w:t>granulat</w:t>
      </w:r>
      <w:r w:rsidR="00F95B5C" w:rsidRPr="00880893">
        <w:rPr>
          <w:rFonts w:cstheme="majorBidi"/>
          <w:szCs w:val="24"/>
        </w:rPr>
        <w:t xml:space="preserve"> fins a augment</w:t>
      </w:r>
      <w:r w:rsidR="00F95B5C">
        <w:rPr>
          <w:rFonts w:cstheme="majorBidi"/>
          <w:szCs w:val="24"/>
        </w:rPr>
        <w:t>é</w:t>
      </w:r>
      <w:r w:rsidR="00F95B5C" w:rsidRPr="00880893">
        <w:rPr>
          <w:rFonts w:cstheme="majorBidi"/>
          <w:szCs w:val="24"/>
        </w:rPr>
        <w:t xml:space="preserve"> en raison de la </w:t>
      </w:r>
      <w:r w:rsidR="00F95B5C">
        <w:rPr>
          <w:rFonts w:cstheme="majorBidi"/>
          <w:szCs w:val="24"/>
        </w:rPr>
        <w:t>détérioration</w:t>
      </w:r>
      <w:r w:rsidR="00F95B5C" w:rsidRPr="00880893">
        <w:rPr>
          <w:rFonts w:cstheme="majorBidi"/>
          <w:szCs w:val="24"/>
        </w:rPr>
        <w:t xml:space="preserve"> </w:t>
      </w:r>
      <w:proofErr w:type="spellStart"/>
      <w:r w:rsidR="00F95B5C" w:rsidRPr="00880893">
        <w:rPr>
          <w:rFonts w:cstheme="majorBidi"/>
          <w:szCs w:val="24"/>
        </w:rPr>
        <w:t>d</w:t>
      </w:r>
      <w:r w:rsidR="00F95B5C">
        <w:rPr>
          <w:rFonts w:cstheme="majorBidi"/>
          <w:szCs w:val="24"/>
        </w:rPr>
        <w:t>esGRB</w:t>
      </w:r>
      <w:proofErr w:type="spellEnd"/>
      <w:r w:rsidR="00F95B5C" w:rsidRPr="00880893">
        <w:rPr>
          <w:rFonts w:cstheme="majorBidi"/>
          <w:szCs w:val="24"/>
        </w:rPr>
        <w:t xml:space="preserve"> pendant le </w:t>
      </w:r>
      <w:r w:rsidR="00F95B5C">
        <w:rPr>
          <w:rFonts w:cstheme="majorBidi"/>
          <w:szCs w:val="24"/>
        </w:rPr>
        <w:t>malaxage.</w:t>
      </w:r>
    </w:p>
    <w:p w:rsidR="00F95B5C" w:rsidRPr="00880893" w:rsidRDefault="00F95B5C" w:rsidP="00F95B5C">
      <w:pPr>
        <w:spacing w:line="360" w:lineRule="auto"/>
        <w:jc w:val="center"/>
        <w:rPr>
          <w:rFonts w:cstheme="majorBidi"/>
          <w:szCs w:val="24"/>
        </w:rPr>
      </w:pPr>
      <w:r>
        <w:rPr>
          <w:noProof/>
          <w:lang w:eastAsia="fr-FR"/>
        </w:rPr>
        <w:drawing>
          <wp:inline distT="0" distB="0" distL="0" distR="0">
            <wp:extent cx="2752725" cy="2461988"/>
            <wp:effectExtent l="0" t="0" r="0" b="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761657" cy="2469976"/>
                    </a:xfrm>
                    <a:prstGeom prst="rect">
                      <a:avLst/>
                    </a:prstGeom>
                  </pic:spPr>
                </pic:pic>
              </a:graphicData>
            </a:graphic>
          </wp:inline>
        </w:drawing>
      </w:r>
    </w:p>
    <w:p w:rsidR="00F95B5C" w:rsidRDefault="00394996" w:rsidP="00394996">
      <w:pPr>
        <w:pStyle w:val="Lgende"/>
        <w:jc w:val="center"/>
        <w:rPr>
          <w:rFonts w:asciiTheme="majorBidi" w:eastAsia="Times New Roman" w:hAnsiTheme="majorBidi" w:cstheme="majorBidi"/>
          <w:i w:val="0"/>
          <w:iCs w:val="0"/>
          <w:color w:val="auto"/>
          <w:sz w:val="24"/>
          <w:szCs w:val="24"/>
          <w:lang w:val="fr-FR" w:eastAsia="fr-FR"/>
        </w:rPr>
      </w:pPr>
      <w:bookmarkStart w:id="70" w:name="_Toc80973320"/>
      <w:bookmarkStart w:id="71" w:name="_Toc81516724"/>
      <w:r w:rsidRPr="00394996">
        <w:rPr>
          <w:rFonts w:asciiTheme="majorBidi" w:hAnsiTheme="majorBidi" w:cstheme="majorBidi"/>
          <w:b/>
          <w:bCs/>
          <w:i w:val="0"/>
          <w:iCs w:val="0"/>
          <w:color w:val="auto"/>
          <w:sz w:val="22"/>
          <w:szCs w:val="22"/>
          <w:lang w:val="fr-FR"/>
        </w:rPr>
        <w:t xml:space="preserve">Figure2. </w:t>
      </w:r>
      <w:r w:rsidR="001F6FBC" w:rsidRPr="00394996">
        <w:rPr>
          <w:rFonts w:asciiTheme="majorBidi" w:hAnsiTheme="majorBidi" w:cstheme="majorBidi"/>
          <w:b/>
          <w:bCs/>
          <w:i w:val="0"/>
          <w:iCs w:val="0"/>
          <w:color w:val="auto"/>
          <w:sz w:val="22"/>
          <w:szCs w:val="22"/>
        </w:rPr>
        <w:fldChar w:fldCharType="begin"/>
      </w:r>
      <w:r w:rsidRPr="00394996">
        <w:rPr>
          <w:rFonts w:asciiTheme="majorBidi" w:hAnsiTheme="majorBidi" w:cstheme="majorBidi"/>
          <w:b/>
          <w:bCs/>
          <w:i w:val="0"/>
          <w:iCs w:val="0"/>
          <w:color w:val="auto"/>
          <w:sz w:val="22"/>
          <w:szCs w:val="22"/>
          <w:lang w:val="fr-FR"/>
        </w:rPr>
        <w:instrText xml:space="preserve"> SEQ Figure2. \* ARABIC </w:instrText>
      </w:r>
      <w:r w:rsidR="001F6FBC" w:rsidRPr="00394996">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1</w:t>
      </w:r>
      <w:r w:rsidR="001F6FBC" w:rsidRPr="00394996">
        <w:rPr>
          <w:rFonts w:asciiTheme="majorBidi" w:hAnsiTheme="majorBidi" w:cstheme="majorBidi"/>
          <w:b/>
          <w:bCs/>
          <w:i w:val="0"/>
          <w:iCs w:val="0"/>
          <w:color w:val="auto"/>
          <w:sz w:val="22"/>
          <w:szCs w:val="22"/>
        </w:rPr>
        <w:fldChar w:fldCharType="end"/>
      </w:r>
      <w:r w:rsidR="00F95B5C" w:rsidRPr="00394996">
        <w:rPr>
          <w:rFonts w:asciiTheme="majorBidi" w:hAnsiTheme="majorBidi" w:cstheme="majorBidi"/>
          <w:i w:val="0"/>
          <w:iCs w:val="0"/>
          <w:noProof/>
          <w:color w:val="auto"/>
          <w:sz w:val="22"/>
          <w:szCs w:val="22"/>
          <w:lang w:val="fr-FR"/>
        </w:rPr>
        <w:t>Effet</w:t>
      </w:r>
      <w:r w:rsidR="00F95B5C" w:rsidRPr="00394996">
        <w:rPr>
          <w:rFonts w:asciiTheme="majorBidi" w:eastAsia="Times New Roman" w:hAnsiTheme="majorBidi" w:cstheme="majorBidi"/>
          <w:i w:val="0"/>
          <w:iCs w:val="0"/>
          <w:color w:val="auto"/>
          <w:sz w:val="22"/>
          <w:szCs w:val="22"/>
          <w:lang w:val="fr-FR" w:eastAsia="fr-FR"/>
        </w:rPr>
        <w:t xml:space="preserve"> des GRB sur le diamètre de l’étalement des BAP </w:t>
      </w:r>
      <w:r w:rsidR="001F6FBC" w:rsidRPr="00394996">
        <w:rPr>
          <w:rFonts w:asciiTheme="majorBidi" w:eastAsia="Times New Roman" w:hAnsiTheme="majorBidi" w:cstheme="majorBidi"/>
          <w:i w:val="0"/>
          <w:iCs w:val="0"/>
          <w:color w:val="auto"/>
          <w:sz w:val="22"/>
          <w:szCs w:val="22"/>
          <w:lang w:val="fr-FR" w:eastAsia="fr-FR"/>
        </w:rPr>
        <w:fldChar w:fldCharType="begin"/>
      </w:r>
      <w:r w:rsidR="00F95B5C" w:rsidRPr="00394996">
        <w:rPr>
          <w:rFonts w:asciiTheme="majorBidi" w:eastAsia="Times New Roman" w:hAnsiTheme="majorBidi" w:cstheme="majorBidi"/>
          <w:i w:val="0"/>
          <w:iCs w:val="0"/>
          <w:color w:val="auto"/>
          <w:sz w:val="22"/>
          <w:szCs w:val="22"/>
          <w:lang w:val="fr-FR" w:eastAsia="fr-FR"/>
        </w:rPr>
        <w:instrText xml:space="preserve"> ADDIN EN.CITE &lt;EndNote&gt;&lt;Cite&gt;&lt;Author&gt;Safiuddin&lt;/Author&gt;&lt;Year&gt;2011&lt;/Year&gt;&lt;RecNum&gt;3&lt;/RecNum&gt;&lt;DisplayText&gt;(Safiuddin&lt;style face="italic"&gt; et al.&lt;/style&gt;, 2011)&lt;/DisplayText&gt;&lt;record&gt;&lt;rec-number&gt;3&lt;/rec-number&gt;&lt;foreign-keys&gt;&lt;key app="EN" db-id="ss05e5xr9rdt93eezd6vpxprwpv25p59davf" timestamp="1598784587"&gt;3&lt;/key&gt;&lt;/foreign-keys&gt;&lt;ref-type name="Journal Article"&gt;17&lt;/ref-type&gt;&lt;contributors&gt;&lt;authors&gt;&lt;author&gt;Safiuddin, MD&lt;/author&gt;&lt;author&gt;Salam, MA&lt;/author&gt;&lt;author&gt;Jumaat, Mohd Zamin&lt;/author&gt;&lt;/authors&gt;&lt;/contributors&gt;&lt;titles&gt;&lt;title&gt;Effects of recycled concrete aggregate on the fresh properties of self-consolidating concrete&lt;/title&gt;&lt;secondary-title&gt;Archives of Civil and Mechanical Engineering&lt;/secondary-title&gt;&lt;/titles&gt;&lt;periodical&gt;&lt;full-title&gt;Archives of Civil and Mechanical Engineering&lt;/full-title&gt;&lt;/periodical&gt;&lt;pages&gt;1023-1041&lt;/pages&gt;&lt;volume&gt;11&lt;/volume&gt;&lt;number&gt;4&lt;/number&gt;&lt;dates&gt;&lt;year&gt;2011&lt;/year&gt;&lt;/dates&gt;&lt;isbn&gt;1644-9665&lt;/isbn&gt;&lt;urls&gt;&lt;/urls&gt;&lt;/record&gt;&lt;/Cite&gt;&lt;/EndNote&gt;</w:instrText>
      </w:r>
      <w:r w:rsidR="001F6FBC" w:rsidRPr="00394996">
        <w:rPr>
          <w:rFonts w:asciiTheme="majorBidi" w:eastAsia="Times New Roman" w:hAnsiTheme="majorBidi" w:cstheme="majorBidi"/>
          <w:i w:val="0"/>
          <w:iCs w:val="0"/>
          <w:color w:val="auto"/>
          <w:sz w:val="22"/>
          <w:szCs w:val="22"/>
          <w:lang w:val="fr-FR" w:eastAsia="fr-FR"/>
        </w:rPr>
        <w:fldChar w:fldCharType="separate"/>
      </w:r>
      <w:r w:rsidR="00F95B5C" w:rsidRPr="00394996">
        <w:rPr>
          <w:rFonts w:asciiTheme="majorBidi" w:eastAsia="Times New Roman" w:hAnsiTheme="majorBidi" w:cstheme="majorBidi"/>
          <w:i w:val="0"/>
          <w:iCs w:val="0"/>
          <w:noProof/>
          <w:color w:val="auto"/>
          <w:sz w:val="22"/>
          <w:szCs w:val="22"/>
          <w:lang w:val="fr-FR" w:eastAsia="fr-FR"/>
        </w:rPr>
        <w:t>(Safiuddin</w:t>
      </w:r>
      <w:r w:rsidR="00F95B5C" w:rsidRPr="00394996">
        <w:rPr>
          <w:rFonts w:asciiTheme="majorBidi" w:eastAsia="Times New Roman" w:hAnsiTheme="majorBidi" w:cstheme="majorBidi"/>
          <w:iCs w:val="0"/>
          <w:noProof/>
          <w:color w:val="auto"/>
          <w:sz w:val="22"/>
          <w:szCs w:val="22"/>
          <w:lang w:val="fr-FR" w:eastAsia="fr-FR"/>
        </w:rPr>
        <w:t xml:space="preserve"> et al.</w:t>
      </w:r>
      <w:r w:rsidR="00F95B5C" w:rsidRPr="00394996">
        <w:rPr>
          <w:rFonts w:asciiTheme="majorBidi" w:eastAsia="Times New Roman" w:hAnsiTheme="majorBidi" w:cstheme="majorBidi"/>
          <w:i w:val="0"/>
          <w:iCs w:val="0"/>
          <w:noProof/>
          <w:color w:val="auto"/>
          <w:sz w:val="22"/>
          <w:szCs w:val="22"/>
          <w:lang w:val="fr-FR" w:eastAsia="fr-FR"/>
        </w:rPr>
        <w:t>, 2011)</w:t>
      </w:r>
      <w:r w:rsidR="001F6FBC" w:rsidRPr="00394996">
        <w:rPr>
          <w:rFonts w:asciiTheme="majorBidi" w:eastAsia="Times New Roman" w:hAnsiTheme="majorBidi" w:cstheme="majorBidi"/>
          <w:i w:val="0"/>
          <w:iCs w:val="0"/>
          <w:color w:val="auto"/>
          <w:sz w:val="22"/>
          <w:szCs w:val="22"/>
          <w:lang w:val="fr-FR" w:eastAsia="fr-FR"/>
        </w:rPr>
        <w:fldChar w:fldCharType="end"/>
      </w:r>
      <w:r w:rsidR="00F95B5C" w:rsidRPr="00394996">
        <w:rPr>
          <w:rFonts w:asciiTheme="majorBidi" w:eastAsia="Times New Roman" w:hAnsiTheme="majorBidi" w:cstheme="majorBidi"/>
          <w:i w:val="0"/>
          <w:iCs w:val="0"/>
          <w:color w:val="auto"/>
          <w:sz w:val="22"/>
          <w:szCs w:val="22"/>
          <w:lang w:val="fr-FR" w:eastAsia="fr-FR"/>
        </w:rPr>
        <w:t>.</w:t>
      </w:r>
      <w:bookmarkEnd w:id="70"/>
      <w:bookmarkEnd w:id="71"/>
    </w:p>
    <w:p w:rsidR="00394996" w:rsidRPr="00394996" w:rsidRDefault="00394996" w:rsidP="00394996">
      <w:pPr>
        <w:rPr>
          <w:lang w:eastAsia="fr-FR"/>
        </w:rPr>
      </w:pPr>
    </w:p>
    <w:p w:rsidR="00F95B5C" w:rsidRPr="006F584E" w:rsidRDefault="001F6FBC" w:rsidP="00F95B5C">
      <w:pPr>
        <w:spacing w:line="360" w:lineRule="auto"/>
        <w:jc w:val="both"/>
        <w:rPr>
          <w:rFonts w:cstheme="majorBidi"/>
          <w:szCs w:val="24"/>
        </w:rPr>
      </w:pPr>
      <w:r>
        <w:rPr>
          <w:rFonts w:cstheme="majorBidi"/>
          <w:szCs w:val="24"/>
        </w:rPr>
        <w:fldChar w:fldCharType="begin"/>
      </w:r>
      <w:r w:rsidR="00F95B5C">
        <w:rPr>
          <w:rFonts w:cstheme="majorBidi"/>
          <w:szCs w:val="24"/>
        </w:rPr>
        <w:instrText xml:space="preserve"> ADDIN EN.CITE &lt;EndNote&gt;&lt;Cite&gt;&lt;Author&gt;Tuyan&lt;/Author&gt;&lt;Year&gt;2014&lt;/Year&gt;&lt;RecNum&gt;4&lt;/RecNum&gt;&lt;DisplayText&gt;(Tuyan&lt;style face="italic"&gt; et al.&lt;/style&gt;, 2014)&lt;/DisplayText&gt;&lt;record&gt;&lt;rec-number&gt;4&lt;/rec-number&gt;&lt;foreign-keys&gt;&lt;key app="EN" db-id="ss05e5xr9rdt93eezd6vpxprwpv25p59davf" timestamp="1598784697"&gt;4&lt;/key&gt;&lt;/foreign-keys&gt;&lt;ref-type name="Journal Article"&gt;17&lt;/ref-type&gt;&lt;contributors&gt;&lt;authors&gt;&lt;author&gt;Tuyan, Murat&lt;/author&gt;&lt;author&gt;Mardani-Aghabaglou, Ali&lt;/author&gt;&lt;author&gt;Ramyar, Kambiz&lt;/author&gt;&lt;/authors&gt;&lt;/contributors&gt;&lt;titles&gt;&lt;title&gt;Freeze–thaw resistance, mechanical and transport properties of self-consolidating concrete incorporating coarse recycled concrete aggregate&lt;/title&gt;&lt;secondary-title&gt;Materials &amp;amp; Design&lt;/secondary-title&gt;&lt;/titles&gt;&lt;periodical&gt;&lt;full-title&gt;Materials &amp;amp; Design&lt;/full-title&gt;&lt;/periodical&gt;&lt;pages&gt;983-991&lt;/pages&gt;&lt;volume&gt;53&lt;/volume&gt;&lt;dates&gt;&lt;year&gt;2014&lt;/year&gt;&lt;/dates&gt;&lt;isbn&gt;0261-3069&lt;/isbn&gt;&lt;urls&gt;&lt;/urls&gt;&lt;/record&gt;&lt;/Cite&gt;&lt;/EndNote&gt;</w:instrText>
      </w:r>
      <w:r>
        <w:rPr>
          <w:rFonts w:cstheme="majorBidi"/>
          <w:szCs w:val="24"/>
        </w:rPr>
        <w:fldChar w:fldCharType="separate"/>
      </w:r>
      <w:r w:rsidR="00F95B5C">
        <w:rPr>
          <w:rFonts w:cstheme="majorBidi"/>
          <w:noProof/>
          <w:szCs w:val="24"/>
        </w:rPr>
        <w:t>(Tuyan</w:t>
      </w:r>
      <w:r w:rsidR="00F95B5C" w:rsidRPr="00992BEC">
        <w:rPr>
          <w:rFonts w:cstheme="majorBidi"/>
          <w:i/>
          <w:noProof/>
          <w:szCs w:val="24"/>
        </w:rPr>
        <w:t xml:space="preserve"> et al.</w:t>
      </w:r>
      <w:r w:rsidR="00F95B5C">
        <w:rPr>
          <w:rFonts w:cstheme="majorBidi"/>
          <w:noProof/>
          <w:szCs w:val="24"/>
        </w:rPr>
        <w:t>, 2014)</w:t>
      </w:r>
      <w:r>
        <w:rPr>
          <w:rFonts w:cstheme="majorBidi"/>
          <w:szCs w:val="24"/>
        </w:rPr>
        <w:fldChar w:fldCharType="end"/>
      </w:r>
      <w:r w:rsidR="00F95B5C" w:rsidRPr="006F584E">
        <w:rPr>
          <w:rFonts w:cstheme="majorBidi"/>
          <w:szCs w:val="24"/>
        </w:rPr>
        <w:t xml:space="preserve">ont montré que l’étalement augmente pour les BAP contenant de 20% des GRB. Par contre, pour des taux plus élevés (40% et 60%), l'affaissement diminue. Ces deux tendances sont les mêmes aux travaux de </w:t>
      </w:r>
      <w:r>
        <w:rPr>
          <w:rFonts w:cstheme="majorBidi"/>
          <w:szCs w:val="24"/>
        </w:rPr>
        <w:fldChar w:fldCharType="begin"/>
      </w:r>
      <w:r w:rsidR="00F95B5C">
        <w:rPr>
          <w:rFonts w:cstheme="majorBidi"/>
          <w:szCs w:val="24"/>
        </w:rPr>
        <w:instrText xml:space="preserve"> ADDIN EN.CITE &lt;EndNote&gt;&lt;Cite&gt;&lt;Author&gt;Safiuddin&lt;/Author&gt;&lt;Year&gt;2011&lt;/Year&gt;&lt;RecNum&gt;3&lt;/RecNum&gt;&lt;DisplayText&gt;(Safiuddin&lt;style face="italic"&gt; et al.&lt;/style&gt;, 2011)&lt;/DisplayText&gt;&lt;record&gt;&lt;rec-number&gt;3&lt;/rec-number&gt;&lt;foreign-keys&gt;&lt;key app="EN" db-id="ss05e5xr9rdt93eezd6vpxprwpv25p59davf" timestamp="1598784587"&gt;3&lt;/key&gt;&lt;/foreign-keys&gt;&lt;ref-type name="Journal Article"&gt;17&lt;/ref-type&gt;&lt;contributors&gt;&lt;authors&gt;&lt;author&gt;Safiuddin, MD&lt;/author&gt;&lt;author&gt;Salam, MA&lt;/author&gt;&lt;author&gt;Jumaat, Mohd Zamin&lt;/author&gt;&lt;/authors&gt;&lt;/contributors&gt;&lt;titles&gt;&lt;title&gt;Effects of recycled concrete aggregate on the fresh properties of self-consolidating concrete&lt;/title&gt;&lt;secondary-title&gt;Archives of Civil and Mechanical Engineering&lt;/secondary-title&gt;&lt;/titles&gt;&lt;periodical&gt;&lt;full-title&gt;Archives of Civil and Mechanical Engineering&lt;/full-title&gt;&lt;/periodical&gt;&lt;pages&gt;1023-1041&lt;/pages&gt;&lt;volume&gt;11&lt;/volume&gt;&lt;number&gt;4&lt;/number&gt;&lt;dates&gt;&lt;year&gt;2011&lt;/year&gt;&lt;/dates&gt;&lt;isbn&gt;1644-9665&lt;/isbn&gt;&lt;urls&gt;&lt;/urls&gt;&lt;/record&gt;&lt;/Cite&gt;&lt;/EndNote&gt;</w:instrText>
      </w:r>
      <w:r>
        <w:rPr>
          <w:rFonts w:cstheme="majorBidi"/>
          <w:szCs w:val="24"/>
        </w:rPr>
        <w:fldChar w:fldCharType="separate"/>
      </w:r>
      <w:r w:rsidR="00F95B5C">
        <w:rPr>
          <w:rFonts w:cstheme="majorBidi"/>
          <w:noProof/>
          <w:szCs w:val="24"/>
        </w:rPr>
        <w:t>(Safiuddin</w:t>
      </w:r>
      <w:r w:rsidR="00F95B5C" w:rsidRPr="00992BEC">
        <w:rPr>
          <w:rFonts w:cstheme="majorBidi"/>
          <w:i/>
          <w:noProof/>
          <w:szCs w:val="24"/>
        </w:rPr>
        <w:t xml:space="preserve"> et al.</w:t>
      </w:r>
      <w:r w:rsidR="00F95B5C">
        <w:rPr>
          <w:rFonts w:cstheme="majorBidi"/>
          <w:noProof/>
          <w:szCs w:val="24"/>
        </w:rPr>
        <w:t>, 2011)</w:t>
      </w:r>
      <w:r>
        <w:rPr>
          <w:rFonts w:cstheme="majorBidi"/>
          <w:szCs w:val="24"/>
        </w:rPr>
        <w:fldChar w:fldCharType="end"/>
      </w:r>
      <w:r w:rsidR="00F95B5C" w:rsidRPr="006F584E">
        <w:rPr>
          <w:rFonts w:cstheme="majorBidi"/>
          <w:szCs w:val="24"/>
        </w:rPr>
        <w:t>.</w:t>
      </w:r>
      <w:r w:rsidR="00F95B5C">
        <w:rPr>
          <w:rFonts w:cstheme="majorBidi"/>
          <w:szCs w:val="24"/>
        </w:rPr>
        <w:t xml:space="preserve"> De plus,</w:t>
      </w:r>
      <w:r>
        <w:rPr>
          <w:rFonts w:cstheme="majorBidi"/>
          <w:szCs w:val="24"/>
        </w:rPr>
        <w:fldChar w:fldCharType="begin"/>
      </w:r>
      <w:r w:rsidR="00F95B5C">
        <w:rPr>
          <w:rFonts w:cstheme="majorBidi"/>
          <w:szCs w:val="24"/>
        </w:rPr>
        <w:instrText xml:space="preserve"> ADDIN EN.CITE &lt;EndNote&gt;&lt;Cite&gt;&lt;Author&gt;Tuyan&lt;/Author&gt;&lt;Year&gt;2014&lt;/Year&gt;&lt;RecNum&gt;4&lt;/RecNum&gt;&lt;DisplayText&gt;(Tuyan&lt;style face="italic"&gt; et al.&lt;/style&gt;, 2014)&lt;/DisplayText&gt;&lt;record&gt;&lt;rec-number&gt;4&lt;/rec-number&gt;&lt;foreign-keys&gt;&lt;key app="EN" db-id="ss05e5xr9rdt93eezd6vpxprwpv25p59davf" timestamp="1598784697"&gt;4&lt;/key&gt;&lt;/foreign-keys&gt;&lt;ref-type name="Journal Article"&gt;17&lt;/ref-type&gt;&lt;contributors&gt;&lt;authors&gt;&lt;author&gt;Tuyan, Murat&lt;/author&gt;&lt;author&gt;Mardani-Aghabaglou, Ali&lt;/author&gt;&lt;author&gt;Ramyar, Kambiz&lt;/author&gt;&lt;/authors&gt;&lt;/contributors&gt;&lt;titles&gt;&lt;title&gt;Freeze–thaw resistance, mechanical and transport properties of self-consolidating concrete incorporating coarse recycled concrete aggregate&lt;/title&gt;&lt;secondary-title&gt;Materials &amp;amp; Design&lt;/secondary-title&gt;&lt;/titles&gt;&lt;periodical&gt;&lt;full-title&gt;Materials &amp;amp; Design&lt;/full-title&gt;&lt;/periodical&gt;&lt;pages&gt;983-991&lt;/pages&gt;&lt;volume&gt;53&lt;/volume&gt;&lt;dates&gt;&lt;year&gt;2014&lt;/year&gt;&lt;/dates&gt;&lt;isbn&gt;0261-3069&lt;/isbn&gt;&lt;urls&gt;&lt;/urls&gt;&lt;/record&gt;&lt;/Cite&gt;&lt;/EndNote&gt;</w:instrText>
      </w:r>
      <w:r>
        <w:rPr>
          <w:rFonts w:cstheme="majorBidi"/>
          <w:szCs w:val="24"/>
        </w:rPr>
        <w:fldChar w:fldCharType="separate"/>
      </w:r>
      <w:r w:rsidR="00F95B5C">
        <w:rPr>
          <w:rFonts w:cstheme="majorBidi"/>
          <w:noProof/>
          <w:szCs w:val="24"/>
        </w:rPr>
        <w:t>(</w:t>
      </w:r>
      <w:proofErr w:type="spellStart"/>
      <w:r w:rsidR="00F95B5C">
        <w:rPr>
          <w:rFonts w:cstheme="majorBidi"/>
          <w:noProof/>
          <w:szCs w:val="24"/>
        </w:rPr>
        <w:t>Tuyan</w:t>
      </w:r>
      <w:proofErr w:type="spellEnd"/>
      <w:r w:rsidR="00F95B5C" w:rsidRPr="00992BEC">
        <w:rPr>
          <w:rFonts w:cstheme="majorBidi"/>
          <w:i/>
          <w:noProof/>
          <w:szCs w:val="24"/>
        </w:rPr>
        <w:t xml:space="preserve"> et al.</w:t>
      </w:r>
      <w:r w:rsidR="00F95B5C">
        <w:rPr>
          <w:rFonts w:cstheme="majorBidi"/>
          <w:noProof/>
          <w:szCs w:val="24"/>
        </w:rPr>
        <w:t>, 2014)</w:t>
      </w:r>
      <w:r>
        <w:rPr>
          <w:rFonts w:cstheme="majorBidi"/>
          <w:szCs w:val="24"/>
        </w:rPr>
        <w:fldChar w:fldCharType="end"/>
      </w:r>
      <w:r w:rsidR="00F95B5C">
        <w:rPr>
          <w:rFonts w:cstheme="majorBidi"/>
          <w:szCs w:val="24"/>
        </w:rPr>
        <w:t xml:space="preserve"> ont constaté que T500 augmente avec l’augmentation du taux de substitution des GN par des GRB à cause </w:t>
      </w:r>
      <w:r w:rsidR="00F95B5C" w:rsidRPr="006F584E">
        <w:rPr>
          <w:rFonts w:cstheme="majorBidi"/>
          <w:szCs w:val="24"/>
        </w:rPr>
        <w:t xml:space="preserve">de </w:t>
      </w:r>
      <w:r w:rsidR="00F95B5C">
        <w:rPr>
          <w:rFonts w:cstheme="majorBidi"/>
          <w:szCs w:val="24"/>
        </w:rPr>
        <w:t>la</w:t>
      </w:r>
      <w:r w:rsidR="00F95B5C" w:rsidRPr="006F584E">
        <w:rPr>
          <w:rFonts w:cstheme="majorBidi"/>
          <w:szCs w:val="24"/>
        </w:rPr>
        <w:t xml:space="preserve"> surface plus rugueuse </w:t>
      </w:r>
      <w:r w:rsidR="00F95B5C">
        <w:rPr>
          <w:rFonts w:cstheme="majorBidi"/>
          <w:szCs w:val="24"/>
        </w:rPr>
        <w:t xml:space="preserve">des GRB </w:t>
      </w:r>
      <w:r w:rsidR="00F95B5C" w:rsidRPr="006F584E">
        <w:rPr>
          <w:rFonts w:cstheme="majorBidi"/>
          <w:szCs w:val="24"/>
        </w:rPr>
        <w:t xml:space="preserve">par rapport </w:t>
      </w:r>
      <w:proofErr w:type="spellStart"/>
      <w:r w:rsidR="00F95B5C" w:rsidRPr="006F584E">
        <w:rPr>
          <w:rFonts w:cstheme="majorBidi"/>
          <w:szCs w:val="24"/>
        </w:rPr>
        <w:t>au</w:t>
      </w:r>
      <w:r w:rsidR="00F95B5C">
        <w:rPr>
          <w:rFonts w:cstheme="majorBidi"/>
          <w:szCs w:val="24"/>
        </w:rPr>
        <w:t>xGN</w:t>
      </w:r>
      <w:proofErr w:type="spellEnd"/>
      <w:r w:rsidR="00F95B5C">
        <w:rPr>
          <w:rFonts w:cstheme="majorBidi"/>
          <w:szCs w:val="24"/>
        </w:rPr>
        <w:t>.</w:t>
      </w:r>
    </w:p>
    <w:p w:rsidR="00F95B5C" w:rsidRPr="00A6568C" w:rsidRDefault="00F95B5C" w:rsidP="00F95B5C">
      <w:pPr>
        <w:jc w:val="center"/>
        <w:rPr>
          <w:szCs w:val="24"/>
        </w:rPr>
      </w:pPr>
      <w:r>
        <w:rPr>
          <w:noProof/>
          <w:lang w:eastAsia="fr-FR"/>
        </w:rPr>
        <w:drawing>
          <wp:inline distT="0" distB="0" distL="0" distR="0">
            <wp:extent cx="3302000" cy="2289658"/>
            <wp:effectExtent l="0" t="0" r="0" b="0"/>
            <wp:docPr id="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314027" cy="2297998"/>
                    </a:xfrm>
                    <a:prstGeom prst="rect">
                      <a:avLst/>
                    </a:prstGeom>
                  </pic:spPr>
                </pic:pic>
              </a:graphicData>
            </a:graphic>
          </wp:inline>
        </w:drawing>
      </w:r>
    </w:p>
    <w:p w:rsidR="00F95B5C" w:rsidRPr="00394996" w:rsidRDefault="00394996" w:rsidP="00394996">
      <w:pPr>
        <w:pStyle w:val="Lgende"/>
        <w:jc w:val="center"/>
        <w:rPr>
          <w:rFonts w:asciiTheme="majorBidi" w:eastAsia="Times New Roman" w:hAnsiTheme="majorBidi" w:cstheme="majorBidi"/>
          <w:i w:val="0"/>
          <w:iCs w:val="0"/>
          <w:color w:val="auto"/>
          <w:sz w:val="20"/>
          <w:szCs w:val="20"/>
          <w:lang w:val="fr-FR" w:eastAsia="fr-FR"/>
        </w:rPr>
      </w:pPr>
      <w:bookmarkStart w:id="72" w:name="_Toc80973321"/>
      <w:bookmarkStart w:id="73" w:name="_Toc81516725"/>
      <w:r w:rsidRPr="00394996">
        <w:rPr>
          <w:rFonts w:asciiTheme="majorBidi" w:hAnsiTheme="majorBidi" w:cstheme="majorBidi"/>
          <w:b/>
          <w:bCs/>
          <w:i w:val="0"/>
          <w:iCs w:val="0"/>
          <w:color w:val="auto"/>
          <w:sz w:val="22"/>
          <w:szCs w:val="22"/>
          <w:lang w:val="fr-FR"/>
        </w:rPr>
        <w:t xml:space="preserve">Figure2. </w:t>
      </w:r>
      <w:r w:rsidR="001F6FBC" w:rsidRPr="00394996">
        <w:rPr>
          <w:rFonts w:asciiTheme="majorBidi" w:hAnsiTheme="majorBidi" w:cstheme="majorBidi"/>
          <w:b/>
          <w:bCs/>
          <w:i w:val="0"/>
          <w:iCs w:val="0"/>
          <w:color w:val="auto"/>
          <w:sz w:val="22"/>
          <w:szCs w:val="22"/>
        </w:rPr>
        <w:fldChar w:fldCharType="begin"/>
      </w:r>
      <w:r w:rsidRPr="00394996">
        <w:rPr>
          <w:rFonts w:asciiTheme="majorBidi" w:hAnsiTheme="majorBidi" w:cstheme="majorBidi"/>
          <w:b/>
          <w:bCs/>
          <w:i w:val="0"/>
          <w:iCs w:val="0"/>
          <w:color w:val="auto"/>
          <w:sz w:val="22"/>
          <w:szCs w:val="22"/>
          <w:lang w:val="fr-FR"/>
        </w:rPr>
        <w:instrText xml:space="preserve"> SEQ Figure2. \* ARABIC </w:instrText>
      </w:r>
      <w:r w:rsidR="001F6FBC" w:rsidRPr="00394996">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2</w:t>
      </w:r>
      <w:r w:rsidR="001F6FBC" w:rsidRPr="00394996">
        <w:rPr>
          <w:rFonts w:asciiTheme="majorBidi" w:hAnsiTheme="majorBidi" w:cstheme="majorBidi"/>
          <w:b/>
          <w:bCs/>
          <w:i w:val="0"/>
          <w:iCs w:val="0"/>
          <w:color w:val="auto"/>
          <w:sz w:val="22"/>
          <w:szCs w:val="22"/>
        </w:rPr>
        <w:fldChar w:fldCharType="end"/>
      </w:r>
      <w:r w:rsidR="00F95B5C" w:rsidRPr="00394996">
        <w:rPr>
          <w:rFonts w:asciiTheme="majorBidi" w:eastAsia="Times New Roman" w:hAnsiTheme="majorBidi" w:cstheme="majorBidi"/>
          <w:i w:val="0"/>
          <w:iCs w:val="0"/>
          <w:color w:val="auto"/>
          <w:sz w:val="22"/>
          <w:szCs w:val="22"/>
          <w:lang w:val="fr-FR" w:eastAsia="fr-FR"/>
        </w:rPr>
        <w:t xml:space="preserve">Effet des GRB sur T500 (S) des BAP </w:t>
      </w:r>
      <w:r w:rsidR="001F6FBC" w:rsidRPr="00394996">
        <w:rPr>
          <w:rFonts w:asciiTheme="majorBidi" w:eastAsia="Times New Roman" w:hAnsiTheme="majorBidi" w:cstheme="majorBidi"/>
          <w:i w:val="0"/>
          <w:iCs w:val="0"/>
          <w:color w:val="auto"/>
          <w:sz w:val="22"/>
          <w:szCs w:val="22"/>
          <w:lang w:val="fr-FR" w:eastAsia="fr-FR"/>
        </w:rPr>
        <w:fldChar w:fldCharType="begin"/>
      </w:r>
      <w:r w:rsidR="00F95B5C" w:rsidRPr="00394996">
        <w:rPr>
          <w:rFonts w:asciiTheme="majorBidi" w:eastAsia="Times New Roman" w:hAnsiTheme="majorBidi" w:cstheme="majorBidi"/>
          <w:i w:val="0"/>
          <w:iCs w:val="0"/>
          <w:color w:val="auto"/>
          <w:sz w:val="22"/>
          <w:szCs w:val="22"/>
          <w:lang w:val="fr-FR" w:eastAsia="fr-FR"/>
        </w:rPr>
        <w:instrText xml:space="preserve"> ADDIN EN.CITE &lt;EndNote&gt;&lt;Cite&gt;&lt;Author&gt;Tuyan&lt;/Author&gt;&lt;Year&gt;2014&lt;/Year&gt;&lt;RecNum&gt;4&lt;/RecNum&gt;&lt;DisplayText&gt;(Tuyan&lt;style face="italic"&gt; et al.&lt;/style&gt;, 2014)&lt;/DisplayText&gt;&lt;record&gt;&lt;rec-number&gt;4&lt;/rec-number&gt;&lt;foreign-keys&gt;&lt;key app="EN" db-id="ss05e5xr9rdt93eezd6vpxprwpv25p59davf" timestamp="1598784697"&gt;4&lt;/key&gt;&lt;/foreign-keys&gt;&lt;ref-type name="Journal Article"&gt;17&lt;/ref-type&gt;&lt;contributors&gt;&lt;authors&gt;&lt;author&gt;Tuyan, Murat&lt;/author&gt;&lt;author&gt;Mardani-Aghabaglou, Ali&lt;/author&gt;&lt;author&gt;Ramyar, Kambiz&lt;/author&gt;&lt;/authors&gt;&lt;/contributors&gt;&lt;titles&gt;&lt;title&gt;Freeze–thaw resistance, mechanical and transport properties of self-consolidating concrete incorporating coarse recycled concrete aggregate&lt;/title&gt;&lt;secondary-title&gt;Materials &amp;amp; Design&lt;/secondary-title&gt;&lt;/titles&gt;&lt;periodical&gt;&lt;full-title&gt;Materials &amp;amp; Design&lt;/full-title&gt;&lt;/periodical&gt;&lt;pages&gt;983-991&lt;/pages&gt;&lt;volume&gt;53&lt;/volume&gt;&lt;dates&gt;&lt;year&gt;2014&lt;/year&gt;&lt;/dates&gt;&lt;isbn&gt;0261-3069&lt;/isbn&gt;&lt;urls&gt;&lt;/urls&gt;&lt;/record&gt;&lt;/Cite&gt;&lt;/EndNote&gt;</w:instrText>
      </w:r>
      <w:r w:rsidR="001F6FBC" w:rsidRPr="00394996">
        <w:rPr>
          <w:rFonts w:asciiTheme="majorBidi" w:eastAsia="Times New Roman" w:hAnsiTheme="majorBidi" w:cstheme="majorBidi"/>
          <w:i w:val="0"/>
          <w:iCs w:val="0"/>
          <w:color w:val="auto"/>
          <w:sz w:val="22"/>
          <w:szCs w:val="22"/>
          <w:lang w:val="fr-FR" w:eastAsia="fr-FR"/>
        </w:rPr>
        <w:fldChar w:fldCharType="separate"/>
      </w:r>
      <w:r w:rsidR="00F95B5C" w:rsidRPr="00394996">
        <w:rPr>
          <w:rFonts w:asciiTheme="majorBidi" w:eastAsia="Times New Roman" w:hAnsiTheme="majorBidi" w:cstheme="majorBidi"/>
          <w:i w:val="0"/>
          <w:iCs w:val="0"/>
          <w:noProof/>
          <w:color w:val="auto"/>
          <w:sz w:val="22"/>
          <w:szCs w:val="22"/>
          <w:lang w:val="fr-FR" w:eastAsia="fr-FR"/>
        </w:rPr>
        <w:t>(Tuyan</w:t>
      </w:r>
      <w:r w:rsidR="00F95B5C" w:rsidRPr="00394996">
        <w:rPr>
          <w:rFonts w:asciiTheme="majorBidi" w:eastAsia="Times New Roman" w:hAnsiTheme="majorBidi" w:cstheme="majorBidi"/>
          <w:iCs w:val="0"/>
          <w:noProof/>
          <w:color w:val="auto"/>
          <w:sz w:val="22"/>
          <w:szCs w:val="22"/>
          <w:lang w:val="fr-FR" w:eastAsia="fr-FR"/>
        </w:rPr>
        <w:t xml:space="preserve"> et al.</w:t>
      </w:r>
      <w:r w:rsidR="00F95B5C" w:rsidRPr="00394996">
        <w:rPr>
          <w:rFonts w:asciiTheme="majorBidi" w:eastAsia="Times New Roman" w:hAnsiTheme="majorBidi" w:cstheme="majorBidi"/>
          <w:i w:val="0"/>
          <w:iCs w:val="0"/>
          <w:noProof/>
          <w:color w:val="auto"/>
          <w:sz w:val="22"/>
          <w:szCs w:val="22"/>
          <w:lang w:val="fr-FR" w:eastAsia="fr-FR"/>
        </w:rPr>
        <w:t>, 2014)</w:t>
      </w:r>
      <w:r w:rsidR="001F6FBC" w:rsidRPr="00394996">
        <w:rPr>
          <w:rFonts w:asciiTheme="majorBidi" w:eastAsia="Times New Roman" w:hAnsiTheme="majorBidi" w:cstheme="majorBidi"/>
          <w:i w:val="0"/>
          <w:iCs w:val="0"/>
          <w:color w:val="auto"/>
          <w:sz w:val="22"/>
          <w:szCs w:val="22"/>
          <w:lang w:val="fr-FR" w:eastAsia="fr-FR"/>
        </w:rPr>
        <w:fldChar w:fldCharType="end"/>
      </w:r>
      <w:r w:rsidR="00F95B5C" w:rsidRPr="00394996">
        <w:rPr>
          <w:rFonts w:asciiTheme="majorBidi" w:eastAsia="Times New Roman" w:hAnsiTheme="majorBidi" w:cstheme="majorBidi"/>
          <w:i w:val="0"/>
          <w:iCs w:val="0"/>
          <w:color w:val="auto"/>
          <w:sz w:val="22"/>
          <w:szCs w:val="22"/>
          <w:lang w:val="fr-FR" w:eastAsia="fr-FR"/>
        </w:rPr>
        <w:t>.</w:t>
      </w:r>
      <w:bookmarkEnd w:id="72"/>
      <w:bookmarkEnd w:id="73"/>
    </w:p>
    <w:p w:rsidR="00F95B5C" w:rsidRDefault="001F6FBC" w:rsidP="00394996">
      <w:pPr>
        <w:spacing w:after="0" w:line="360" w:lineRule="auto"/>
        <w:jc w:val="both"/>
        <w:rPr>
          <w:rFonts w:cstheme="majorBidi"/>
          <w:szCs w:val="24"/>
        </w:rPr>
      </w:pPr>
      <w:r>
        <w:rPr>
          <w:rFonts w:cstheme="majorBidi"/>
          <w:szCs w:val="24"/>
        </w:rPr>
        <w:lastRenderedPageBreak/>
        <w:fldChar w:fldCharType="begin"/>
      </w:r>
      <w:r w:rsidR="00F95B5C">
        <w:rPr>
          <w:rFonts w:cstheme="majorBidi"/>
          <w:szCs w:val="24"/>
        </w:rPr>
        <w:instrText xml:space="preserve"> ADDIN EN.CITE &lt;EndNote&gt;&lt;Cite&gt;&lt;Author&gt;Modani&lt;/Author&gt;&lt;Year&gt;2014&lt;/Year&gt;&lt;RecNum&gt;5&lt;/RecNum&gt;&lt;DisplayText&gt;(Modani and Mohitkar, 2014)&lt;/DisplayText&gt;&lt;record&gt;&lt;rec-number&gt;5&lt;/rec-number&gt;&lt;foreign-keys&gt;&lt;key app="EN" db-id="ss05e5xr9rdt93eezd6vpxprwpv25p59davf" timestamp="1598784842"&gt;5&lt;/key&gt;&lt;/foreign-keys&gt;&lt;ref-type name="Journal Article"&gt;17&lt;/ref-type&gt;&lt;contributors&gt;&lt;authors&gt;&lt;author&gt;Modani, Prashant O&lt;/author&gt;&lt;author&gt;Mohitkar, Vinod M&lt;/author&gt;&lt;/authors&gt;&lt;/contributors&gt;&lt;titles&gt;&lt;title&gt;Self-compacting concrete with recycled aggregate: A solution for sustainable development&lt;/title&gt;&lt;secondary-title&gt;International Journal of Civil &amp;amp; Structural Engineering&lt;/secondary-title&gt;&lt;/titles&gt;&lt;periodical&gt;&lt;full-title&gt;International Journal of Civil &amp;amp; Structural Engineering&lt;/full-title&gt;&lt;/periodical&gt;&lt;pages&gt;430-440&lt;/pages&gt;&lt;volume&gt;4&lt;/volume&gt;&lt;number&gt;3&lt;/number&gt;&lt;dates&gt;&lt;year&gt;2014&lt;/year&gt;&lt;/dates&gt;&lt;isbn&gt;0976-4399&lt;/isbn&gt;&lt;urls&gt;&lt;/urls&gt;&lt;/record&gt;&lt;/Cite&gt;&lt;/EndNote&gt;</w:instrText>
      </w:r>
      <w:r>
        <w:rPr>
          <w:rFonts w:cstheme="majorBidi"/>
          <w:szCs w:val="24"/>
        </w:rPr>
        <w:fldChar w:fldCharType="separate"/>
      </w:r>
      <w:r w:rsidR="00F95B5C">
        <w:rPr>
          <w:rFonts w:cstheme="majorBidi"/>
          <w:noProof/>
          <w:szCs w:val="24"/>
        </w:rPr>
        <w:t>(Modani and Mohitkar, 2014)</w:t>
      </w:r>
      <w:r>
        <w:rPr>
          <w:rFonts w:cstheme="majorBidi"/>
          <w:szCs w:val="24"/>
        </w:rPr>
        <w:fldChar w:fldCharType="end"/>
      </w:r>
      <w:r w:rsidR="00F95B5C" w:rsidRPr="009F38D9">
        <w:rPr>
          <w:rFonts w:cstheme="majorBidi"/>
          <w:szCs w:val="24"/>
        </w:rPr>
        <w:t xml:space="preserve">ont obtenu des valeurs de l’étalement des BAP à base des GRB dans la marge 620–770 </w:t>
      </w:r>
      <w:proofErr w:type="spellStart"/>
      <w:r w:rsidR="00F95B5C" w:rsidRPr="009F38D9">
        <w:rPr>
          <w:rFonts w:cstheme="majorBidi"/>
          <w:szCs w:val="24"/>
        </w:rPr>
        <w:t>mm.</w:t>
      </w:r>
      <w:proofErr w:type="spellEnd"/>
      <w:r w:rsidR="00F95B5C" w:rsidRPr="009F38D9">
        <w:rPr>
          <w:rFonts w:cstheme="majorBidi"/>
          <w:szCs w:val="24"/>
        </w:rPr>
        <w:t xml:space="preserve"> Les auteurs ont déclaré que les valeurs de cette propriété augmentent avec </w:t>
      </w:r>
      <w:r w:rsidR="00F95B5C">
        <w:rPr>
          <w:rFonts w:cstheme="majorBidi"/>
          <w:szCs w:val="24"/>
        </w:rPr>
        <w:t>l’</w:t>
      </w:r>
      <w:r w:rsidR="00F95B5C" w:rsidRPr="009F38D9">
        <w:rPr>
          <w:rFonts w:cstheme="majorBidi"/>
          <w:szCs w:val="24"/>
        </w:rPr>
        <w:t xml:space="preserve">incorporation des GRB jusqu'à 60%, après </w:t>
      </w:r>
      <w:proofErr w:type="spellStart"/>
      <w:r w:rsidR="00F95B5C">
        <w:rPr>
          <w:rFonts w:cstheme="majorBidi"/>
          <w:szCs w:val="24"/>
        </w:rPr>
        <w:t>elles</w:t>
      </w:r>
      <w:r w:rsidR="00394996" w:rsidRPr="009F38D9">
        <w:rPr>
          <w:rFonts w:cstheme="majorBidi"/>
          <w:szCs w:val="24"/>
        </w:rPr>
        <w:t>diminue</w:t>
      </w:r>
      <w:r w:rsidR="00394996">
        <w:rPr>
          <w:rFonts w:cstheme="majorBidi"/>
          <w:szCs w:val="24"/>
        </w:rPr>
        <w:t>nt</w:t>
      </w:r>
      <w:proofErr w:type="spellEnd"/>
      <w:r w:rsidR="00F95B5C" w:rsidRPr="009F38D9">
        <w:rPr>
          <w:rFonts w:cstheme="majorBidi"/>
          <w:szCs w:val="24"/>
        </w:rPr>
        <w:t>.</w:t>
      </w:r>
      <w:r w:rsidR="00F95B5C">
        <w:rPr>
          <w:rFonts w:cstheme="majorBidi"/>
          <w:szCs w:val="24"/>
        </w:rPr>
        <w:t xml:space="preserve"> La figure </w:t>
      </w:r>
      <w:r w:rsidR="00394996">
        <w:rPr>
          <w:rFonts w:cstheme="majorBidi"/>
          <w:szCs w:val="24"/>
        </w:rPr>
        <w:t>2</w:t>
      </w:r>
      <w:r w:rsidR="00F95B5C">
        <w:rPr>
          <w:rFonts w:cstheme="majorBidi"/>
          <w:szCs w:val="24"/>
        </w:rPr>
        <w:t xml:space="preserve">.3 regroupe </w:t>
      </w:r>
      <w:bookmarkStart w:id="74" w:name="_Hlk49361334"/>
      <w:r w:rsidR="00F95B5C">
        <w:rPr>
          <w:rFonts w:cstheme="majorBidi"/>
          <w:szCs w:val="24"/>
        </w:rPr>
        <w:t xml:space="preserve">les différents résultats de la littérature obtenus. </w:t>
      </w:r>
    </w:p>
    <w:bookmarkEnd w:id="74"/>
    <w:p w:rsidR="00F95B5C" w:rsidRDefault="00F95B5C" w:rsidP="00F95B5C">
      <w:pPr>
        <w:spacing w:line="360" w:lineRule="auto"/>
        <w:jc w:val="center"/>
        <w:rPr>
          <w:rFonts w:cstheme="majorBidi"/>
          <w:szCs w:val="24"/>
        </w:rPr>
      </w:pPr>
      <w:r>
        <w:rPr>
          <w:noProof/>
          <w:lang w:eastAsia="fr-FR"/>
        </w:rPr>
        <w:drawing>
          <wp:inline distT="0" distB="0" distL="0" distR="0">
            <wp:extent cx="5760720" cy="2693035"/>
            <wp:effectExtent l="0" t="0" r="0" b="0"/>
            <wp:docPr id="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720" cy="2693035"/>
                    </a:xfrm>
                    <a:prstGeom prst="rect">
                      <a:avLst/>
                    </a:prstGeom>
                  </pic:spPr>
                </pic:pic>
              </a:graphicData>
            </a:graphic>
          </wp:inline>
        </w:drawing>
      </w:r>
    </w:p>
    <w:p w:rsidR="00F95B5C" w:rsidRDefault="00394996" w:rsidP="00394996">
      <w:pPr>
        <w:pStyle w:val="Lgende"/>
        <w:jc w:val="center"/>
        <w:rPr>
          <w:rFonts w:asciiTheme="majorBidi" w:hAnsiTheme="majorBidi" w:cstheme="majorBidi"/>
          <w:i w:val="0"/>
          <w:iCs w:val="0"/>
          <w:color w:val="auto"/>
          <w:sz w:val="22"/>
          <w:szCs w:val="22"/>
          <w:lang w:val="fr-FR"/>
        </w:rPr>
      </w:pPr>
      <w:bookmarkStart w:id="75" w:name="_Toc80973322"/>
      <w:bookmarkStart w:id="76" w:name="_Toc81516726"/>
      <w:r w:rsidRPr="00394996">
        <w:rPr>
          <w:rFonts w:asciiTheme="majorBidi" w:hAnsiTheme="majorBidi" w:cstheme="majorBidi"/>
          <w:b/>
          <w:bCs/>
          <w:i w:val="0"/>
          <w:iCs w:val="0"/>
          <w:color w:val="auto"/>
          <w:sz w:val="22"/>
          <w:szCs w:val="22"/>
          <w:lang w:val="fr-FR"/>
        </w:rPr>
        <w:t xml:space="preserve">Figure2. </w:t>
      </w:r>
      <w:r w:rsidR="001F6FBC" w:rsidRPr="00394996">
        <w:rPr>
          <w:rFonts w:asciiTheme="majorBidi" w:hAnsiTheme="majorBidi" w:cstheme="majorBidi"/>
          <w:b/>
          <w:bCs/>
          <w:i w:val="0"/>
          <w:iCs w:val="0"/>
          <w:color w:val="auto"/>
          <w:sz w:val="22"/>
          <w:szCs w:val="22"/>
        </w:rPr>
        <w:fldChar w:fldCharType="begin"/>
      </w:r>
      <w:r w:rsidRPr="00394996">
        <w:rPr>
          <w:rFonts w:asciiTheme="majorBidi" w:hAnsiTheme="majorBidi" w:cstheme="majorBidi"/>
          <w:b/>
          <w:bCs/>
          <w:i w:val="0"/>
          <w:iCs w:val="0"/>
          <w:color w:val="auto"/>
          <w:sz w:val="22"/>
          <w:szCs w:val="22"/>
          <w:lang w:val="fr-FR"/>
        </w:rPr>
        <w:instrText xml:space="preserve"> SEQ Figure2. \* ARABIC </w:instrText>
      </w:r>
      <w:r w:rsidR="001F6FBC" w:rsidRPr="00394996">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3</w:t>
      </w:r>
      <w:r w:rsidR="001F6FBC" w:rsidRPr="00394996">
        <w:rPr>
          <w:rFonts w:asciiTheme="majorBidi" w:hAnsiTheme="majorBidi" w:cstheme="majorBidi"/>
          <w:b/>
          <w:bCs/>
          <w:i w:val="0"/>
          <w:iCs w:val="0"/>
          <w:color w:val="auto"/>
          <w:sz w:val="22"/>
          <w:szCs w:val="22"/>
        </w:rPr>
        <w:fldChar w:fldCharType="end"/>
      </w:r>
      <w:r w:rsidR="00F95B5C" w:rsidRPr="0028404E">
        <w:rPr>
          <w:rFonts w:asciiTheme="majorBidi" w:hAnsiTheme="majorBidi" w:cstheme="majorBidi"/>
          <w:i w:val="0"/>
          <w:iCs w:val="0"/>
          <w:color w:val="auto"/>
          <w:sz w:val="22"/>
          <w:szCs w:val="22"/>
          <w:lang w:val="fr-FR"/>
        </w:rPr>
        <w:t>Effet des GRB sur le diamètre de l’étalement des BAP de différents travaux de recherches.</w:t>
      </w:r>
      <w:bookmarkEnd w:id="75"/>
      <w:bookmarkEnd w:id="76"/>
    </w:p>
    <w:p w:rsidR="000C2B1D" w:rsidRPr="000C2B1D" w:rsidRDefault="000C2B1D" w:rsidP="000C2B1D"/>
    <w:p w:rsidR="00F95B5C" w:rsidRPr="000C2B1D" w:rsidRDefault="00F95B5C" w:rsidP="002F28DE">
      <w:pPr>
        <w:pStyle w:val="Titre2"/>
        <w:numPr>
          <w:ilvl w:val="2"/>
          <w:numId w:val="13"/>
        </w:numPr>
      </w:pPr>
      <w:bookmarkStart w:id="77" w:name="_Toc50155891"/>
      <w:bookmarkStart w:id="78" w:name="_Toc81588528"/>
      <w:r w:rsidRPr="000C2B1D">
        <w:t>Viscosité et capacité de remplissage</w:t>
      </w:r>
      <w:bookmarkEnd w:id="77"/>
      <w:bookmarkEnd w:id="78"/>
    </w:p>
    <w:p w:rsidR="00F95B5C" w:rsidRPr="00CC2134" w:rsidRDefault="00F95B5C" w:rsidP="00F95B5C">
      <w:pPr>
        <w:tabs>
          <w:tab w:val="left" w:pos="2670"/>
        </w:tabs>
        <w:spacing w:after="0" w:line="360" w:lineRule="auto"/>
        <w:jc w:val="both"/>
        <w:rPr>
          <w:rFonts w:cstheme="majorBidi"/>
          <w:szCs w:val="24"/>
        </w:rPr>
      </w:pPr>
      <w:bookmarkStart w:id="79" w:name="_Hlk48562410"/>
      <w:r w:rsidRPr="00CC2134">
        <w:rPr>
          <w:rFonts w:cstheme="majorBidi"/>
          <w:szCs w:val="24"/>
        </w:rPr>
        <w:t>L’essai de V-</w:t>
      </w:r>
      <w:proofErr w:type="spellStart"/>
      <w:r w:rsidRPr="00CC2134">
        <w:rPr>
          <w:rFonts w:cstheme="majorBidi"/>
          <w:szCs w:val="24"/>
        </w:rPr>
        <w:t>funnel</w:t>
      </w:r>
      <w:proofErr w:type="spellEnd"/>
      <w:r w:rsidRPr="00CC2134">
        <w:rPr>
          <w:rFonts w:cstheme="majorBidi"/>
          <w:szCs w:val="24"/>
        </w:rPr>
        <w:t xml:space="preserve"> est réalisé conformément à la norme EN 12350-9</w:t>
      </w:r>
      <w:r w:rsidR="001F6FBC">
        <w:rPr>
          <w:rFonts w:cstheme="majorBidi"/>
          <w:szCs w:val="24"/>
        </w:rPr>
        <w:fldChar w:fldCharType="begin"/>
      </w:r>
      <w:r>
        <w:rPr>
          <w:rFonts w:cstheme="majorBidi"/>
          <w:szCs w:val="24"/>
        </w:rPr>
        <w:instrText xml:space="preserve"> ADDIN EN.CITE &lt;EndNote&gt;&lt;Cite&gt;&lt;Author&gt;EN12350-9&lt;/Author&gt;&lt;Year&gt;2009&lt;/Year&gt;&lt;RecNum&gt;6&lt;/RecNum&gt;&lt;DisplayText&gt;(EN12350-9, 2009)&lt;/DisplayText&gt;&lt;record&gt;&lt;rec-number&gt;6&lt;/rec-number&gt;&lt;foreign-keys&gt;&lt;key app="EN" db-id="ss05e5xr9rdt93eezd6vpxprwpv25p59davf" timestamp="1598785025"&gt;6&lt;/key&gt;&lt;/foreign-keys&gt;&lt;ref-type name="Journal Article"&gt;17&lt;/ref-type&gt;&lt;contributors&gt;&lt;authors&gt;&lt;author&gt;EN12350-9&lt;/author&gt;&lt;/authors&gt;&lt;/contributors&gt;&lt;titles&gt;&lt;title&gt;Testing fresh concrete. Part 9: self-compacting concrete, V-funnel test. CEN, European Committee for Standardization Brussels, 11 p.&lt;/title&gt;&lt;/titles&gt;&lt;dates&gt;&lt;year&gt;2009&lt;/year&gt;&lt;/dates&gt;&lt;urls&gt;&lt;/urls&gt;&lt;/record&gt;&lt;/Cite&gt;&lt;/EndNote&gt;</w:instrText>
      </w:r>
      <w:r w:rsidR="001F6FBC">
        <w:rPr>
          <w:rFonts w:cstheme="majorBidi"/>
          <w:szCs w:val="24"/>
        </w:rPr>
        <w:fldChar w:fldCharType="separate"/>
      </w:r>
      <w:r>
        <w:rPr>
          <w:rFonts w:cstheme="majorBidi"/>
          <w:noProof/>
          <w:szCs w:val="24"/>
        </w:rPr>
        <w:t>(EN12350-9, 2009)</w:t>
      </w:r>
      <w:r w:rsidR="001F6FBC">
        <w:rPr>
          <w:rFonts w:cstheme="majorBidi"/>
          <w:szCs w:val="24"/>
        </w:rPr>
        <w:fldChar w:fldCharType="end"/>
      </w:r>
      <w:r w:rsidRPr="00CC2134">
        <w:rPr>
          <w:rFonts w:cstheme="majorBidi"/>
          <w:szCs w:val="24"/>
        </w:rPr>
        <w:t>. Le paramètre qui permet d'évaluer la viscosité, la capacité de remplissage et la capacité de passer à travers des petites ouvertures est le temps d'écoulement de V-</w:t>
      </w:r>
      <w:proofErr w:type="spellStart"/>
      <w:r w:rsidRPr="00CC2134">
        <w:rPr>
          <w:rFonts w:cstheme="majorBidi"/>
          <w:szCs w:val="24"/>
        </w:rPr>
        <w:t>funnel</w:t>
      </w:r>
      <w:proofErr w:type="spellEnd"/>
      <w:r w:rsidRPr="00CC2134">
        <w:rPr>
          <w:rFonts w:cstheme="majorBidi"/>
          <w:szCs w:val="24"/>
        </w:rPr>
        <w:t xml:space="preserve">(t, en s). </w:t>
      </w:r>
    </w:p>
    <w:p w:rsidR="00F95B5C" w:rsidRDefault="00F95B5C" w:rsidP="00F95B5C">
      <w:pPr>
        <w:tabs>
          <w:tab w:val="left" w:pos="2670"/>
        </w:tabs>
        <w:spacing w:after="0" w:line="360" w:lineRule="auto"/>
        <w:jc w:val="both"/>
        <w:rPr>
          <w:rFonts w:cstheme="majorBidi"/>
          <w:szCs w:val="24"/>
        </w:rPr>
      </w:pPr>
      <w:r w:rsidRPr="005D13CD">
        <w:rPr>
          <w:rFonts w:cstheme="majorBidi"/>
          <w:szCs w:val="24"/>
        </w:rPr>
        <w:t>Selo</w:t>
      </w:r>
      <w:r w:rsidRPr="00A34A7D">
        <w:rPr>
          <w:rFonts w:cstheme="majorBidi"/>
          <w:szCs w:val="24"/>
        </w:rPr>
        <w:t>n</w:t>
      </w:r>
      <w:r w:rsidR="001F6FBC">
        <w:rPr>
          <w:rFonts w:cstheme="majorBidi"/>
          <w:szCs w:val="24"/>
        </w:rPr>
        <w:fldChar w:fldCharType="begin"/>
      </w:r>
      <w:r>
        <w:rPr>
          <w:rFonts w:cstheme="majorBidi"/>
          <w:szCs w:val="24"/>
        </w:rPr>
        <w:instrText xml:space="preserve"> ADDIN EN.CITE &lt;EndNote&gt;&lt;Cite&gt;&lt;Author&gt;Santos&lt;/Author&gt;&lt;Year&gt;2019&lt;/Year&gt;&lt;RecNum&gt;7&lt;/RecNum&gt;&lt;DisplayText&gt;(Santos&lt;style face="italic"&gt; et al.&lt;/style&gt;, 2019)&lt;/DisplayText&gt;&lt;record&gt;&lt;rec-number&gt;7&lt;/rec-number&gt;&lt;foreign-keys&gt;&lt;key app="EN" db-id="ss05e5xr9rdt93eezd6vpxprwpv25p59davf" timestamp="1598785922"&gt;7&lt;/key&gt;&lt;/foreign-keys&gt;&lt;ref-type name="Journal Article"&gt;17&lt;/ref-type&gt;&lt;contributors&gt;&lt;authors&gt;&lt;author&gt;Santos, S&lt;/author&gt;&lt;author&gt;Da Silva, PR&lt;/author&gt;&lt;author&gt;De Brito, Jorge&lt;/author&gt;&lt;/authors&gt;&lt;/contributors&gt;&lt;titles&gt;&lt;title&gt;Self-compacting concrete with recycled aggregates–a literature review&lt;/title&gt;&lt;secondary-title&gt;Journal of Building Engineering&lt;/secondary-title&gt;&lt;/titles&gt;&lt;periodical&gt;&lt;full-title&gt;Journal of Building Engineering&lt;/full-title&gt;&lt;/periodical&gt;&lt;pages&gt;349-371&lt;/pages&gt;&lt;volume&gt;22&lt;/volume&gt;&lt;dates&gt;&lt;year&gt;2019&lt;/year&gt;&lt;/dates&gt;&lt;isbn&gt;2352-7102&lt;/isbn&gt;&lt;urls&gt;&lt;/urls&gt;&lt;/record&gt;&lt;/Cite&gt;&lt;/EndNote&gt;</w:instrText>
      </w:r>
      <w:r w:rsidR="001F6FBC">
        <w:rPr>
          <w:rFonts w:cstheme="majorBidi"/>
          <w:szCs w:val="24"/>
        </w:rPr>
        <w:fldChar w:fldCharType="separate"/>
      </w:r>
      <w:r>
        <w:rPr>
          <w:rFonts w:cstheme="majorBidi"/>
          <w:noProof/>
          <w:szCs w:val="24"/>
        </w:rPr>
        <w:t>(Santos</w:t>
      </w:r>
      <w:r w:rsidRPr="00992BEC">
        <w:rPr>
          <w:rFonts w:cstheme="majorBidi"/>
          <w:i/>
          <w:noProof/>
          <w:szCs w:val="24"/>
        </w:rPr>
        <w:t xml:space="preserve"> et al.</w:t>
      </w:r>
      <w:r>
        <w:rPr>
          <w:rFonts w:cstheme="majorBidi"/>
          <w:noProof/>
          <w:szCs w:val="24"/>
        </w:rPr>
        <w:t>, 2019)</w:t>
      </w:r>
      <w:r w:rsidR="001F6FBC">
        <w:rPr>
          <w:rFonts w:cstheme="majorBidi"/>
          <w:szCs w:val="24"/>
        </w:rPr>
        <w:fldChar w:fldCharType="end"/>
      </w:r>
      <w:r>
        <w:rPr>
          <w:rFonts w:cstheme="majorBidi"/>
          <w:szCs w:val="24"/>
        </w:rPr>
        <w:t xml:space="preserve"> ont</w:t>
      </w:r>
      <w:r w:rsidRPr="005D13CD">
        <w:rPr>
          <w:rFonts w:cstheme="majorBidi"/>
          <w:szCs w:val="24"/>
        </w:rPr>
        <w:t xml:space="preserve"> constat</w:t>
      </w:r>
      <w:r>
        <w:rPr>
          <w:rFonts w:cstheme="majorBidi"/>
          <w:szCs w:val="24"/>
        </w:rPr>
        <w:t>é</w:t>
      </w:r>
      <w:r w:rsidRPr="005D13CD">
        <w:rPr>
          <w:rFonts w:cstheme="majorBidi"/>
          <w:szCs w:val="24"/>
        </w:rPr>
        <w:t xml:space="preserve"> que le temps d'écoulement de V </w:t>
      </w:r>
      <w:proofErr w:type="spellStart"/>
      <w:r w:rsidRPr="005D13CD">
        <w:rPr>
          <w:rFonts w:cstheme="majorBidi"/>
          <w:szCs w:val="24"/>
        </w:rPr>
        <w:t>funnel</w:t>
      </w:r>
      <w:proofErr w:type="spellEnd"/>
      <w:r w:rsidRPr="005D13CD">
        <w:rPr>
          <w:rFonts w:cstheme="majorBidi"/>
          <w:szCs w:val="24"/>
        </w:rPr>
        <w:t xml:space="preserve"> augmente avec l'incorporation de GRB. Ceci est dû à l’absorption d'eau élevée des GRB par rapport aux GN.</w:t>
      </w:r>
    </w:p>
    <w:p w:rsidR="00F95B5C" w:rsidRDefault="00F95B5C" w:rsidP="00F95B5C">
      <w:pPr>
        <w:spacing w:after="0" w:line="360" w:lineRule="auto"/>
        <w:jc w:val="both"/>
        <w:rPr>
          <w:rFonts w:cstheme="majorBidi"/>
          <w:szCs w:val="24"/>
        </w:rPr>
      </w:pPr>
      <w:r w:rsidRPr="006917C0">
        <w:rPr>
          <w:rFonts w:cstheme="majorBidi"/>
          <w:szCs w:val="24"/>
        </w:rPr>
        <w:t xml:space="preserve">Lors de l'analyse de ces paramètres, les aspects suivants sont pris en compte : </w:t>
      </w:r>
      <w:r>
        <w:rPr>
          <w:rFonts w:cstheme="majorBidi"/>
          <w:szCs w:val="24"/>
        </w:rPr>
        <w:t xml:space="preserve">le </w:t>
      </w:r>
      <w:r w:rsidRPr="006917C0">
        <w:rPr>
          <w:rFonts w:cstheme="majorBidi"/>
          <w:szCs w:val="24"/>
        </w:rPr>
        <w:t xml:space="preserve">rapport E / C des mélanges, </w:t>
      </w:r>
      <w:r>
        <w:rPr>
          <w:rFonts w:cstheme="majorBidi"/>
          <w:szCs w:val="24"/>
        </w:rPr>
        <w:t>l’</w:t>
      </w:r>
      <w:r w:rsidRPr="006917C0">
        <w:rPr>
          <w:rFonts w:cstheme="majorBidi"/>
          <w:szCs w:val="24"/>
        </w:rPr>
        <w:t xml:space="preserve">influence de la teneur en </w:t>
      </w:r>
      <w:proofErr w:type="spellStart"/>
      <w:r w:rsidRPr="006917C0">
        <w:rPr>
          <w:rFonts w:cstheme="majorBidi"/>
          <w:szCs w:val="24"/>
        </w:rPr>
        <w:t>Sp</w:t>
      </w:r>
      <w:proofErr w:type="spellEnd"/>
      <w:r>
        <w:rPr>
          <w:rFonts w:cstheme="majorBidi"/>
          <w:szCs w:val="24"/>
        </w:rPr>
        <w:t xml:space="preserve"> et l’</w:t>
      </w:r>
      <w:proofErr w:type="spellStart"/>
      <w:r w:rsidRPr="006917C0">
        <w:rPr>
          <w:rFonts w:cstheme="majorBidi"/>
          <w:szCs w:val="24"/>
        </w:rPr>
        <w:t>inﬂuence</w:t>
      </w:r>
      <w:proofErr w:type="spellEnd"/>
      <w:r w:rsidRPr="006917C0">
        <w:rPr>
          <w:rFonts w:cstheme="majorBidi"/>
          <w:szCs w:val="24"/>
        </w:rPr>
        <w:t xml:space="preserve"> du rapport de remplacement des granulats.</w:t>
      </w:r>
      <w:r w:rsidR="001F6FBC">
        <w:rPr>
          <w:rFonts w:cstheme="majorBidi"/>
          <w:szCs w:val="24"/>
        </w:rPr>
        <w:fldChar w:fldCharType="begin"/>
      </w:r>
      <w:r>
        <w:rPr>
          <w:rFonts w:cstheme="majorBidi"/>
          <w:szCs w:val="24"/>
        </w:rPr>
        <w:instrText xml:space="preserve"> ADDIN EN.CITE &lt;EndNote&gt;&lt;Cite&gt;&lt;Author&gt;Safiuddin&lt;/Author&gt;&lt;Year&gt;2011&lt;/Year&gt;&lt;RecNum&gt;3&lt;/RecNum&gt;&lt;DisplayText&gt;(Safiuddin&lt;style face="italic"&gt; et al.&lt;/style&gt;, 2011)&lt;/DisplayText&gt;&lt;record&gt;&lt;rec-number&gt;3&lt;/rec-number&gt;&lt;foreign-keys&gt;&lt;key app="EN" db-id="ss05e5xr9rdt93eezd6vpxprwpv25p59davf" timestamp="1598784587"&gt;3&lt;/key&gt;&lt;/foreign-keys&gt;&lt;ref-type name="Journal Article"&gt;17&lt;/ref-type&gt;&lt;contributors&gt;&lt;authors&gt;&lt;author&gt;Safiuddin, MD&lt;/author&gt;&lt;author&gt;Salam, MA&lt;/author&gt;&lt;author&gt;Jumaat, Mohd Zamin&lt;/author&gt;&lt;/authors&gt;&lt;/contributors&gt;&lt;titles&gt;&lt;title&gt;Effects of recycled concrete aggregate on the fresh properties of self-consolidating concrete&lt;/title&gt;&lt;secondary-title&gt;Archives of Civil and Mechanical Engineering&lt;/secondary-title&gt;&lt;/titles&gt;&lt;periodical&gt;&lt;full-title&gt;Archives of Civil and Mechanical Engineering&lt;/full-title&gt;&lt;/periodical&gt;&lt;pages&gt;1023-1041&lt;/pages&gt;&lt;volume&gt;11&lt;/volume&gt;&lt;number&gt;4&lt;/number&gt;&lt;dates&gt;&lt;year&gt;2011&lt;/year&gt;&lt;/dates&gt;&lt;isbn&gt;1644-9665&lt;/isbn&gt;&lt;urls&gt;&lt;/urls&gt;&lt;/record&gt;&lt;/Cite&gt;&lt;/EndNote&gt;</w:instrText>
      </w:r>
      <w:r w:rsidR="001F6FBC">
        <w:rPr>
          <w:rFonts w:cstheme="majorBidi"/>
          <w:szCs w:val="24"/>
        </w:rPr>
        <w:fldChar w:fldCharType="separate"/>
      </w:r>
      <w:r>
        <w:rPr>
          <w:rFonts w:cstheme="majorBidi"/>
          <w:noProof/>
          <w:szCs w:val="24"/>
        </w:rPr>
        <w:t>(</w:t>
      </w:r>
      <w:proofErr w:type="spellStart"/>
      <w:r>
        <w:rPr>
          <w:rFonts w:cstheme="majorBidi"/>
          <w:noProof/>
          <w:szCs w:val="24"/>
        </w:rPr>
        <w:t>Safiuddin</w:t>
      </w:r>
      <w:proofErr w:type="spellEnd"/>
      <w:r w:rsidRPr="00992BEC">
        <w:rPr>
          <w:rFonts w:cstheme="majorBidi"/>
          <w:i/>
          <w:noProof/>
          <w:szCs w:val="24"/>
        </w:rPr>
        <w:t xml:space="preserve"> et al.</w:t>
      </w:r>
      <w:r>
        <w:rPr>
          <w:rFonts w:cstheme="majorBidi"/>
          <w:noProof/>
          <w:szCs w:val="24"/>
        </w:rPr>
        <w:t>, 2011)</w:t>
      </w:r>
      <w:r w:rsidR="001F6FBC">
        <w:rPr>
          <w:rFonts w:cstheme="majorBidi"/>
          <w:szCs w:val="24"/>
        </w:rPr>
        <w:fldChar w:fldCharType="end"/>
      </w:r>
      <w:r w:rsidRPr="00D66498">
        <w:rPr>
          <w:rFonts w:cstheme="majorBidi"/>
          <w:szCs w:val="24"/>
        </w:rPr>
        <w:t xml:space="preserve"> ont constaté que le temps d'écoulement de V </w:t>
      </w:r>
      <w:proofErr w:type="spellStart"/>
      <w:r w:rsidRPr="00D66498">
        <w:rPr>
          <w:rFonts w:cstheme="majorBidi"/>
          <w:szCs w:val="24"/>
        </w:rPr>
        <w:t>funnel</w:t>
      </w:r>
      <w:proofErr w:type="spellEnd"/>
      <w:r w:rsidRPr="00D66498">
        <w:rPr>
          <w:rFonts w:cstheme="majorBidi"/>
          <w:szCs w:val="24"/>
        </w:rPr>
        <w:t xml:space="preserve"> des BAP diminue pour des taux d'incorporation de GRB de 30% et 40%.</w:t>
      </w:r>
      <w:r>
        <w:rPr>
          <w:rFonts w:cstheme="majorBidi"/>
          <w:szCs w:val="24"/>
        </w:rPr>
        <w:t xml:space="preserve"> Par contre p</w:t>
      </w:r>
      <w:r w:rsidRPr="00DE613F">
        <w:rPr>
          <w:rFonts w:cstheme="majorBidi"/>
          <w:szCs w:val="24"/>
        </w:rPr>
        <w:t xml:space="preserve">our des rapports plus élevés (70% et 100%), le </w:t>
      </w:r>
      <w:r>
        <w:rPr>
          <w:rFonts w:cstheme="majorBidi"/>
          <w:szCs w:val="24"/>
        </w:rPr>
        <w:t>Tv</w:t>
      </w:r>
      <w:r w:rsidRPr="00DE613F">
        <w:rPr>
          <w:rFonts w:cstheme="majorBidi"/>
          <w:szCs w:val="24"/>
        </w:rPr>
        <w:t xml:space="preserve"> a augmenté en raison de la rugosité et</w:t>
      </w:r>
      <w:r>
        <w:rPr>
          <w:rFonts w:cstheme="majorBidi"/>
          <w:szCs w:val="24"/>
        </w:rPr>
        <w:t xml:space="preserve"> de l’</w:t>
      </w:r>
      <w:r w:rsidRPr="00DE613F">
        <w:rPr>
          <w:rFonts w:cstheme="majorBidi"/>
          <w:szCs w:val="24"/>
        </w:rPr>
        <w:t xml:space="preserve">angularité </w:t>
      </w:r>
      <w:r>
        <w:rPr>
          <w:rFonts w:cstheme="majorBidi"/>
          <w:szCs w:val="24"/>
        </w:rPr>
        <w:t>des GRB.</w:t>
      </w:r>
    </w:p>
    <w:p w:rsidR="00F95B5C" w:rsidRDefault="001F6FBC" w:rsidP="00394996">
      <w:pPr>
        <w:spacing w:after="0" w:line="360" w:lineRule="auto"/>
        <w:jc w:val="both"/>
        <w:rPr>
          <w:rFonts w:cstheme="majorBidi"/>
          <w:szCs w:val="24"/>
        </w:rPr>
      </w:pPr>
      <w:r>
        <w:rPr>
          <w:rFonts w:cstheme="majorBidi"/>
          <w:szCs w:val="24"/>
        </w:rPr>
        <w:fldChar w:fldCharType="begin"/>
      </w:r>
      <w:r w:rsidR="00F95B5C">
        <w:rPr>
          <w:rFonts w:cstheme="majorBidi"/>
          <w:szCs w:val="24"/>
        </w:rPr>
        <w:instrText xml:space="preserve"> ADDIN EN.CITE &lt;EndNote&gt;&lt;Cite&gt;&lt;Author&gt;Pereira-de-Oliveira&lt;/Author&gt;&lt;Year&gt;2014&lt;/Year&gt;&lt;RecNum&gt;8&lt;/RecNum&gt;&lt;DisplayText&gt;(Pereira-de-Oliveira&lt;style face="italic"&gt; et al.&lt;/style&gt;, 2014)&lt;/DisplayText&gt;&lt;record&gt;&lt;rec-number&gt;8&lt;/rec-number&gt;&lt;foreign-keys&gt;&lt;key app="EN" db-id="ss05e5xr9rdt93eezd6vpxprwpv25p59davf" timestamp="1598786097"&gt;8&lt;/key&gt;&lt;/foreign-keys&gt;&lt;ref-type name="Journal Article"&gt;17&lt;/ref-type&gt;&lt;contributors&gt;&lt;authors&gt;&lt;author&gt;Pereira-de-Oliveira, LA&lt;/author&gt;&lt;author&gt;Nepomuceno, MCS&lt;/author&gt;&lt;author&gt;Castro-Gomes, JP&lt;/author&gt;&lt;author&gt;Vila, Maria de Fátima Carmo&lt;/author&gt;&lt;/authors&gt;&lt;/contributors&gt;&lt;titles&gt;&lt;title&gt;Permeability properties of self-compacting concrete with coarse recycled aggregates&lt;/title&gt;&lt;secondary-title&gt;Construction and Building Materials&lt;/secondary-title&gt;&lt;/titles&gt;&lt;periodical&gt;&lt;full-title&gt;Construction and Building Materials&lt;/full-title&gt;&lt;/periodical&gt;&lt;pages&gt;113-120&lt;/pages&gt;&lt;volume&gt;51&lt;/volume&gt;&lt;dates&gt;&lt;year&gt;2014&lt;/year&gt;&lt;/dates&gt;&lt;isbn&gt;0950-0618&lt;/isbn&gt;&lt;urls&gt;&lt;/urls&gt;&lt;/record&gt;&lt;/Cite&gt;&lt;/EndNote&gt;</w:instrText>
      </w:r>
      <w:r>
        <w:rPr>
          <w:rFonts w:cstheme="majorBidi"/>
          <w:szCs w:val="24"/>
        </w:rPr>
        <w:fldChar w:fldCharType="separate"/>
      </w:r>
      <w:r w:rsidR="00F95B5C">
        <w:rPr>
          <w:rFonts w:cstheme="majorBidi"/>
          <w:noProof/>
          <w:szCs w:val="24"/>
        </w:rPr>
        <w:t>(Pereira-de-Oliveira</w:t>
      </w:r>
      <w:r w:rsidR="00F95B5C" w:rsidRPr="00992BEC">
        <w:rPr>
          <w:rFonts w:cstheme="majorBidi"/>
          <w:i/>
          <w:noProof/>
          <w:szCs w:val="24"/>
        </w:rPr>
        <w:t xml:space="preserve"> et al.</w:t>
      </w:r>
      <w:r w:rsidR="00F95B5C">
        <w:rPr>
          <w:rFonts w:cstheme="majorBidi"/>
          <w:noProof/>
          <w:szCs w:val="24"/>
        </w:rPr>
        <w:t>, 2014)</w:t>
      </w:r>
      <w:r>
        <w:rPr>
          <w:rFonts w:cstheme="majorBidi"/>
          <w:szCs w:val="24"/>
        </w:rPr>
        <w:fldChar w:fldCharType="end"/>
      </w:r>
      <w:r w:rsidR="00F95B5C" w:rsidRPr="00DE613F">
        <w:rPr>
          <w:rFonts w:cstheme="majorBidi"/>
          <w:szCs w:val="24"/>
        </w:rPr>
        <w:t xml:space="preserve">ont constaté que Tv </w:t>
      </w:r>
      <w:r w:rsidR="00F95B5C">
        <w:rPr>
          <w:rFonts w:cstheme="majorBidi"/>
          <w:szCs w:val="24"/>
        </w:rPr>
        <w:t xml:space="preserve">a </w:t>
      </w:r>
      <w:r w:rsidR="00F95B5C" w:rsidRPr="00DE613F">
        <w:rPr>
          <w:rFonts w:cstheme="majorBidi"/>
          <w:szCs w:val="24"/>
        </w:rPr>
        <w:t>augment</w:t>
      </w:r>
      <w:r w:rsidR="00F95B5C">
        <w:rPr>
          <w:rFonts w:cstheme="majorBidi"/>
          <w:szCs w:val="24"/>
        </w:rPr>
        <w:t>é</w:t>
      </w:r>
      <w:r w:rsidR="00F95B5C" w:rsidRPr="00DE613F">
        <w:rPr>
          <w:rFonts w:cstheme="majorBidi"/>
          <w:szCs w:val="24"/>
        </w:rPr>
        <w:t xml:space="preserve"> pour les taux d'incorporation de GRB de 20% et 40%.  </w:t>
      </w:r>
      <w:r w:rsidR="00F95B5C">
        <w:rPr>
          <w:rFonts w:cstheme="majorBidi"/>
          <w:szCs w:val="24"/>
        </w:rPr>
        <w:t xml:space="preserve">De plus, </w:t>
      </w:r>
      <w:r w:rsidR="00F95B5C" w:rsidRPr="00DE613F">
        <w:rPr>
          <w:rFonts w:cstheme="majorBidi"/>
          <w:szCs w:val="24"/>
        </w:rPr>
        <w:t>les auteurs indiquent que Tv est fortement influencé par le rapport W / C.</w:t>
      </w:r>
      <w:r w:rsidR="00F95B5C">
        <w:rPr>
          <w:rFonts w:cstheme="majorBidi"/>
          <w:szCs w:val="24"/>
        </w:rPr>
        <w:t xml:space="preserve"> la figure </w:t>
      </w:r>
      <w:r w:rsidR="00394996">
        <w:rPr>
          <w:rFonts w:cstheme="majorBidi"/>
          <w:szCs w:val="24"/>
        </w:rPr>
        <w:t>2.</w:t>
      </w:r>
      <w:r w:rsidR="00F95B5C">
        <w:rPr>
          <w:rFonts w:cstheme="majorBidi"/>
          <w:szCs w:val="24"/>
        </w:rPr>
        <w:t xml:space="preserve">4 regroupe les différents résultats de la littérature obtenus. </w:t>
      </w:r>
    </w:p>
    <w:p w:rsidR="00F95B5C" w:rsidRPr="00A34A7D" w:rsidRDefault="00F95B5C" w:rsidP="00F95B5C">
      <w:pPr>
        <w:tabs>
          <w:tab w:val="left" w:pos="2760"/>
        </w:tabs>
        <w:spacing w:after="0" w:line="360" w:lineRule="auto"/>
        <w:jc w:val="both"/>
        <w:rPr>
          <w:rFonts w:cstheme="majorBidi"/>
          <w:szCs w:val="24"/>
        </w:rPr>
      </w:pPr>
      <w:r>
        <w:rPr>
          <w:noProof/>
          <w:lang w:eastAsia="fr-FR"/>
        </w:rPr>
        <w:lastRenderedPageBreak/>
        <w:drawing>
          <wp:inline distT="0" distB="0" distL="0" distR="0">
            <wp:extent cx="5760720" cy="2574290"/>
            <wp:effectExtent l="0" t="0" r="0" b="0"/>
            <wp:docPr id="3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60720" cy="2574290"/>
                    </a:xfrm>
                    <a:prstGeom prst="rect">
                      <a:avLst/>
                    </a:prstGeom>
                  </pic:spPr>
                </pic:pic>
              </a:graphicData>
            </a:graphic>
          </wp:inline>
        </w:drawing>
      </w:r>
    </w:p>
    <w:p w:rsidR="00F95B5C" w:rsidRPr="00885A9A" w:rsidRDefault="00394996" w:rsidP="00394996">
      <w:pPr>
        <w:pStyle w:val="Lgende"/>
        <w:jc w:val="center"/>
        <w:rPr>
          <w:rFonts w:asciiTheme="majorBidi" w:eastAsia="Times New Roman" w:hAnsiTheme="majorBidi" w:cstheme="majorBidi"/>
          <w:i w:val="0"/>
          <w:iCs w:val="0"/>
          <w:color w:val="auto"/>
          <w:sz w:val="22"/>
          <w:szCs w:val="22"/>
          <w:lang w:val="fr-FR" w:eastAsia="fr-FR"/>
        </w:rPr>
      </w:pPr>
      <w:bookmarkStart w:id="80" w:name="_Toc80973323"/>
      <w:bookmarkStart w:id="81" w:name="_Toc81516727"/>
      <w:bookmarkStart w:id="82" w:name="_Hlk48563204"/>
      <w:r w:rsidRPr="00394996">
        <w:rPr>
          <w:rFonts w:asciiTheme="majorBidi" w:hAnsiTheme="majorBidi" w:cstheme="majorBidi"/>
          <w:b/>
          <w:bCs/>
          <w:i w:val="0"/>
          <w:iCs w:val="0"/>
          <w:color w:val="auto"/>
          <w:sz w:val="22"/>
          <w:szCs w:val="22"/>
          <w:lang w:val="fr-FR"/>
        </w:rPr>
        <w:t xml:space="preserve">Figure2. </w:t>
      </w:r>
      <w:r w:rsidR="001F6FBC" w:rsidRPr="00394996">
        <w:rPr>
          <w:rFonts w:asciiTheme="majorBidi" w:hAnsiTheme="majorBidi" w:cstheme="majorBidi"/>
          <w:b/>
          <w:bCs/>
          <w:i w:val="0"/>
          <w:iCs w:val="0"/>
          <w:color w:val="auto"/>
          <w:sz w:val="22"/>
          <w:szCs w:val="22"/>
        </w:rPr>
        <w:fldChar w:fldCharType="begin"/>
      </w:r>
      <w:r w:rsidRPr="00394996">
        <w:rPr>
          <w:rFonts w:asciiTheme="majorBidi" w:hAnsiTheme="majorBidi" w:cstheme="majorBidi"/>
          <w:b/>
          <w:bCs/>
          <w:i w:val="0"/>
          <w:iCs w:val="0"/>
          <w:color w:val="auto"/>
          <w:sz w:val="22"/>
          <w:szCs w:val="22"/>
          <w:lang w:val="fr-FR"/>
        </w:rPr>
        <w:instrText xml:space="preserve"> SEQ Figure2. \* ARABIC </w:instrText>
      </w:r>
      <w:r w:rsidR="001F6FBC" w:rsidRPr="00394996">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4</w:t>
      </w:r>
      <w:r w:rsidR="001F6FBC" w:rsidRPr="00394996">
        <w:rPr>
          <w:rFonts w:asciiTheme="majorBidi" w:hAnsiTheme="majorBidi" w:cstheme="majorBidi"/>
          <w:b/>
          <w:bCs/>
          <w:i w:val="0"/>
          <w:iCs w:val="0"/>
          <w:color w:val="auto"/>
          <w:sz w:val="22"/>
          <w:szCs w:val="22"/>
        </w:rPr>
        <w:fldChar w:fldCharType="end"/>
      </w:r>
      <w:r w:rsidR="00F95B5C" w:rsidRPr="00911E00">
        <w:rPr>
          <w:rFonts w:asciiTheme="majorBidi" w:eastAsia="Times New Roman" w:hAnsiTheme="majorBidi" w:cstheme="majorBidi"/>
          <w:i w:val="0"/>
          <w:iCs w:val="0"/>
          <w:color w:val="auto"/>
          <w:sz w:val="22"/>
          <w:szCs w:val="22"/>
          <w:lang w:val="fr-FR" w:eastAsia="fr-FR"/>
        </w:rPr>
        <w:t xml:space="preserve">Effet </w:t>
      </w:r>
      <w:proofErr w:type="spellStart"/>
      <w:r w:rsidR="00F95B5C" w:rsidRPr="00911E00">
        <w:rPr>
          <w:rFonts w:asciiTheme="majorBidi" w:eastAsia="Times New Roman" w:hAnsiTheme="majorBidi" w:cstheme="majorBidi"/>
          <w:i w:val="0"/>
          <w:iCs w:val="0"/>
          <w:color w:val="auto"/>
          <w:sz w:val="22"/>
          <w:szCs w:val="22"/>
          <w:lang w:val="fr-FR" w:eastAsia="fr-FR"/>
        </w:rPr>
        <w:t>desGRB</w:t>
      </w:r>
      <w:proofErr w:type="spellEnd"/>
      <w:r w:rsidR="00F95B5C" w:rsidRPr="00911E00">
        <w:rPr>
          <w:rFonts w:asciiTheme="majorBidi" w:eastAsia="Times New Roman" w:hAnsiTheme="majorBidi" w:cstheme="majorBidi"/>
          <w:i w:val="0"/>
          <w:iCs w:val="0"/>
          <w:color w:val="auto"/>
          <w:sz w:val="22"/>
          <w:szCs w:val="22"/>
          <w:lang w:val="fr-FR" w:eastAsia="fr-FR"/>
        </w:rPr>
        <w:t xml:space="preserve"> sur </w:t>
      </w:r>
      <w:r w:rsidR="00F95B5C">
        <w:rPr>
          <w:rFonts w:asciiTheme="majorBidi" w:eastAsia="Times New Roman" w:hAnsiTheme="majorBidi" w:cstheme="majorBidi"/>
          <w:i w:val="0"/>
          <w:iCs w:val="0"/>
          <w:color w:val="auto"/>
          <w:sz w:val="22"/>
          <w:szCs w:val="22"/>
          <w:lang w:val="fr-FR" w:eastAsia="fr-FR"/>
        </w:rPr>
        <w:t>le temps d’écoulement de V-</w:t>
      </w:r>
      <w:proofErr w:type="spellStart"/>
      <w:r w:rsidR="00F95B5C">
        <w:rPr>
          <w:rFonts w:asciiTheme="majorBidi" w:eastAsia="Times New Roman" w:hAnsiTheme="majorBidi" w:cstheme="majorBidi"/>
          <w:i w:val="0"/>
          <w:iCs w:val="0"/>
          <w:color w:val="auto"/>
          <w:sz w:val="22"/>
          <w:szCs w:val="22"/>
          <w:lang w:val="fr-FR" w:eastAsia="fr-FR"/>
        </w:rPr>
        <w:t>funnel</w:t>
      </w:r>
      <w:proofErr w:type="spellEnd"/>
      <w:r w:rsidR="00F95B5C" w:rsidRPr="00911E00">
        <w:rPr>
          <w:rFonts w:asciiTheme="majorBidi" w:eastAsia="Times New Roman" w:hAnsiTheme="majorBidi" w:cstheme="majorBidi"/>
          <w:i w:val="0"/>
          <w:iCs w:val="0"/>
          <w:color w:val="auto"/>
          <w:sz w:val="22"/>
          <w:szCs w:val="22"/>
          <w:lang w:val="fr-FR" w:eastAsia="fr-FR"/>
        </w:rPr>
        <w:t xml:space="preserve"> des </w:t>
      </w:r>
      <w:r w:rsidR="00F95B5C">
        <w:rPr>
          <w:rFonts w:asciiTheme="majorBidi" w:eastAsia="Times New Roman" w:hAnsiTheme="majorBidi" w:cstheme="majorBidi"/>
          <w:i w:val="0"/>
          <w:iCs w:val="0"/>
          <w:color w:val="auto"/>
          <w:sz w:val="22"/>
          <w:szCs w:val="22"/>
          <w:lang w:val="fr-FR" w:eastAsia="fr-FR"/>
        </w:rPr>
        <w:t>BAP</w:t>
      </w:r>
      <w:r w:rsidR="001F6FBC" w:rsidRPr="00885A9A">
        <w:rPr>
          <w:rFonts w:asciiTheme="majorBidi" w:eastAsia="Times New Roman" w:hAnsiTheme="majorBidi" w:cstheme="majorBidi"/>
          <w:i w:val="0"/>
          <w:iCs w:val="0"/>
          <w:color w:val="auto"/>
          <w:sz w:val="22"/>
          <w:szCs w:val="22"/>
          <w:lang w:val="fr-FR" w:eastAsia="fr-FR"/>
        </w:rPr>
        <w:fldChar w:fldCharType="begin"/>
      </w:r>
      <w:r w:rsidR="00F95B5C" w:rsidRPr="00885A9A">
        <w:rPr>
          <w:rFonts w:asciiTheme="majorBidi" w:eastAsia="Times New Roman" w:hAnsiTheme="majorBidi" w:cstheme="majorBidi"/>
          <w:i w:val="0"/>
          <w:iCs w:val="0"/>
          <w:color w:val="auto"/>
          <w:sz w:val="22"/>
          <w:szCs w:val="22"/>
          <w:lang w:val="fr-FR" w:eastAsia="fr-FR"/>
        </w:rPr>
        <w:instrText xml:space="preserve"> ADDIN EN.CITE &lt;EndNote&gt;&lt;Cite&gt;&lt;Author&gt;Santos&lt;/Author&gt;&lt;Year&gt;2019&lt;/Year&gt;&lt;RecNum&gt;7&lt;/RecNum&gt;&lt;DisplayText&gt;(Santos&lt;style face="italic"&gt; et al.&lt;/style&gt;, 2019)&lt;/DisplayText&gt;&lt;record&gt;&lt;rec-number&gt;7&lt;/rec-number&gt;&lt;foreign-keys&gt;&lt;key app="EN" db-id="ss05e5xr9rdt93eezd6vpxprwpv25p59davf" timestamp="1598785922"&gt;7&lt;/key&gt;&lt;/foreign-keys&gt;&lt;ref-type name="Journal Article"&gt;17&lt;/ref-type&gt;&lt;contributors&gt;&lt;authors&gt;&lt;author&gt;Santos, S&lt;/author&gt;&lt;author&gt;Da Silva, PR&lt;/author&gt;&lt;author&gt;De Brito, Jorge&lt;/author&gt;&lt;/authors&gt;&lt;/contributors&gt;&lt;titles&gt;&lt;title&gt;Self-compacting concrete with recycled aggregates–a literature review&lt;/title&gt;&lt;secondary-title&gt;Journal of Building Engineering&lt;/secondary-title&gt;&lt;/titles&gt;&lt;periodical&gt;&lt;full-title&gt;Journal of Building Engineering&lt;/full-title&gt;&lt;/periodical&gt;&lt;pages&gt;349-371&lt;/pages&gt;&lt;volume&gt;22&lt;/volume&gt;&lt;dates&gt;&lt;year&gt;2019&lt;/year&gt;&lt;/dates&gt;&lt;isbn&gt;2352-7102&lt;/isbn&gt;&lt;urls&gt;&lt;/urls&gt;&lt;/record&gt;&lt;/Cite&gt;&lt;/EndNote&gt;</w:instrText>
      </w:r>
      <w:r w:rsidR="001F6FBC" w:rsidRPr="00885A9A">
        <w:rPr>
          <w:rFonts w:asciiTheme="majorBidi" w:eastAsia="Times New Roman" w:hAnsiTheme="majorBidi" w:cstheme="majorBidi"/>
          <w:i w:val="0"/>
          <w:iCs w:val="0"/>
          <w:color w:val="auto"/>
          <w:sz w:val="22"/>
          <w:szCs w:val="22"/>
          <w:lang w:val="fr-FR" w:eastAsia="fr-FR"/>
        </w:rPr>
        <w:fldChar w:fldCharType="separate"/>
      </w:r>
      <w:r w:rsidR="00F95B5C" w:rsidRPr="00885A9A">
        <w:rPr>
          <w:rFonts w:asciiTheme="majorBidi" w:eastAsia="Times New Roman" w:hAnsiTheme="majorBidi" w:cstheme="majorBidi"/>
          <w:i w:val="0"/>
          <w:iCs w:val="0"/>
          <w:color w:val="auto"/>
          <w:sz w:val="22"/>
          <w:szCs w:val="22"/>
          <w:lang w:val="fr-FR" w:eastAsia="fr-FR"/>
        </w:rPr>
        <w:t>(Santos et al., 2019)</w:t>
      </w:r>
      <w:r w:rsidR="001F6FBC" w:rsidRPr="00885A9A">
        <w:rPr>
          <w:rFonts w:asciiTheme="majorBidi" w:eastAsia="Times New Roman" w:hAnsiTheme="majorBidi" w:cstheme="majorBidi"/>
          <w:i w:val="0"/>
          <w:iCs w:val="0"/>
          <w:color w:val="auto"/>
          <w:sz w:val="22"/>
          <w:szCs w:val="22"/>
          <w:lang w:val="fr-FR" w:eastAsia="fr-FR"/>
        </w:rPr>
        <w:fldChar w:fldCharType="end"/>
      </w:r>
      <w:r w:rsidR="00F95B5C">
        <w:rPr>
          <w:rFonts w:asciiTheme="majorBidi" w:eastAsia="Times New Roman" w:hAnsiTheme="majorBidi" w:cstheme="majorBidi"/>
          <w:i w:val="0"/>
          <w:iCs w:val="0"/>
          <w:color w:val="auto"/>
          <w:sz w:val="22"/>
          <w:szCs w:val="22"/>
          <w:lang w:val="fr-FR" w:eastAsia="fr-FR"/>
        </w:rPr>
        <w:t>.</w:t>
      </w:r>
      <w:bookmarkEnd w:id="80"/>
      <w:bookmarkEnd w:id="81"/>
    </w:p>
    <w:p w:rsidR="00F95B5C" w:rsidRPr="00D4593E" w:rsidRDefault="00F95B5C" w:rsidP="00F95B5C">
      <w:pPr>
        <w:pStyle w:val="Lgende"/>
        <w:rPr>
          <w:rFonts w:asciiTheme="majorBidi" w:eastAsia="Times New Roman" w:hAnsiTheme="majorBidi" w:cstheme="majorBidi"/>
          <w:i w:val="0"/>
          <w:iCs w:val="0"/>
          <w:color w:val="auto"/>
          <w:sz w:val="22"/>
          <w:szCs w:val="22"/>
          <w:lang w:val="fr-FR" w:eastAsia="fr-FR"/>
        </w:rPr>
      </w:pPr>
      <w:r>
        <w:rPr>
          <w:rFonts w:asciiTheme="majorBidi" w:eastAsia="Times New Roman" w:hAnsiTheme="majorBidi" w:cstheme="majorBidi"/>
          <w:i w:val="0"/>
          <w:iCs w:val="0"/>
          <w:color w:val="auto"/>
          <w:sz w:val="22"/>
          <w:szCs w:val="22"/>
          <w:lang w:val="fr-FR" w:eastAsia="fr-FR"/>
        </w:rPr>
        <w:t>.</w:t>
      </w:r>
      <w:bookmarkStart w:id="83" w:name="_Hlk46962926"/>
      <w:bookmarkEnd w:id="79"/>
      <w:bookmarkEnd w:id="82"/>
    </w:p>
    <w:p w:rsidR="00F95B5C" w:rsidRPr="00D4593E" w:rsidRDefault="00F95B5C" w:rsidP="002F28DE">
      <w:pPr>
        <w:pStyle w:val="Titre2"/>
        <w:numPr>
          <w:ilvl w:val="2"/>
          <w:numId w:val="13"/>
        </w:numPr>
      </w:pPr>
      <w:bookmarkStart w:id="84" w:name="_Toc50155892"/>
      <w:bookmarkStart w:id="85" w:name="_Toc81588529"/>
      <w:r w:rsidRPr="006760A9">
        <w:t>Essai L-box</w:t>
      </w:r>
      <w:bookmarkEnd w:id="84"/>
      <w:bookmarkEnd w:id="85"/>
    </w:p>
    <w:p w:rsidR="00F95B5C" w:rsidRDefault="00F95B5C" w:rsidP="00F95B5C">
      <w:pPr>
        <w:tabs>
          <w:tab w:val="left" w:pos="1420"/>
        </w:tabs>
        <w:spacing w:after="0" w:line="360" w:lineRule="auto"/>
        <w:jc w:val="both"/>
        <w:rPr>
          <w:rFonts w:cstheme="majorBidi"/>
          <w:szCs w:val="24"/>
        </w:rPr>
      </w:pPr>
      <w:r w:rsidRPr="00CC2134">
        <w:rPr>
          <w:rFonts w:cstheme="majorBidi"/>
          <w:szCs w:val="24"/>
        </w:rPr>
        <w:t xml:space="preserve">L’essai de </w:t>
      </w:r>
      <w:r>
        <w:rPr>
          <w:rFonts w:cstheme="majorBidi"/>
          <w:szCs w:val="24"/>
        </w:rPr>
        <w:t>L-box</w:t>
      </w:r>
      <w:r w:rsidRPr="00CC2134">
        <w:rPr>
          <w:rFonts w:cstheme="majorBidi"/>
          <w:szCs w:val="24"/>
        </w:rPr>
        <w:t xml:space="preserve"> est réalisé conformément à la norme </w:t>
      </w:r>
      <w:r w:rsidRPr="005B2A07">
        <w:rPr>
          <w:rFonts w:cstheme="majorBidi"/>
          <w:szCs w:val="24"/>
        </w:rPr>
        <w:t>EN 12350-10</w:t>
      </w:r>
      <w:r w:rsidR="001F6FBC">
        <w:rPr>
          <w:rFonts w:cstheme="majorBidi"/>
          <w:szCs w:val="24"/>
        </w:rPr>
        <w:fldChar w:fldCharType="begin"/>
      </w:r>
      <w:r>
        <w:rPr>
          <w:rFonts w:cstheme="majorBidi"/>
          <w:szCs w:val="24"/>
        </w:rPr>
        <w:instrText xml:space="preserve"> ADDIN EN.CITE &lt;EndNote&gt;&lt;Cite&gt;&lt;Author&gt;EN12350-10&lt;/Author&gt;&lt;Year&gt;2009&lt;/Year&gt;&lt;RecNum&gt;9&lt;/RecNum&gt;&lt;DisplayText&gt;(EN12350-10, 2009)&lt;/DisplayText&gt;&lt;record&gt;&lt;rec-number&gt;9&lt;/rec-number&gt;&lt;foreign-keys&gt;&lt;key app="EN" db-id="ss05e5xr9rdt93eezd6vpxprwpv25p59davf" timestamp="1598786237"&gt;9&lt;/key&gt;&lt;/foreign-keys&gt;&lt;ref-type name="Journal Article"&gt;17&lt;/ref-type&gt;&lt;contributors&gt;&lt;authors&gt;&lt;author&gt;EN12350-10&lt;/author&gt;&lt;/authors&gt;&lt;/contributors&gt;&lt;titles&gt;&lt;title&gt;Testing fresh concrete. Part 10: self-compacting concrete, L-box test, CEN, European Committee for Standardization Brussels., 2 p.&lt;/title&gt;&lt;/titles&gt;&lt;dates&gt;&lt;year&gt;2009&lt;/year&gt;&lt;/dates&gt;&lt;urls&gt;&lt;/urls&gt;&lt;/record&gt;&lt;/Cite&gt;&lt;/EndNote&gt;</w:instrText>
      </w:r>
      <w:r w:rsidR="001F6FBC">
        <w:rPr>
          <w:rFonts w:cstheme="majorBidi"/>
          <w:szCs w:val="24"/>
        </w:rPr>
        <w:fldChar w:fldCharType="separate"/>
      </w:r>
      <w:r>
        <w:rPr>
          <w:rFonts w:cstheme="majorBidi"/>
          <w:noProof/>
          <w:szCs w:val="24"/>
        </w:rPr>
        <w:t>(EN12350-10, 2009)</w:t>
      </w:r>
      <w:r w:rsidR="001F6FBC">
        <w:rPr>
          <w:rFonts w:cstheme="majorBidi"/>
          <w:szCs w:val="24"/>
        </w:rPr>
        <w:fldChar w:fldCharType="end"/>
      </w:r>
      <w:r>
        <w:rPr>
          <w:rFonts w:cstheme="majorBidi"/>
          <w:szCs w:val="24"/>
        </w:rPr>
        <w:t>.</w:t>
      </w:r>
    </w:p>
    <w:p w:rsidR="00F95B5C" w:rsidRDefault="00F95B5C" w:rsidP="00B36F4B">
      <w:pPr>
        <w:tabs>
          <w:tab w:val="left" w:pos="1420"/>
        </w:tabs>
        <w:spacing w:line="360" w:lineRule="auto"/>
        <w:jc w:val="both"/>
        <w:rPr>
          <w:b/>
          <w:bCs/>
          <w:sz w:val="28"/>
          <w:szCs w:val="28"/>
        </w:rPr>
      </w:pPr>
      <w:r w:rsidRPr="0008737F">
        <w:rPr>
          <w:rFonts w:cstheme="majorBidi"/>
          <w:szCs w:val="24"/>
        </w:rPr>
        <w:t xml:space="preserve">Le paramètre qui permet d'évaluer la capacité de passage </w:t>
      </w:r>
      <w:r>
        <w:rPr>
          <w:rFonts w:cstheme="majorBidi"/>
          <w:szCs w:val="24"/>
        </w:rPr>
        <w:t>des BAP</w:t>
      </w:r>
      <w:r w:rsidRPr="0008737F">
        <w:rPr>
          <w:rFonts w:cstheme="majorBidi"/>
          <w:szCs w:val="24"/>
        </w:rPr>
        <w:t xml:space="preserve"> à travers </w:t>
      </w:r>
      <w:r>
        <w:rPr>
          <w:rFonts w:cstheme="majorBidi"/>
          <w:szCs w:val="24"/>
        </w:rPr>
        <w:t>d</w:t>
      </w:r>
      <w:r w:rsidRPr="0008737F">
        <w:rPr>
          <w:rFonts w:cstheme="majorBidi"/>
          <w:szCs w:val="24"/>
        </w:rPr>
        <w:t xml:space="preserve">es espaces confinés, sans ségrégation </w:t>
      </w:r>
      <w:r>
        <w:rPr>
          <w:rFonts w:cstheme="majorBidi"/>
          <w:szCs w:val="24"/>
        </w:rPr>
        <w:t>et sans</w:t>
      </w:r>
      <w:r w:rsidRPr="0008737F">
        <w:rPr>
          <w:rFonts w:cstheme="majorBidi"/>
          <w:szCs w:val="24"/>
        </w:rPr>
        <w:t xml:space="preserve"> blocage, est l'indice </w:t>
      </w:r>
      <w:r>
        <w:rPr>
          <w:rFonts w:cstheme="majorBidi"/>
          <w:szCs w:val="24"/>
        </w:rPr>
        <w:t>de blocage</w:t>
      </w:r>
      <w:r w:rsidRPr="0008737F">
        <w:rPr>
          <w:rFonts w:cstheme="majorBidi"/>
          <w:szCs w:val="24"/>
        </w:rPr>
        <w:t xml:space="preserve"> de la boîte L. </w:t>
      </w:r>
      <w:r>
        <w:rPr>
          <w:rFonts w:cstheme="majorBidi"/>
          <w:szCs w:val="24"/>
        </w:rPr>
        <w:t xml:space="preserve">Selon </w:t>
      </w:r>
      <w:r w:rsidR="001F6FBC">
        <w:rPr>
          <w:rFonts w:cstheme="majorBidi"/>
          <w:szCs w:val="24"/>
        </w:rPr>
        <w:fldChar w:fldCharType="begin"/>
      </w:r>
      <w:r>
        <w:rPr>
          <w:rFonts w:cstheme="majorBidi"/>
          <w:szCs w:val="24"/>
        </w:rPr>
        <w:instrText xml:space="preserve"> ADDIN EN.CITE &lt;EndNote&gt;&lt;Cite&gt;&lt;Author&gt;Santos&lt;/Author&gt;&lt;Year&gt;2019&lt;/Year&gt;&lt;RecNum&gt;7&lt;/RecNum&gt;&lt;DisplayText&gt;(Santos&lt;style face="italic"&gt; et al.&lt;/style&gt;, 2019)&lt;/DisplayText&gt;&lt;record&gt;&lt;rec-number&gt;7&lt;/rec-number&gt;&lt;foreign-keys&gt;&lt;key app="EN" db-id="ss05e5xr9rdt93eezd6vpxprwpv25p59davf" timestamp="1598785922"&gt;7&lt;/key&gt;&lt;/foreign-keys&gt;&lt;ref-type name="Journal Article"&gt;17&lt;/ref-type&gt;&lt;contributors&gt;&lt;authors&gt;&lt;author&gt;Santos, S&lt;/author&gt;&lt;author&gt;Da Silva, PR&lt;/author&gt;&lt;author&gt;De Brito, Jorge&lt;/author&gt;&lt;/authors&gt;&lt;/contributors&gt;&lt;titles&gt;&lt;title&gt;Self-compacting concrete with recycled aggregates–a literature review&lt;/title&gt;&lt;secondary-title&gt;Journal of Building Engineering&lt;/secondary-title&gt;&lt;/titles&gt;&lt;periodical&gt;&lt;full-title&gt;Journal of Building Engineering&lt;/full-title&gt;&lt;/periodical&gt;&lt;pages&gt;349-371&lt;/pages&gt;&lt;volume&gt;22&lt;/volume&gt;&lt;dates&gt;&lt;year&gt;2019&lt;/year&gt;&lt;/dates&gt;&lt;isbn&gt;2352-7102&lt;/isbn&gt;&lt;urls&gt;&lt;/urls&gt;&lt;/record&gt;&lt;/Cite&gt;&lt;/EndNote&gt;</w:instrText>
      </w:r>
      <w:r w:rsidR="001F6FBC">
        <w:rPr>
          <w:rFonts w:cstheme="majorBidi"/>
          <w:szCs w:val="24"/>
        </w:rPr>
        <w:fldChar w:fldCharType="separate"/>
      </w:r>
      <w:r>
        <w:rPr>
          <w:rFonts w:cstheme="majorBidi"/>
          <w:noProof/>
          <w:szCs w:val="24"/>
        </w:rPr>
        <w:t>(Santos</w:t>
      </w:r>
      <w:r w:rsidRPr="00992BEC">
        <w:rPr>
          <w:rFonts w:cstheme="majorBidi"/>
          <w:i/>
          <w:noProof/>
          <w:szCs w:val="24"/>
        </w:rPr>
        <w:t xml:space="preserve"> et al.</w:t>
      </w:r>
      <w:r>
        <w:rPr>
          <w:rFonts w:cstheme="majorBidi"/>
          <w:noProof/>
          <w:szCs w:val="24"/>
        </w:rPr>
        <w:t>, 2019)</w:t>
      </w:r>
      <w:r w:rsidR="001F6FBC">
        <w:rPr>
          <w:rFonts w:cstheme="majorBidi"/>
          <w:szCs w:val="24"/>
        </w:rPr>
        <w:fldChar w:fldCharType="end"/>
      </w:r>
      <w:r>
        <w:rPr>
          <w:rFonts w:cstheme="majorBidi"/>
          <w:szCs w:val="24"/>
        </w:rPr>
        <w:t xml:space="preserve"> ont</w:t>
      </w:r>
      <w:r w:rsidRPr="0008737F">
        <w:rPr>
          <w:rFonts w:cstheme="majorBidi"/>
          <w:szCs w:val="24"/>
        </w:rPr>
        <w:t xml:space="preserve"> constat</w:t>
      </w:r>
      <w:r>
        <w:rPr>
          <w:rFonts w:cstheme="majorBidi"/>
          <w:szCs w:val="24"/>
        </w:rPr>
        <w:t>é</w:t>
      </w:r>
      <w:r w:rsidRPr="0008737F">
        <w:rPr>
          <w:rFonts w:cstheme="majorBidi"/>
          <w:szCs w:val="24"/>
        </w:rPr>
        <w:t xml:space="preserve"> que l'indice </w:t>
      </w:r>
      <w:r>
        <w:rPr>
          <w:rFonts w:cstheme="majorBidi"/>
          <w:szCs w:val="24"/>
        </w:rPr>
        <w:t>de blocage</w:t>
      </w:r>
      <w:r w:rsidRPr="0008737F">
        <w:rPr>
          <w:rFonts w:cstheme="majorBidi"/>
          <w:szCs w:val="24"/>
        </w:rPr>
        <w:t xml:space="preserve"> de la boîte L diminue </w:t>
      </w:r>
      <w:r>
        <w:rPr>
          <w:rFonts w:cstheme="majorBidi"/>
          <w:szCs w:val="24"/>
        </w:rPr>
        <w:t>avec l’</w:t>
      </w:r>
      <w:proofErr w:type="spellStart"/>
      <w:r>
        <w:rPr>
          <w:rFonts w:cstheme="majorBidi"/>
          <w:szCs w:val="24"/>
        </w:rPr>
        <w:t>augmentationdutaux</w:t>
      </w:r>
      <w:proofErr w:type="spellEnd"/>
      <w:r w:rsidRPr="0008737F">
        <w:rPr>
          <w:rFonts w:cstheme="majorBidi"/>
          <w:szCs w:val="24"/>
        </w:rPr>
        <w:t xml:space="preserve"> d'incorporation de </w:t>
      </w:r>
      <w:proofErr w:type="spellStart"/>
      <w:r>
        <w:rPr>
          <w:rFonts w:cstheme="majorBidi"/>
          <w:szCs w:val="24"/>
        </w:rPr>
        <w:t>GBRdans</w:t>
      </w:r>
      <w:proofErr w:type="spellEnd"/>
      <w:r>
        <w:rPr>
          <w:rFonts w:cstheme="majorBidi"/>
          <w:szCs w:val="24"/>
        </w:rPr>
        <w:t xml:space="preserve"> les </w:t>
      </w:r>
      <w:proofErr w:type="spellStart"/>
      <w:r>
        <w:rPr>
          <w:rFonts w:cstheme="majorBidi"/>
          <w:szCs w:val="24"/>
        </w:rPr>
        <w:t>BAP.</w:t>
      </w:r>
      <w:r w:rsidRPr="00BC6B6D">
        <w:rPr>
          <w:rFonts w:cstheme="majorBidi"/>
          <w:szCs w:val="24"/>
        </w:rPr>
        <w:t>Cela</w:t>
      </w:r>
      <w:proofErr w:type="spellEnd"/>
      <w:r w:rsidRPr="00BC6B6D">
        <w:rPr>
          <w:rFonts w:cstheme="majorBidi"/>
          <w:szCs w:val="24"/>
        </w:rPr>
        <w:t xml:space="preserve"> est dû à l</w:t>
      </w:r>
      <w:r>
        <w:rPr>
          <w:rFonts w:cstheme="majorBidi"/>
          <w:szCs w:val="24"/>
        </w:rPr>
        <w:t>’</w:t>
      </w:r>
      <w:r w:rsidRPr="00BC6B6D">
        <w:rPr>
          <w:rFonts w:cstheme="majorBidi"/>
          <w:szCs w:val="24"/>
        </w:rPr>
        <w:t xml:space="preserve">absorption d'eau </w:t>
      </w:r>
      <w:r>
        <w:rPr>
          <w:rFonts w:cstheme="majorBidi"/>
          <w:szCs w:val="24"/>
        </w:rPr>
        <w:t xml:space="preserve">élevée </w:t>
      </w:r>
      <w:r w:rsidRPr="00BC6B6D">
        <w:rPr>
          <w:rFonts w:cstheme="majorBidi"/>
          <w:szCs w:val="24"/>
        </w:rPr>
        <w:t>de</w:t>
      </w:r>
      <w:r>
        <w:rPr>
          <w:rFonts w:cstheme="majorBidi"/>
          <w:szCs w:val="24"/>
        </w:rPr>
        <w:t>s GRB</w:t>
      </w:r>
      <w:r w:rsidRPr="00BC6B6D">
        <w:rPr>
          <w:rFonts w:cstheme="majorBidi"/>
          <w:szCs w:val="24"/>
        </w:rPr>
        <w:t xml:space="preserve"> par rapport </w:t>
      </w:r>
      <w:r>
        <w:rPr>
          <w:rFonts w:cstheme="majorBidi"/>
          <w:szCs w:val="24"/>
        </w:rPr>
        <w:t>aux GN</w:t>
      </w:r>
      <w:r w:rsidRPr="00BC6B6D">
        <w:rPr>
          <w:rFonts w:cstheme="majorBidi"/>
          <w:szCs w:val="24"/>
        </w:rPr>
        <w:t xml:space="preserve">. </w:t>
      </w:r>
      <w:bookmarkStart w:id="86" w:name="_Hlk49552332"/>
      <w:r w:rsidRPr="006917C0">
        <w:rPr>
          <w:rFonts w:cstheme="majorBidi"/>
          <w:szCs w:val="24"/>
        </w:rPr>
        <w:t xml:space="preserve">Lors de l'analyse de ces paramètres, les aspects suivants sont pris en compte : </w:t>
      </w:r>
      <w:r>
        <w:rPr>
          <w:rFonts w:cstheme="majorBidi"/>
          <w:szCs w:val="24"/>
        </w:rPr>
        <w:t xml:space="preserve">le </w:t>
      </w:r>
      <w:r w:rsidRPr="006917C0">
        <w:rPr>
          <w:rFonts w:cstheme="majorBidi"/>
          <w:szCs w:val="24"/>
        </w:rPr>
        <w:t xml:space="preserve">rapport E / C des mélanges, </w:t>
      </w:r>
      <w:r>
        <w:rPr>
          <w:rFonts w:cstheme="majorBidi"/>
          <w:szCs w:val="24"/>
        </w:rPr>
        <w:t>l’</w:t>
      </w:r>
      <w:r w:rsidRPr="006917C0">
        <w:rPr>
          <w:rFonts w:cstheme="majorBidi"/>
          <w:szCs w:val="24"/>
        </w:rPr>
        <w:t xml:space="preserve">influence de la teneur en </w:t>
      </w:r>
      <w:proofErr w:type="spellStart"/>
      <w:r w:rsidRPr="006917C0">
        <w:rPr>
          <w:rFonts w:cstheme="majorBidi"/>
          <w:szCs w:val="24"/>
        </w:rPr>
        <w:t>Sp</w:t>
      </w:r>
      <w:proofErr w:type="spellEnd"/>
      <w:r>
        <w:rPr>
          <w:rFonts w:cstheme="majorBidi"/>
          <w:szCs w:val="24"/>
        </w:rPr>
        <w:t xml:space="preserve"> et l’influence</w:t>
      </w:r>
      <w:r w:rsidRPr="006917C0">
        <w:rPr>
          <w:rFonts w:cstheme="majorBidi"/>
          <w:szCs w:val="24"/>
        </w:rPr>
        <w:t xml:space="preserve"> du rapport de remplacement des </w:t>
      </w:r>
      <w:proofErr w:type="spellStart"/>
      <w:r w:rsidRPr="006917C0">
        <w:rPr>
          <w:rFonts w:cstheme="majorBidi"/>
          <w:szCs w:val="24"/>
        </w:rPr>
        <w:t>granulats.</w:t>
      </w:r>
      <w:bookmarkEnd w:id="86"/>
      <w:r w:rsidRPr="009E0BCB">
        <w:rPr>
          <w:rFonts w:cstheme="majorBidi"/>
          <w:szCs w:val="24"/>
        </w:rPr>
        <w:t>Tous</w:t>
      </w:r>
      <w:proofErr w:type="spellEnd"/>
      <w:r w:rsidRPr="009E0BCB">
        <w:rPr>
          <w:rFonts w:cstheme="majorBidi"/>
          <w:szCs w:val="24"/>
        </w:rPr>
        <w:t xml:space="preserve"> les mélanges testés par </w:t>
      </w:r>
      <w:r w:rsidR="001F6FBC">
        <w:rPr>
          <w:rFonts w:cstheme="majorBidi"/>
          <w:szCs w:val="24"/>
        </w:rPr>
        <w:fldChar w:fldCharType="begin"/>
      </w:r>
      <w:r>
        <w:rPr>
          <w:rFonts w:cstheme="majorBidi"/>
          <w:szCs w:val="24"/>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Pr>
          <w:rFonts w:cstheme="majorBidi"/>
          <w:szCs w:val="24"/>
        </w:rPr>
        <w:fldChar w:fldCharType="separate"/>
      </w:r>
      <w:r>
        <w:rPr>
          <w:rFonts w:cstheme="majorBidi"/>
          <w:noProof/>
          <w:szCs w:val="24"/>
        </w:rPr>
        <w:t>(Kou and Poon, 2009)</w:t>
      </w:r>
      <w:r w:rsidR="001F6FBC">
        <w:rPr>
          <w:rFonts w:cstheme="majorBidi"/>
          <w:szCs w:val="24"/>
        </w:rPr>
        <w:fldChar w:fldCharType="end"/>
      </w:r>
      <w:r w:rsidRPr="009E0BCB">
        <w:rPr>
          <w:rFonts w:cstheme="majorBidi"/>
          <w:szCs w:val="24"/>
        </w:rPr>
        <w:t xml:space="preserve">ont montré une bonne capacité de passage dans des espaces </w:t>
      </w:r>
      <w:proofErr w:type="spellStart"/>
      <w:r>
        <w:rPr>
          <w:rFonts w:cstheme="majorBidi"/>
          <w:szCs w:val="24"/>
        </w:rPr>
        <w:t>confinés.L</w:t>
      </w:r>
      <w:r w:rsidRPr="009E0BCB">
        <w:rPr>
          <w:rFonts w:cstheme="majorBidi"/>
          <w:szCs w:val="24"/>
        </w:rPr>
        <w:t>es</w:t>
      </w:r>
      <w:proofErr w:type="spellEnd"/>
      <w:r w:rsidRPr="009E0BCB">
        <w:rPr>
          <w:rFonts w:cstheme="majorBidi"/>
          <w:szCs w:val="24"/>
        </w:rPr>
        <w:t xml:space="preserve"> valeurs </w:t>
      </w:r>
      <w:r>
        <w:rPr>
          <w:rFonts w:cstheme="majorBidi"/>
          <w:szCs w:val="24"/>
        </w:rPr>
        <w:t xml:space="preserve">du rapport de blocage </w:t>
      </w:r>
      <w:proofErr w:type="spellStart"/>
      <w:r>
        <w:rPr>
          <w:rFonts w:cstheme="majorBidi"/>
          <w:szCs w:val="24"/>
        </w:rPr>
        <w:t>RBont</w:t>
      </w:r>
      <w:proofErr w:type="spellEnd"/>
      <w:r>
        <w:rPr>
          <w:rFonts w:cstheme="majorBidi"/>
          <w:szCs w:val="24"/>
        </w:rPr>
        <w:t xml:space="preserve"> </w:t>
      </w:r>
      <w:r w:rsidRPr="009E0BCB">
        <w:rPr>
          <w:rFonts w:cstheme="majorBidi"/>
          <w:szCs w:val="24"/>
        </w:rPr>
        <w:t>dépass</w:t>
      </w:r>
      <w:r>
        <w:rPr>
          <w:rFonts w:cstheme="majorBidi"/>
          <w:szCs w:val="24"/>
        </w:rPr>
        <w:t>é</w:t>
      </w:r>
      <w:r w:rsidRPr="009E0BCB">
        <w:rPr>
          <w:rFonts w:cstheme="majorBidi"/>
          <w:szCs w:val="24"/>
        </w:rPr>
        <w:t xml:space="preserve"> toujours 0,80</w:t>
      </w:r>
      <w:r>
        <w:rPr>
          <w:rFonts w:cstheme="majorBidi"/>
          <w:szCs w:val="24"/>
        </w:rPr>
        <w:t xml:space="preserve">. De plus, </w:t>
      </w:r>
      <w:r w:rsidRPr="00681FD2">
        <w:rPr>
          <w:rFonts w:cstheme="majorBidi"/>
          <w:szCs w:val="24"/>
        </w:rPr>
        <w:t>la</w:t>
      </w:r>
      <w:r w:rsidRPr="00B66B5E">
        <w:rPr>
          <w:rFonts w:cstheme="majorBidi"/>
          <w:szCs w:val="24"/>
        </w:rPr>
        <w:t xml:space="preserve"> valeur </w:t>
      </w:r>
      <w:r>
        <w:rPr>
          <w:rFonts w:cstheme="majorBidi"/>
          <w:szCs w:val="24"/>
        </w:rPr>
        <w:t>de l’indice de blocage</w:t>
      </w:r>
      <w:r w:rsidRPr="00B66B5E">
        <w:rPr>
          <w:rFonts w:cstheme="majorBidi"/>
          <w:szCs w:val="24"/>
        </w:rPr>
        <w:t xml:space="preserve"> a augmenté avec le taux d'incorporation </w:t>
      </w:r>
      <w:r>
        <w:rPr>
          <w:rFonts w:cstheme="majorBidi"/>
          <w:szCs w:val="24"/>
        </w:rPr>
        <w:t>GBR</w:t>
      </w:r>
      <w:r w:rsidRPr="00B66B5E">
        <w:rPr>
          <w:rFonts w:cstheme="majorBidi"/>
          <w:szCs w:val="24"/>
        </w:rPr>
        <w:t xml:space="preserve"> en raison de la faible absorption d'eau </w:t>
      </w:r>
      <w:r>
        <w:rPr>
          <w:rFonts w:cstheme="majorBidi"/>
          <w:szCs w:val="24"/>
        </w:rPr>
        <w:t>des GRB</w:t>
      </w:r>
      <w:r w:rsidRPr="00B66B5E">
        <w:rPr>
          <w:rFonts w:cstheme="majorBidi"/>
          <w:szCs w:val="24"/>
        </w:rPr>
        <w:t xml:space="preserve"> au </w:t>
      </w:r>
      <w:proofErr w:type="spellStart"/>
      <w:r w:rsidRPr="00B66B5E">
        <w:rPr>
          <w:rFonts w:cstheme="majorBidi"/>
          <w:szCs w:val="24"/>
        </w:rPr>
        <w:t>début</w:t>
      </w:r>
      <w:r>
        <w:rPr>
          <w:rFonts w:cstheme="majorBidi"/>
          <w:szCs w:val="24"/>
        </w:rPr>
        <w:t>.La</w:t>
      </w:r>
      <w:proofErr w:type="spellEnd"/>
      <w:r>
        <w:rPr>
          <w:rFonts w:cstheme="majorBidi"/>
          <w:szCs w:val="24"/>
        </w:rPr>
        <w:t xml:space="preserve"> figure </w:t>
      </w:r>
      <w:r w:rsidR="00B36F4B">
        <w:rPr>
          <w:rFonts w:cstheme="majorBidi"/>
          <w:szCs w:val="24"/>
        </w:rPr>
        <w:t>2</w:t>
      </w:r>
      <w:r>
        <w:rPr>
          <w:rFonts w:cstheme="majorBidi"/>
          <w:szCs w:val="24"/>
        </w:rPr>
        <w:t>.5 regroupe les différents résultats de la littérature obtenus.</w:t>
      </w:r>
    </w:p>
    <w:p w:rsidR="00F95B5C" w:rsidRDefault="00F95B5C" w:rsidP="00F95B5C">
      <w:pPr>
        <w:tabs>
          <w:tab w:val="left" w:pos="1420"/>
        </w:tabs>
        <w:spacing w:after="0" w:line="360" w:lineRule="auto"/>
        <w:jc w:val="both"/>
        <w:rPr>
          <w:rFonts w:cstheme="majorBidi"/>
          <w:szCs w:val="24"/>
        </w:rPr>
      </w:pPr>
    </w:p>
    <w:p w:rsidR="00F95B5C" w:rsidRDefault="00F95B5C" w:rsidP="00F95B5C">
      <w:pPr>
        <w:spacing w:line="360" w:lineRule="auto"/>
        <w:jc w:val="both"/>
        <w:rPr>
          <w:rFonts w:ascii="Calibri" w:eastAsia="Times New Roman" w:hAnsi="Calibri" w:cs="Arial"/>
          <w:b/>
          <w:bCs/>
          <w:sz w:val="28"/>
          <w:szCs w:val="28"/>
          <w:lang w:eastAsia="fr-FR"/>
        </w:rPr>
      </w:pPr>
      <w:r>
        <w:rPr>
          <w:noProof/>
          <w:lang w:eastAsia="fr-FR"/>
        </w:rPr>
        <w:lastRenderedPageBreak/>
        <w:drawing>
          <wp:inline distT="0" distB="0" distL="0" distR="0">
            <wp:extent cx="5760720" cy="2482215"/>
            <wp:effectExtent l="0" t="0" r="0" b="0"/>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0720" cy="2482215"/>
                    </a:xfrm>
                    <a:prstGeom prst="rect">
                      <a:avLst/>
                    </a:prstGeom>
                  </pic:spPr>
                </pic:pic>
              </a:graphicData>
            </a:graphic>
          </wp:inline>
        </w:drawing>
      </w:r>
    </w:p>
    <w:p w:rsidR="00F95B5C" w:rsidRDefault="00B36F4B" w:rsidP="00B36F4B">
      <w:pPr>
        <w:pStyle w:val="Lgende"/>
        <w:rPr>
          <w:rFonts w:asciiTheme="majorBidi" w:eastAsia="Times New Roman" w:hAnsiTheme="majorBidi" w:cstheme="majorBidi"/>
          <w:i w:val="0"/>
          <w:iCs w:val="0"/>
          <w:color w:val="auto"/>
          <w:sz w:val="22"/>
          <w:szCs w:val="22"/>
          <w:lang w:val="fr-FR" w:eastAsia="fr-FR"/>
        </w:rPr>
      </w:pPr>
      <w:bookmarkStart w:id="87" w:name="_Toc80973324"/>
      <w:bookmarkStart w:id="88" w:name="_Toc81516728"/>
      <w:bookmarkEnd w:id="83"/>
      <w:r w:rsidRPr="00B36F4B">
        <w:rPr>
          <w:rFonts w:asciiTheme="majorBidi" w:hAnsiTheme="majorBidi" w:cstheme="majorBidi"/>
          <w:b/>
          <w:bCs/>
          <w:i w:val="0"/>
          <w:iCs w:val="0"/>
          <w:color w:val="auto"/>
          <w:sz w:val="22"/>
          <w:szCs w:val="22"/>
          <w:lang w:val="fr-FR"/>
        </w:rPr>
        <w:t xml:space="preserve">Figure2. </w:t>
      </w:r>
      <w:r w:rsidR="001F6FBC" w:rsidRPr="00B36F4B">
        <w:rPr>
          <w:rFonts w:asciiTheme="majorBidi" w:hAnsiTheme="majorBidi" w:cstheme="majorBidi"/>
          <w:b/>
          <w:bCs/>
          <w:i w:val="0"/>
          <w:iCs w:val="0"/>
          <w:color w:val="auto"/>
          <w:sz w:val="22"/>
          <w:szCs w:val="22"/>
        </w:rPr>
        <w:fldChar w:fldCharType="begin"/>
      </w:r>
      <w:r w:rsidRPr="00B36F4B">
        <w:rPr>
          <w:rFonts w:asciiTheme="majorBidi" w:hAnsiTheme="majorBidi" w:cstheme="majorBidi"/>
          <w:b/>
          <w:bCs/>
          <w:i w:val="0"/>
          <w:iCs w:val="0"/>
          <w:color w:val="auto"/>
          <w:sz w:val="22"/>
          <w:szCs w:val="22"/>
          <w:lang w:val="fr-FR"/>
        </w:rPr>
        <w:instrText xml:space="preserve"> SEQ Figure2. \* ARABIC </w:instrText>
      </w:r>
      <w:r w:rsidR="001F6FBC" w:rsidRPr="00B36F4B">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5</w:t>
      </w:r>
      <w:r w:rsidR="001F6FBC" w:rsidRPr="00B36F4B">
        <w:rPr>
          <w:rFonts w:asciiTheme="majorBidi" w:hAnsiTheme="majorBidi" w:cstheme="majorBidi"/>
          <w:b/>
          <w:bCs/>
          <w:i w:val="0"/>
          <w:iCs w:val="0"/>
          <w:color w:val="auto"/>
          <w:sz w:val="22"/>
          <w:szCs w:val="22"/>
        </w:rPr>
        <w:fldChar w:fldCharType="end"/>
      </w:r>
      <w:r w:rsidR="00F95B5C" w:rsidRPr="00911E00">
        <w:rPr>
          <w:rFonts w:asciiTheme="majorBidi" w:eastAsia="Times New Roman" w:hAnsiTheme="majorBidi" w:cstheme="majorBidi"/>
          <w:i w:val="0"/>
          <w:iCs w:val="0"/>
          <w:color w:val="auto"/>
          <w:sz w:val="22"/>
          <w:szCs w:val="22"/>
          <w:lang w:val="fr-FR" w:eastAsia="fr-FR"/>
        </w:rPr>
        <w:t xml:space="preserve">Effet </w:t>
      </w:r>
      <w:r w:rsidR="00F95B5C">
        <w:rPr>
          <w:rFonts w:asciiTheme="majorBidi" w:eastAsia="Times New Roman" w:hAnsiTheme="majorBidi" w:cstheme="majorBidi"/>
          <w:i w:val="0"/>
          <w:iCs w:val="0"/>
          <w:color w:val="auto"/>
          <w:sz w:val="22"/>
          <w:szCs w:val="22"/>
          <w:lang w:val="fr-FR" w:eastAsia="fr-FR"/>
        </w:rPr>
        <w:t>des</w:t>
      </w:r>
      <w:r w:rsidR="00F95B5C" w:rsidRPr="00911E00">
        <w:rPr>
          <w:rFonts w:asciiTheme="majorBidi" w:eastAsia="Times New Roman" w:hAnsiTheme="majorBidi" w:cstheme="majorBidi"/>
          <w:i w:val="0"/>
          <w:iCs w:val="0"/>
          <w:color w:val="auto"/>
          <w:sz w:val="22"/>
          <w:szCs w:val="22"/>
          <w:lang w:val="fr-FR" w:eastAsia="fr-FR"/>
        </w:rPr>
        <w:t xml:space="preserve"> GRB sur </w:t>
      </w:r>
      <w:r w:rsidR="00F95B5C">
        <w:rPr>
          <w:rFonts w:asciiTheme="majorBidi" w:eastAsia="Times New Roman" w:hAnsiTheme="majorBidi" w:cstheme="majorBidi"/>
          <w:i w:val="0"/>
          <w:iCs w:val="0"/>
          <w:color w:val="auto"/>
          <w:sz w:val="22"/>
          <w:szCs w:val="22"/>
          <w:lang w:val="fr-FR" w:eastAsia="fr-FR"/>
        </w:rPr>
        <w:t xml:space="preserve">le rapport du </w:t>
      </w:r>
      <w:proofErr w:type="spellStart"/>
      <w:r w:rsidR="00F95B5C">
        <w:rPr>
          <w:rFonts w:asciiTheme="majorBidi" w:eastAsia="Times New Roman" w:hAnsiTheme="majorBidi" w:cstheme="majorBidi"/>
          <w:i w:val="0"/>
          <w:iCs w:val="0"/>
          <w:color w:val="auto"/>
          <w:sz w:val="22"/>
          <w:szCs w:val="22"/>
          <w:lang w:val="fr-FR" w:eastAsia="fr-FR"/>
        </w:rPr>
        <w:t>blocagede</w:t>
      </w:r>
      <w:proofErr w:type="spellEnd"/>
      <w:r w:rsidR="00F95B5C">
        <w:rPr>
          <w:rFonts w:asciiTheme="majorBidi" w:eastAsia="Times New Roman" w:hAnsiTheme="majorBidi" w:cstheme="majorBidi"/>
          <w:i w:val="0"/>
          <w:iCs w:val="0"/>
          <w:color w:val="auto"/>
          <w:sz w:val="22"/>
          <w:szCs w:val="22"/>
          <w:lang w:val="fr-FR" w:eastAsia="fr-FR"/>
        </w:rPr>
        <w:t xml:space="preserve"> la boite en L </w:t>
      </w:r>
      <w:r w:rsidR="00F95B5C" w:rsidRPr="00911E00">
        <w:rPr>
          <w:rFonts w:asciiTheme="majorBidi" w:eastAsia="Times New Roman" w:hAnsiTheme="majorBidi" w:cstheme="majorBidi"/>
          <w:i w:val="0"/>
          <w:iCs w:val="0"/>
          <w:color w:val="auto"/>
          <w:sz w:val="22"/>
          <w:szCs w:val="22"/>
          <w:lang w:val="fr-FR" w:eastAsia="fr-FR"/>
        </w:rPr>
        <w:t xml:space="preserve">des </w:t>
      </w:r>
      <w:r w:rsidR="00F95B5C">
        <w:rPr>
          <w:rFonts w:asciiTheme="majorBidi" w:eastAsia="Times New Roman" w:hAnsiTheme="majorBidi" w:cstheme="majorBidi"/>
          <w:i w:val="0"/>
          <w:iCs w:val="0"/>
          <w:color w:val="auto"/>
          <w:sz w:val="22"/>
          <w:szCs w:val="22"/>
          <w:lang w:val="fr-FR" w:eastAsia="fr-FR"/>
        </w:rPr>
        <w:t>BAP</w:t>
      </w:r>
      <w:r w:rsidR="001F6FBC" w:rsidRPr="00885A9A">
        <w:rPr>
          <w:rFonts w:asciiTheme="majorBidi" w:eastAsia="Times New Roman" w:hAnsiTheme="majorBidi" w:cstheme="majorBidi"/>
          <w:i w:val="0"/>
          <w:iCs w:val="0"/>
          <w:color w:val="auto"/>
          <w:sz w:val="22"/>
          <w:szCs w:val="22"/>
          <w:lang w:val="fr-FR" w:eastAsia="fr-FR"/>
        </w:rPr>
        <w:fldChar w:fldCharType="begin"/>
      </w:r>
      <w:r w:rsidR="00F95B5C" w:rsidRPr="00885A9A">
        <w:rPr>
          <w:rFonts w:asciiTheme="majorBidi" w:eastAsia="Times New Roman" w:hAnsiTheme="majorBidi" w:cstheme="majorBidi"/>
          <w:i w:val="0"/>
          <w:iCs w:val="0"/>
          <w:color w:val="auto"/>
          <w:sz w:val="22"/>
          <w:szCs w:val="22"/>
          <w:lang w:val="fr-FR" w:eastAsia="fr-FR"/>
        </w:rPr>
        <w:instrText xml:space="preserve"> ADDIN EN.CITE &lt;EndNote&gt;&lt;Cite&gt;&lt;Author&gt;Santos&lt;/Author&gt;&lt;Year&gt;2019&lt;/Year&gt;&lt;RecNum&gt;7&lt;/RecNum&gt;&lt;DisplayText&gt;(Santos&lt;style face="italic"&gt; et al.&lt;/style&gt;, 2019)&lt;/DisplayText&gt;&lt;record&gt;&lt;rec-number&gt;7&lt;/rec-number&gt;&lt;foreign-keys&gt;&lt;key app="EN" db-id="ss05e5xr9rdt93eezd6vpxprwpv25p59davf" timestamp="1598785922"&gt;7&lt;/key&gt;&lt;/foreign-keys&gt;&lt;ref-type name="Journal Article"&gt;17&lt;/ref-type&gt;&lt;contributors&gt;&lt;authors&gt;&lt;author&gt;Santos, S&lt;/author&gt;&lt;author&gt;Da Silva, PR&lt;/author&gt;&lt;author&gt;De Brito, Jorge&lt;/author&gt;&lt;/authors&gt;&lt;/contributors&gt;&lt;titles&gt;&lt;title&gt;Self-compacting concrete with recycled aggregates–a literature review&lt;/title&gt;&lt;secondary-title&gt;Journal of Building Engineering&lt;/secondary-title&gt;&lt;/titles&gt;&lt;periodical&gt;&lt;full-title&gt;Journal of Building Engineering&lt;/full-title&gt;&lt;/periodical&gt;&lt;pages&gt;349-371&lt;/pages&gt;&lt;volume&gt;22&lt;/volume&gt;&lt;dates&gt;&lt;year&gt;2019&lt;/year&gt;&lt;/dates&gt;&lt;isbn&gt;2352-7102&lt;/isbn&gt;&lt;urls&gt;&lt;/urls&gt;&lt;/record&gt;&lt;/Cite&gt;&lt;/EndNote&gt;</w:instrText>
      </w:r>
      <w:r w:rsidR="001F6FBC" w:rsidRPr="00885A9A">
        <w:rPr>
          <w:rFonts w:asciiTheme="majorBidi" w:eastAsia="Times New Roman" w:hAnsiTheme="majorBidi" w:cstheme="majorBidi"/>
          <w:i w:val="0"/>
          <w:iCs w:val="0"/>
          <w:color w:val="auto"/>
          <w:sz w:val="22"/>
          <w:szCs w:val="22"/>
          <w:lang w:val="fr-FR" w:eastAsia="fr-FR"/>
        </w:rPr>
        <w:fldChar w:fldCharType="separate"/>
      </w:r>
      <w:r w:rsidR="00F95B5C" w:rsidRPr="00885A9A">
        <w:rPr>
          <w:rFonts w:asciiTheme="majorBidi" w:eastAsia="Times New Roman" w:hAnsiTheme="majorBidi" w:cstheme="majorBidi"/>
          <w:i w:val="0"/>
          <w:iCs w:val="0"/>
          <w:color w:val="auto"/>
          <w:sz w:val="22"/>
          <w:szCs w:val="22"/>
          <w:lang w:val="fr-FR" w:eastAsia="fr-FR"/>
        </w:rPr>
        <w:t>(Santos et al., 2019)</w:t>
      </w:r>
      <w:r w:rsidR="001F6FBC" w:rsidRPr="00885A9A">
        <w:rPr>
          <w:rFonts w:asciiTheme="majorBidi" w:eastAsia="Times New Roman" w:hAnsiTheme="majorBidi" w:cstheme="majorBidi"/>
          <w:i w:val="0"/>
          <w:iCs w:val="0"/>
          <w:color w:val="auto"/>
          <w:sz w:val="22"/>
          <w:szCs w:val="22"/>
          <w:lang w:val="fr-FR" w:eastAsia="fr-FR"/>
        </w:rPr>
        <w:fldChar w:fldCharType="end"/>
      </w:r>
      <w:r w:rsidR="00F95B5C">
        <w:rPr>
          <w:rFonts w:asciiTheme="majorBidi" w:eastAsia="Times New Roman" w:hAnsiTheme="majorBidi" w:cstheme="majorBidi"/>
          <w:i w:val="0"/>
          <w:iCs w:val="0"/>
          <w:color w:val="auto"/>
          <w:sz w:val="22"/>
          <w:szCs w:val="22"/>
          <w:lang w:val="fr-FR" w:eastAsia="fr-FR"/>
        </w:rPr>
        <w:t>.</w:t>
      </w:r>
      <w:bookmarkEnd w:id="87"/>
      <w:bookmarkEnd w:id="88"/>
    </w:p>
    <w:p w:rsidR="000C2B1D" w:rsidRPr="000C2B1D" w:rsidRDefault="000C2B1D" w:rsidP="000C2B1D">
      <w:pPr>
        <w:rPr>
          <w:lang w:eastAsia="fr-FR"/>
        </w:rPr>
      </w:pPr>
    </w:p>
    <w:p w:rsidR="00F95B5C" w:rsidRPr="00B36F4B" w:rsidRDefault="00F95B5C" w:rsidP="002F28DE">
      <w:pPr>
        <w:pStyle w:val="Titre2"/>
        <w:numPr>
          <w:ilvl w:val="2"/>
          <w:numId w:val="13"/>
        </w:numPr>
      </w:pPr>
      <w:bookmarkStart w:id="89" w:name="_Toc50155893"/>
      <w:bookmarkStart w:id="90" w:name="_Toc81588530"/>
      <w:r w:rsidRPr="00B36F4B">
        <w:t>Essai de stabilité au tamis (ségrégation)</w:t>
      </w:r>
      <w:bookmarkEnd w:id="89"/>
      <w:bookmarkEnd w:id="90"/>
    </w:p>
    <w:p w:rsidR="00F95B5C" w:rsidRPr="006B7530" w:rsidRDefault="00F95B5C" w:rsidP="00F95B5C">
      <w:pPr>
        <w:tabs>
          <w:tab w:val="left" w:pos="1420"/>
        </w:tabs>
        <w:spacing w:after="0" w:line="360" w:lineRule="auto"/>
        <w:jc w:val="both"/>
        <w:rPr>
          <w:szCs w:val="24"/>
        </w:rPr>
      </w:pPr>
      <w:r w:rsidRPr="00752220">
        <w:rPr>
          <w:rFonts w:cstheme="majorBidi"/>
          <w:szCs w:val="24"/>
        </w:rPr>
        <w:t>Le test de ségrégation du tamis est réalisé conformément à la norme EN 12350-11</w:t>
      </w:r>
      <w:r w:rsidR="001F6FBC">
        <w:rPr>
          <w:rFonts w:cstheme="majorBidi"/>
          <w:szCs w:val="24"/>
        </w:rPr>
        <w:fldChar w:fldCharType="begin"/>
      </w:r>
      <w:r>
        <w:rPr>
          <w:rFonts w:cstheme="majorBidi"/>
          <w:szCs w:val="24"/>
        </w:rPr>
        <w:instrText xml:space="preserve"> ADDIN EN.CITE &lt;EndNote&gt;&lt;Cite&gt;&lt;Author&gt;EN12350-11&lt;/Author&gt;&lt;Year&gt;2009&lt;/Year&gt;&lt;RecNum&gt;1&lt;/RecNum&gt;&lt;DisplayText&gt;(EN12350-11, 2009)&lt;/DisplayText&gt;&lt;record&gt;&lt;rec-number&gt;1&lt;/rec-number&gt;&lt;foreign-keys&gt;&lt;key app="EN" db-id="20ssspprzx5arcewersvvt5jesrxv0pzzppr" timestamp="1598789785"&gt;1&lt;/key&gt;&lt;/foreign-keys&gt;&lt;ref-type name="Journal Article"&gt;17&lt;/ref-type&gt;&lt;contributors&gt;&lt;authors&gt;&lt;author&gt;EN12350-11&lt;/author&gt;&lt;/authors&gt;&lt;/contributors&gt;&lt;titles&gt;&lt;title&gt;Testing fresh concrete. Part 11: self-compacting concrete, Sieve segregation test, CEN, European Committee for Standardization Brussels,12 p.&lt;/title&gt;&lt;/titles&gt;&lt;dates&gt;&lt;year&gt;2009&lt;/year&gt;&lt;/dates&gt;&lt;urls&gt;&lt;/urls&gt;&lt;/record&gt;&lt;/Cite&gt;&lt;/EndNote&gt;</w:instrText>
      </w:r>
      <w:r w:rsidR="001F6FBC">
        <w:rPr>
          <w:rFonts w:cstheme="majorBidi"/>
          <w:szCs w:val="24"/>
        </w:rPr>
        <w:fldChar w:fldCharType="separate"/>
      </w:r>
      <w:r>
        <w:rPr>
          <w:rFonts w:cstheme="majorBidi"/>
          <w:noProof/>
          <w:szCs w:val="24"/>
        </w:rPr>
        <w:t>(EN12350-11, 2009)</w:t>
      </w:r>
      <w:r w:rsidR="001F6FBC">
        <w:rPr>
          <w:rFonts w:cstheme="majorBidi"/>
          <w:szCs w:val="24"/>
        </w:rPr>
        <w:fldChar w:fldCharType="end"/>
      </w:r>
      <w:r>
        <w:rPr>
          <w:szCs w:val="24"/>
        </w:rPr>
        <w:t xml:space="preserve">. </w:t>
      </w:r>
      <w:r w:rsidRPr="00752220">
        <w:rPr>
          <w:rFonts w:cstheme="majorBidi"/>
          <w:szCs w:val="24"/>
        </w:rPr>
        <w:t xml:space="preserve">Le paramètre qui permet d'évaluer la résistance du BAP à la ségrégation est le pourcentage de ségrégation (SR en%), c'est-à-dire le rapport entre la masse de matériau passé </w:t>
      </w:r>
      <w:r>
        <w:rPr>
          <w:rFonts w:cstheme="majorBidi"/>
          <w:szCs w:val="24"/>
        </w:rPr>
        <w:t xml:space="preserve">au-dessous du tamis </w:t>
      </w:r>
      <w:r w:rsidRPr="00752220">
        <w:rPr>
          <w:rFonts w:cstheme="majorBidi"/>
          <w:szCs w:val="24"/>
        </w:rPr>
        <w:t>et la masse initiale de béton placé sur le tamis.</w:t>
      </w:r>
    </w:p>
    <w:p w:rsidR="00F95B5C" w:rsidRDefault="00F95B5C" w:rsidP="00F95B5C">
      <w:pPr>
        <w:tabs>
          <w:tab w:val="left" w:pos="1420"/>
        </w:tabs>
        <w:spacing w:after="0" w:line="360" w:lineRule="auto"/>
        <w:jc w:val="both"/>
        <w:rPr>
          <w:rFonts w:cstheme="majorBidi"/>
          <w:szCs w:val="24"/>
        </w:rPr>
      </w:pPr>
      <w:r w:rsidRPr="00752220">
        <w:rPr>
          <w:rFonts w:cstheme="majorBidi"/>
          <w:szCs w:val="24"/>
        </w:rPr>
        <w:t xml:space="preserve">La ségrégation a tendance à diminuer </w:t>
      </w:r>
      <w:r>
        <w:rPr>
          <w:rFonts w:cstheme="majorBidi"/>
          <w:szCs w:val="24"/>
        </w:rPr>
        <w:t>avec l’</w:t>
      </w:r>
      <w:proofErr w:type="spellStart"/>
      <w:r>
        <w:rPr>
          <w:rFonts w:cstheme="majorBidi"/>
          <w:szCs w:val="24"/>
        </w:rPr>
        <w:t>augmentationde</w:t>
      </w:r>
      <w:proofErr w:type="spellEnd"/>
      <w:r w:rsidRPr="00752220">
        <w:rPr>
          <w:rFonts w:cstheme="majorBidi"/>
          <w:szCs w:val="24"/>
        </w:rPr>
        <w:t xml:space="preserve"> l'incorporation de </w:t>
      </w:r>
      <w:r>
        <w:rPr>
          <w:rFonts w:cstheme="majorBidi"/>
          <w:szCs w:val="24"/>
        </w:rPr>
        <w:t>GRB dans les BAP</w:t>
      </w:r>
      <w:r w:rsidRPr="00752220">
        <w:rPr>
          <w:rFonts w:cstheme="majorBidi"/>
          <w:szCs w:val="24"/>
        </w:rPr>
        <w:t>. Cela est dû à l</w:t>
      </w:r>
      <w:r>
        <w:rPr>
          <w:rFonts w:cstheme="majorBidi"/>
          <w:szCs w:val="24"/>
        </w:rPr>
        <w:t>’</w:t>
      </w:r>
      <w:r w:rsidRPr="00752220">
        <w:rPr>
          <w:rFonts w:cstheme="majorBidi"/>
          <w:szCs w:val="24"/>
        </w:rPr>
        <w:t xml:space="preserve">absorption d'eau </w:t>
      </w:r>
      <w:r>
        <w:rPr>
          <w:rFonts w:cstheme="majorBidi"/>
          <w:szCs w:val="24"/>
        </w:rPr>
        <w:t>élevée des GRB</w:t>
      </w:r>
      <w:r w:rsidRPr="00752220">
        <w:rPr>
          <w:rFonts w:cstheme="majorBidi"/>
          <w:szCs w:val="24"/>
        </w:rPr>
        <w:t xml:space="preserve"> par rapport </w:t>
      </w:r>
      <w:r>
        <w:rPr>
          <w:rFonts w:cstheme="majorBidi"/>
          <w:szCs w:val="24"/>
        </w:rPr>
        <w:t xml:space="preserve">aux GN </w:t>
      </w:r>
      <w:r w:rsidR="001F6FBC">
        <w:rPr>
          <w:rFonts w:cstheme="majorBidi"/>
          <w:szCs w:val="24"/>
        </w:rPr>
        <w:fldChar w:fldCharType="begin"/>
      </w:r>
      <w:r>
        <w:rPr>
          <w:rFonts w:cstheme="majorBidi"/>
          <w:szCs w:val="24"/>
        </w:rPr>
        <w:instrText xml:space="preserve"> ADDIN EN.CITE &lt;EndNote&gt;&lt;Cite&gt;&lt;Author&gt;Santos&lt;/Author&gt;&lt;Year&gt;2019&lt;/Year&gt;&lt;RecNum&gt;7&lt;/RecNum&gt;&lt;DisplayText&gt;(Santos&lt;style face="italic"&gt; et al.&lt;/style&gt;, 2019)&lt;/DisplayText&gt;&lt;record&gt;&lt;rec-number&gt;7&lt;/rec-number&gt;&lt;foreign-keys&gt;&lt;key app="EN" db-id="ss05e5xr9rdt93eezd6vpxprwpv25p59davf" timestamp="1598785922"&gt;7&lt;/key&gt;&lt;/foreign-keys&gt;&lt;ref-type name="Journal Article"&gt;17&lt;/ref-type&gt;&lt;contributors&gt;&lt;authors&gt;&lt;author&gt;Santos, S&lt;/author&gt;&lt;author&gt;Da Silva, PR&lt;/author&gt;&lt;author&gt;De Brito, Jorge&lt;/author&gt;&lt;/authors&gt;&lt;/contributors&gt;&lt;titles&gt;&lt;title&gt;Self-compacting concrete with recycled aggregates–a literature review&lt;/title&gt;&lt;secondary-title&gt;Journal of Building Engineering&lt;/secondary-title&gt;&lt;/titles&gt;&lt;periodical&gt;&lt;full-title&gt;Journal of Building Engineering&lt;/full-title&gt;&lt;/periodical&gt;&lt;pages&gt;349-371&lt;/pages&gt;&lt;volume&gt;22&lt;/volume&gt;&lt;dates&gt;&lt;year&gt;2019&lt;/year&gt;&lt;/dates&gt;&lt;isbn&gt;2352-7102&lt;/isbn&gt;&lt;urls&gt;&lt;/urls&gt;&lt;/record&gt;&lt;/Cite&gt;&lt;/EndNote&gt;</w:instrText>
      </w:r>
      <w:r w:rsidR="001F6FBC">
        <w:rPr>
          <w:rFonts w:cstheme="majorBidi"/>
          <w:szCs w:val="24"/>
        </w:rPr>
        <w:fldChar w:fldCharType="separate"/>
      </w:r>
      <w:r>
        <w:rPr>
          <w:rFonts w:cstheme="majorBidi"/>
          <w:noProof/>
          <w:szCs w:val="24"/>
        </w:rPr>
        <w:t>(Santos</w:t>
      </w:r>
      <w:r w:rsidRPr="00992BEC">
        <w:rPr>
          <w:rFonts w:cstheme="majorBidi"/>
          <w:i/>
          <w:noProof/>
          <w:szCs w:val="24"/>
        </w:rPr>
        <w:t xml:space="preserve"> et al.</w:t>
      </w:r>
      <w:r>
        <w:rPr>
          <w:rFonts w:cstheme="majorBidi"/>
          <w:noProof/>
          <w:szCs w:val="24"/>
        </w:rPr>
        <w:t>, 2019)</w:t>
      </w:r>
      <w:r w:rsidR="001F6FBC">
        <w:rPr>
          <w:rFonts w:cstheme="majorBidi"/>
          <w:szCs w:val="24"/>
        </w:rPr>
        <w:fldChar w:fldCharType="end"/>
      </w:r>
      <w:r w:rsidRPr="00752220">
        <w:rPr>
          <w:rFonts w:cstheme="majorBidi"/>
          <w:szCs w:val="24"/>
        </w:rPr>
        <w:t>.</w:t>
      </w:r>
    </w:p>
    <w:p w:rsidR="00F95B5C" w:rsidRDefault="001F6FBC" w:rsidP="00B36F4B">
      <w:pPr>
        <w:tabs>
          <w:tab w:val="left" w:pos="1420"/>
        </w:tabs>
        <w:spacing w:line="360" w:lineRule="auto"/>
        <w:jc w:val="both"/>
        <w:rPr>
          <w:b/>
          <w:bCs/>
          <w:sz w:val="28"/>
          <w:szCs w:val="28"/>
        </w:rPr>
      </w:pPr>
      <w:r>
        <w:rPr>
          <w:rFonts w:cstheme="majorBidi"/>
          <w:szCs w:val="24"/>
        </w:rPr>
        <w:fldChar w:fldCharType="begin"/>
      </w:r>
      <w:r w:rsidR="00F95B5C">
        <w:rPr>
          <w:rFonts w:cstheme="majorBidi"/>
          <w:szCs w:val="24"/>
        </w:rPr>
        <w:instrText xml:space="preserve"> ADDIN EN.CITE &lt;EndNote&gt;&lt;Cite&gt;&lt;Author&gt;Safiuddin&lt;/Author&gt;&lt;Year&gt;2011&lt;/Year&gt;&lt;RecNum&gt;3&lt;/RecNum&gt;&lt;DisplayText&gt;(Safiuddin&lt;style face="italic"&gt; et al.&lt;/style&gt;, 2011)&lt;/DisplayText&gt;&lt;record&gt;&lt;rec-number&gt;3&lt;/rec-number&gt;&lt;foreign-keys&gt;&lt;key app="EN" db-id="ss05e5xr9rdt93eezd6vpxprwpv25p59davf" timestamp="1598784587"&gt;3&lt;/key&gt;&lt;/foreign-keys&gt;&lt;ref-type name="Journal Article"&gt;17&lt;/ref-type&gt;&lt;contributors&gt;&lt;authors&gt;&lt;author&gt;Safiuddin, MD&lt;/author&gt;&lt;author&gt;Salam, MA&lt;/author&gt;&lt;author&gt;Jumaat, Mohd Zamin&lt;/author&gt;&lt;/authors&gt;&lt;/contributors&gt;&lt;titles&gt;&lt;title&gt;Effects of recycled concrete aggregate on the fresh properties of self-consolidating concrete&lt;/title&gt;&lt;secondary-title&gt;Archives of Civil and Mechanical Engineering&lt;/secondary-title&gt;&lt;/titles&gt;&lt;periodical&gt;&lt;full-title&gt;Archives of Civil and Mechanical Engineering&lt;/full-title&gt;&lt;/periodical&gt;&lt;pages&gt;1023-1041&lt;/pages&gt;&lt;volume&gt;11&lt;/volume&gt;&lt;number&gt;4&lt;/number&gt;&lt;dates&gt;&lt;year&gt;2011&lt;/year&gt;&lt;/dates&gt;&lt;isbn&gt;1644-9665&lt;/isbn&gt;&lt;urls&gt;&lt;/urls&gt;&lt;/record&gt;&lt;/Cite&gt;&lt;/EndNote&gt;</w:instrText>
      </w:r>
      <w:r>
        <w:rPr>
          <w:rFonts w:cstheme="majorBidi"/>
          <w:szCs w:val="24"/>
        </w:rPr>
        <w:fldChar w:fldCharType="separate"/>
      </w:r>
      <w:r w:rsidR="00F95B5C">
        <w:rPr>
          <w:rFonts w:cstheme="majorBidi"/>
          <w:noProof/>
          <w:szCs w:val="24"/>
        </w:rPr>
        <w:t>(Safiuddin</w:t>
      </w:r>
      <w:r w:rsidR="00F95B5C" w:rsidRPr="00992BEC">
        <w:rPr>
          <w:rFonts w:cstheme="majorBidi"/>
          <w:i/>
          <w:noProof/>
          <w:szCs w:val="24"/>
        </w:rPr>
        <w:t xml:space="preserve"> et al.</w:t>
      </w:r>
      <w:r w:rsidR="00F95B5C">
        <w:rPr>
          <w:rFonts w:cstheme="majorBidi"/>
          <w:noProof/>
          <w:szCs w:val="24"/>
        </w:rPr>
        <w:t>, 2011)</w:t>
      </w:r>
      <w:r>
        <w:rPr>
          <w:rFonts w:cstheme="majorBidi"/>
          <w:szCs w:val="24"/>
        </w:rPr>
        <w:fldChar w:fldCharType="end"/>
      </w:r>
      <w:r w:rsidR="00F95B5C" w:rsidRPr="00752220">
        <w:rPr>
          <w:rFonts w:cstheme="majorBidi"/>
          <w:szCs w:val="24"/>
        </w:rPr>
        <w:t xml:space="preserve"> ont constaté que la valeur </w:t>
      </w:r>
      <w:r w:rsidR="00F95B5C">
        <w:rPr>
          <w:rFonts w:cstheme="majorBidi"/>
          <w:szCs w:val="24"/>
        </w:rPr>
        <w:t xml:space="preserve">de </w:t>
      </w:r>
      <w:r w:rsidR="00F95B5C" w:rsidRPr="00752220">
        <w:rPr>
          <w:rFonts w:cstheme="majorBidi"/>
          <w:szCs w:val="24"/>
        </w:rPr>
        <w:t>SR augmente</w:t>
      </w:r>
      <w:r w:rsidR="00F95B5C">
        <w:rPr>
          <w:rFonts w:cstheme="majorBidi"/>
          <w:szCs w:val="24"/>
        </w:rPr>
        <w:t xml:space="preserve"> pour des taux de substitution de </w:t>
      </w:r>
      <w:r w:rsidR="00F95B5C" w:rsidRPr="00752220">
        <w:rPr>
          <w:rFonts w:cstheme="majorBidi"/>
          <w:szCs w:val="24"/>
        </w:rPr>
        <w:t xml:space="preserve">30% et 40% </w:t>
      </w:r>
      <w:r w:rsidR="00F95B5C">
        <w:rPr>
          <w:rFonts w:cstheme="majorBidi"/>
          <w:szCs w:val="24"/>
        </w:rPr>
        <w:t>des GRB dans les BAP</w:t>
      </w:r>
      <w:r w:rsidR="00F95B5C" w:rsidRPr="00752220">
        <w:rPr>
          <w:rFonts w:cstheme="majorBidi"/>
          <w:szCs w:val="24"/>
        </w:rPr>
        <w:t>. Pour des rapports plus élevés (70% et 100%), la valeur SR diminue en raison de l'augmentation de la fraction de</w:t>
      </w:r>
      <w:r w:rsidR="00F95B5C">
        <w:rPr>
          <w:rFonts w:cstheme="majorBidi"/>
          <w:szCs w:val="24"/>
        </w:rPr>
        <w:t>s</w:t>
      </w:r>
      <w:r w:rsidR="00F95B5C" w:rsidRPr="00752220">
        <w:rPr>
          <w:rFonts w:cstheme="majorBidi"/>
          <w:szCs w:val="24"/>
        </w:rPr>
        <w:t xml:space="preserve"> fines résultant de la </w:t>
      </w:r>
      <w:r w:rsidR="00F95B5C">
        <w:rPr>
          <w:rFonts w:cstheme="majorBidi"/>
          <w:szCs w:val="24"/>
        </w:rPr>
        <w:t>détérioration</w:t>
      </w:r>
      <w:r w:rsidR="00F95B5C" w:rsidRPr="00752220">
        <w:rPr>
          <w:rFonts w:cstheme="majorBidi"/>
          <w:szCs w:val="24"/>
        </w:rPr>
        <w:t xml:space="preserve"> du </w:t>
      </w:r>
      <w:r w:rsidR="00F95B5C">
        <w:rPr>
          <w:rFonts w:cstheme="majorBidi"/>
          <w:szCs w:val="24"/>
        </w:rPr>
        <w:t>GRB</w:t>
      </w:r>
      <w:r w:rsidR="00F95B5C" w:rsidRPr="00752220">
        <w:rPr>
          <w:rFonts w:cstheme="majorBidi"/>
          <w:szCs w:val="24"/>
        </w:rPr>
        <w:t xml:space="preserve"> lors du </w:t>
      </w:r>
      <w:r w:rsidR="00F95B5C">
        <w:rPr>
          <w:rFonts w:cstheme="majorBidi"/>
          <w:szCs w:val="24"/>
        </w:rPr>
        <w:t>malaxage</w:t>
      </w:r>
      <w:r w:rsidR="00F95B5C" w:rsidRPr="00752220">
        <w:rPr>
          <w:rFonts w:cstheme="majorBidi"/>
          <w:szCs w:val="24"/>
        </w:rPr>
        <w:t xml:space="preserve">. Par conséquent, les agrégats deviennent plus anguleux et leur surface devient plus rugueuse, conférant une plus grande cohésion </w:t>
      </w:r>
      <w:r w:rsidR="00F95B5C">
        <w:rPr>
          <w:rFonts w:cstheme="majorBidi"/>
          <w:szCs w:val="24"/>
        </w:rPr>
        <w:t>des BAP</w:t>
      </w:r>
      <w:r w:rsidR="00F95B5C" w:rsidRPr="00752220">
        <w:rPr>
          <w:rFonts w:cstheme="majorBidi"/>
          <w:szCs w:val="24"/>
        </w:rPr>
        <w:t>.</w:t>
      </w:r>
      <w:r w:rsidR="00F95B5C">
        <w:rPr>
          <w:rFonts w:cstheme="majorBidi"/>
          <w:szCs w:val="24"/>
        </w:rPr>
        <w:t xml:space="preserve"> La figure </w:t>
      </w:r>
      <w:r w:rsidR="00B36F4B">
        <w:rPr>
          <w:rFonts w:cstheme="majorBidi"/>
          <w:szCs w:val="24"/>
        </w:rPr>
        <w:t>2</w:t>
      </w:r>
      <w:r w:rsidR="00F95B5C">
        <w:rPr>
          <w:rFonts w:cstheme="majorBidi"/>
          <w:szCs w:val="24"/>
        </w:rPr>
        <w:t>.6 regroupe les différents résultats de la littérature obtenus.</w:t>
      </w:r>
    </w:p>
    <w:p w:rsidR="00F95B5C" w:rsidRPr="00752220" w:rsidRDefault="00F95B5C" w:rsidP="00F95B5C">
      <w:pPr>
        <w:tabs>
          <w:tab w:val="left" w:pos="1420"/>
        </w:tabs>
        <w:spacing w:after="0" w:line="360" w:lineRule="auto"/>
        <w:jc w:val="both"/>
        <w:rPr>
          <w:rFonts w:cstheme="majorBidi"/>
          <w:szCs w:val="24"/>
        </w:rPr>
      </w:pPr>
    </w:p>
    <w:p w:rsidR="00F95B5C" w:rsidRPr="006760A9" w:rsidRDefault="00F95B5C" w:rsidP="00F95B5C">
      <w:pPr>
        <w:tabs>
          <w:tab w:val="left" w:pos="1420"/>
        </w:tabs>
        <w:jc w:val="center"/>
        <w:rPr>
          <w:szCs w:val="24"/>
        </w:rPr>
      </w:pPr>
      <w:r>
        <w:rPr>
          <w:noProof/>
          <w:lang w:eastAsia="fr-FR"/>
        </w:rPr>
        <w:lastRenderedPageBreak/>
        <w:drawing>
          <wp:inline distT="0" distB="0" distL="0" distR="0">
            <wp:extent cx="4635500" cy="2248535"/>
            <wp:effectExtent l="0" t="0" r="0" b="0"/>
            <wp:docPr id="3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638921" cy="2250194"/>
                    </a:xfrm>
                    <a:prstGeom prst="rect">
                      <a:avLst/>
                    </a:prstGeom>
                  </pic:spPr>
                </pic:pic>
              </a:graphicData>
            </a:graphic>
          </wp:inline>
        </w:drawing>
      </w:r>
    </w:p>
    <w:p w:rsidR="00F95B5C" w:rsidRDefault="00B36F4B" w:rsidP="00B36F4B">
      <w:pPr>
        <w:pStyle w:val="Lgende"/>
        <w:jc w:val="center"/>
        <w:rPr>
          <w:rFonts w:ascii="Times New Roman" w:eastAsia="Times New Roman" w:hAnsi="Times New Roman" w:cs="Times New Roman"/>
          <w:i w:val="0"/>
          <w:iCs w:val="0"/>
          <w:color w:val="auto"/>
          <w:sz w:val="22"/>
          <w:szCs w:val="22"/>
          <w:lang w:val="fr-FR"/>
        </w:rPr>
      </w:pPr>
      <w:bookmarkStart w:id="91" w:name="_Toc80973325"/>
      <w:bookmarkStart w:id="92" w:name="_Toc81516729"/>
      <w:r w:rsidRPr="00B36F4B">
        <w:rPr>
          <w:rFonts w:asciiTheme="majorBidi" w:hAnsiTheme="majorBidi" w:cstheme="majorBidi"/>
          <w:b/>
          <w:bCs/>
          <w:i w:val="0"/>
          <w:iCs w:val="0"/>
          <w:color w:val="auto"/>
          <w:sz w:val="22"/>
          <w:szCs w:val="22"/>
          <w:lang w:val="fr-FR"/>
        </w:rPr>
        <w:t xml:space="preserve">Figure2. </w:t>
      </w:r>
      <w:r w:rsidR="001F6FBC" w:rsidRPr="00B36F4B">
        <w:rPr>
          <w:rFonts w:asciiTheme="majorBidi" w:hAnsiTheme="majorBidi" w:cstheme="majorBidi"/>
          <w:b/>
          <w:bCs/>
          <w:i w:val="0"/>
          <w:iCs w:val="0"/>
          <w:color w:val="auto"/>
          <w:sz w:val="22"/>
          <w:szCs w:val="22"/>
        </w:rPr>
        <w:fldChar w:fldCharType="begin"/>
      </w:r>
      <w:r w:rsidRPr="00B36F4B">
        <w:rPr>
          <w:rFonts w:asciiTheme="majorBidi" w:hAnsiTheme="majorBidi" w:cstheme="majorBidi"/>
          <w:b/>
          <w:bCs/>
          <w:i w:val="0"/>
          <w:iCs w:val="0"/>
          <w:color w:val="auto"/>
          <w:sz w:val="22"/>
          <w:szCs w:val="22"/>
          <w:lang w:val="fr-FR"/>
        </w:rPr>
        <w:instrText xml:space="preserve"> SEQ Figure2. \* ARABIC </w:instrText>
      </w:r>
      <w:r w:rsidR="001F6FBC" w:rsidRPr="00B36F4B">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6</w:t>
      </w:r>
      <w:r w:rsidR="001F6FBC" w:rsidRPr="00B36F4B">
        <w:rPr>
          <w:rFonts w:asciiTheme="majorBidi" w:hAnsiTheme="majorBidi" w:cstheme="majorBidi"/>
          <w:b/>
          <w:bCs/>
          <w:i w:val="0"/>
          <w:iCs w:val="0"/>
          <w:color w:val="auto"/>
          <w:sz w:val="22"/>
          <w:szCs w:val="22"/>
        </w:rPr>
        <w:fldChar w:fldCharType="end"/>
      </w:r>
      <w:r w:rsidR="00F95B5C" w:rsidRPr="007503A5">
        <w:rPr>
          <w:rFonts w:ascii="Times New Roman" w:eastAsia="Times New Roman" w:hAnsi="Times New Roman" w:cs="Times New Roman"/>
          <w:i w:val="0"/>
          <w:iCs w:val="0"/>
          <w:color w:val="auto"/>
          <w:sz w:val="22"/>
          <w:szCs w:val="22"/>
          <w:lang w:val="fr-FR"/>
        </w:rPr>
        <w:t xml:space="preserve">Effet des GRB sur </w:t>
      </w:r>
      <w:r w:rsidR="00F95B5C">
        <w:rPr>
          <w:rFonts w:ascii="Times New Roman" w:eastAsia="Times New Roman" w:hAnsi="Times New Roman" w:cs="Times New Roman"/>
          <w:i w:val="0"/>
          <w:iCs w:val="0"/>
          <w:color w:val="auto"/>
          <w:sz w:val="22"/>
          <w:szCs w:val="22"/>
          <w:lang w:val="fr-FR"/>
        </w:rPr>
        <w:t>l’indice de ségrégation</w:t>
      </w:r>
      <w:r w:rsidR="00F95B5C" w:rsidRPr="007503A5">
        <w:rPr>
          <w:rFonts w:ascii="Times New Roman" w:eastAsia="Times New Roman" w:hAnsi="Times New Roman" w:cs="Times New Roman"/>
          <w:i w:val="0"/>
          <w:iCs w:val="0"/>
          <w:color w:val="auto"/>
          <w:sz w:val="22"/>
          <w:szCs w:val="22"/>
          <w:lang w:val="fr-FR"/>
        </w:rPr>
        <w:t xml:space="preserve"> des BAP</w:t>
      </w:r>
      <w:r w:rsidR="001F6FBC" w:rsidRPr="00885A9A">
        <w:rPr>
          <w:rFonts w:asciiTheme="majorBidi" w:eastAsia="Times New Roman" w:hAnsiTheme="majorBidi" w:cstheme="majorBidi"/>
          <w:i w:val="0"/>
          <w:iCs w:val="0"/>
          <w:color w:val="auto"/>
          <w:sz w:val="22"/>
          <w:szCs w:val="22"/>
          <w:lang w:val="fr-FR" w:eastAsia="fr-FR"/>
        </w:rPr>
        <w:fldChar w:fldCharType="begin"/>
      </w:r>
      <w:r w:rsidR="00F95B5C" w:rsidRPr="00885A9A">
        <w:rPr>
          <w:rFonts w:asciiTheme="majorBidi" w:eastAsia="Times New Roman" w:hAnsiTheme="majorBidi" w:cstheme="majorBidi"/>
          <w:i w:val="0"/>
          <w:iCs w:val="0"/>
          <w:color w:val="auto"/>
          <w:sz w:val="22"/>
          <w:szCs w:val="22"/>
          <w:lang w:val="fr-FR" w:eastAsia="fr-FR"/>
        </w:rPr>
        <w:instrText xml:space="preserve"> ADDIN EN.CITE &lt;EndNote&gt;&lt;Cite&gt;&lt;Author&gt;Santos&lt;/Author&gt;&lt;Year&gt;2019&lt;/Year&gt;&lt;RecNum&gt;7&lt;/RecNum&gt;&lt;DisplayText&gt;(Santos&lt;style face="italic"&gt; et al.&lt;/style&gt;, 2019)&lt;/DisplayText&gt;&lt;record&gt;&lt;rec-number&gt;7&lt;/rec-number&gt;&lt;foreign-keys&gt;&lt;key app="EN" db-id="ss05e5xr9rdt93eezd6vpxprwpv25p59davf" timestamp="1598785922"&gt;7&lt;/key&gt;&lt;/foreign-keys&gt;&lt;ref-type name="Journal Article"&gt;17&lt;/ref-type&gt;&lt;contributors&gt;&lt;authors&gt;&lt;author&gt;Santos, S&lt;/author&gt;&lt;author&gt;Da Silva, PR&lt;/author&gt;&lt;author&gt;De Brito, Jorge&lt;/author&gt;&lt;/authors&gt;&lt;/contributors&gt;&lt;titles&gt;&lt;title&gt;Self-compacting concrete with recycled aggregates–a literature review&lt;/title&gt;&lt;secondary-title&gt;Journal of Building Engineering&lt;/secondary-title&gt;&lt;/titles&gt;&lt;periodical&gt;&lt;full-title&gt;Journal of Building Engineering&lt;/full-title&gt;&lt;/periodical&gt;&lt;pages&gt;349-371&lt;/pages&gt;&lt;volume&gt;22&lt;/volume&gt;&lt;dates&gt;&lt;year&gt;2019&lt;/year&gt;&lt;/dates&gt;&lt;isbn&gt;2352-7102&lt;/isbn&gt;&lt;urls&gt;&lt;/urls&gt;&lt;/record&gt;&lt;/Cite&gt;&lt;/EndNote&gt;</w:instrText>
      </w:r>
      <w:r w:rsidR="001F6FBC" w:rsidRPr="00885A9A">
        <w:rPr>
          <w:rFonts w:asciiTheme="majorBidi" w:eastAsia="Times New Roman" w:hAnsiTheme="majorBidi" w:cstheme="majorBidi"/>
          <w:i w:val="0"/>
          <w:iCs w:val="0"/>
          <w:color w:val="auto"/>
          <w:sz w:val="22"/>
          <w:szCs w:val="22"/>
          <w:lang w:val="fr-FR" w:eastAsia="fr-FR"/>
        </w:rPr>
        <w:fldChar w:fldCharType="separate"/>
      </w:r>
      <w:r w:rsidR="00F95B5C" w:rsidRPr="00885A9A">
        <w:rPr>
          <w:rFonts w:asciiTheme="majorBidi" w:eastAsia="Times New Roman" w:hAnsiTheme="majorBidi" w:cstheme="majorBidi"/>
          <w:i w:val="0"/>
          <w:iCs w:val="0"/>
          <w:color w:val="auto"/>
          <w:sz w:val="22"/>
          <w:szCs w:val="22"/>
          <w:lang w:val="fr-FR" w:eastAsia="fr-FR"/>
        </w:rPr>
        <w:t>(Santos et al., 2019)</w:t>
      </w:r>
      <w:r w:rsidR="001F6FBC" w:rsidRPr="00885A9A">
        <w:rPr>
          <w:rFonts w:asciiTheme="majorBidi" w:eastAsia="Times New Roman" w:hAnsiTheme="majorBidi" w:cstheme="majorBidi"/>
          <w:i w:val="0"/>
          <w:iCs w:val="0"/>
          <w:color w:val="auto"/>
          <w:sz w:val="22"/>
          <w:szCs w:val="22"/>
          <w:lang w:val="fr-FR" w:eastAsia="fr-FR"/>
        </w:rPr>
        <w:fldChar w:fldCharType="end"/>
      </w:r>
      <w:r w:rsidR="00F95B5C" w:rsidRPr="007503A5">
        <w:rPr>
          <w:rFonts w:ascii="Times New Roman" w:eastAsia="Times New Roman" w:hAnsi="Times New Roman" w:cs="Times New Roman"/>
          <w:i w:val="0"/>
          <w:iCs w:val="0"/>
          <w:color w:val="auto"/>
          <w:sz w:val="22"/>
          <w:szCs w:val="22"/>
          <w:lang w:val="fr-FR"/>
        </w:rPr>
        <w:t>.</w:t>
      </w:r>
      <w:bookmarkEnd w:id="91"/>
      <w:bookmarkEnd w:id="92"/>
    </w:p>
    <w:p w:rsidR="00B36F4B" w:rsidRPr="00B36F4B" w:rsidRDefault="00B36F4B" w:rsidP="00B36F4B"/>
    <w:p w:rsidR="00F95B5C" w:rsidRPr="00B36F4B" w:rsidRDefault="00F95B5C" w:rsidP="002F28DE">
      <w:pPr>
        <w:pStyle w:val="Titre1"/>
        <w:numPr>
          <w:ilvl w:val="1"/>
          <w:numId w:val="13"/>
        </w:numPr>
      </w:pPr>
      <w:bookmarkStart w:id="93" w:name="_Toc50155894"/>
      <w:bookmarkStart w:id="94" w:name="_Toc81588531"/>
      <w:r w:rsidRPr="00B36F4B">
        <w:t>Effet des GRB sur les propriétés des BAP à l'état durcis</w:t>
      </w:r>
      <w:bookmarkEnd w:id="93"/>
      <w:bookmarkEnd w:id="94"/>
    </w:p>
    <w:p w:rsidR="00F95B5C" w:rsidRPr="00B36F4B" w:rsidRDefault="00F95B5C" w:rsidP="002F28DE">
      <w:pPr>
        <w:pStyle w:val="Titre2"/>
        <w:numPr>
          <w:ilvl w:val="2"/>
          <w:numId w:val="13"/>
        </w:numPr>
        <w:rPr>
          <w:rFonts w:asciiTheme="minorBidi" w:hAnsiTheme="minorBidi" w:cstheme="minorBidi"/>
        </w:rPr>
      </w:pPr>
      <w:bookmarkStart w:id="95" w:name="_Toc50155895"/>
      <w:bookmarkStart w:id="96" w:name="_Toc81588532"/>
      <w:r w:rsidRPr="00877EEE">
        <w:t>Densité apparente</w:t>
      </w:r>
      <w:bookmarkEnd w:id="95"/>
      <w:bookmarkEnd w:id="96"/>
    </w:p>
    <w:p w:rsidR="00F95B5C" w:rsidRPr="006760A9" w:rsidRDefault="00F95B5C" w:rsidP="00F95B5C">
      <w:pPr>
        <w:spacing w:line="360" w:lineRule="auto"/>
        <w:jc w:val="both"/>
        <w:rPr>
          <w:rFonts w:cstheme="majorBidi"/>
          <w:szCs w:val="24"/>
        </w:rPr>
      </w:pPr>
      <w:r w:rsidRPr="009448C1">
        <w:rPr>
          <w:rFonts w:cstheme="majorBidi"/>
          <w:szCs w:val="24"/>
        </w:rPr>
        <w:t xml:space="preserve">Selon </w:t>
      </w:r>
      <w:r w:rsidRPr="006760A9">
        <w:rPr>
          <w:rFonts w:cstheme="majorBidi"/>
          <w:szCs w:val="24"/>
        </w:rPr>
        <w:t>ont constaté que la densité apparente des BAP diminue que l'incorporation de GBR augmente. Ceci est dû à la densité faible de GBR que les GN.</w:t>
      </w:r>
      <w:r w:rsidR="001F6FBC">
        <w:rPr>
          <w:rFonts w:cstheme="majorBidi"/>
          <w:szCs w:val="24"/>
        </w:rPr>
        <w:fldChar w:fldCharType="begin"/>
      </w:r>
      <w:r>
        <w:rPr>
          <w:rFonts w:cstheme="majorBidi"/>
          <w:szCs w:val="24"/>
        </w:rPr>
        <w:instrText xml:space="preserve"> ADDIN EN.CITE &lt;EndNote&gt;&lt;Cite&gt;&lt;Author&gt;Pereira-de-Oliveira&lt;/Author&gt;&lt;Year&gt;2014&lt;/Year&gt;&lt;RecNum&gt;2&lt;/RecNum&gt;&lt;DisplayText&gt;(Pereira-de-Oliveira&lt;style face="italic"&gt; et al.&lt;/style&gt;, 2014)&lt;/DisplayText&gt;&lt;record&gt;&lt;rec-number&gt;2&lt;/rec-number&gt;&lt;foreign-keys&gt;&lt;key app="EN" db-id="20ssspprzx5arcewersvvt5jesrxv0pzzppr" timestamp="1598790076"&gt;2&lt;/key&gt;&lt;/foreign-keys&gt;&lt;ref-type name="Journal Article"&gt;17&lt;/ref-type&gt;&lt;contributors&gt;&lt;authors&gt;&lt;author&gt;Pereira-de-Oliveira, LA&lt;/author&gt;&lt;author&gt;Nepomuceno, MCS&lt;/author&gt;&lt;author&gt;Castro-Gomes, JP&lt;/author&gt;&lt;author&gt;Vila, Maria de Fátima Carmo&lt;/author&gt;&lt;/authors&gt;&lt;/contributors&gt;&lt;titles&gt;&lt;title&gt;Permeability properties of self-compacting concrete with coarse recycled aggregates&lt;/title&gt;&lt;secondary-title&gt;Construction and Building Materials&lt;/secondary-title&gt;&lt;/titles&gt;&lt;periodical&gt;&lt;full-title&gt;Construction and Building Materials&lt;/full-title&gt;&lt;/periodical&gt;&lt;pages&gt;113-120&lt;/pages&gt;&lt;volume&gt;51&lt;/volume&gt;&lt;dates&gt;&lt;year&gt;2014&lt;/year&gt;&lt;/dates&gt;&lt;isbn&gt;0950-0618&lt;/isbn&gt;&lt;urls&gt;&lt;/urls&gt;&lt;/record&gt;&lt;/Cite&gt;&lt;/EndNote&gt;</w:instrText>
      </w:r>
      <w:r w:rsidR="001F6FBC">
        <w:rPr>
          <w:rFonts w:cstheme="majorBidi"/>
          <w:szCs w:val="24"/>
        </w:rPr>
        <w:fldChar w:fldCharType="separate"/>
      </w:r>
      <w:r>
        <w:rPr>
          <w:rFonts w:cstheme="majorBidi"/>
          <w:noProof/>
          <w:szCs w:val="24"/>
        </w:rPr>
        <w:t>(Pereira-de-Oliveira</w:t>
      </w:r>
      <w:r w:rsidRPr="00992BEC">
        <w:rPr>
          <w:rFonts w:cstheme="majorBidi"/>
          <w:i/>
          <w:noProof/>
          <w:szCs w:val="24"/>
        </w:rPr>
        <w:t xml:space="preserve"> et al.</w:t>
      </w:r>
      <w:r>
        <w:rPr>
          <w:rFonts w:cstheme="majorBidi"/>
          <w:noProof/>
          <w:szCs w:val="24"/>
        </w:rPr>
        <w:t>, 2014)</w:t>
      </w:r>
      <w:r w:rsidR="001F6FBC">
        <w:rPr>
          <w:rFonts w:cstheme="majorBidi"/>
          <w:szCs w:val="24"/>
        </w:rPr>
        <w:fldChar w:fldCharType="end"/>
      </w:r>
      <w:r w:rsidRPr="006760A9">
        <w:rPr>
          <w:rFonts w:cstheme="majorBidi"/>
          <w:szCs w:val="24"/>
        </w:rPr>
        <w:t xml:space="preserve">ont conclu que la densité apparente diminue 1% et 3% pour des taux de 20% et 100% respectivement. </w:t>
      </w:r>
    </w:p>
    <w:p w:rsidR="00F95B5C" w:rsidRDefault="00F95B5C" w:rsidP="002F28DE">
      <w:pPr>
        <w:pStyle w:val="Titre2"/>
        <w:numPr>
          <w:ilvl w:val="2"/>
          <w:numId w:val="13"/>
        </w:numPr>
        <w:rPr>
          <w:rFonts w:ascii="Times New Roman" w:eastAsia="Times New Roman" w:hAnsi="Times New Roman" w:cs="Arial"/>
          <w:szCs w:val="24"/>
        </w:rPr>
      </w:pPr>
      <w:bookmarkStart w:id="97" w:name="_Toc50155896"/>
      <w:bookmarkStart w:id="98" w:name="_Toc81588533"/>
      <w:r w:rsidRPr="005B2A07">
        <w:t>Résistance à la compression</w:t>
      </w:r>
      <w:bookmarkEnd w:id="97"/>
      <w:bookmarkEnd w:id="98"/>
    </w:p>
    <w:p w:rsidR="00F95B5C" w:rsidRPr="004C566B" w:rsidRDefault="00F95B5C" w:rsidP="00F95B5C">
      <w:pPr>
        <w:tabs>
          <w:tab w:val="left" w:pos="1420"/>
        </w:tabs>
        <w:spacing w:after="0" w:line="360" w:lineRule="auto"/>
        <w:jc w:val="both"/>
        <w:rPr>
          <w:rFonts w:cstheme="majorBidi"/>
          <w:szCs w:val="24"/>
        </w:rPr>
      </w:pPr>
      <w:r w:rsidRPr="004C566B">
        <w:rPr>
          <w:rFonts w:cstheme="majorBidi"/>
          <w:szCs w:val="24"/>
        </w:rPr>
        <w:t>L'incorporation de GBR dans le béton est responsable d'une diminution de la performance en termes de résistance à la compression. Cela est dû à l'augmentation du rapport E / C, à cause de la forte absorption du matériau recyclé et sa forme plate et angulaire.</w:t>
      </w:r>
    </w:p>
    <w:p w:rsidR="00F95B5C" w:rsidRPr="004C566B" w:rsidRDefault="00F95B5C" w:rsidP="00B36F4B">
      <w:pPr>
        <w:tabs>
          <w:tab w:val="left" w:pos="1420"/>
        </w:tabs>
        <w:spacing w:after="0" w:line="360" w:lineRule="auto"/>
        <w:jc w:val="both"/>
        <w:rPr>
          <w:rFonts w:cstheme="majorBidi"/>
          <w:szCs w:val="24"/>
        </w:rPr>
      </w:pPr>
      <w:r w:rsidRPr="004C566B">
        <w:rPr>
          <w:rFonts w:cstheme="majorBidi"/>
          <w:szCs w:val="24"/>
        </w:rPr>
        <w:t xml:space="preserve">Les résultats de résistance à la compression </w:t>
      </w:r>
      <w:r>
        <w:rPr>
          <w:rFonts w:cstheme="majorBidi"/>
          <w:szCs w:val="24"/>
        </w:rPr>
        <w:t xml:space="preserve">de </w:t>
      </w:r>
      <w:r w:rsidR="001F6FBC">
        <w:rPr>
          <w:rFonts w:cstheme="majorBidi"/>
          <w:szCs w:val="24"/>
        </w:rPr>
        <w:fldChar w:fldCharType="begin"/>
      </w:r>
      <w:r>
        <w:rPr>
          <w:rFonts w:cstheme="majorBidi"/>
          <w:szCs w:val="24"/>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Pr>
          <w:rFonts w:cstheme="majorBidi"/>
          <w:szCs w:val="24"/>
        </w:rPr>
        <w:fldChar w:fldCharType="separate"/>
      </w:r>
      <w:r>
        <w:rPr>
          <w:rFonts w:cstheme="majorBidi"/>
          <w:noProof/>
          <w:szCs w:val="24"/>
        </w:rPr>
        <w:t>(Kou and Poon, 2009)</w:t>
      </w:r>
      <w:r w:rsidR="001F6FBC">
        <w:rPr>
          <w:rFonts w:cstheme="majorBidi"/>
          <w:szCs w:val="24"/>
        </w:rPr>
        <w:fldChar w:fldCharType="end"/>
      </w:r>
      <w:r w:rsidRPr="004C566B">
        <w:rPr>
          <w:rFonts w:cstheme="majorBidi"/>
          <w:szCs w:val="24"/>
        </w:rPr>
        <w:t xml:space="preserve">  sont présentés </w:t>
      </w:r>
      <w:r>
        <w:rPr>
          <w:rFonts w:cstheme="majorBidi"/>
          <w:szCs w:val="24"/>
        </w:rPr>
        <w:t xml:space="preserve">à la figure </w:t>
      </w:r>
      <w:r w:rsidR="00B36F4B">
        <w:rPr>
          <w:rFonts w:cstheme="majorBidi"/>
          <w:szCs w:val="24"/>
        </w:rPr>
        <w:t>2</w:t>
      </w:r>
      <w:r>
        <w:rPr>
          <w:rFonts w:cstheme="majorBidi"/>
          <w:szCs w:val="24"/>
        </w:rPr>
        <w:t>.7</w:t>
      </w:r>
      <w:r w:rsidRPr="004C566B">
        <w:rPr>
          <w:rFonts w:cstheme="majorBidi"/>
          <w:szCs w:val="24"/>
        </w:rPr>
        <w:t>. La résistance à la compression diminue avec le taux de remplacement des GBR. La figure 20 montre une légère diminution à mesure que le taux de remplacement des GRB augmente. Ce phénomène se varie en fonction de l'âge, ce qui peut être dû à l'activation du ciment non hydraté dans les GBR</w:t>
      </w:r>
      <w:r w:rsidR="001F6FBC">
        <w:rPr>
          <w:rFonts w:cstheme="majorBidi"/>
          <w:szCs w:val="24"/>
        </w:rPr>
        <w:fldChar w:fldCharType="begin"/>
      </w:r>
      <w:r>
        <w:rPr>
          <w:rFonts w:cstheme="majorBidi"/>
          <w:szCs w:val="24"/>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Pr>
          <w:rFonts w:cstheme="majorBidi"/>
          <w:szCs w:val="24"/>
        </w:rPr>
        <w:fldChar w:fldCharType="separate"/>
      </w:r>
      <w:r>
        <w:rPr>
          <w:rFonts w:cstheme="majorBidi"/>
          <w:noProof/>
          <w:szCs w:val="24"/>
        </w:rPr>
        <w:t>(</w:t>
      </w:r>
      <w:proofErr w:type="spellStart"/>
      <w:r>
        <w:rPr>
          <w:rFonts w:cstheme="majorBidi"/>
          <w:noProof/>
          <w:szCs w:val="24"/>
        </w:rPr>
        <w:t>Kou</w:t>
      </w:r>
      <w:proofErr w:type="spellEnd"/>
      <w:r>
        <w:rPr>
          <w:rFonts w:cstheme="majorBidi"/>
          <w:noProof/>
          <w:szCs w:val="24"/>
        </w:rPr>
        <w:t xml:space="preserve"> and Poon, 2009)</w:t>
      </w:r>
      <w:r w:rsidR="001F6FBC">
        <w:rPr>
          <w:rFonts w:cstheme="majorBidi"/>
          <w:szCs w:val="24"/>
        </w:rPr>
        <w:fldChar w:fldCharType="end"/>
      </w:r>
      <w:r w:rsidRPr="004C566B">
        <w:rPr>
          <w:rFonts w:cstheme="majorBidi"/>
          <w:szCs w:val="24"/>
        </w:rPr>
        <w:t>.</w:t>
      </w:r>
    </w:p>
    <w:p w:rsidR="00F95B5C" w:rsidRDefault="00F95B5C" w:rsidP="00F95B5C">
      <w:pPr>
        <w:tabs>
          <w:tab w:val="left" w:pos="1420"/>
        </w:tabs>
        <w:jc w:val="center"/>
        <w:rPr>
          <w:noProof/>
        </w:rPr>
      </w:pPr>
      <w:r>
        <w:rPr>
          <w:noProof/>
          <w:lang w:eastAsia="fr-FR"/>
        </w:rPr>
        <w:lastRenderedPageBreak/>
        <w:drawing>
          <wp:inline distT="0" distB="0" distL="0" distR="0">
            <wp:extent cx="4146550" cy="2633423"/>
            <wp:effectExtent l="0" t="0" r="6350" b="0"/>
            <wp:docPr id="3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156236" cy="2639574"/>
                    </a:xfrm>
                    <a:prstGeom prst="rect">
                      <a:avLst/>
                    </a:prstGeom>
                  </pic:spPr>
                </pic:pic>
              </a:graphicData>
            </a:graphic>
          </wp:inline>
        </w:drawing>
      </w:r>
    </w:p>
    <w:p w:rsidR="00F95B5C" w:rsidRPr="00B36F4B" w:rsidRDefault="00B36F4B" w:rsidP="00B36F4B">
      <w:pPr>
        <w:pStyle w:val="Lgende"/>
        <w:jc w:val="center"/>
        <w:rPr>
          <w:rFonts w:asciiTheme="majorBidi" w:eastAsia="Times New Roman" w:hAnsiTheme="majorBidi" w:cstheme="majorBidi"/>
          <w:i w:val="0"/>
          <w:iCs w:val="0"/>
          <w:color w:val="auto"/>
          <w:sz w:val="22"/>
          <w:szCs w:val="22"/>
          <w:lang w:val="fr-FR" w:eastAsia="fr-FR"/>
        </w:rPr>
      </w:pPr>
      <w:bookmarkStart w:id="99" w:name="_Toc80973326"/>
      <w:bookmarkStart w:id="100" w:name="_Hlk49681673"/>
      <w:bookmarkStart w:id="101" w:name="_Toc81516730"/>
      <w:r w:rsidRPr="00B36F4B">
        <w:rPr>
          <w:rFonts w:asciiTheme="majorBidi" w:hAnsiTheme="majorBidi" w:cstheme="majorBidi"/>
          <w:b/>
          <w:bCs/>
          <w:i w:val="0"/>
          <w:iCs w:val="0"/>
          <w:color w:val="auto"/>
          <w:sz w:val="22"/>
          <w:szCs w:val="22"/>
          <w:lang w:val="fr-FR"/>
        </w:rPr>
        <w:t xml:space="preserve">Figure2. </w:t>
      </w:r>
      <w:r w:rsidR="001F6FBC" w:rsidRPr="00B36F4B">
        <w:rPr>
          <w:rFonts w:asciiTheme="majorBidi" w:hAnsiTheme="majorBidi" w:cstheme="majorBidi"/>
          <w:b/>
          <w:bCs/>
          <w:i w:val="0"/>
          <w:iCs w:val="0"/>
          <w:color w:val="auto"/>
          <w:sz w:val="22"/>
          <w:szCs w:val="22"/>
        </w:rPr>
        <w:fldChar w:fldCharType="begin"/>
      </w:r>
      <w:r w:rsidRPr="00B36F4B">
        <w:rPr>
          <w:rFonts w:asciiTheme="majorBidi" w:hAnsiTheme="majorBidi" w:cstheme="majorBidi"/>
          <w:b/>
          <w:bCs/>
          <w:i w:val="0"/>
          <w:iCs w:val="0"/>
          <w:color w:val="auto"/>
          <w:sz w:val="22"/>
          <w:szCs w:val="22"/>
          <w:lang w:val="fr-FR"/>
        </w:rPr>
        <w:instrText xml:space="preserve"> SEQ Figure2. \* ARABIC </w:instrText>
      </w:r>
      <w:r w:rsidR="001F6FBC" w:rsidRPr="00B36F4B">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7</w:t>
      </w:r>
      <w:r w:rsidR="001F6FBC" w:rsidRPr="00B36F4B">
        <w:rPr>
          <w:rFonts w:asciiTheme="majorBidi" w:hAnsiTheme="majorBidi" w:cstheme="majorBidi"/>
          <w:b/>
          <w:bCs/>
          <w:i w:val="0"/>
          <w:iCs w:val="0"/>
          <w:color w:val="auto"/>
          <w:sz w:val="22"/>
          <w:szCs w:val="22"/>
        </w:rPr>
        <w:fldChar w:fldCharType="end"/>
      </w:r>
      <w:r w:rsidR="00F95B5C" w:rsidRPr="00B36F4B">
        <w:rPr>
          <w:rFonts w:asciiTheme="majorBidi" w:eastAsia="Times New Roman" w:hAnsiTheme="majorBidi" w:cstheme="majorBidi"/>
          <w:i w:val="0"/>
          <w:iCs w:val="0"/>
          <w:color w:val="auto"/>
          <w:sz w:val="22"/>
          <w:szCs w:val="22"/>
          <w:lang w:val="fr-FR"/>
        </w:rPr>
        <w:t>Effet des GRB sur la résistance l’évolution de la résistance à la compression des BAP</w:t>
      </w:r>
      <w:r w:rsidR="001F6FBC" w:rsidRPr="00B36F4B">
        <w:rPr>
          <w:rFonts w:asciiTheme="majorBidi" w:hAnsiTheme="majorBidi" w:cstheme="majorBidi"/>
          <w:i w:val="0"/>
          <w:iCs w:val="0"/>
          <w:color w:val="auto"/>
          <w:sz w:val="22"/>
          <w:szCs w:val="32"/>
        </w:rPr>
        <w:fldChar w:fldCharType="begin"/>
      </w:r>
      <w:r w:rsidR="00F95B5C" w:rsidRPr="00B36F4B">
        <w:rPr>
          <w:rFonts w:asciiTheme="majorBidi" w:hAnsiTheme="majorBidi" w:cstheme="majorBidi"/>
          <w:i w:val="0"/>
          <w:iCs w:val="0"/>
          <w:color w:val="auto"/>
          <w:sz w:val="22"/>
          <w:szCs w:val="32"/>
          <w:lang w:val="fr-FR"/>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sidRPr="00B36F4B">
        <w:rPr>
          <w:rFonts w:asciiTheme="majorBidi" w:hAnsiTheme="majorBidi" w:cstheme="majorBidi"/>
          <w:i w:val="0"/>
          <w:iCs w:val="0"/>
          <w:color w:val="auto"/>
          <w:sz w:val="22"/>
          <w:szCs w:val="32"/>
        </w:rPr>
        <w:fldChar w:fldCharType="separate"/>
      </w:r>
      <w:r w:rsidR="00F95B5C" w:rsidRPr="00B36F4B">
        <w:rPr>
          <w:rFonts w:asciiTheme="majorBidi" w:hAnsiTheme="majorBidi" w:cstheme="majorBidi"/>
          <w:i w:val="0"/>
          <w:iCs w:val="0"/>
          <w:noProof/>
          <w:color w:val="auto"/>
          <w:sz w:val="22"/>
          <w:szCs w:val="32"/>
          <w:lang w:val="fr-FR"/>
        </w:rPr>
        <w:t>(</w:t>
      </w:r>
      <w:proofErr w:type="spellStart"/>
      <w:r w:rsidR="00F95B5C" w:rsidRPr="00B36F4B">
        <w:rPr>
          <w:rFonts w:asciiTheme="majorBidi" w:hAnsiTheme="majorBidi" w:cstheme="majorBidi"/>
          <w:i w:val="0"/>
          <w:iCs w:val="0"/>
          <w:noProof/>
          <w:color w:val="auto"/>
          <w:sz w:val="22"/>
          <w:szCs w:val="32"/>
          <w:lang w:val="fr-FR"/>
        </w:rPr>
        <w:t>Kou</w:t>
      </w:r>
      <w:proofErr w:type="spellEnd"/>
      <w:r w:rsidR="00F95B5C" w:rsidRPr="00B36F4B">
        <w:rPr>
          <w:rFonts w:asciiTheme="majorBidi" w:hAnsiTheme="majorBidi" w:cstheme="majorBidi"/>
          <w:i w:val="0"/>
          <w:iCs w:val="0"/>
          <w:noProof/>
          <w:color w:val="auto"/>
          <w:sz w:val="22"/>
          <w:szCs w:val="32"/>
          <w:lang w:val="fr-FR"/>
        </w:rPr>
        <w:t xml:space="preserve"> and Poon, 2009)</w:t>
      </w:r>
      <w:r w:rsidR="001F6FBC" w:rsidRPr="00B36F4B">
        <w:rPr>
          <w:rFonts w:asciiTheme="majorBidi" w:hAnsiTheme="majorBidi" w:cstheme="majorBidi"/>
          <w:i w:val="0"/>
          <w:iCs w:val="0"/>
          <w:color w:val="auto"/>
          <w:sz w:val="22"/>
          <w:szCs w:val="32"/>
        </w:rPr>
        <w:fldChar w:fldCharType="end"/>
      </w:r>
      <w:r w:rsidR="00F95B5C" w:rsidRPr="00B36F4B">
        <w:rPr>
          <w:rFonts w:asciiTheme="majorBidi" w:eastAsia="Times New Roman" w:hAnsiTheme="majorBidi" w:cstheme="majorBidi"/>
          <w:i w:val="0"/>
          <w:iCs w:val="0"/>
          <w:color w:val="auto"/>
          <w:sz w:val="22"/>
          <w:szCs w:val="22"/>
          <w:lang w:val="fr-FR"/>
        </w:rPr>
        <w:t>.</w:t>
      </w:r>
      <w:bookmarkEnd w:id="99"/>
      <w:bookmarkEnd w:id="100"/>
      <w:bookmarkEnd w:id="101"/>
    </w:p>
    <w:p w:rsidR="00F95B5C" w:rsidRPr="006B7530" w:rsidRDefault="00F95B5C" w:rsidP="00F95B5C">
      <w:pPr>
        <w:pStyle w:val="Lgende"/>
        <w:jc w:val="center"/>
        <w:rPr>
          <w:noProof/>
          <w:lang w:val="fr-FR"/>
        </w:rPr>
      </w:pPr>
      <w:r>
        <w:rPr>
          <w:noProof/>
          <w:lang w:val="fr-FR" w:eastAsia="fr-FR"/>
        </w:rPr>
        <w:drawing>
          <wp:inline distT="0" distB="0" distL="0" distR="0">
            <wp:extent cx="5010150" cy="2382520"/>
            <wp:effectExtent l="0" t="0" r="0" b="0"/>
            <wp:docPr id="4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16700" cy="2385635"/>
                    </a:xfrm>
                    <a:prstGeom prst="rect">
                      <a:avLst/>
                    </a:prstGeom>
                  </pic:spPr>
                </pic:pic>
              </a:graphicData>
            </a:graphic>
          </wp:inline>
        </w:drawing>
      </w:r>
      <w:r>
        <w:rPr>
          <w:sz w:val="24"/>
          <w:szCs w:val="24"/>
          <w:lang w:val="fr-FR"/>
        </w:rPr>
        <w:tab/>
      </w:r>
    </w:p>
    <w:p w:rsidR="00F95B5C" w:rsidRDefault="00B36F4B" w:rsidP="00B36F4B">
      <w:pPr>
        <w:pStyle w:val="Lgende"/>
        <w:jc w:val="center"/>
        <w:rPr>
          <w:rFonts w:asciiTheme="majorBidi" w:eastAsia="Times New Roman" w:hAnsiTheme="majorBidi" w:cstheme="majorBidi"/>
          <w:i w:val="0"/>
          <w:iCs w:val="0"/>
          <w:color w:val="auto"/>
          <w:sz w:val="22"/>
          <w:szCs w:val="22"/>
          <w:lang w:val="fr-FR"/>
        </w:rPr>
      </w:pPr>
      <w:bookmarkStart w:id="102" w:name="_Toc80973327"/>
      <w:bookmarkStart w:id="103" w:name="_Toc81516731"/>
      <w:r w:rsidRPr="00B36F4B">
        <w:rPr>
          <w:rFonts w:asciiTheme="majorBidi" w:hAnsiTheme="majorBidi" w:cstheme="majorBidi"/>
          <w:b/>
          <w:bCs/>
          <w:i w:val="0"/>
          <w:iCs w:val="0"/>
          <w:color w:val="auto"/>
          <w:sz w:val="22"/>
          <w:szCs w:val="22"/>
          <w:lang w:val="fr-FR"/>
        </w:rPr>
        <w:t xml:space="preserve">Figure2. </w:t>
      </w:r>
      <w:r w:rsidR="001F6FBC" w:rsidRPr="00B36F4B">
        <w:rPr>
          <w:rFonts w:asciiTheme="majorBidi" w:hAnsiTheme="majorBidi" w:cstheme="majorBidi"/>
          <w:b/>
          <w:bCs/>
          <w:i w:val="0"/>
          <w:iCs w:val="0"/>
          <w:color w:val="auto"/>
          <w:sz w:val="22"/>
          <w:szCs w:val="22"/>
        </w:rPr>
        <w:fldChar w:fldCharType="begin"/>
      </w:r>
      <w:r w:rsidRPr="00B36F4B">
        <w:rPr>
          <w:rFonts w:asciiTheme="majorBidi" w:hAnsiTheme="majorBidi" w:cstheme="majorBidi"/>
          <w:b/>
          <w:bCs/>
          <w:i w:val="0"/>
          <w:iCs w:val="0"/>
          <w:color w:val="auto"/>
          <w:sz w:val="22"/>
          <w:szCs w:val="22"/>
          <w:lang w:val="fr-FR"/>
        </w:rPr>
        <w:instrText xml:space="preserve"> SEQ Figure2. \* ARABIC </w:instrText>
      </w:r>
      <w:r w:rsidR="001F6FBC" w:rsidRPr="00B36F4B">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8</w:t>
      </w:r>
      <w:r w:rsidR="001F6FBC" w:rsidRPr="00B36F4B">
        <w:rPr>
          <w:rFonts w:asciiTheme="majorBidi" w:hAnsiTheme="majorBidi" w:cstheme="majorBidi"/>
          <w:b/>
          <w:bCs/>
          <w:i w:val="0"/>
          <w:iCs w:val="0"/>
          <w:color w:val="auto"/>
          <w:sz w:val="22"/>
          <w:szCs w:val="22"/>
        </w:rPr>
        <w:fldChar w:fldCharType="end"/>
      </w:r>
      <w:r w:rsidR="00F95B5C" w:rsidRPr="00B36F4B">
        <w:rPr>
          <w:rFonts w:asciiTheme="majorBidi" w:eastAsia="Times New Roman" w:hAnsiTheme="majorBidi" w:cstheme="majorBidi"/>
          <w:i w:val="0"/>
          <w:iCs w:val="0"/>
          <w:color w:val="auto"/>
          <w:sz w:val="22"/>
          <w:szCs w:val="22"/>
          <w:lang w:val="fr-FR"/>
        </w:rPr>
        <w:t>Effet des GRB sur la résistance l’évolution de la résistance à la compression des BAP (travaux de la littérature)</w:t>
      </w:r>
      <w:r w:rsidR="001F6FBC" w:rsidRPr="00B36F4B">
        <w:rPr>
          <w:rFonts w:asciiTheme="majorBidi" w:hAnsiTheme="majorBidi" w:cstheme="majorBidi"/>
          <w:i w:val="0"/>
          <w:iCs w:val="0"/>
          <w:color w:val="auto"/>
          <w:sz w:val="22"/>
          <w:szCs w:val="32"/>
        </w:rPr>
        <w:fldChar w:fldCharType="begin"/>
      </w:r>
      <w:r w:rsidR="00F95B5C" w:rsidRPr="00B36F4B">
        <w:rPr>
          <w:rFonts w:asciiTheme="majorBidi" w:hAnsiTheme="majorBidi" w:cstheme="majorBidi"/>
          <w:i w:val="0"/>
          <w:iCs w:val="0"/>
          <w:color w:val="auto"/>
          <w:sz w:val="22"/>
          <w:szCs w:val="32"/>
          <w:lang w:val="fr-FR"/>
        </w:rPr>
        <w:instrText xml:space="preserve"> ADDIN EN.CITE &lt;EndNote&gt;&lt;Cite&gt;&lt;Author&gt;Tuyan&lt;/Author&gt;&lt;Year&gt;2014&lt;/Year&gt;&lt;RecNum&gt;4&lt;/RecNum&gt;&lt;DisplayText&gt;(Tuyan&lt;style face="italic"&gt; et al.&lt;/style&gt;, 2014)&lt;/DisplayText&gt;&lt;record&gt;&lt;rec-number&gt;4&lt;/rec-number&gt;&lt;foreign-keys&gt;&lt;key app="EN" db-id="ss05e5xr9rdt93eezd6vpxprwpv25p59davf" timestamp="1598784697"&gt;4&lt;/key&gt;&lt;/foreign-keys&gt;&lt;ref-type name="Journal Article"&gt;17&lt;/ref-type&gt;&lt;contributors&gt;&lt;authors&gt;&lt;author&gt;Tuyan, Murat&lt;/author&gt;&lt;author&gt;Mardani-Aghabaglou, Ali&lt;/author&gt;&lt;author&gt;Ramyar, Kambiz&lt;/author&gt;&lt;/authors&gt;&lt;/contributors&gt;&lt;titles&gt;&lt;title&gt;Freeze–thaw resistance, mechanical and transport properties of self-consolidating concrete incorporating coarse recycled concrete aggregate&lt;/title&gt;&lt;secondary-title&gt;Materials &amp;amp; Design&lt;/secondary-title&gt;&lt;/titles&gt;&lt;periodical&gt;&lt;full-title&gt;Materials &amp;amp; Design&lt;/full-title&gt;&lt;/periodical&gt;&lt;pages&gt;983-991&lt;/pages&gt;&lt;volume&gt;53&lt;/volume&gt;&lt;dates&gt;&lt;year&gt;2014&lt;/year&gt;&lt;/dates&gt;&lt;isbn&gt;0261-3069&lt;/isbn&gt;&lt;urls&gt;&lt;/urls&gt;&lt;/record&gt;&lt;/Cite&gt;&lt;/EndNote&gt;</w:instrText>
      </w:r>
      <w:r w:rsidR="001F6FBC" w:rsidRPr="00B36F4B">
        <w:rPr>
          <w:rFonts w:asciiTheme="majorBidi" w:hAnsiTheme="majorBidi" w:cstheme="majorBidi"/>
          <w:i w:val="0"/>
          <w:iCs w:val="0"/>
          <w:color w:val="auto"/>
          <w:sz w:val="22"/>
          <w:szCs w:val="32"/>
        </w:rPr>
        <w:fldChar w:fldCharType="separate"/>
      </w:r>
      <w:r w:rsidR="00F95B5C" w:rsidRPr="00B36F4B">
        <w:rPr>
          <w:rFonts w:asciiTheme="majorBidi" w:hAnsiTheme="majorBidi" w:cstheme="majorBidi"/>
          <w:i w:val="0"/>
          <w:iCs w:val="0"/>
          <w:noProof/>
          <w:color w:val="auto"/>
          <w:sz w:val="22"/>
          <w:szCs w:val="32"/>
          <w:lang w:val="fr-FR"/>
        </w:rPr>
        <w:t>(</w:t>
      </w:r>
      <w:proofErr w:type="spellStart"/>
      <w:r w:rsidR="00F95B5C" w:rsidRPr="00B36F4B">
        <w:rPr>
          <w:rFonts w:asciiTheme="majorBidi" w:hAnsiTheme="majorBidi" w:cstheme="majorBidi"/>
          <w:i w:val="0"/>
          <w:iCs w:val="0"/>
          <w:noProof/>
          <w:color w:val="auto"/>
          <w:sz w:val="22"/>
          <w:szCs w:val="32"/>
          <w:lang w:val="fr-FR"/>
        </w:rPr>
        <w:t>Tuyan</w:t>
      </w:r>
      <w:proofErr w:type="spellEnd"/>
      <w:r w:rsidR="00F95B5C" w:rsidRPr="00B36F4B">
        <w:rPr>
          <w:rFonts w:asciiTheme="majorBidi" w:hAnsiTheme="majorBidi" w:cstheme="majorBidi"/>
          <w:i w:val="0"/>
          <w:iCs w:val="0"/>
          <w:noProof/>
          <w:color w:val="auto"/>
          <w:sz w:val="22"/>
          <w:szCs w:val="32"/>
          <w:lang w:val="fr-FR"/>
        </w:rPr>
        <w:t xml:space="preserve"> et al., 2014)</w:t>
      </w:r>
      <w:r w:rsidR="001F6FBC" w:rsidRPr="00B36F4B">
        <w:rPr>
          <w:rFonts w:asciiTheme="majorBidi" w:hAnsiTheme="majorBidi" w:cstheme="majorBidi"/>
          <w:i w:val="0"/>
          <w:iCs w:val="0"/>
          <w:color w:val="auto"/>
          <w:sz w:val="22"/>
          <w:szCs w:val="32"/>
        </w:rPr>
        <w:fldChar w:fldCharType="end"/>
      </w:r>
      <w:r w:rsidR="001F6FBC" w:rsidRPr="00B36F4B">
        <w:rPr>
          <w:rFonts w:asciiTheme="majorBidi" w:hAnsiTheme="majorBidi" w:cstheme="majorBidi"/>
          <w:i w:val="0"/>
          <w:iCs w:val="0"/>
          <w:color w:val="auto"/>
          <w:sz w:val="22"/>
          <w:szCs w:val="32"/>
        </w:rPr>
        <w:fldChar w:fldCharType="begin"/>
      </w:r>
      <w:r w:rsidR="00F95B5C" w:rsidRPr="00B36F4B">
        <w:rPr>
          <w:rFonts w:asciiTheme="majorBidi" w:hAnsiTheme="majorBidi" w:cstheme="majorBidi"/>
          <w:i w:val="0"/>
          <w:iCs w:val="0"/>
          <w:color w:val="auto"/>
          <w:sz w:val="22"/>
          <w:szCs w:val="32"/>
          <w:lang w:val="fr-FR"/>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sidRPr="00B36F4B">
        <w:rPr>
          <w:rFonts w:asciiTheme="majorBidi" w:hAnsiTheme="majorBidi" w:cstheme="majorBidi"/>
          <w:i w:val="0"/>
          <w:iCs w:val="0"/>
          <w:color w:val="auto"/>
          <w:sz w:val="22"/>
          <w:szCs w:val="32"/>
        </w:rPr>
        <w:fldChar w:fldCharType="separate"/>
      </w:r>
      <w:r w:rsidR="00F95B5C" w:rsidRPr="00B36F4B">
        <w:rPr>
          <w:rFonts w:asciiTheme="majorBidi" w:hAnsiTheme="majorBidi" w:cstheme="majorBidi"/>
          <w:i w:val="0"/>
          <w:iCs w:val="0"/>
          <w:noProof/>
          <w:color w:val="auto"/>
          <w:sz w:val="22"/>
          <w:szCs w:val="32"/>
          <w:lang w:val="fr-FR"/>
        </w:rPr>
        <w:t>(Kou and Poon, 2009)</w:t>
      </w:r>
      <w:r w:rsidR="001F6FBC" w:rsidRPr="00B36F4B">
        <w:rPr>
          <w:rFonts w:asciiTheme="majorBidi" w:hAnsiTheme="majorBidi" w:cstheme="majorBidi"/>
          <w:i w:val="0"/>
          <w:iCs w:val="0"/>
          <w:color w:val="auto"/>
          <w:sz w:val="22"/>
          <w:szCs w:val="32"/>
        </w:rPr>
        <w:fldChar w:fldCharType="end"/>
      </w:r>
      <w:r w:rsidR="00F95B5C" w:rsidRPr="00B36F4B">
        <w:rPr>
          <w:rFonts w:asciiTheme="majorBidi" w:eastAsia="Times New Roman" w:hAnsiTheme="majorBidi" w:cstheme="majorBidi"/>
          <w:i w:val="0"/>
          <w:iCs w:val="0"/>
          <w:color w:val="auto"/>
          <w:sz w:val="22"/>
          <w:szCs w:val="22"/>
          <w:lang w:val="fr-FR"/>
        </w:rPr>
        <w:t>.</w:t>
      </w:r>
      <w:bookmarkEnd w:id="102"/>
      <w:bookmarkEnd w:id="103"/>
    </w:p>
    <w:p w:rsidR="00B36F4B" w:rsidRPr="00B36F4B" w:rsidRDefault="00B36F4B" w:rsidP="00B36F4B"/>
    <w:p w:rsidR="00F95B5C" w:rsidRPr="006760A9" w:rsidRDefault="00F95B5C" w:rsidP="00F95B5C">
      <w:pPr>
        <w:tabs>
          <w:tab w:val="left" w:pos="2120"/>
        </w:tabs>
        <w:spacing w:line="360" w:lineRule="auto"/>
        <w:jc w:val="both"/>
        <w:rPr>
          <w:szCs w:val="24"/>
        </w:rPr>
      </w:pPr>
      <w:r w:rsidRPr="00822979">
        <w:rPr>
          <w:rFonts w:cstheme="majorBidi"/>
          <w:szCs w:val="24"/>
        </w:rPr>
        <w:t xml:space="preserve">Cependant, </w:t>
      </w:r>
      <w:r>
        <w:rPr>
          <w:rFonts w:cstheme="majorBidi"/>
          <w:szCs w:val="24"/>
        </w:rPr>
        <w:t xml:space="preserve">selon </w:t>
      </w:r>
      <w:r w:rsidR="001F6FBC">
        <w:rPr>
          <w:rFonts w:cstheme="majorBidi"/>
          <w:szCs w:val="24"/>
        </w:rPr>
        <w:fldChar w:fldCharType="begin"/>
      </w:r>
      <w:r>
        <w:rPr>
          <w:rFonts w:cstheme="majorBidi"/>
          <w:szCs w:val="24"/>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Pr>
          <w:rFonts w:cstheme="majorBidi"/>
          <w:szCs w:val="24"/>
        </w:rPr>
        <w:fldChar w:fldCharType="separate"/>
      </w:r>
      <w:r>
        <w:rPr>
          <w:rFonts w:cstheme="majorBidi"/>
          <w:noProof/>
          <w:szCs w:val="24"/>
        </w:rPr>
        <w:t>(Kou and Poon, 2009)</w:t>
      </w:r>
      <w:r w:rsidR="001F6FBC">
        <w:rPr>
          <w:rFonts w:cstheme="majorBidi"/>
          <w:szCs w:val="24"/>
        </w:rPr>
        <w:fldChar w:fldCharType="end"/>
      </w:r>
      <w:r w:rsidRPr="00822979">
        <w:rPr>
          <w:rFonts w:cstheme="majorBidi"/>
          <w:szCs w:val="24"/>
        </w:rPr>
        <w:t xml:space="preserve"> et </w:t>
      </w:r>
      <w:r w:rsidR="001F6FBC">
        <w:rPr>
          <w:rFonts w:cstheme="majorBidi"/>
          <w:szCs w:val="24"/>
        </w:rPr>
        <w:fldChar w:fldCharType="begin"/>
      </w:r>
      <w:r>
        <w:rPr>
          <w:rFonts w:cstheme="majorBidi"/>
          <w:szCs w:val="24"/>
        </w:rPr>
        <w:instrText xml:space="preserve"> ADDIN EN.CITE &lt;EndNote&gt;&lt;Cite&gt;&lt;Author&gt;Tuyan&lt;/Author&gt;&lt;Year&gt;2014&lt;/Year&gt;&lt;RecNum&gt;4&lt;/RecNum&gt;&lt;DisplayText&gt;(Tuyan&lt;style face="italic"&gt; et al.&lt;/style&gt;, 2014)&lt;/DisplayText&gt;&lt;record&gt;&lt;rec-number&gt;4&lt;/rec-number&gt;&lt;foreign-keys&gt;&lt;key app="EN" db-id="ss05e5xr9rdt93eezd6vpxprwpv25p59davf" timestamp="1598784697"&gt;4&lt;/key&gt;&lt;/foreign-keys&gt;&lt;ref-type name="Journal Article"&gt;17&lt;/ref-type&gt;&lt;contributors&gt;&lt;authors&gt;&lt;author&gt;Tuyan, Murat&lt;/author&gt;&lt;author&gt;Mardani-Aghabaglou, Ali&lt;/author&gt;&lt;author&gt;Ramyar, Kambiz&lt;/author&gt;&lt;/authors&gt;&lt;/contributors&gt;&lt;titles&gt;&lt;title&gt;Freeze–thaw resistance, mechanical and transport properties of self-consolidating concrete incorporating coarse recycled concrete aggregate&lt;/title&gt;&lt;secondary-title&gt;Materials &amp;amp; Design&lt;/secondary-title&gt;&lt;/titles&gt;&lt;periodical&gt;&lt;full-title&gt;Materials &amp;amp; Design&lt;/full-title&gt;&lt;/periodical&gt;&lt;pages&gt;983-991&lt;/pages&gt;&lt;volume&gt;53&lt;/volume&gt;&lt;dates&gt;&lt;year&gt;2014&lt;/year&gt;&lt;/dates&gt;&lt;isbn&gt;0261-3069&lt;/isbn&gt;&lt;urls&gt;&lt;/urls&gt;&lt;/record&gt;&lt;/Cite&gt;&lt;/EndNote&gt;</w:instrText>
      </w:r>
      <w:r w:rsidR="001F6FBC">
        <w:rPr>
          <w:rFonts w:cstheme="majorBidi"/>
          <w:szCs w:val="24"/>
        </w:rPr>
        <w:fldChar w:fldCharType="separate"/>
      </w:r>
      <w:r>
        <w:rPr>
          <w:rFonts w:cstheme="majorBidi"/>
          <w:noProof/>
          <w:szCs w:val="24"/>
        </w:rPr>
        <w:t>(Tuyan</w:t>
      </w:r>
      <w:r w:rsidRPr="00992BEC">
        <w:rPr>
          <w:rFonts w:cstheme="majorBidi"/>
          <w:i/>
          <w:noProof/>
          <w:szCs w:val="24"/>
        </w:rPr>
        <w:t xml:space="preserve"> et al.</w:t>
      </w:r>
      <w:r>
        <w:rPr>
          <w:rFonts w:cstheme="majorBidi"/>
          <w:noProof/>
          <w:szCs w:val="24"/>
        </w:rPr>
        <w:t>, 2014)</w:t>
      </w:r>
      <w:r w:rsidR="001F6FBC">
        <w:rPr>
          <w:rFonts w:cstheme="majorBidi"/>
          <w:szCs w:val="24"/>
        </w:rPr>
        <w:fldChar w:fldCharType="end"/>
      </w:r>
      <w:r w:rsidRPr="00822979">
        <w:rPr>
          <w:rFonts w:cstheme="majorBidi"/>
          <w:szCs w:val="24"/>
        </w:rPr>
        <w:t xml:space="preserve">ont constaté que la résistance à la compression la plus élevée est obtenue pour des taux de GRB de 25% et 40%. Ceci est </w:t>
      </w:r>
      <w:proofErr w:type="spellStart"/>
      <w:r w:rsidRPr="00822979">
        <w:rPr>
          <w:rFonts w:cstheme="majorBidi"/>
          <w:szCs w:val="24"/>
        </w:rPr>
        <w:t>justiﬁé</w:t>
      </w:r>
      <w:proofErr w:type="spellEnd"/>
      <w:r w:rsidRPr="00822979">
        <w:rPr>
          <w:rFonts w:cstheme="majorBidi"/>
          <w:szCs w:val="24"/>
        </w:rPr>
        <w:t xml:space="preserve"> par la présence de fumé de silice dans les deux cas. </w:t>
      </w:r>
    </w:p>
    <w:p w:rsidR="00F95B5C" w:rsidRPr="00B36F4B" w:rsidRDefault="00F95B5C" w:rsidP="002F28DE">
      <w:pPr>
        <w:pStyle w:val="Titre2"/>
        <w:numPr>
          <w:ilvl w:val="2"/>
          <w:numId w:val="13"/>
        </w:numPr>
      </w:pPr>
      <w:bookmarkStart w:id="104" w:name="_Toc50155897"/>
      <w:bookmarkStart w:id="105" w:name="_Toc81588534"/>
      <w:r w:rsidRPr="00B36F4B">
        <w:t>Résistance à la traction par flexion</w:t>
      </w:r>
      <w:bookmarkEnd w:id="104"/>
      <w:bookmarkEnd w:id="105"/>
    </w:p>
    <w:p w:rsidR="00F95B5C" w:rsidRDefault="00F95B5C" w:rsidP="00F95B5C">
      <w:pPr>
        <w:tabs>
          <w:tab w:val="left" w:pos="2120"/>
        </w:tabs>
        <w:spacing w:after="0" w:line="360" w:lineRule="auto"/>
        <w:jc w:val="both"/>
        <w:rPr>
          <w:rFonts w:cstheme="majorBidi"/>
          <w:szCs w:val="24"/>
        </w:rPr>
      </w:pPr>
      <w:r w:rsidRPr="00413771">
        <w:rPr>
          <w:rFonts w:cstheme="majorBidi"/>
          <w:szCs w:val="24"/>
        </w:rPr>
        <w:t>En termes de résistance à la traction par flexion, sa valeur diminue avec l’augmentation du taux de substitution des</w:t>
      </w:r>
      <w:r>
        <w:rPr>
          <w:rFonts w:cstheme="majorBidi"/>
          <w:szCs w:val="24"/>
        </w:rPr>
        <w:t xml:space="preserve"> GN par des GBR dans les mélanges de BAP</w:t>
      </w:r>
      <w:r w:rsidRPr="00413771">
        <w:rPr>
          <w:rFonts w:cstheme="majorBidi"/>
          <w:szCs w:val="24"/>
        </w:rPr>
        <w:t>.</w:t>
      </w:r>
    </w:p>
    <w:p w:rsidR="00F95B5C" w:rsidRDefault="00F95B5C" w:rsidP="00F95B5C">
      <w:pPr>
        <w:tabs>
          <w:tab w:val="left" w:pos="2120"/>
        </w:tabs>
        <w:spacing w:after="0" w:line="360" w:lineRule="auto"/>
        <w:jc w:val="both"/>
        <w:rPr>
          <w:rFonts w:cstheme="majorBidi"/>
          <w:szCs w:val="24"/>
        </w:rPr>
      </w:pPr>
      <w:r w:rsidRPr="00413771">
        <w:rPr>
          <w:rFonts w:cstheme="majorBidi"/>
          <w:szCs w:val="24"/>
        </w:rPr>
        <w:t xml:space="preserve">Les résultats de résistance à </w:t>
      </w:r>
      <w:r>
        <w:rPr>
          <w:rFonts w:cstheme="majorBidi"/>
          <w:szCs w:val="24"/>
        </w:rPr>
        <w:t>la traction par flexion</w:t>
      </w:r>
      <w:r w:rsidRPr="00413771">
        <w:rPr>
          <w:rFonts w:cstheme="majorBidi"/>
          <w:szCs w:val="24"/>
        </w:rPr>
        <w:t xml:space="preserve"> obtenus par </w:t>
      </w:r>
      <w:r w:rsidR="001F6FBC">
        <w:rPr>
          <w:rFonts w:cstheme="majorBidi"/>
          <w:szCs w:val="24"/>
        </w:rPr>
        <w:fldChar w:fldCharType="begin"/>
      </w:r>
      <w:r>
        <w:rPr>
          <w:rFonts w:cstheme="majorBidi"/>
          <w:szCs w:val="24"/>
        </w:rPr>
        <w:instrText xml:space="preserve"> ADDIN EN.CITE &lt;EndNote&gt;&lt;Cite&gt;&lt;Author&gt;Grdic&lt;/Author&gt;&lt;Year&gt;2010&lt;/Year&gt;&lt;RecNum&gt;2&lt;/RecNum&gt;&lt;DisplayText&gt;(Grdic&lt;style face="italic"&gt; et al.&lt;/style&gt;, 2010)&lt;/DisplayText&gt;&lt;record&gt;&lt;rec-number&gt;2&lt;/rec-number&gt;&lt;foreign-keys&gt;&lt;key app="EN" db-id="ss05e5xr9rdt93eezd6vpxprwpv25p59davf" timestamp="1598784156"&gt;2&lt;/key&gt;&lt;/foreign-keys&gt;&lt;ref-type name="Journal Article"&gt;17&lt;/ref-type&gt;&lt;contributors&gt;&lt;authors&gt;&lt;author&gt;Grdic, Zoran Jure&lt;/author&gt;&lt;author&gt;Toplicic-Curcic, Gordana A&lt;/author&gt;&lt;author&gt;Despotovic, Iva M&lt;/author&gt;&lt;author&gt;Ristic, Nenad S&lt;/author&gt;&lt;/authors&gt;&lt;/contributors&gt;&lt;titles&gt;&lt;title&gt;Properties of self-compacting concrete prepared with coarse recycled concrete aggregate&lt;/title&gt;&lt;secondary-title&gt;Construction and Building Materials&lt;/secondary-title&gt;&lt;/titles&gt;&lt;periodical&gt;&lt;full-title&gt;Construction and Building Materials&lt;/full-title&gt;&lt;/periodical&gt;&lt;pages&gt;1129-1133&lt;/pages&gt;&lt;volume&gt;24&lt;/volume&gt;&lt;number&gt;7&lt;/number&gt;&lt;dates&gt;&lt;year&gt;2010&lt;/year&gt;&lt;/dates&gt;&lt;isbn&gt;0950-0618&lt;/isbn&gt;&lt;urls&gt;&lt;/urls&gt;&lt;/record&gt;&lt;/Cite&gt;&lt;/EndNote&gt;</w:instrText>
      </w:r>
      <w:r w:rsidR="001F6FBC">
        <w:rPr>
          <w:rFonts w:cstheme="majorBidi"/>
          <w:szCs w:val="24"/>
        </w:rPr>
        <w:fldChar w:fldCharType="separate"/>
      </w:r>
      <w:r>
        <w:rPr>
          <w:rFonts w:cstheme="majorBidi"/>
          <w:noProof/>
          <w:szCs w:val="24"/>
        </w:rPr>
        <w:t>(Grdic</w:t>
      </w:r>
      <w:r w:rsidRPr="00992BEC">
        <w:rPr>
          <w:rFonts w:cstheme="majorBidi"/>
          <w:i/>
          <w:noProof/>
          <w:szCs w:val="24"/>
        </w:rPr>
        <w:t xml:space="preserve"> et al.</w:t>
      </w:r>
      <w:r>
        <w:rPr>
          <w:rFonts w:cstheme="majorBidi"/>
          <w:noProof/>
          <w:szCs w:val="24"/>
        </w:rPr>
        <w:t>, 2010)</w:t>
      </w:r>
      <w:r w:rsidR="001F6FBC">
        <w:rPr>
          <w:rFonts w:cstheme="majorBidi"/>
          <w:szCs w:val="24"/>
        </w:rPr>
        <w:fldChar w:fldCharType="end"/>
      </w:r>
      <w:r w:rsidRPr="00413771">
        <w:rPr>
          <w:rFonts w:cstheme="majorBidi"/>
          <w:szCs w:val="24"/>
        </w:rPr>
        <w:t>sont présentés sur la figure.</w:t>
      </w:r>
      <w:r>
        <w:rPr>
          <w:rFonts w:cstheme="majorBidi"/>
          <w:szCs w:val="24"/>
        </w:rPr>
        <w:t xml:space="preserve"> Ils ont confirmé que la résistance diminue en fonction de l’augmentation du taux de </w:t>
      </w:r>
      <w:proofErr w:type="spellStart"/>
      <w:r>
        <w:rPr>
          <w:rFonts w:cstheme="majorBidi"/>
          <w:szCs w:val="24"/>
        </w:rPr>
        <w:t>GBR</w:t>
      </w:r>
      <w:r w:rsidRPr="00413771">
        <w:rPr>
          <w:rFonts w:cstheme="majorBidi"/>
          <w:szCs w:val="24"/>
        </w:rPr>
        <w:t>.</w:t>
      </w:r>
      <w:r w:rsidRPr="00641909">
        <w:rPr>
          <w:rFonts w:cstheme="majorBidi"/>
          <w:szCs w:val="24"/>
        </w:rPr>
        <w:t>Ceci</w:t>
      </w:r>
      <w:proofErr w:type="spellEnd"/>
      <w:r w:rsidRPr="00641909">
        <w:rPr>
          <w:rFonts w:cstheme="majorBidi"/>
          <w:szCs w:val="24"/>
        </w:rPr>
        <w:t xml:space="preserve"> est dû à la mauvaise adhérence</w:t>
      </w:r>
      <w:r>
        <w:rPr>
          <w:rFonts w:cstheme="majorBidi"/>
          <w:szCs w:val="24"/>
        </w:rPr>
        <w:t xml:space="preserve"> entre le mortier résiduel </w:t>
      </w:r>
      <w:r>
        <w:rPr>
          <w:rFonts w:cstheme="majorBidi"/>
          <w:szCs w:val="24"/>
        </w:rPr>
        <w:lastRenderedPageBreak/>
        <w:t>et le granulat naturel dans les granulats recyclés</w:t>
      </w:r>
      <w:r w:rsidRPr="00641909">
        <w:rPr>
          <w:rFonts w:cstheme="majorBidi"/>
          <w:szCs w:val="24"/>
        </w:rPr>
        <w:t xml:space="preserve">. </w:t>
      </w:r>
      <w:r>
        <w:rPr>
          <w:rFonts w:cstheme="majorBidi"/>
          <w:szCs w:val="24"/>
        </w:rPr>
        <w:t>Ils ont trouvé que la résistance diminue avec 2</w:t>
      </w:r>
      <w:r w:rsidRPr="00641909">
        <w:rPr>
          <w:rFonts w:cstheme="majorBidi"/>
          <w:szCs w:val="24"/>
        </w:rPr>
        <w:t xml:space="preserve">,49% et 13,95% pour 50% et 100% </w:t>
      </w:r>
      <w:r>
        <w:rPr>
          <w:rFonts w:cstheme="majorBidi"/>
          <w:szCs w:val="24"/>
        </w:rPr>
        <w:t>de GRB</w:t>
      </w:r>
      <w:r w:rsidRPr="00641909">
        <w:rPr>
          <w:rFonts w:cstheme="majorBidi"/>
          <w:szCs w:val="24"/>
        </w:rPr>
        <w:t xml:space="preserve"> respectivement.</w:t>
      </w:r>
    </w:p>
    <w:p w:rsidR="00F95B5C" w:rsidRPr="00C57299" w:rsidRDefault="00F95B5C" w:rsidP="00F95B5C">
      <w:pPr>
        <w:tabs>
          <w:tab w:val="left" w:pos="2120"/>
        </w:tabs>
        <w:jc w:val="center"/>
        <w:rPr>
          <w:rFonts w:cstheme="majorBidi"/>
          <w:szCs w:val="24"/>
        </w:rPr>
      </w:pPr>
      <w:r>
        <w:rPr>
          <w:noProof/>
          <w:lang w:eastAsia="fr-FR"/>
        </w:rPr>
        <w:drawing>
          <wp:inline distT="0" distB="0" distL="0" distR="0">
            <wp:extent cx="2487881" cy="2172331"/>
            <wp:effectExtent l="0" t="0" r="8255" b="0"/>
            <wp:docPr id="4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569433" cy="2243540"/>
                    </a:xfrm>
                    <a:prstGeom prst="rect">
                      <a:avLst/>
                    </a:prstGeom>
                  </pic:spPr>
                </pic:pic>
              </a:graphicData>
            </a:graphic>
          </wp:inline>
        </w:drawing>
      </w:r>
    </w:p>
    <w:p w:rsidR="00F95B5C" w:rsidRPr="00B36F4B" w:rsidRDefault="00B36F4B" w:rsidP="00B36F4B">
      <w:pPr>
        <w:pStyle w:val="Lgende"/>
        <w:jc w:val="center"/>
        <w:rPr>
          <w:rFonts w:asciiTheme="majorBidi" w:eastAsia="Times New Roman" w:hAnsiTheme="majorBidi" w:cstheme="majorBidi"/>
          <w:i w:val="0"/>
          <w:iCs w:val="0"/>
          <w:color w:val="auto"/>
          <w:sz w:val="22"/>
          <w:szCs w:val="22"/>
          <w:lang w:val="fr-FR" w:eastAsia="fr-FR"/>
        </w:rPr>
      </w:pPr>
      <w:bookmarkStart w:id="106" w:name="_Toc80973328"/>
      <w:bookmarkStart w:id="107" w:name="_Toc81516732"/>
      <w:bookmarkStart w:id="108" w:name="_Hlk49681606"/>
      <w:r w:rsidRPr="00B36F4B">
        <w:rPr>
          <w:rFonts w:asciiTheme="majorBidi" w:hAnsiTheme="majorBidi" w:cstheme="majorBidi"/>
          <w:b/>
          <w:bCs/>
          <w:i w:val="0"/>
          <w:iCs w:val="0"/>
          <w:color w:val="auto"/>
          <w:sz w:val="22"/>
          <w:szCs w:val="22"/>
          <w:lang w:val="fr-FR"/>
        </w:rPr>
        <w:t xml:space="preserve">Figure2. </w:t>
      </w:r>
      <w:r w:rsidR="001F6FBC" w:rsidRPr="00B36F4B">
        <w:rPr>
          <w:rFonts w:asciiTheme="majorBidi" w:hAnsiTheme="majorBidi" w:cstheme="majorBidi"/>
          <w:b/>
          <w:bCs/>
          <w:i w:val="0"/>
          <w:iCs w:val="0"/>
          <w:color w:val="auto"/>
          <w:sz w:val="22"/>
          <w:szCs w:val="22"/>
        </w:rPr>
        <w:fldChar w:fldCharType="begin"/>
      </w:r>
      <w:r w:rsidRPr="00B36F4B">
        <w:rPr>
          <w:rFonts w:asciiTheme="majorBidi" w:hAnsiTheme="majorBidi" w:cstheme="majorBidi"/>
          <w:b/>
          <w:bCs/>
          <w:i w:val="0"/>
          <w:iCs w:val="0"/>
          <w:color w:val="auto"/>
          <w:sz w:val="22"/>
          <w:szCs w:val="22"/>
          <w:lang w:val="fr-FR"/>
        </w:rPr>
        <w:instrText xml:space="preserve"> SEQ Figure2. \* ARABIC </w:instrText>
      </w:r>
      <w:r w:rsidR="001F6FBC" w:rsidRPr="00B36F4B">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9</w:t>
      </w:r>
      <w:r w:rsidR="001F6FBC" w:rsidRPr="00B36F4B">
        <w:rPr>
          <w:rFonts w:asciiTheme="majorBidi" w:hAnsiTheme="majorBidi" w:cstheme="majorBidi"/>
          <w:b/>
          <w:bCs/>
          <w:i w:val="0"/>
          <w:iCs w:val="0"/>
          <w:color w:val="auto"/>
          <w:sz w:val="22"/>
          <w:szCs w:val="22"/>
        </w:rPr>
        <w:fldChar w:fldCharType="end"/>
      </w:r>
      <w:r w:rsidR="00F95B5C" w:rsidRPr="00B36F4B">
        <w:rPr>
          <w:rFonts w:asciiTheme="majorBidi" w:eastAsia="Times New Roman" w:hAnsiTheme="majorBidi" w:cstheme="majorBidi"/>
          <w:i w:val="0"/>
          <w:iCs w:val="0"/>
          <w:color w:val="auto"/>
          <w:sz w:val="22"/>
          <w:szCs w:val="22"/>
          <w:lang w:val="fr-FR"/>
        </w:rPr>
        <w:t xml:space="preserve">Effet des GRB sur la résistance à la traction par flexion des BAP </w:t>
      </w:r>
      <w:r w:rsidR="001F6FBC" w:rsidRPr="00B36F4B">
        <w:rPr>
          <w:rFonts w:asciiTheme="majorBidi" w:hAnsiTheme="majorBidi" w:cstheme="majorBidi"/>
          <w:i w:val="0"/>
          <w:iCs w:val="0"/>
          <w:color w:val="auto"/>
          <w:sz w:val="22"/>
          <w:szCs w:val="32"/>
        </w:rPr>
        <w:fldChar w:fldCharType="begin"/>
      </w:r>
      <w:r w:rsidR="00F95B5C" w:rsidRPr="00B36F4B">
        <w:rPr>
          <w:rFonts w:asciiTheme="majorBidi" w:hAnsiTheme="majorBidi" w:cstheme="majorBidi"/>
          <w:i w:val="0"/>
          <w:iCs w:val="0"/>
          <w:color w:val="auto"/>
          <w:sz w:val="22"/>
          <w:szCs w:val="32"/>
          <w:lang w:val="fr-FR"/>
        </w:rPr>
        <w:instrText xml:space="preserve"> ADDIN EN.CITE &lt;EndNote&gt;&lt;Cite&gt;&lt;Author&gt;Grdic&lt;/Author&gt;&lt;Year&gt;2010&lt;/Year&gt;&lt;RecNum&gt;2&lt;/RecNum&gt;&lt;DisplayText&gt;(Grdic&lt;style face="italic"&gt; et al.&lt;/style&gt;, 2010)&lt;/DisplayText&gt;&lt;record&gt;&lt;rec-number&gt;2&lt;/rec-number&gt;&lt;foreign-keys&gt;&lt;key app="EN" db-id="ss05e5xr9rdt93eezd6vpxprwpv25p59davf" timestamp="1598784156"&gt;2&lt;/key&gt;&lt;/foreign-keys&gt;&lt;ref-type name="Journal Article"&gt;17&lt;/ref-type&gt;&lt;contributors&gt;&lt;authors&gt;&lt;author&gt;Grdic, Zoran Jure&lt;/author&gt;&lt;author&gt;Toplicic-Curcic, Gordana A&lt;/author&gt;&lt;author&gt;Despotovic, Iva M&lt;/author&gt;&lt;author&gt;Ristic, Nenad S&lt;/author&gt;&lt;/authors&gt;&lt;/contributors&gt;&lt;titles&gt;&lt;title&gt;Properties of self-compacting concrete prepared with coarse recycled concrete aggregate&lt;/title&gt;&lt;secondary-title&gt;Construction and Building Materials&lt;/secondary-title&gt;&lt;/titles&gt;&lt;periodical&gt;&lt;full-title&gt;Construction and Building Materials&lt;/full-title&gt;&lt;/periodical&gt;&lt;pages&gt;1129-1133&lt;/pages&gt;&lt;volume&gt;24&lt;/volume&gt;&lt;number&gt;7&lt;/number&gt;&lt;dates&gt;&lt;year&gt;2010&lt;/year&gt;&lt;/dates&gt;&lt;isbn&gt;0950-0618&lt;/isbn&gt;&lt;urls&gt;&lt;/urls&gt;&lt;/record&gt;&lt;/Cite&gt;&lt;/EndNote&gt;</w:instrText>
      </w:r>
      <w:r w:rsidR="001F6FBC" w:rsidRPr="00B36F4B">
        <w:rPr>
          <w:rFonts w:asciiTheme="majorBidi" w:hAnsiTheme="majorBidi" w:cstheme="majorBidi"/>
          <w:i w:val="0"/>
          <w:iCs w:val="0"/>
          <w:color w:val="auto"/>
          <w:sz w:val="22"/>
          <w:szCs w:val="32"/>
        </w:rPr>
        <w:fldChar w:fldCharType="separate"/>
      </w:r>
      <w:r w:rsidR="00F95B5C" w:rsidRPr="00B36F4B">
        <w:rPr>
          <w:rFonts w:asciiTheme="majorBidi" w:hAnsiTheme="majorBidi" w:cstheme="majorBidi"/>
          <w:i w:val="0"/>
          <w:iCs w:val="0"/>
          <w:noProof/>
          <w:color w:val="auto"/>
          <w:sz w:val="22"/>
          <w:szCs w:val="32"/>
          <w:lang w:val="fr-FR"/>
        </w:rPr>
        <w:t>(Grdic et al., 2010)</w:t>
      </w:r>
      <w:r w:rsidR="001F6FBC" w:rsidRPr="00B36F4B">
        <w:rPr>
          <w:rFonts w:asciiTheme="majorBidi" w:hAnsiTheme="majorBidi" w:cstheme="majorBidi"/>
          <w:i w:val="0"/>
          <w:iCs w:val="0"/>
          <w:color w:val="auto"/>
          <w:sz w:val="22"/>
          <w:szCs w:val="32"/>
        </w:rPr>
        <w:fldChar w:fldCharType="end"/>
      </w:r>
      <w:r w:rsidR="00F95B5C" w:rsidRPr="00B36F4B">
        <w:rPr>
          <w:rFonts w:asciiTheme="majorBidi" w:eastAsia="Times New Roman" w:hAnsiTheme="majorBidi" w:cstheme="majorBidi"/>
          <w:i w:val="0"/>
          <w:iCs w:val="0"/>
          <w:color w:val="auto"/>
          <w:sz w:val="22"/>
          <w:szCs w:val="22"/>
          <w:lang w:val="fr-FR"/>
        </w:rPr>
        <w:t>.</w:t>
      </w:r>
      <w:bookmarkEnd w:id="106"/>
      <w:bookmarkEnd w:id="107"/>
    </w:p>
    <w:p w:rsidR="00F95B5C" w:rsidRPr="009448C1" w:rsidRDefault="00F95B5C" w:rsidP="002F28DE">
      <w:pPr>
        <w:pStyle w:val="Titre2"/>
        <w:numPr>
          <w:ilvl w:val="2"/>
          <w:numId w:val="13"/>
        </w:numPr>
      </w:pPr>
      <w:bookmarkStart w:id="109" w:name="_Toc50155898"/>
      <w:bookmarkStart w:id="110" w:name="_Toc81588535"/>
      <w:bookmarkEnd w:id="108"/>
      <w:r w:rsidRPr="00C57299">
        <w:t>Retrait</w:t>
      </w:r>
      <w:bookmarkEnd w:id="109"/>
      <w:bookmarkEnd w:id="110"/>
    </w:p>
    <w:p w:rsidR="00F95B5C" w:rsidRPr="00C57299" w:rsidRDefault="00F95B5C" w:rsidP="00B36F4B">
      <w:pPr>
        <w:autoSpaceDE w:val="0"/>
        <w:autoSpaceDN w:val="0"/>
        <w:adjustRightInd w:val="0"/>
        <w:spacing w:after="0" w:line="360" w:lineRule="auto"/>
        <w:jc w:val="both"/>
        <w:rPr>
          <w:rFonts w:ascii="Times New Roman" w:hAnsi="Times New Roman" w:cs="Times New Roman"/>
          <w:color w:val="000000"/>
          <w:szCs w:val="24"/>
        </w:rPr>
      </w:pPr>
      <w:r w:rsidRPr="00C57299">
        <w:rPr>
          <w:rFonts w:ascii="Times New Roman" w:hAnsi="Times New Roman" w:cs="Times New Roman"/>
          <w:color w:val="000000"/>
          <w:szCs w:val="24"/>
        </w:rPr>
        <w:t xml:space="preserve">L'incorporation de GRB dans le béton entraîne une réduction des valeurs de retrait totales. Lors de l'analyse de ces paramètres, les aspects suivants sont </w:t>
      </w:r>
      <w:r w:rsidR="00B36F4B">
        <w:rPr>
          <w:rFonts w:ascii="Times New Roman" w:hAnsi="Times New Roman" w:cs="Times New Roman"/>
          <w:color w:val="000000"/>
          <w:szCs w:val="24"/>
        </w:rPr>
        <w:t>pris en compte : le rapport E/</w:t>
      </w:r>
      <w:r w:rsidRPr="00C57299">
        <w:rPr>
          <w:rFonts w:ascii="Times New Roman" w:hAnsi="Times New Roman" w:cs="Times New Roman"/>
          <w:color w:val="000000"/>
          <w:szCs w:val="24"/>
        </w:rPr>
        <w:t xml:space="preserve">C des mélanges, l’influence de </w:t>
      </w:r>
      <w:r w:rsidR="00B36F4B" w:rsidRPr="00C57299">
        <w:rPr>
          <w:rFonts w:ascii="Times New Roman" w:hAnsi="Times New Roman" w:cs="Times New Roman"/>
          <w:color w:val="000000"/>
          <w:szCs w:val="24"/>
        </w:rPr>
        <w:t>l’âge</w:t>
      </w:r>
      <w:r w:rsidRPr="00C57299">
        <w:rPr>
          <w:rFonts w:ascii="Times New Roman" w:hAnsi="Times New Roman" w:cs="Times New Roman"/>
          <w:color w:val="000000"/>
          <w:szCs w:val="24"/>
        </w:rPr>
        <w:t xml:space="preserve"> et l’influence du rapport de remplacement des granulats.  </w:t>
      </w:r>
      <w:r w:rsidR="001F6FBC">
        <w:rPr>
          <w:rFonts w:cstheme="majorBidi"/>
          <w:szCs w:val="24"/>
        </w:rPr>
        <w:fldChar w:fldCharType="begin"/>
      </w:r>
      <w:r>
        <w:rPr>
          <w:rFonts w:cstheme="majorBidi"/>
          <w:szCs w:val="24"/>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Pr>
          <w:rFonts w:cstheme="majorBidi"/>
          <w:szCs w:val="24"/>
        </w:rPr>
        <w:fldChar w:fldCharType="separate"/>
      </w:r>
      <w:r>
        <w:rPr>
          <w:rFonts w:cstheme="majorBidi"/>
          <w:noProof/>
          <w:szCs w:val="24"/>
        </w:rPr>
        <w:t>(Kou and Poon, 2009)</w:t>
      </w:r>
      <w:r w:rsidR="001F6FBC">
        <w:rPr>
          <w:rFonts w:cstheme="majorBidi"/>
          <w:szCs w:val="24"/>
        </w:rPr>
        <w:fldChar w:fldCharType="end"/>
      </w:r>
      <w:r w:rsidRPr="00C57299">
        <w:rPr>
          <w:rFonts w:ascii="Times New Roman" w:hAnsi="Times New Roman" w:cs="Times New Roman"/>
          <w:color w:val="000000"/>
          <w:szCs w:val="24"/>
        </w:rPr>
        <w:t>ont déterminé le retrait total des éprouvettes prismatiques. Les résultats sont présentés sur l</w:t>
      </w:r>
      <w:r>
        <w:rPr>
          <w:rFonts w:ascii="Times New Roman" w:hAnsi="Times New Roman" w:cs="Times New Roman"/>
          <w:color w:val="000000"/>
          <w:szCs w:val="24"/>
        </w:rPr>
        <w:t>a</w:t>
      </w:r>
      <w:r w:rsidRPr="00C57299">
        <w:rPr>
          <w:rFonts w:ascii="Times New Roman" w:hAnsi="Times New Roman" w:cs="Times New Roman"/>
          <w:color w:val="000000"/>
          <w:szCs w:val="24"/>
        </w:rPr>
        <w:t xml:space="preserve"> F</w:t>
      </w:r>
      <w:r>
        <w:rPr>
          <w:rFonts w:ascii="Times New Roman" w:hAnsi="Times New Roman" w:cs="Times New Roman"/>
          <w:color w:val="000000"/>
          <w:szCs w:val="24"/>
        </w:rPr>
        <w:t xml:space="preserve">igure </w:t>
      </w:r>
      <w:r w:rsidR="00B36F4B">
        <w:rPr>
          <w:rFonts w:ascii="Times New Roman" w:hAnsi="Times New Roman" w:cs="Times New Roman"/>
          <w:color w:val="000000"/>
          <w:szCs w:val="24"/>
        </w:rPr>
        <w:t>2</w:t>
      </w:r>
      <w:r>
        <w:rPr>
          <w:rFonts w:ascii="Times New Roman" w:hAnsi="Times New Roman" w:cs="Times New Roman"/>
          <w:color w:val="000000"/>
          <w:szCs w:val="24"/>
        </w:rPr>
        <w:t>.10</w:t>
      </w:r>
      <w:r w:rsidRPr="00C57299">
        <w:rPr>
          <w:rFonts w:ascii="Times New Roman" w:hAnsi="Times New Roman" w:cs="Times New Roman"/>
          <w:color w:val="000000"/>
          <w:szCs w:val="24"/>
        </w:rPr>
        <w:t>. Ces auteurs ont constaté que le retrait total augmente avec le temps et avec le taux d'incorporation des GBR. L'augmentation du retrait total était de 182% (1</w:t>
      </w:r>
      <w:r w:rsidRPr="00C57299">
        <w:rPr>
          <w:rFonts w:ascii="Times New Roman" w:hAnsi="Times New Roman" w:cs="Times New Roman"/>
          <w:color w:val="000000"/>
          <w:szCs w:val="24"/>
          <w:vertAlign w:val="superscript"/>
        </w:rPr>
        <w:t>er</w:t>
      </w:r>
      <w:r w:rsidRPr="00C57299">
        <w:rPr>
          <w:rFonts w:ascii="Times New Roman" w:hAnsi="Times New Roman" w:cs="Times New Roman"/>
          <w:color w:val="000000"/>
          <w:szCs w:val="24"/>
        </w:rPr>
        <w:t xml:space="preserve"> famille) et de 100% (2ème famille) pour une incorporation à 100% FRA. Ceci s'explique par la porosité élevée du GRB en raison du mortier attaché aux ces granulats, réduisant la rigidité et la capacité de la déformation des GRB. Ils ont également conclu que l'augmentation du retrait total dû à l'incorporation de GRB peut être contrôlée en réduisant le rapport E / C (Fig</w:t>
      </w:r>
      <w:r w:rsidR="00B36F4B">
        <w:rPr>
          <w:rFonts w:ascii="Times New Roman" w:hAnsi="Times New Roman" w:cs="Times New Roman"/>
          <w:color w:val="000000"/>
          <w:szCs w:val="24"/>
        </w:rPr>
        <w:t>2</w:t>
      </w:r>
      <w:r>
        <w:rPr>
          <w:rFonts w:ascii="Times New Roman" w:hAnsi="Times New Roman" w:cs="Times New Roman"/>
          <w:color w:val="000000"/>
          <w:szCs w:val="24"/>
        </w:rPr>
        <w:t>.10</w:t>
      </w:r>
      <w:r w:rsidRPr="00C57299">
        <w:rPr>
          <w:rFonts w:ascii="Times New Roman" w:hAnsi="Times New Roman" w:cs="Times New Roman"/>
          <w:color w:val="000000"/>
          <w:szCs w:val="24"/>
        </w:rPr>
        <w:t>).</w:t>
      </w:r>
    </w:p>
    <w:p w:rsidR="00F95B5C" w:rsidRPr="00C57299" w:rsidRDefault="00F95B5C" w:rsidP="00F95B5C">
      <w:pPr>
        <w:autoSpaceDE w:val="0"/>
        <w:autoSpaceDN w:val="0"/>
        <w:adjustRightInd w:val="0"/>
        <w:spacing w:after="0" w:line="360" w:lineRule="auto"/>
        <w:jc w:val="center"/>
        <w:rPr>
          <w:rFonts w:ascii="Times New Roman" w:hAnsi="Times New Roman" w:cs="Times New Roman"/>
          <w:color w:val="000000"/>
        </w:rPr>
      </w:pPr>
      <w:r>
        <w:rPr>
          <w:noProof/>
          <w:lang w:eastAsia="fr-FR"/>
        </w:rPr>
        <w:drawing>
          <wp:inline distT="0" distB="0" distL="0" distR="0">
            <wp:extent cx="2339439" cy="1845105"/>
            <wp:effectExtent l="0" t="0" r="3810" b="3175"/>
            <wp:docPr id="4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361034" cy="1862137"/>
                    </a:xfrm>
                    <a:prstGeom prst="rect">
                      <a:avLst/>
                    </a:prstGeom>
                  </pic:spPr>
                </pic:pic>
              </a:graphicData>
            </a:graphic>
          </wp:inline>
        </w:drawing>
      </w:r>
      <w:r>
        <w:rPr>
          <w:noProof/>
          <w:lang w:eastAsia="fr-FR"/>
        </w:rPr>
        <w:drawing>
          <wp:inline distT="0" distB="0" distL="0" distR="0">
            <wp:extent cx="2271096" cy="1847643"/>
            <wp:effectExtent l="0" t="0" r="0" b="635"/>
            <wp:docPr id="4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290793" cy="1863668"/>
                    </a:xfrm>
                    <a:prstGeom prst="rect">
                      <a:avLst/>
                    </a:prstGeom>
                  </pic:spPr>
                </pic:pic>
              </a:graphicData>
            </a:graphic>
          </wp:inline>
        </w:drawing>
      </w:r>
    </w:p>
    <w:p w:rsidR="00F95B5C" w:rsidRPr="0028404E" w:rsidRDefault="00B36F4B" w:rsidP="00B36F4B">
      <w:pPr>
        <w:pStyle w:val="Lgende"/>
        <w:jc w:val="center"/>
        <w:rPr>
          <w:rFonts w:ascii="Times New Roman" w:eastAsia="Times New Roman" w:hAnsi="Times New Roman" w:cs="Arial"/>
          <w:i w:val="0"/>
          <w:iCs w:val="0"/>
          <w:color w:val="auto"/>
          <w:sz w:val="22"/>
          <w:szCs w:val="22"/>
          <w:lang w:val="fr-FR"/>
        </w:rPr>
      </w:pPr>
      <w:bookmarkStart w:id="111" w:name="_Toc80973329"/>
      <w:bookmarkStart w:id="112" w:name="_Toc81516733"/>
      <w:r w:rsidRPr="00B36F4B">
        <w:rPr>
          <w:rFonts w:asciiTheme="majorBidi" w:hAnsiTheme="majorBidi" w:cstheme="majorBidi"/>
          <w:b/>
          <w:bCs/>
          <w:i w:val="0"/>
          <w:iCs w:val="0"/>
          <w:color w:val="auto"/>
          <w:sz w:val="22"/>
          <w:szCs w:val="22"/>
          <w:lang w:val="fr-FR"/>
        </w:rPr>
        <w:t xml:space="preserve">Figure2. </w:t>
      </w:r>
      <w:r w:rsidR="001F6FBC" w:rsidRPr="00B36F4B">
        <w:rPr>
          <w:rFonts w:asciiTheme="majorBidi" w:hAnsiTheme="majorBidi" w:cstheme="majorBidi"/>
          <w:b/>
          <w:bCs/>
          <w:i w:val="0"/>
          <w:iCs w:val="0"/>
          <w:color w:val="auto"/>
          <w:sz w:val="22"/>
          <w:szCs w:val="22"/>
        </w:rPr>
        <w:fldChar w:fldCharType="begin"/>
      </w:r>
      <w:r w:rsidRPr="00B36F4B">
        <w:rPr>
          <w:rFonts w:asciiTheme="majorBidi" w:hAnsiTheme="majorBidi" w:cstheme="majorBidi"/>
          <w:b/>
          <w:bCs/>
          <w:i w:val="0"/>
          <w:iCs w:val="0"/>
          <w:color w:val="auto"/>
          <w:sz w:val="22"/>
          <w:szCs w:val="22"/>
          <w:lang w:val="fr-FR"/>
        </w:rPr>
        <w:instrText xml:space="preserve"> SEQ Figure2. \* ARABIC </w:instrText>
      </w:r>
      <w:r w:rsidR="001F6FBC" w:rsidRPr="00B36F4B">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10</w:t>
      </w:r>
      <w:r w:rsidR="001F6FBC" w:rsidRPr="00B36F4B">
        <w:rPr>
          <w:rFonts w:asciiTheme="majorBidi" w:hAnsiTheme="majorBidi" w:cstheme="majorBidi"/>
          <w:b/>
          <w:bCs/>
          <w:i w:val="0"/>
          <w:iCs w:val="0"/>
          <w:color w:val="auto"/>
          <w:sz w:val="22"/>
          <w:szCs w:val="22"/>
        </w:rPr>
        <w:fldChar w:fldCharType="end"/>
      </w:r>
      <w:r w:rsidR="00F95B5C" w:rsidRPr="0028404E">
        <w:rPr>
          <w:rFonts w:ascii="Times New Roman" w:eastAsia="Times New Roman" w:hAnsi="Times New Roman" w:cs="Arial"/>
          <w:i w:val="0"/>
          <w:iCs w:val="0"/>
          <w:color w:val="auto"/>
          <w:sz w:val="22"/>
          <w:szCs w:val="22"/>
          <w:lang w:val="fr-FR"/>
        </w:rPr>
        <w:t>Effet des GRB sur le retrait des BAP</w:t>
      </w:r>
      <w:r w:rsidR="001F6FBC" w:rsidRPr="00DD06E9">
        <w:rPr>
          <w:rFonts w:ascii="Times New Roman" w:eastAsia="Times New Roman" w:hAnsi="Times New Roman" w:cs="Arial"/>
          <w:i w:val="0"/>
          <w:iCs w:val="0"/>
          <w:color w:val="auto"/>
          <w:sz w:val="22"/>
          <w:szCs w:val="22"/>
          <w:lang w:val="fr-FR"/>
        </w:rPr>
        <w:fldChar w:fldCharType="begin"/>
      </w:r>
      <w:r w:rsidR="00F95B5C" w:rsidRPr="00DD06E9">
        <w:rPr>
          <w:rFonts w:ascii="Times New Roman" w:eastAsia="Times New Roman" w:hAnsi="Times New Roman" w:cs="Arial"/>
          <w:i w:val="0"/>
          <w:iCs w:val="0"/>
          <w:color w:val="auto"/>
          <w:sz w:val="22"/>
          <w:szCs w:val="22"/>
          <w:lang w:val="fr-FR"/>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sidRPr="00DD06E9">
        <w:rPr>
          <w:rFonts w:ascii="Times New Roman" w:eastAsia="Times New Roman" w:hAnsi="Times New Roman" w:cs="Arial"/>
          <w:i w:val="0"/>
          <w:iCs w:val="0"/>
          <w:color w:val="auto"/>
          <w:sz w:val="22"/>
          <w:szCs w:val="22"/>
          <w:lang w:val="fr-FR"/>
        </w:rPr>
        <w:fldChar w:fldCharType="separate"/>
      </w:r>
      <w:r w:rsidR="00F95B5C" w:rsidRPr="00DD06E9">
        <w:rPr>
          <w:rFonts w:ascii="Times New Roman" w:eastAsia="Times New Roman" w:hAnsi="Times New Roman" w:cs="Arial"/>
          <w:i w:val="0"/>
          <w:iCs w:val="0"/>
          <w:color w:val="auto"/>
          <w:sz w:val="22"/>
          <w:szCs w:val="22"/>
          <w:lang w:val="fr-FR"/>
        </w:rPr>
        <w:t>(</w:t>
      </w:r>
      <w:proofErr w:type="spellStart"/>
      <w:r w:rsidR="00F95B5C" w:rsidRPr="00DD06E9">
        <w:rPr>
          <w:rFonts w:ascii="Times New Roman" w:eastAsia="Times New Roman" w:hAnsi="Times New Roman" w:cs="Arial"/>
          <w:i w:val="0"/>
          <w:iCs w:val="0"/>
          <w:color w:val="auto"/>
          <w:sz w:val="22"/>
          <w:szCs w:val="22"/>
          <w:lang w:val="fr-FR"/>
        </w:rPr>
        <w:t>Kou</w:t>
      </w:r>
      <w:proofErr w:type="spellEnd"/>
      <w:r w:rsidR="00F95B5C" w:rsidRPr="00DD06E9">
        <w:rPr>
          <w:rFonts w:ascii="Times New Roman" w:eastAsia="Times New Roman" w:hAnsi="Times New Roman" w:cs="Arial"/>
          <w:i w:val="0"/>
          <w:iCs w:val="0"/>
          <w:color w:val="auto"/>
          <w:sz w:val="22"/>
          <w:szCs w:val="22"/>
          <w:lang w:val="fr-FR"/>
        </w:rPr>
        <w:t xml:space="preserve"> and Poon, 2009)</w:t>
      </w:r>
      <w:r w:rsidR="001F6FBC" w:rsidRPr="00DD06E9">
        <w:rPr>
          <w:rFonts w:ascii="Times New Roman" w:eastAsia="Times New Roman" w:hAnsi="Times New Roman" w:cs="Arial"/>
          <w:i w:val="0"/>
          <w:iCs w:val="0"/>
          <w:color w:val="auto"/>
          <w:sz w:val="22"/>
          <w:szCs w:val="22"/>
          <w:lang w:val="fr-FR"/>
        </w:rPr>
        <w:fldChar w:fldCharType="end"/>
      </w:r>
      <w:r w:rsidR="00F95B5C" w:rsidRPr="0028404E">
        <w:rPr>
          <w:rFonts w:ascii="Times New Roman" w:eastAsia="Times New Roman" w:hAnsi="Times New Roman" w:cs="Arial"/>
          <w:i w:val="0"/>
          <w:iCs w:val="0"/>
          <w:color w:val="auto"/>
          <w:sz w:val="22"/>
          <w:szCs w:val="22"/>
          <w:lang w:val="fr-FR"/>
        </w:rPr>
        <w:t>.</w:t>
      </w:r>
      <w:bookmarkEnd w:id="111"/>
      <w:bookmarkEnd w:id="112"/>
    </w:p>
    <w:p w:rsidR="00F95B5C" w:rsidRDefault="00F95B5C" w:rsidP="00F95B5C"/>
    <w:p w:rsidR="00F95B5C" w:rsidRDefault="00F95B5C" w:rsidP="00F95B5C"/>
    <w:p w:rsidR="00F95B5C" w:rsidRPr="009E21BE" w:rsidRDefault="00F95B5C" w:rsidP="002F28DE">
      <w:pPr>
        <w:pStyle w:val="Titre1"/>
        <w:numPr>
          <w:ilvl w:val="1"/>
          <w:numId w:val="13"/>
        </w:numPr>
      </w:pPr>
      <w:bookmarkStart w:id="113" w:name="_Toc50155899"/>
      <w:bookmarkStart w:id="114" w:name="_Toc81588536"/>
      <w:r w:rsidRPr="009E21BE">
        <w:lastRenderedPageBreak/>
        <w:t>Durabilité</w:t>
      </w:r>
      <w:bookmarkEnd w:id="113"/>
      <w:bookmarkEnd w:id="114"/>
    </w:p>
    <w:p w:rsidR="00F95B5C" w:rsidRPr="00C57299" w:rsidRDefault="00F95B5C" w:rsidP="002F28DE">
      <w:pPr>
        <w:pStyle w:val="Titre2"/>
        <w:numPr>
          <w:ilvl w:val="2"/>
          <w:numId w:val="13"/>
        </w:numPr>
      </w:pPr>
      <w:bookmarkStart w:id="115" w:name="_Toc50155900"/>
      <w:bookmarkStart w:id="116" w:name="_Toc81588537"/>
      <w:r w:rsidRPr="009E21BE">
        <w:t>Diffusion du chlorure</w:t>
      </w:r>
      <w:bookmarkEnd w:id="115"/>
      <w:bookmarkEnd w:id="116"/>
    </w:p>
    <w:p w:rsidR="00F95B5C" w:rsidRPr="0069334A" w:rsidRDefault="00F95B5C" w:rsidP="00B36F4B">
      <w:pPr>
        <w:autoSpaceDE w:val="0"/>
        <w:autoSpaceDN w:val="0"/>
        <w:adjustRightInd w:val="0"/>
        <w:spacing w:after="0" w:line="360" w:lineRule="auto"/>
        <w:jc w:val="both"/>
        <w:rPr>
          <w:rFonts w:ascii="Times New Roman" w:hAnsi="Times New Roman" w:cs="Times New Roman"/>
          <w:color w:val="000000"/>
          <w:szCs w:val="24"/>
        </w:rPr>
      </w:pPr>
      <w:r w:rsidRPr="0069334A">
        <w:rPr>
          <w:rFonts w:ascii="Times New Roman" w:hAnsi="Times New Roman" w:cs="Times New Roman"/>
          <w:color w:val="000000"/>
          <w:szCs w:val="24"/>
        </w:rPr>
        <w:t xml:space="preserve">On constate que l'incorporation de </w:t>
      </w:r>
      <w:r>
        <w:rPr>
          <w:rFonts w:ascii="Times New Roman" w:hAnsi="Times New Roman" w:cs="Times New Roman"/>
          <w:color w:val="000000"/>
          <w:szCs w:val="24"/>
        </w:rPr>
        <w:t>GRB</w:t>
      </w:r>
      <w:r w:rsidRPr="0069334A">
        <w:rPr>
          <w:rFonts w:ascii="Times New Roman" w:hAnsi="Times New Roman" w:cs="Times New Roman"/>
          <w:color w:val="000000"/>
          <w:szCs w:val="24"/>
        </w:rPr>
        <w:t xml:space="preserve"> dans le béton est responsable de la diminution de la résistance à la migration des chlorures. </w:t>
      </w:r>
      <w:r>
        <w:rPr>
          <w:rFonts w:ascii="Times New Roman" w:hAnsi="Times New Roman" w:cs="Times New Roman"/>
          <w:color w:val="000000"/>
          <w:szCs w:val="24"/>
        </w:rPr>
        <w:t>Selon</w:t>
      </w:r>
      <w:r w:rsidR="001F6FBC">
        <w:rPr>
          <w:rFonts w:cstheme="majorBidi"/>
          <w:szCs w:val="24"/>
        </w:rPr>
        <w:fldChar w:fldCharType="begin"/>
      </w:r>
      <w:r>
        <w:rPr>
          <w:rFonts w:cstheme="majorBidi"/>
          <w:szCs w:val="24"/>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Pr>
          <w:rFonts w:cstheme="majorBidi"/>
          <w:szCs w:val="24"/>
        </w:rPr>
        <w:fldChar w:fldCharType="separate"/>
      </w:r>
      <w:r>
        <w:rPr>
          <w:rFonts w:cstheme="majorBidi"/>
          <w:noProof/>
          <w:szCs w:val="24"/>
        </w:rPr>
        <w:t>(</w:t>
      </w:r>
      <w:proofErr w:type="spellStart"/>
      <w:r>
        <w:rPr>
          <w:rFonts w:cstheme="majorBidi"/>
          <w:noProof/>
          <w:szCs w:val="24"/>
        </w:rPr>
        <w:t>Kou</w:t>
      </w:r>
      <w:proofErr w:type="spellEnd"/>
      <w:r>
        <w:rPr>
          <w:rFonts w:cstheme="majorBidi"/>
          <w:noProof/>
          <w:szCs w:val="24"/>
        </w:rPr>
        <w:t xml:space="preserve"> and Poon, 2009)</w:t>
      </w:r>
      <w:r w:rsidR="001F6FBC">
        <w:rPr>
          <w:rFonts w:cstheme="majorBidi"/>
          <w:szCs w:val="24"/>
        </w:rPr>
        <w:fldChar w:fldCharType="end"/>
      </w:r>
      <w:r w:rsidRPr="0069334A">
        <w:rPr>
          <w:rFonts w:ascii="Times New Roman" w:hAnsi="Times New Roman" w:cs="Times New Roman"/>
          <w:color w:val="000000"/>
          <w:szCs w:val="24"/>
        </w:rPr>
        <w:t xml:space="preserve">, la résistance à la migration des chlorures a été analysée en déterminant la charge électrique passant dans les échantillons </w:t>
      </w:r>
      <w:r>
        <w:rPr>
          <w:rFonts w:ascii="Times New Roman" w:hAnsi="Times New Roman" w:cs="Times New Roman"/>
          <w:color w:val="000000"/>
          <w:szCs w:val="24"/>
        </w:rPr>
        <w:t>pendant</w:t>
      </w:r>
      <w:r w:rsidRPr="0069334A">
        <w:rPr>
          <w:rFonts w:ascii="Times New Roman" w:hAnsi="Times New Roman" w:cs="Times New Roman"/>
          <w:color w:val="000000"/>
          <w:szCs w:val="24"/>
        </w:rPr>
        <w:t xml:space="preserve"> 6 h. Les résultats sont présentés sur la figure</w:t>
      </w:r>
      <w:r w:rsidR="00B36F4B">
        <w:rPr>
          <w:rFonts w:ascii="Times New Roman" w:hAnsi="Times New Roman" w:cs="Times New Roman"/>
          <w:color w:val="000000"/>
          <w:szCs w:val="24"/>
        </w:rPr>
        <w:t>2</w:t>
      </w:r>
      <w:r>
        <w:rPr>
          <w:rFonts w:ascii="Times New Roman" w:hAnsi="Times New Roman" w:cs="Times New Roman"/>
          <w:color w:val="000000"/>
          <w:szCs w:val="24"/>
        </w:rPr>
        <w:t>.11</w:t>
      </w:r>
      <w:r w:rsidRPr="0069334A">
        <w:rPr>
          <w:rFonts w:ascii="Times New Roman" w:hAnsi="Times New Roman" w:cs="Times New Roman"/>
          <w:color w:val="000000"/>
          <w:szCs w:val="24"/>
        </w:rPr>
        <w:t xml:space="preserve">. La résistance à la migration des chlorures augmente avec la teneur en </w:t>
      </w:r>
      <w:r>
        <w:rPr>
          <w:rFonts w:ascii="Times New Roman" w:hAnsi="Times New Roman" w:cs="Times New Roman"/>
          <w:color w:val="000000"/>
          <w:szCs w:val="24"/>
        </w:rPr>
        <w:t>GRB</w:t>
      </w:r>
      <w:r w:rsidRPr="0069334A">
        <w:rPr>
          <w:rFonts w:ascii="Times New Roman" w:hAnsi="Times New Roman" w:cs="Times New Roman"/>
          <w:color w:val="000000"/>
          <w:szCs w:val="24"/>
        </w:rPr>
        <w:t xml:space="preserve">, ce qui s'explique par l'effet de remplissage des pores plus important provoqué par </w:t>
      </w:r>
      <w:r>
        <w:rPr>
          <w:rFonts w:ascii="Times New Roman" w:hAnsi="Times New Roman" w:cs="Times New Roman"/>
          <w:color w:val="000000"/>
          <w:szCs w:val="24"/>
        </w:rPr>
        <w:t>le GBR. Ce dernier</w:t>
      </w:r>
      <w:r w:rsidRPr="0069334A">
        <w:rPr>
          <w:rFonts w:ascii="Times New Roman" w:hAnsi="Times New Roman" w:cs="Times New Roman"/>
          <w:color w:val="000000"/>
          <w:szCs w:val="24"/>
        </w:rPr>
        <w:t xml:space="preserve"> contien</w:t>
      </w:r>
      <w:r>
        <w:rPr>
          <w:rFonts w:ascii="Times New Roman" w:hAnsi="Times New Roman" w:cs="Times New Roman"/>
          <w:color w:val="000000"/>
          <w:szCs w:val="24"/>
        </w:rPr>
        <w:t>t</w:t>
      </w:r>
      <w:r w:rsidRPr="0069334A">
        <w:rPr>
          <w:rFonts w:ascii="Times New Roman" w:hAnsi="Times New Roman" w:cs="Times New Roman"/>
          <w:color w:val="000000"/>
          <w:szCs w:val="24"/>
        </w:rPr>
        <w:t xml:space="preserve"> un pourcentage</w:t>
      </w:r>
      <w:r>
        <w:rPr>
          <w:rFonts w:ascii="Times New Roman" w:hAnsi="Times New Roman" w:cs="Times New Roman"/>
          <w:color w:val="000000"/>
          <w:szCs w:val="24"/>
        </w:rPr>
        <w:t xml:space="preserve"> élevé</w:t>
      </w:r>
      <w:r w:rsidRPr="0069334A">
        <w:rPr>
          <w:rFonts w:ascii="Times New Roman" w:hAnsi="Times New Roman" w:cs="Times New Roman"/>
          <w:color w:val="000000"/>
          <w:szCs w:val="24"/>
        </w:rPr>
        <w:t xml:space="preserve"> de</w:t>
      </w:r>
      <w:r>
        <w:rPr>
          <w:rFonts w:ascii="Times New Roman" w:hAnsi="Times New Roman" w:cs="Times New Roman"/>
          <w:color w:val="000000"/>
          <w:szCs w:val="24"/>
        </w:rPr>
        <w:t>s</w:t>
      </w:r>
      <w:r w:rsidRPr="0069334A">
        <w:rPr>
          <w:rFonts w:ascii="Times New Roman" w:hAnsi="Times New Roman" w:cs="Times New Roman"/>
          <w:color w:val="000000"/>
          <w:szCs w:val="24"/>
        </w:rPr>
        <w:t xml:space="preserve"> petites particules par rapport au sable de rivière.</w:t>
      </w:r>
    </w:p>
    <w:p w:rsidR="00F95B5C" w:rsidRDefault="00F95B5C" w:rsidP="00F95B5C">
      <w:pPr>
        <w:autoSpaceDE w:val="0"/>
        <w:autoSpaceDN w:val="0"/>
        <w:adjustRightInd w:val="0"/>
        <w:spacing w:after="0" w:line="240" w:lineRule="auto"/>
        <w:jc w:val="center"/>
        <w:rPr>
          <w:rFonts w:ascii="Times New Roman" w:hAnsi="Times New Roman" w:cs="Times New Roman"/>
          <w:szCs w:val="24"/>
        </w:rPr>
      </w:pPr>
      <w:r>
        <w:rPr>
          <w:noProof/>
          <w:lang w:eastAsia="fr-FR"/>
        </w:rPr>
        <w:drawing>
          <wp:inline distT="0" distB="0" distL="0" distR="0">
            <wp:extent cx="3868797" cy="2552700"/>
            <wp:effectExtent l="0" t="0" r="0" b="0"/>
            <wp:docPr id="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945987" cy="2603631"/>
                    </a:xfrm>
                    <a:prstGeom prst="rect">
                      <a:avLst/>
                    </a:prstGeom>
                  </pic:spPr>
                </pic:pic>
              </a:graphicData>
            </a:graphic>
          </wp:inline>
        </w:drawing>
      </w:r>
    </w:p>
    <w:p w:rsidR="00F95B5C" w:rsidRDefault="00B36F4B" w:rsidP="00B36F4B">
      <w:pPr>
        <w:pStyle w:val="Lgende"/>
        <w:jc w:val="center"/>
        <w:rPr>
          <w:rFonts w:asciiTheme="majorBidi" w:hAnsiTheme="majorBidi" w:cstheme="majorBidi"/>
          <w:i w:val="0"/>
          <w:iCs w:val="0"/>
          <w:color w:val="auto"/>
          <w:sz w:val="22"/>
          <w:szCs w:val="22"/>
          <w:lang w:val="fr-FR"/>
        </w:rPr>
      </w:pPr>
      <w:bookmarkStart w:id="117" w:name="_Toc80973330"/>
      <w:bookmarkStart w:id="118" w:name="_Toc81516734"/>
      <w:r w:rsidRPr="00B36F4B">
        <w:rPr>
          <w:rFonts w:asciiTheme="majorBidi" w:hAnsiTheme="majorBidi" w:cstheme="majorBidi"/>
          <w:b/>
          <w:bCs/>
          <w:i w:val="0"/>
          <w:iCs w:val="0"/>
          <w:color w:val="auto"/>
          <w:sz w:val="22"/>
          <w:szCs w:val="22"/>
          <w:lang w:val="fr-FR"/>
        </w:rPr>
        <w:t xml:space="preserve">Figure2. </w:t>
      </w:r>
      <w:r w:rsidR="001F6FBC" w:rsidRPr="00B36F4B">
        <w:rPr>
          <w:rFonts w:asciiTheme="majorBidi" w:hAnsiTheme="majorBidi" w:cstheme="majorBidi"/>
          <w:b/>
          <w:bCs/>
          <w:i w:val="0"/>
          <w:iCs w:val="0"/>
          <w:color w:val="auto"/>
          <w:sz w:val="22"/>
          <w:szCs w:val="22"/>
        </w:rPr>
        <w:fldChar w:fldCharType="begin"/>
      </w:r>
      <w:r w:rsidRPr="00B36F4B">
        <w:rPr>
          <w:rFonts w:asciiTheme="majorBidi" w:hAnsiTheme="majorBidi" w:cstheme="majorBidi"/>
          <w:b/>
          <w:bCs/>
          <w:i w:val="0"/>
          <w:iCs w:val="0"/>
          <w:color w:val="auto"/>
          <w:sz w:val="22"/>
          <w:szCs w:val="22"/>
          <w:lang w:val="fr-FR"/>
        </w:rPr>
        <w:instrText xml:space="preserve"> SEQ Figure2. \* ARABIC </w:instrText>
      </w:r>
      <w:r w:rsidR="001F6FBC" w:rsidRPr="00B36F4B">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11</w:t>
      </w:r>
      <w:r w:rsidR="001F6FBC" w:rsidRPr="00B36F4B">
        <w:rPr>
          <w:rFonts w:asciiTheme="majorBidi" w:hAnsiTheme="majorBidi" w:cstheme="majorBidi"/>
          <w:b/>
          <w:bCs/>
          <w:i w:val="0"/>
          <w:iCs w:val="0"/>
          <w:color w:val="auto"/>
          <w:sz w:val="22"/>
          <w:szCs w:val="22"/>
        </w:rPr>
        <w:fldChar w:fldCharType="end"/>
      </w:r>
      <w:r w:rsidR="00F95B5C" w:rsidRPr="0028404E">
        <w:rPr>
          <w:rFonts w:asciiTheme="majorBidi" w:hAnsiTheme="majorBidi" w:cstheme="majorBidi"/>
          <w:i w:val="0"/>
          <w:iCs w:val="0"/>
          <w:color w:val="auto"/>
          <w:sz w:val="22"/>
          <w:szCs w:val="22"/>
          <w:lang w:val="fr-FR"/>
        </w:rPr>
        <w:t>Effet des GRB sur la diffusion des chlorures des BAP</w:t>
      </w:r>
      <w:r w:rsidR="001F6FBC" w:rsidRPr="00DD06E9">
        <w:rPr>
          <w:rFonts w:asciiTheme="majorBidi" w:hAnsiTheme="majorBidi" w:cstheme="majorBidi"/>
          <w:i w:val="0"/>
          <w:iCs w:val="0"/>
          <w:color w:val="auto"/>
          <w:sz w:val="22"/>
          <w:szCs w:val="22"/>
          <w:lang w:val="fr-FR"/>
        </w:rPr>
        <w:fldChar w:fldCharType="begin"/>
      </w:r>
      <w:r w:rsidR="00F95B5C" w:rsidRPr="00DD06E9">
        <w:rPr>
          <w:rFonts w:asciiTheme="majorBidi" w:hAnsiTheme="majorBidi" w:cstheme="majorBidi"/>
          <w:i w:val="0"/>
          <w:iCs w:val="0"/>
          <w:color w:val="auto"/>
          <w:sz w:val="22"/>
          <w:szCs w:val="22"/>
          <w:lang w:val="fr-FR"/>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sidRPr="00DD06E9">
        <w:rPr>
          <w:rFonts w:asciiTheme="majorBidi" w:hAnsiTheme="majorBidi" w:cstheme="majorBidi"/>
          <w:i w:val="0"/>
          <w:iCs w:val="0"/>
          <w:color w:val="auto"/>
          <w:sz w:val="22"/>
          <w:szCs w:val="22"/>
          <w:lang w:val="fr-FR"/>
        </w:rPr>
        <w:fldChar w:fldCharType="separate"/>
      </w:r>
      <w:r w:rsidR="00F95B5C" w:rsidRPr="00DD06E9">
        <w:rPr>
          <w:rFonts w:asciiTheme="majorBidi" w:hAnsiTheme="majorBidi" w:cstheme="majorBidi"/>
          <w:i w:val="0"/>
          <w:iCs w:val="0"/>
          <w:color w:val="auto"/>
          <w:sz w:val="22"/>
          <w:szCs w:val="22"/>
          <w:lang w:val="fr-FR"/>
        </w:rPr>
        <w:t>(</w:t>
      </w:r>
      <w:proofErr w:type="spellStart"/>
      <w:r w:rsidR="00F95B5C" w:rsidRPr="00DD06E9">
        <w:rPr>
          <w:rFonts w:asciiTheme="majorBidi" w:hAnsiTheme="majorBidi" w:cstheme="majorBidi"/>
          <w:i w:val="0"/>
          <w:iCs w:val="0"/>
          <w:color w:val="auto"/>
          <w:sz w:val="22"/>
          <w:szCs w:val="22"/>
          <w:lang w:val="fr-FR"/>
        </w:rPr>
        <w:t>Kou</w:t>
      </w:r>
      <w:proofErr w:type="spellEnd"/>
      <w:r w:rsidR="00F95B5C" w:rsidRPr="00DD06E9">
        <w:rPr>
          <w:rFonts w:asciiTheme="majorBidi" w:hAnsiTheme="majorBidi" w:cstheme="majorBidi"/>
          <w:i w:val="0"/>
          <w:iCs w:val="0"/>
          <w:color w:val="auto"/>
          <w:sz w:val="22"/>
          <w:szCs w:val="22"/>
          <w:lang w:val="fr-FR"/>
        </w:rPr>
        <w:t xml:space="preserve"> and Poon, 2009)</w:t>
      </w:r>
      <w:r w:rsidR="001F6FBC" w:rsidRPr="00DD06E9">
        <w:rPr>
          <w:rFonts w:asciiTheme="majorBidi" w:hAnsiTheme="majorBidi" w:cstheme="majorBidi"/>
          <w:i w:val="0"/>
          <w:iCs w:val="0"/>
          <w:color w:val="auto"/>
          <w:sz w:val="22"/>
          <w:szCs w:val="22"/>
          <w:lang w:val="fr-FR"/>
        </w:rPr>
        <w:fldChar w:fldCharType="end"/>
      </w:r>
      <w:r w:rsidR="00F95B5C" w:rsidRPr="0028404E">
        <w:rPr>
          <w:rFonts w:asciiTheme="majorBidi" w:hAnsiTheme="majorBidi" w:cstheme="majorBidi"/>
          <w:i w:val="0"/>
          <w:iCs w:val="0"/>
          <w:color w:val="auto"/>
          <w:sz w:val="22"/>
          <w:szCs w:val="22"/>
          <w:lang w:val="fr-FR"/>
        </w:rPr>
        <w:t>.</w:t>
      </w:r>
      <w:bookmarkEnd w:id="117"/>
      <w:bookmarkEnd w:id="118"/>
    </w:p>
    <w:p w:rsidR="00F95B5C" w:rsidRDefault="00F95B5C" w:rsidP="00F95B5C"/>
    <w:p w:rsidR="00F95B5C" w:rsidRPr="000C2B1D" w:rsidRDefault="00F95B5C" w:rsidP="002F28DE">
      <w:pPr>
        <w:pStyle w:val="Titre1"/>
        <w:numPr>
          <w:ilvl w:val="1"/>
          <w:numId w:val="13"/>
        </w:numPr>
        <w:rPr>
          <w:lang w:eastAsia="fr-FR"/>
        </w:rPr>
      </w:pPr>
      <w:bookmarkStart w:id="119" w:name="_Toc50155577"/>
      <w:bookmarkStart w:id="120" w:name="_Toc81588538"/>
      <w:r w:rsidRPr="000C2B1D">
        <w:rPr>
          <w:lang w:eastAsia="fr-FR"/>
        </w:rPr>
        <w:t>Technique d’amélioration des granulats recyclés</w:t>
      </w:r>
      <w:bookmarkEnd w:id="119"/>
      <w:bookmarkEnd w:id="120"/>
    </w:p>
    <w:p w:rsidR="00F95B5C" w:rsidRPr="0032623F" w:rsidRDefault="00F95B5C" w:rsidP="00F95B5C">
      <w:pPr>
        <w:spacing w:after="0"/>
        <w:ind w:left="432"/>
        <w:rPr>
          <w:b/>
          <w:bCs/>
          <w:sz w:val="26"/>
          <w:szCs w:val="26"/>
          <w:lang w:eastAsia="fr-FR"/>
        </w:rPr>
      </w:pPr>
    </w:p>
    <w:p w:rsidR="00F95B5C" w:rsidRPr="0032623F" w:rsidRDefault="00F95B5C" w:rsidP="00F95B5C">
      <w:pPr>
        <w:spacing w:after="0" w:line="360" w:lineRule="auto"/>
        <w:jc w:val="both"/>
        <w:rPr>
          <w:rFonts w:ascii="Times New Roman" w:eastAsia="Times New Roman" w:hAnsi="Times New Roman" w:cs="Times New Roman"/>
          <w:color w:val="000000"/>
          <w:szCs w:val="24"/>
          <w:lang w:eastAsia="fr-FR"/>
        </w:rPr>
      </w:pPr>
      <w:r w:rsidRPr="0032623F">
        <w:rPr>
          <w:rFonts w:ascii="Times New Roman" w:eastAsia="Times New Roman" w:hAnsi="Times New Roman" w:cs="Times New Roman"/>
          <w:color w:val="000000"/>
          <w:szCs w:val="24"/>
          <w:lang w:eastAsia="fr-FR"/>
        </w:rPr>
        <w:t xml:space="preserve">La plupart des chercheurs ont montré que l’influence des GR sur les propriétés de l’ouvrabilité et de la mécanique des bétons est défavorable </w:t>
      </w:r>
      <w:r w:rsidR="001F6FBC" w:rsidRPr="0032623F">
        <w:rPr>
          <w:rFonts w:ascii="Times New Roman" w:eastAsia="Times New Roman" w:hAnsi="Times New Roman" w:cs="Times New Roman"/>
          <w:color w:val="000000"/>
          <w:szCs w:val="24"/>
          <w:lang w:eastAsia="fr-FR"/>
        </w:rPr>
        <w:fldChar w:fldCharType="begin"/>
      </w:r>
      <w:r w:rsidRPr="0032623F">
        <w:rPr>
          <w:rFonts w:ascii="Times New Roman" w:eastAsia="Times New Roman" w:hAnsi="Times New Roman" w:cs="Times New Roman"/>
          <w:color w:val="000000"/>
          <w:szCs w:val="24"/>
          <w:lang w:eastAsia="fr-FR"/>
        </w:rPr>
        <w:instrText xml:space="preserve"> ADDIN EN.CITE &lt;EndNote&gt;&lt;Cite&gt;&lt;Author&gt;Dilbas&lt;/Author&gt;&lt;Year&gt;2019&lt;/Year&gt;&lt;RecNum&gt;9&lt;/RecNum&gt;&lt;DisplayText&gt;(Dilbas&lt;style face="italic"&gt; et al.&lt;/style&gt;, 2019)&lt;/DisplayText&gt;&lt;record&gt;&lt;rec-number&gt;9&lt;/rec-number&gt;&lt;foreign-keys&gt;&lt;key app="EN" db-id="wz25txps75rzpeezp5gx2swpdxwfx2avtxx5" timestamp="1598821392"&gt;9&lt;/key&gt;&lt;/foreign-keys&gt;&lt;ref-type name="Journal Article"&gt;17&lt;/ref-type&gt;&lt;contributors&gt;&lt;authors&gt;&lt;author&gt;Dilbas, Hasan&lt;/author&gt;&lt;author&gt;Çakır, Ö&lt;/author&gt;&lt;author&gt;Atiş, CD&lt;/author&gt;&lt;/authors&gt;&lt;/contributors&gt;&lt;titles&gt;&lt;title&gt;Experimental investigation on properties of recycled aggregate concrete with optimized ball milling method&lt;/title&gt;&lt;secondary-title&gt;Construction and Building Materials&lt;/secondary-title&gt;&lt;/titles&gt;&lt;periodical&gt;&lt;full-title&gt;Construction and Building materials&lt;/full-title&gt;&lt;/periodical&gt;&lt;pages&gt;716-726&lt;/pages&gt;&lt;volume&gt;212&lt;/volume&gt;&lt;dates&gt;&lt;year&gt;2019&lt;/year&gt;&lt;/dates&gt;&lt;isbn&gt;0950-0618&lt;/isbn&gt;&lt;urls&gt;&lt;/urls&gt;&lt;/record&gt;&lt;/Cite&gt;&lt;/EndNote&gt;</w:instrText>
      </w:r>
      <w:r w:rsidR="001F6FBC" w:rsidRPr="0032623F">
        <w:rPr>
          <w:rFonts w:ascii="Times New Roman" w:eastAsia="Times New Roman" w:hAnsi="Times New Roman" w:cs="Times New Roman"/>
          <w:color w:val="000000"/>
          <w:szCs w:val="24"/>
          <w:lang w:eastAsia="fr-FR"/>
        </w:rPr>
        <w:fldChar w:fldCharType="separate"/>
      </w:r>
      <w:r w:rsidRPr="0032623F">
        <w:rPr>
          <w:rFonts w:ascii="Times New Roman" w:eastAsia="Times New Roman" w:hAnsi="Times New Roman" w:cs="Times New Roman"/>
          <w:noProof/>
          <w:color w:val="000000"/>
          <w:szCs w:val="24"/>
          <w:lang w:eastAsia="fr-FR"/>
        </w:rPr>
        <w:t>(Dilbas</w:t>
      </w:r>
      <w:r w:rsidRPr="0032623F">
        <w:rPr>
          <w:rFonts w:ascii="Times New Roman" w:eastAsia="Times New Roman" w:hAnsi="Times New Roman" w:cs="Times New Roman"/>
          <w:i/>
          <w:noProof/>
          <w:color w:val="000000"/>
          <w:szCs w:val="24"/>
          <w:lang w:eastAsia="fr-FR"/>
        </w:rPr>
        <w:t xml:space="preserve"> et al.</w:t>
      </w:r>
      <w:r w:rsidRPr="0032623F">
        <w:rPr>
          <w:rFonts w:ascii="Times New Roman" w:eastAsia="Times New Roman" w:hAnsi="Times New Roman" w:cs="Times New Roman"/>
          <w:noProof/>
          <w:color w:val="000000"/>
          <w:szCs w:val="24"/>
          <w:lang w:eastAsia="fr-FR"/>
        </w:rPr>
        <w:t>, 2019)</w:t>
      </w:r>
      <w:r w:rsidR="001F6FBC" w:rsidRPr="0032623F">
        <w:rPr>
          <w:rFonts w:ascii="Times New Roman" w:eastAsia="Times New Roman" w:hAnsi="Times New Roman" w:cs="Times New Roman"/>
          <w:color w:val="000000"/>
          <w:szCs w:val="24"/>
          <w:lang w:eastAsia="fr-FR"/>
        </w:rPr>
        <w:fldChar w:fldCharType="end"/>
      </w:r>
      <w:r w:rsidRPr="0032623F">
        <w:rPr>
          <w:rFonts w:ascii="Times New Roman" w:eastAsia="Times New Roman" w:hAnsi="Times New Roman" w:cs="Times New Roman"/>
          <w:color w:val="000000"/>
          <w:szCs w:val="24"/>
          <w:lang w:eastAsia="fr-FR"/>
        </w:rPr>
        <w:t>.</w:t>
      </w:r>
    </w:p>
    <w:p w:rsidR="00F95B5C" w:rsidRDefault="00F95B5C" w:rsidP="00B36F4B">
      <w:pPr>
        <w:spacing w:after="0" w:line="360" w:lineRule="auto"/>
        <w:jc w:val="both"/>
        <w:rPr>
          <w:rFonts w:ascii="Times New Roman" w:eastAsia="Times New Roman" w:hAnsi="Times New Roman" w:cs="Times New Roman"/>
          <w:color w:val="000000"/>
          <w:szCs w:val="24"/>
          <w:lang w:eastAsia="fr-FR"/>
        </w:rPr>
      </w:pPr>
      <w:r w:rsidRPr="0032623F">
        <w:rPr>
          <w:rFonts w:ascii="Times New Roman" w:eastAsia="Times New Roman" w:hAnsi="Times New Roman" w:cs="Times New Roman"/>
          <w:color w:val="000000"/>
          <w:szCs w:val="24"/>
          <w:lang w:eastAsia="fr-FR"/>
        </w:rPr>
        <w:t xml:space="preserve"> Par conséquent, la plupart des recherches axées sur l'amélioration de ces propriétés des GR pour rendre leur utilisation possible dans la production de béton </w:t>
      </w:r>
      <w:r w:rsidR="001F6FBC" w:rsidRPr="0032623F">
        <w:rPr>
          <w:rFonts w:ascii="Times New Roman" w:eastAsia="Times New Roman" w:hAnsi="Times New Roman" w:cs="Times New Roman"/>
          <w:color w:val="000000"/>
          <w:szCs w:val="24"/>
          <w:lang w:eastAsia="fr-FR"/>
        </w:rPr>
        <w:fldChar w:fldCharType="begin"/>
      </w:r>
      <w:r w:rsidRPr="0032623F">
        <w:rPr>
          <w:rFonts w:ascii="Times New Roman" w:eastAsia="Times New Roman" w:hAnsi="Times New Roman" w:cs="Times New Roman"/>
          <w:color w:val="000000"/>
          <w:szCs w:val="24"/>
          <w:lang w:eastAsia="fr-FR"/>
        </w:rPr>
        <w:instrText xml:space="preserve"> ADDIN EN.CITE &lt;EndNote&gt;&lt;Cite&gt;&lt;Author&gt;Caijun&lt;/Author&gt;&lt;Year&gt;2016&lt;/Year&gt;&lt;RecNum&gt;10&lt;/RecNum&gt;&lt;DisplayText&gt;(Caijun&lt;style face="italic"&gt; et al.&lt;/style&gt;, 2016)&lt;/DisplayText&gt;&lt;record&gt;&lt;rec-number&gt;10&lt;/rec-number&gt;&lt;foreign-keys&gt;&lt;key app="EN" db-id="wz25txps75rzpeezp5gx2swpdxwfx2avtxx5" timestamp="1598821463"&gt;10&lt;/key&gt;&lt;/foreign-keys&gt;&lt;ref-type name="Journal Article"&gt;17&lt;/ref-type&gt;&lt;contributors&gt;&lt;authors&gt;&lt;author&gt;Caijun, Shi&lt;/author&gt;&lt;author&gt;Yake, Li&lt;/author&gt;&lt;author&gt;Jiake, Zhang&lt;/author&gt;&lt;author&gt;Wengui, Li&lt;/author&gt;&lt;author&gt;Linlin, Chong&lt;/author&gt;&lt;author&gt;Zhaobin, Xie&lt;/author&gt;&lt;/authors&gt;&lt;/contributors&gt;&lt;titles&gt;&lt;title&gt;Performance enhancement of recycled concrete aggregate&lt;/title&gt;&lt;secondary-title&gt;A Review Journal of Cleaner Production&lt;/secondary-title&gt;&lt;/titles&gt;&lt;periodical&gt;&lt;full-title&gt;A Review Journal of Cleaner Production&lt;/full-title&gt;&lt;/periodical&gt;&lt;pages&gt;466-472&lt;/pages&gt;&lt;volume&gt;112&lt;/volume&gt;&lt;dates&gt;&lt;year&gt;2016&lt;/year&gt;&lt;/dates&gt;&lt;urls&gt;&lt;/urls&gt;&lt;/record&gt;&lt;/Cite&gt;&lt;/EndNote&gt;</w:instrText>
      </w:r>
      <w:r w:rsidR="001F6FBC" w:rsidRPr="0032623F">
        <w:rPr>
          <w:rFonts w:ascii="Times New Roman" w:eastAsia="Times New Roman" w:hAnsi="Times New Roman" w:cs="Times New Roman"/>
          <w:color w:val="000000"/>
          <w:szCs w:val="24"/>
          <w:lang w:eastAsia="fr-FR"/>
        </w:rPr>
        <w:fldChar w:fldCharType="separate"/>
      </w:r>
      <w:r w:rsidRPr="0032623F">
        <w:rPr>
          <w:rFonts w:ascii="Times New Roman" w:eastAsia="Times New Roman" w:hAnsi="Times New Roman" w:cs="Times New Roman"/>
          <w:noProof/>
          <w:color w:val="000000"/>
          <w:szCs w:val="24"/>
          <w:lang w:eastAsia="fr-FR"/>
        </w:rPr>
        <w:t>(Caijun</w:t>
      </w:r>
      <w:r w:rsidRPr="0032623F">
        <w:rPr>
          <w:rFonts w:ascii="Times New Roman" w:eastAsia="Times New Roman" w:hAnsi="Times New Roman" w:cs="Times New Roman"/>
          <w:i/>
          <w:noProof/>
          <w:color w:val="000000"/>
          <w:szCs w:val="24"/>
          <w:lang w:eastAsia="fr-FR"/>
        </w:rPr>
        <w:t xml:space="preserve"> et al.</w:t>
      </w:r>
      <w:r w:rsidRPr="0032623F">
        <w:rPr>
          <w:rFonts w:ascii="Times New Roman" w:eastAsia="Times New Roman" w:hAnsi="Times New Roman" w:cs="Times New Roman"/>
          <w:noProof/>
          <w:color w:val="000000"/>
          <w:szCs w:val="24"/>
          <w:lang w:eastAsia="fr-FR"/>
        </w:rPr>
        <w:t>, 2016)</w:t>
      </w:r>
      <w:r w:rsidR="001F6FBC" w:rsidRPr="0032623F">
        <w:rPr>
          <w:rFonts w:ascii="Times New Roman" w:eastAsia="Times New Roman" w:hAnsi="Times New Roman" w:cs="Times New Roman"/>
          <w:color w:val="000000"/>
          <w:szCs w:val="24"/>
          <w:lang w:eastAsia="fr-FR"/>
        </w:rPr>
        <w:fldChar w:fldCharType="end"/>
      </w:r>
      <w:r w:rsidRPr="0032623F">
        <w:rPr>
          <w:rFonts w:ascii="Times New Roman" w:eastAsia="Times New Roman" w:hAnsi="Times New Roman" w:cs="Times New Roman"/>
          <w:color w:val="000000"/>
          <w:szCs w:val="24"/>
          <w:lang w:eastAsia="fr-FR"/>
        </w:rPr>
        <w:t>. Le broyage mécanique et les méthodes de traitement à l'acide sont utilisés pour éliminer le mortier résiduel attaché. L'élimination de ce mortier et le processus efficace d’améliorer les propriétés des GR. Cependant, lorsque ces traitements ont pris en compte, la consommation d'énergie et leurs effets sont néfastes sur l'</w:t>
      </w:r>
      <w:proofErr w:type="spellStart"/>
      <w:r w:rsidRPr="0032623F">
        <w:rPr>
          <w:rFonts w:ascii="Times New Roman" w:eastAsia="Times New Roman" w:hAnsi="Times New Roman" w:cs="Times New Roman"/>
          <w:color w:val="000000"/>
          <w:szCs w:val="24"/>
          <w:lang w:eastAsia="fr-FR"/>
        </w:rPr>
        <w:t>environnemt</w:t>
      </w:r>
      <w:proofErr w:type="spellEnd"/>
      <w:r w:rsidR="001F6FBC" w:rsidRPr="0032623F">
        <w:rPr>
          <w:rFonts w:ascii="Times New Roman" w:eastAsia="Times New Roman" w:hAnsi="Times New Roman" w:cs="Times New Roman"/>
          <w:color w:val="000000"/>
          <w:szCs w:val="24"/>
          <w:lang w:eastAsia="fr-FR"/>
        </w:rPr>
        <w:fldChar w:fldCharType="begin"/>
      </w:r>
      <w:r w:rsidRPr="0032623F">
        <w:rPr>
          <w:rFonts w:ascii="Times New Roman" w:eastAsia="Times New Roman" w:hAnsi="Times New Roman" w:cs="Times New Roman"/>
          <w:color w:val="000000"/>
          <w:szCs w:val="24"/>
          <w:lang w:eastAsia="fr-FR"/>
        </w:rPr>
        <w:instrText xml:space="preserve"> ADDIN EN.CITE &lt;EndNote&gt;&lt;Cite&gt;&lt;Author&gt;Quattrone&lt;/Author&gt;&lt;Year&gt;2014&lt;/Year&gt;&lt;RecNum&gt;1&lt;/RecNum&gt;&lt;DisplayText&gt;(Quattrone&lt;style face="italic"&gt; et al.&lt;/style&gt;, 2014)&lt;/DisplayText&gt;&lt;record&gt;&lt;rec-number&gt;1&lt;/rec-number&gt;&lt;foreign-keys&gt;&lt;key app="EN" db-id="vd99dprrrrdvvfe2f5aptex6tapzv9wzd2re" timestamp="1598821553"&gt;1&lt;/key&gt;&lt;/foreign-keys&gt;&lt;ref-type name="Journal Article"&gt;17&lt;/ref-type&gt;&lt;contributors&gt;&lt;authors&gt;&lt;author&gt;Quattrone, Marco&lt;/author&gt;&lt;author&gt;Angulo, Sergio C&lt;/author&gt;&lt;author&gt;John, Vanderley M&lt;/author&gt;&lt;/authors&gt;&lt;/contributors&gt;&lt;titles&gt;&lt;title&gt;Energy and CO2 from high performance recycled aggregate production&lt;/title&gt;&lt;secondary-title&gt;Resources, conservation and recycling&lt;/secondary-title&gt;&lt;/titles&gt;&lt;periodical&gt;&lt;full-title&gt;Resources, conservation and recycling&lt;/full-title&gt;&lt;/periodical&gt;&lt;pages&gt;21-33&lt;/pages&gt;&lt;volume&gt;90&lt;/volume&gt;&lt;dates&gt;&lt;year&gt;2014&lt;/year&gt;&lt;/dates&gt;&lt;isbn&gt;0921-3449&lt;/isbn&gt;&lt;urls&gt;&lt;/urls&gt;&lt;/record&gt;&lt;/Cite&gt;&lt;/EndNote&gt;</w:instrText>
      </w:r>
      <w:r w:rsidR="001F6FBC" w:rsidRPr="0032623F">
        <w:rPr>
          <w:rFonts w:ascii="Times New Roman" w:eastAsia="Times New Roman" w:hAnsi="Times New Roman" w:cs="Times New Roman"/>
          <w:color w:val="000000"/>
          <w:szCs w:val="24"/>
          <w:lang w:eastAsia="fr-FR"/>
        </w:rPr>
        <w:fldChar w:fldCharType="separate"/>
      </w:r>
      <w:r w:rsidRPr="0032623F">
        <w:rPr>
          <w:rFonts w:ascii="Times New Roman" w:eastAsia="Times New Roman" w:hAnsi="Times New Roman" w:cs="Times New Roman"/>
          <w:noProof/>
          <w:color w:val="000000"/>
          <w:szCs w:val="24"/>
          <w:lang w:eastAsia="fr-FR"/>
        </w:rPr>
        <w:t>(Quattrone</w:t>
      </w:r>
      <w:r w:rsidRPr="0032623F">
        <w:rPr>
          <w:rFonts w:ascii="Times New Roman" w:eastAsia="Times New Roman" w:hAnsi="Times New Roman" w:cs="Times New Roman"/>
          <w:i/>
          <w:noProof/>
          <w:color w:val="000000"/>
          <w:szCs w:val="24"/>
          <w:lang w:eastAsia="fr-FR"/>
        </w:rPr>
        <w:t xml:space="preserve"> et al.</w:t>
      </w:r>
      <w:r w:rsidRPr="0032623F">
        <w:rPr>
          <w:rFonts w:ascii="Times New Roman" w:eastAsia="Times New Roman" w:hAnsi="Times New Roman" w:cs="Times New Roman"/>
          <w:noProof/>
          <w:color w:val="000000"/>
          <w:szCs w:val="24"/>
          <w:lang w:eastAsia="fr-FR"/>
        </w:rPr>
        <w:t>, 2014)</w:t>
      </w:r>
      <w:r w:rsidR="001F6FBC" w:rsidRPr="0032623F">
        <w:rPr>
          <w:rFonts w:ascii="Times New Roman" w:eastAsia="Times New Roman" w:hAnsi="Times New Roman" w:cs="Times New Roman"/>
          <w:color w:val="000000"/>
          <w:szCs w:val="24"/>
          <w:lang w:eastAsia="fr-FR"/>
        </w:rPr>
        <w:fldChar w:fldCharType="end"/>
      </w:r>
      <w:r w:rsidRPr="0032623F">
        <w:rPr>
          <w:rFonts w:ascii="Times New Roman" w:eastAsia="Times New Roman" w:hAnsi="Times New Roman" w:cs="Times New Roman"/>
          <w:color w:val="000000"/>
          <w:szCs w:val="24"/>
          <w:lang w:eastAsia="fr-FR"/>
        </w:rPr>
        <w:t xml:space="preserve">. À cet égard, la méthode de traitement mécanique est la plus utilisée, car elle est plus respectueuse de l'environnement. Parmi ce type de traitement on trouve l'abrasion mécanique </w:t>
      </w:r>
      <w:r w:rsidR="001F6FBC" w:rsidRPr="0032623F">
        <w:rPr>
          <w:rFonts w:ascii="Times New Roman" w:eastAsia="Times New Roman" w:hAnsi="Times New Roman" w:cs="Times New Roman"/>
          <w:color w:val="000000"/>
          <w:szCs w:val="24"/>
          <w:lang w:eastAsia="fr-FR"/>
        </w:rPr>
        <w:fldChar w:fldCharType="begin"/>
      </w:r>
      <w:r w:rsidRPr="0032623F">
        <w:rPr>
          <w:rFonts w:ascii="Times New Roman" w:eastAsia="Times New Roman" w:hAnsi="Times New Roman" w:cs="Times New Roman"/>
          <w:color w:val="000000"/>
          <w:szCs w:val="24"/>
          <w:lang w:eastAsia="fr-FR"/>
        </w:rPr>
        <w:instrText xml:space="preserve"> ADDIN EN.CITE &lt;EndNote&gt;&lt;Cite&gt;&lt;Author&gt;Quattrone&lt;/Author&gt;&lt;Year&gt;2014&lt;/Year&gt;&lt;RecNum&gt;1&lt;/RecNum&gt;&lt;DisplayText&gt;(Quattrone&lt;style face="italic"&gt; et al.&lt;/style&gt;, 2014)&lt;/DisplayText&gt;&lt;record&gt;&lt;rec-number&gt;1&lt;/rec-number&gt;&lt;foreign-keys&gt;&lt;key app="EN" db-id="vd99dprrrrdvvfe2f5aptex6tapzv9wzd2re" timestamp="1598821553"&gt;1&lt;/key&gt;&lt;/foreign-keys&gt;&lt;ref-type name="Journal Article"&gt;17&lt;/ref-type&gt;&lt;contributors&gt;&lt;authors&gt;&lt;author&gt;Quattrone, Marco&lt;/author&gt;&lt;author&gt;Angulo, Sergio C&lt;/author&gt;&lt;author&gt;John, Vanderley M&lt;/author&gt;&lt;/authors&gt;&lt;/contributors&gt;&lt;titles&gt;&lt;title&gt;Energy and CO2 from high performance recycled aggregate production&lt;/title&gt;&lt;secondary-title&gt;Resources, conservation and recycling&lt;/secondary-title&gt;&lt;/titles&gt;&lt;periodical&gt;&lt;full-title&gt;Resources, conservation and recycling&lt;/full-title&gt;&lt;/periodical&gt;&lt;pages&gt;21-33&lt;/pages&gt;&lt;volume&gt;90&lt;/volume&gt;&lt;dates&gt;&lt;year&gt;2014&lt;/year&gt;&lt;/dates&gt;&lt;isbn&gt;0921-3449&lt;/isbn&gt;&lt;urls&gt;&lt;/urls&gt;&lt;/record&gt;&lt;/Cite&gt;&lt;/EndNote&gt;</w:instrText>
      </w:r>
      <w:r w:rsidR="001F6FBC" w:rsidRPr="0032623F">
        <w:rPr>
          <w:rFonts w:ascii="Times New Roman" w:eastAsia="Times New Roman" w:hAnsi="Times New Roman" w:cs="Times New Roman"/>
          <w:color w:val="000000"/>
          <w:szCs w:val="24"/>
          <w:lang w:eastAsia="fr-FR"/>
        </w:rPr>
        <w:fldChar w:fldCharType="separate"/>
      </w:r>
      <w:r w:rsidRPr="0032623F">
        <w:rPr>
          <w:rFonts w:ascii="Times New Roman" w:eastAsia="Times New Roman" w:hAnsi="Times New Roman" w:cs="Times New Roman"/>
          <w:noProof/>
          <w:color w:val="000000"/>
          <w:szCs w:val="24"/>
          <w:lang w:eastAsia="fr-FR"/>
        </w:rPr>
        <w:t>(Quattrone</w:t>
      </w:r>
      <w:r w:rsidRPr="0032623F">
        <w:rPr>
          <w:rFonts w:ascii="Times New Roman" w:eastAsia="Times New Roman" w:hAnsi="Times New Roman" w:cs="Times New Roman"/>
          <w:i/>
          <w:noProof/>
          <w:color w:val="000000"/>
          <w:szCs w:val="24"/>
          <w:lang w:eastAsia="fr-FR"/>
        </w:rPr>
        <w:t xml:space="preserve"> et al.</w:t>
      </w:r>
      <w:r w:rsidRPr="0032623F">
        <w:rPr>
          <w:rFonts w:ascii="Times New Roman" w:eastAsia="Times New Roman" w:hAnsi="Times New Roman" w:cs="Times New Roman"/>
          <w:noProof/>
          <w:color w:val="000000"/>
          <w:szCs w:val="24"/>
          <w:lang w:eastAsia="fr-FR"/>
        </w:rPr>
        <w:t xml:space="preserve">, </w:t>
      </w:r>
      <w:r w:rsidRPr="0032623F">
        <w:rPr>
          <w:rFonts w:ascii="Times New Roman" w:eastAsia="Times New Roman" w:hAnsi="Times New Roman" w:cs="Times New Roman"/>
          <w:noProof/>
          <w:color w:val="000000"/>
          <w:szCs w:val="24"/>
          <w:lang w:eastAsia="fr-FR"/>
        </w:rPr>
        <w:lastRenderedPageBreak/>
        <w:t>2014)</w:t>
      </w:r>
      <w:r w:rsidR="001F6FBC" w:rsidRPr="0032623F">
        <w:rPr>
          <w:rFonts w:ascii="Times New Roman" w:eastAsia="Times New Roman" w:hAnsi="Times New Roman" w:cs="Times New Roman"/>
          <w:color w:val="000000"/>
          <w:szCs w:val="24"/>
          <w:lang w:eastAsia="fr-FR"/>
        </w:rPr>
        <w:fldChar w:fldCharType="end"/>
      </w:r>
      <w:r w:rsidRPr="0032623F">
        <w:rPr>
          <w:rFonts w:ascii="Times New Roman" w:eastAsia="Times New Roman" w:hAnsi="Times New Roman" w:cs="Times New Roman"/>
          <w:color w:val="000000"/>
          <w:szCs w:val="24"/>
          <w:lang w:eastAsia="fr-FR"/>
        </w:rPr>
        <w:t>. La méthode de fraisage à billes en est une des méthodes bien connues de traitement par abrasion mécanique s'applique à RA. Cette méthode peut être appliquée seule ou avec d'autres méthodes disponibles. Une étude de top et al on fait ce traitement sur les GR. Ils ont trouvé une diminution de l’absorption d’eau et une augmentation de la densité des bétons à base des GR traités figure (</w:t>
      </w:r>
      <w:r w:rsidR="00B36F4B">
        <w:rPr>
          <w:rFonts w:ascii="Times New Roman" w:eastAsia="Times New Roman" w:hAnsi="Times New Roman" w:cs="Times New Roman"/>
          <w:color w:val="000000"/>
          <w:szCs w:val="24"/>
          <w:lang w:eastAsia="fr-FR"/>
        </w:rPr>
        <w:t>2</w:t>
      </w:r>
      <w:r w:rsidRPr="0032623F">
        <w:rPr>
          <w:rFonts w:ascii="Times New Roman" w:eastAsia="Times New Roman" w:hAnsi="Times New Roman" w:cs="Times New Roman"/>
          <w:color w:val="000000"/>
          <w:szCs w:val="24"/>
          <w:lang w:eastAsia="fr-FR"/>
        </w:rPr>
        <w:t>.</w:t>
      </w:r>
      <w:r w:rsidR="00B36F4B">
        <w:rPr>
          <w:rFonts w:ascii="Times New Roman" w:eastAsia="Times New Roman" w:hAnsi="Times New Roman" w:cs="Times New Roman"/>
          <w:color w:val="000000"/>
          <w:szCs w:val="24"/>
          <w:lang w:eastAsia="fr-FR"/>
        </w:rPr>
        <w:t>12</w:t>
      </w:r>
      <w:r w:rsidRPr="0032623F">
        <w:rPr>
          <w:rFonts w:ascii="Times New Roman" w:eastAsia="Times New Roman" w:hAnsi="Times New Roman" w:cs="Times New Roman"/>
          <w:color w:val="000000"/>
          <w:szCs w:val="24"/>
          <w:lang w:eastAsia="fr-FR"/>
        </w:rPr>
        <w:t>)</w:t>
      </w:r>
    </w:p>
    <w:p w:rsidR="000C2B1D" w:rsidRDefault="000C2B1D" w:rsidP="00F95B5C">
      <w:pPr>
        <w:spacing w:after="0" w:line="360" w:lineRule="auto"/>
        <w:jc w:val="both"/>
        <w:rPr>
          <w:rFonts w:ascii="Times New Roman" w:eastAsia="Times New Roman" w:hAnsi="Times New Roman" w:cs="Times New Roman"/>
          <w:color w:val="000000"/>
          <w:szCs w:val="24"/>
          <w:lang w:eastAsia="fr-FR"/>
        </w:rPr>
      </w:pPr>
      <w:r w:rsidRPr="0032623F">
        <w:rPr>
          <w:noProof/>
          <w:lang w:eastAsia="fr-FR"/>
        </w:rPr>
        <w:drawing>
          <wp:anchor distT="0" distB="0" distL="114300" distR="114300" simplePos="0" relativeHeight="251647488" behindDoc="0" locked="0" layoutInCell="1" allowOverlap="1">
            <wp:simplePos x="0" y="0"/>
            <wp:positionH relativeFrom="column">
              <wp:posOffset>3050540</wp:posOffset>
            </wp:positionH>
            <wp:positionV relativeFrom="paragraph">
              <wp:posOffset>87630</wp:posOffset>
            </wp:positionV>
            <wp:extent cx="2997835" cy="2346325"/>
            <wp:effectExtent l="0" t="0" r="0" b="0"/>
            <wp:wrapSquare wrapText="bothSides"/>
            <wp:docPr id="4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2997835" cy="2346325"/>
                    </a:xfrm>
                    <a:prstGeom prst="rect">
                      <a:avLst/>
                    </a:prstGeom>
                  </pic:spPr>
                </pic:pic>
              </a:graphicData>
            </a:graphic>
          </wp:anchor>
        </w:drawing>
      </w:r>
      <w:r w:rsidRPr="0032623F">
        <w:rPr>
          <w:noProof/>
          <w:lang w:eastAsia="fr-FR"/>
        </w:rPr>
        <w:drawing>
          <wp:inline distT="0" distB="0" distL="0" distR="0">
            <wp:extent cx="3149600" cy="2506980"/>
            <wp:effectExtent l="0" t="0" r="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3149600" cy="2506980"/>
                    </a:xfrm>
                    <a:prstGeom prst="rect">
                      <a:avLst/>
                    </a:prstGeom>
                  </pic:spPr>
                </pic:pic>
              </a:graphicData>
            </a:graphic>
          </wp:inline>
        </w:drawing>
      </w:r>
    </w:p>
    <w:p w:rsidR="00F95B5C" w:rsidRPr="00B36F4B" w:rsidRDefault="00B36F4B" w:rsidP="00B36F4B">
      <w:pPr>
        <w:pStyle w:val="Lgende"/>
        <w:jc w:val="center"/>
        <w:rPr>
          <w:rFonts w:asciiTheme="majorBidi" w:eastAsia="Times New Roman" w:hAnsiTheme="majorBidi" w:cstheme="majorBidi"/>
          <w:i w:val="0"/>
          <w:iCs w:val="0"/>
          <w:color w:val="auto"/>
          <w:sz w:val="22"/>
          <w:szCs w:val="22"/>
          <w:lang w:val="fr-FR" w:eastAsia="fr-FR"/>
        </w:rPr>
      </w:pPr>
      <w:bookmarkStart w:id="121" w:name="_Toc50133413"/>
      <w:bookmarkStart w:id="122" w:name="_Toc80973331"/>
      <w:bookmarkStart w:id="123" w:name="_Toc81516735"/>
      <w:r w:rsidRPr="009062B2">
        <w:rPr>
          <w:rFonts w:asciiTheme="majorBidi" w:hAnsiTheme="majorBidi" w:cstheme="majorBidi"/>
          <w:b/>
          <w:bCs/>
          <w:i w:val="0"/>
          <w:iCs w:val="0"/>
          <w:color w:val="auto"/>
          <w:sz w:val="22"/>
          <w:szCs w:val="22"/>
          <w:lang w:val="fr-FR"/>
        </w:rPr>
        <w:t xml:space="preserve">Figure2. </w:t>
      </w:r>
      <w:r w:rsidR="001F6FBC" w:rsidRPr="00B36F4B">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Figure2. \* ARABIC </w:instrText>
      </w:r>
      <w:r w:rsidR="001F6FBC" w:rsidRPr="00B36F4B">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12</w:t>
      </w:r>
      <w:r w:rsidR="001F6FBC" w:rsidRPr="00B36F4B">
        <w:rPr>
          <w:rFonts w:asciiTheme="majorBidi" w:hAnsiTheme="majorBidi" w:cstheme="majorBidi"/>
          <w:b/>
          <w:bCs/>
          <w:i w:val="0"/>
          <w:iCs w:val="0"/>
          <w:color w:val="auto"/>
          <w:sz w:val="22"/>
          <w:szCs w:val="22"/>
        </w:rPr>
        <w:fldChar w:fldCharType="end"/>
      </w:r>
      <w:r w:rsidR="00F95B5C" w:rsidRPr="00B36F4B">
        <w:rPr>
          <w:rFonts w:asciiTheme="majorBidi" w:eastAsia="Times New Roman" w:hAnsiTheme="majorBidi" w:cstheme="majorBidi"/>
          <w:i w:val="0"/>
          <w:iCs w:val="0"/>
          <w:color w:val="auto"/>
          <w:sz w:val="22"/>
          <w:szCs w:val="22"/>
          <w:lang w:val="fr-FR" w:eastAsia="fr-FR"/>
        </w:rPr>
        <w:t>Variation de la densité et de l’absorption d’eau des bétons contiennent des GR traités et non traité</w:t>
      </w:r>
      <w:r w:rsidR="001F6FBC" w:rsidRPr="00B36F4B">
        <w:rPr>
          <w:rFonts w:asciiTheme="majorBidi" w:eastAsia="Times New Roman" w:hAnsiTheme="majorBidi" w:cstheme="majorBidi"/>
          <w:i w:val="0"/>
          <w:iCs w:val="0"/>
          <w:color w:val="auto"/>
          <w:sz w:val="22"/>
          <w:szCs w:val="22"/>
          <w:lang w:eastAsia="fr-FR"/>
        </w:rPr>
        <w:fldChar w:fldCharType="begin"/>
      </w:r>
      <w:r w:rsidR="00F95B5C" w:rsidRPr="00B36F4B">
        <w:rPr>
          <w:rFonts w:asciiTheme="majorBidi" w:eastAsia="Times New Roman" w:hAnsiTheme="majorBidi" w:cstheme="majorBidi"/>
          <w:i w:val="0"/>
          <w:iCs w:val="0"/>
          <w:color w:val="auto"/>
          <w:sz w:val="22"/>
          <w:szCs w:val="22"/>
          <w:lang w:val="fr-FR" w:eastAsia="fr-FR"/>
        </w:rPr>
        <w:instrText xml:space="preserve"> ADDIN EN.CITE &lt;EndNote&gt;&lt;Cite&gt;&lt;Author&gt;Dilbas&lt;/Author&gt;&lt;Year&gt;2019&lt;/Year&gt;&lt;RecNum&gt;9&lt;/RecNum&gt;&lt;DisplayText&gt;(Dilbas&lt;style face="italic"&gt; et al.&lt;/style&gt;, 2019)&lt;/DisplayText&gt;&lt;record&gt;&lt;rec-number&gt;9&lt;/rec-number&gt;&lt;foreign-keys&gt;&lt;key app="EN" db-id="wz25txps75rzpeezp5gx2swpdxwfx2avtxx5" timestamp="1598821392"&gt;9&lt;/key&gt;&lt;/foreign-keys&gt;&lt;ref-type name="Journal Article"&gt;17&lt;/ref-type&gt;&lt;contributors&gt;&lt;authors&gt;&lt;author&gt;Dilbas, Hasan&lt;/author&gt;&lt;author&gt;Çakır, Ö&lt;/author&gt;&lt;author&gt;Atiş, CD&lt;/author&gt;&lt;/authors&gt;&lt;/contributors&gt;&lt;titles&gt;&lt;title&gt;Experimental investigation on properties of recycled aggregate concrete with optimized ball milling method&lt;/title&gt;&lt;secondary-title&gt;Construction and Building Materials&lt;/secondary-title&gt;&lt;/titles&gt;&lt;periodical&gt;&lt;full-title&gt;Construction and Building materials&lt;/full-title&gt;&lt;/periodical&gt;&lt;pages&gt;716-726&lt;/pages&gt;&lt;volume&gt;212&lt;/volume&gt;&lt;dates&gt;&lt;year&gt;2019&lt;/year&gt;&lt;/dates&gt;&lt;isbn&gt;0950-0618&lt;/isbn&gt;&lt;urls&gt;&lt;/urls&gt;&lt;/record&gt;&lt;/Cite&gt;&lt;/EndNote&gt;</w:instrText>
      </w:r>
      <w:r w:rsidR="001F6FBC" w:rsidRPr="00B36F4B">
        <w:rPr>
          <w:rFonts w:asciiTheme="majorBidi" w:eastAsia="Times New Roman" w:hAnsiTheme="majorBidi" w:cstheme="majorBidi"/>
          <w:i w:val="0"/>
          <w:iCs w:val="0"/>
          <w:color w:val="auto"/>
          <w:sz w:val="22"/>
          <w:szCs w:val="22"/>
          <w:lang w:eastAsia="fr-FR"/>
        </w:rPr>
        <w:fldChar w:fldCharType="separate"/>
      </w:r>
      <w:r w:rsidR="00F95B5C" w:rsidRPr="00B36F4B">
        <w:rPr>
          <w:rFonts w:asciiTheme="majorBidi" w:eastAsia="Times New Roman" w:hAnsiTheme="majorBidi" w:cstheme="majorBidi"/>
          <w:i w:val="0"/>
          <w:iCs w:val="0"/>
          <w:color w:val="auto"/>
          <w:sz w:val="22"/>
          <w:szCs w:val="22"/>
          <w:lang w:val="fr-FR" w:eastAsia="fr-FR"/>
        </w:rPr>
        <w:t>(</w:t>
      </w:r>
      <w:proofErr w:type="spellStart"/>
      <w:r w:rsidR="00F95B5C" w:rsidRPr="00B36F4B">
        <w:rPr>
          <w:rFonts w:asciiTheme="majorBidi" w:eastAsia="Times New Roman" w:hAnsiTheme="majorBidi" w:cstheme="majorBidi"/>
          <w:i w:val="0"/>
          <w:iCs w:val="0"/>
          <w:color w:val="auto"/>
          <w:sz w:val="22"/>
          <w:szCs w:val="22"/>
          <w:lang w:val="fr-FR" w:eastAsia="fr-FR"/>
        </w:rPr>
        <w:t>Dilbas</w:t>
      </w:r>
      <w:proofErr w:type="spellEnd"/>
      <w:r w:rsidR="00F95B5C" w:rsidRPr="00B36F4B">
        <w:rPr>
          <w:rFonts w:asciiTheme="majorBidi" w:eastAsia="Times New Roman" w:hAnsiTheme="majorBidi" w:cstheme="majorBidi"/>
          <w:i w:val="0"/>
          <w:iCs w:val="0"/>
          <w:color w:val="auto"/>
          <w:sz w:val="22"/>
          <w:szCs w:val="22"/>
          <w:lang w:val="fr-FR" w:eastAsia="fr-FR"/>
        </w:rPr>
        <w:t xml:space="preserve"> et al., 2019)</w:t>
      </w:r>
      <w:r w:rsidR="001F6FBC" w:rsidRPr="00B36F4B">
        <w:rPr>
          <w:rFonts w:asciiTheme="majorBidi" w:eastAsia="Times New Roman" w:hAnsiTheme="majorBidi" w:cstheme="majorBidi"/>
          <w:i w:val="0"/>
          <w:iCs w:val="0"/>
          <w:color w:val="auto"/>
          <w:sz w:val="22"/>
          <w:szCs w:val="22"/>
          <w:lang w:eastAsia="fr-FR"/>
        </w:rPr>
        <w:fldChar w:fldCharType="end"/>
      </w:r>
      <w:r w:rsidR="00F95B5C" w:rsidRPr="00B36F4B">
        <w:rPr>
          <w:rFonts w:asciiTheme="majorBidi" w:eastAsia="Times New Roman" w:hAnsiTheme="majorBidi" w:cstheme="majorBidi"/>
          <w:i w:val="0"/>
          <w:iCs w:val="0"/>
          <w:color w:val="auto"/>
          <w:sz w:val="22"/>
          <w:szCs w:val="22"/>
          <w:lang w:val="fr-FR" w:eastAsia="fr-FR"/>
        </w:rPr>
        <w:t>.</w:t>
      </w:r>
      <w:bookmarkEnd w:id="121"/>
      <w:bookmarkEnd w:id="122"/>
      <w:bookmarkEnd w:id="123"/>
    </w:p>
    <w:p w:rsidR="00F95B5C" w:rsidRPr="00330CE5" w:rsidRDefault="00F95B5C" w:rsidP="00F95B5C"/>
    <w:p w:rsidR="00F95B5C" w:rsidRPr="00DD06E9" w:rsidRDefault="00F95B5C" w:rsidP="00F95B5C"/>
    <w:p w:rsidR="00F95B5C" w:rsidRPr="00C57299" w:rsidRDefault="00F95B5C" w:rsidP="002F28DE">
      <w:pPr>
        <w:pStyle w:val="Titre1"/>
        <w:numPr>
          <w:ilvl w:val="1"/>
          <w:numId w:val="13"/>
        </w:numPr>
      </w:pPr>
      <w:bookmarkStart w:id="124" w:name="_Toc50155901"/>
      <w:bookmarkStart w:id="125" w:name="_Toc81588539"/>
      <w:r w:rsidRPr="009E21BE">
        <w:t>Bilan et conclusion</w:t>
      </w:r>
      <w:bookmarkEnd w:id="124"/>
      <w:bookmarkEnd w:id="125"/>
    </w:p>
    <w:p w:rsidR="00F95B5C" w:rsidRDefault="00F95B5C" w:rsidP="00F95B5C">
      <w:pPr>
        <w:autoSpaceDE w:val="0"/>
        <w:autoSpaceDN w:val="0"/>
        <w:adjustRightInd w:val="0"/>
        <w:spacing w:after="0" w:line="360" w:lineRule="auto"/>
        <w:jc w:val="both"/>
        <w:rPr>
          <w:rFonts w:cstheme="majorBidi"/>
          <w:color w:val="000000"/>
          <w:szCs w:val="24"/>
        </w:rPr>
      </w:pPr>
      <w:r w:rsidRPr="001F46D5">
        <w:rPr>
          <w:rFonts w:cstheme="majorBidi"/>
          <w:color w:val="000000"/>
          <w:szCs w:val="24"/>
        </w:rPr>
        <w:t xml:space="preserve">Cette étude bibliographique </w:t>
      </w:r>
      <w:bookmarkStart w:id="126" w:name="_Hlk50030694"/>
      <w:r w:rsidRPr="001F46D5">
        <w:rPr>
          <w:rFonts w:cstheme="majorBidi"/>
          <w:color w:val="000000"/>
          <w:szCs w:val="24"/>
        </w:rPr>
        <w:t xml:space="preserve">permet d'affirmer clairement que l'utilisation </w:t>
      </w:r>
      <w:r>
        <w:rPr>
          <w:rFonts w:cstheme="majorBidi"/>
          <w:color w:val="000000"/>
          <w:szCs w:val="24"/>
        </w:rPr>
        <w:t>des GRB</w:t>
      </w:r>
      <w:r w:rsidRPr="001F46D5">
        <w:rPr>
          <w:rFonts w:cstheme="majorBidi"/>
          <w:color w:val="000000"/>
          <w:szCs w:val="24"/>
        </w:rPr>
        <w:t xml:space="preserve"> dans la production de</w:t>
      </w:r>
      <w:r>
        <w:rPr>
          <w:rFonts w:cstheme="majorBidi"/>
          <w:color w:val="000000"/>
          <w:szCs w:val="24"/>
        </w:rPr>
        <w:t xml:space="preserve">s BAP </w:t>
      </w:r>
      <w:r w:rsidRPr="001F46D5">
        <w:rPr>
          <w:rFonts w:cstheme="majorBidi"/>
          <w:color w:val="000000"/>
          <w:szCs w:val="24"/>
        </w:rPr>
        <w:t xml:space="preserve">est </w:t>
      </w:r>
      <w:r>
        <w:rPr>
          <w:rFonts w:cstheme="majorBidi"/>
          <w:color w:val="000000"/>
          <w:szCs w:val="24"/>
        </w:rPr>
        <w:t>f</w:t>
      </w:r>
      <w:r w:rsidRPr="001F46D5">
        <w:rPr>
          <w:rFonts w:cstheme="majorBidi"/>
          <w:color w:val="000000"/>
          <w:szCs w:val="24"/>
        </w:rPr>
        <w:t xml:space="preserve">iable. </w:t>
      </w:r>
      <w:bookmarkEnd w:id="126"/>
      <w:r w:rsidRPr="001F46D5">
        <w:rPr>
          <w:rFonts w:cstheme="majorBidi"/>
          <w:color w:val="000000"/>
          <w:szCs w:val="24"/>
        </w:rPr>
        <w:t xml:space="preserve">En général, on </w:t>
      </w:r>
      <w:r>
        <w:rPr>
          <w:rFonts w:cstheme="majorBidi"/>
          <w:color w:val="000000"/>
          <w:szCs w:val="24"/>
        </w:rPr>
        <w:t xml:space="preserve">a </w:t>
      </w:r>
      <w:r w:rsidRPr="001F46D5">
        <w:rPr>
          <w:rFonts w:cstheme="majorBidi"/>
          <w:color w:val="000000"/>
          <w:szCs w:val="24"/>
        </w:rPr>
        <w:t>constat</w:t>
      </w:r>
      <w:r>
        <w:rPr>
          <w:rFonts w:cstheme="majorBidi"/>
          <w:color w:val="000000"/>
          <w:szCs w:val="24"/>
        </w:rPr>
        <w:t>é</w:t>
      </w:r>
      <w:r w:rsidRPr="001F46D5">
        <w:rPr>
          <w:rFonts w:cstheme="majorBidi"/>
          <w:color w:val="000000"/>
          <w:szCs w:val="24"/>
        </w:rPr>
        <w:t xml:space="preserve"> que les propriétés </w:t>
      </w:r>
      <w:r>
        <w:rPr>
          <w:rFonts w:cstheme="majorBidi"/>
          <w:color w:val="000000"/>
          <w:szCs w:val="24"/>
        </w:rPr>
        <w:t>de GRB</w:t>
      </w:r>
      <w:r w:rsidRPr="001F46D5">
        <w:rPr>
          <w:rFonts w:cstheme="majorBidi"/>
          <w:color w:val="000000"/>
          <w:szCs w:val="24"/>
        </w:rPr>
        <w:t xml:space="preserve"> sont inférieures à celles </w:t>
      </w:r>
      <w:r>
        <w:rPr>
          <w:rFonts w:cstheme="majorBidi"/>
          <w:color w:val="000000"/>
          <w:szCs w:val="24"/>
        </w:rPr>
        <w:t>de GN</w:t>
      </w:r>
      <w:r w:rsidRPr="001F46D5">
        <w:rPr>
          <w:rFonts w:cstheme="majorBidi"/>
          <w:color w:val="000000"/>
          <w:szCs w:val="24"/>
        </w:rPr>
        <w:t>, principalement en raison de la présence de mortier adhér</w:t>
      </w:r>
      <w:r>
        <w:rPr>
          <w:rFonts w:cstheme="majorBidi"/>
          <w:color w:val="000000"/>
          <w:szCs w:val="24"/>
        </w:rPr>
        <w:t xml:space="preserve">ant </w:t>
      </w:r>
      <w:r w:rsidRPr="001F46D5">
        <w:rPr>
          <w:rFonts w:cstheme="majorBidi"/>
          <w:color w:val="000000"/>
          <w:szCs w:val="24"/>
        </w:rPr>
        <w:t xml:space="preserve">dans </w:t>
      </w:r>
      <w:proofErr w:type="spellStart"/>
      <w:r w:rsidRPr="001F46D5">
        <w:rPr>
          <w:rFonts w:cstheme="majorBidi"/>
          <w:color w:val="000000"/>
          <w:szCs w:val="24"/>
        </w:rPr>
        <w:t>l</w:t>
      </w:r>
      <w:r>
        <w:rPr>
          <w:rFonts w:cstheme="majorBidi"/>
          <w:color w:val="000000"/>
          <w:szCs w:val="24"/>
        </w:rPr>
        <w:t>eGRB</w:t>
      </w:r>
      <w:proofErr w:type="spellEnd"/>
      <w:r w:rsidRPr="001F46D5">
        <w:rPr>
          <w:rFonts w:cstheme="majorBidi"/>
          <w:color w:val="000000"/>
          <w:szCs w:val="24"/>
        </w:rPr>
        <w:t xml:space="preserve">. On en conclut donc que c'est l'une des principales raisons de la perte de qualité </w:t>
      </w:r>
      <w:proofErr w:type="spellStart"/>
      <w:r>
        <w:rPr>
          <w:rFonts w:cstheme="majorBidi"/>
          <w:color w:val="000000"/>
          <w:szCs w:val="24"/>
        </w:rPr>
        <w:t>duGRB</w:t>
      </w:r>
      <w:proofErr w:type="spellEnd"/>
      <w:r w:rsidRPr="001F46D5">
        <w:rPr>
          <w:rFonts w:cstheme="majorBidi"/>
          <w:color w:val="000000"/>
          <w:szCs w:val="24"/>
        </w:rPr>
        <w:t xml:space="preserve">. Par conséquent, </w:t>
      </w:r>
      <w:r>
        <w:rPr>
          <w:rFonts w:cstheme="majorBidi"/>
          <w:color w:val="000000"/>
          <w:szCs w:val="24"/>
        </w:rPr>
        <w:t xml:space="preserve">les granulats </w:t>
      </w:r>
      <w:proofErr w:type="spellStart"/>
      <w:r>
        <w:rPr>
          <w:rFonts w:cstheme="majorBidi"/>
          <w:color w:val="000000"/>
          <w:szCs w:val="24"/>
        </w:rPr>
        <w:t>recyclésonteu</w:t>
      </w:r>
      <w:proofErr w:type="spellEnd"/>
      <w:r>
        <w:rPr>
          <w:rFonts w:cstheme="majorBidi"/>
          <w:color w:val="000000"/>
          <w:szCs w:val="24"/>
        </w:rPr>
        <w:t xml:space="preserve"> une </w:t>
      </w:r>
      <w:r w:rsidRPr="001F46D5">
        <w:rPr>
          <w:rFonts w:cstheme="majorBidi"/>
          <w:color w:val="000000"/>
          <w:szCs w:val="24"/>
        </w:rPr>
        <w:t>absorption d'eau</w:t>
      </w:r>
      <w:r>
        <w:rPr>
          <w:rFonts w:cstheme="majorBidi"/>
          <w:color w:val="000000"/>
          <w:szCs w:val="24"/>
        </w:rPr>
        <w:t xml:space="preserve"> élevée</w:t>
      </w:r>
      <w:r w:rsidRPr="001F46D5">
        <w:rPr>
          <w:rFonts w:cstheme="majorBidi"/>
          <w:color w:val="000000"/>
          <w:szCs w:val="24"/>
        </w:rPr>
        <w:t xml:space="preserve">, une densité faible et une résistance mécanique inférieure </w:t>
      </w:r>
      <w:r>
        <w:rPr>
          <w:rFonts w:cstheme="majorBidi"/>
          <w:color w:val="000000"/>
          <w:szCs w:val="24"/>
        </w:rPr>
        <w:t>aux granulats naturels</w:t>
      </w:r>
      <w:r w:rsidRPr="001F46D5">
        <w:rPr>
          <w:rFonts w:cstheme="majorBidi"/>
          <w:color w:val="000000"/>
          <w:szCs w:val="24"/>
        </w:rPr>
        <w:t xml:space="preserve">. Ces propriétés sont celles qui </w:t>
      </w:r>
      <w:proofErr w:type="spellStart"/>
      <w:r w:rsidRPr="001F46D5">
        <w:rPr>
          <w:rFonts w:cstheme="majorBidi"/>
          <w:color w:val="000000"/>
          <w:szCs w:val="24"/>
        </w:rPr>
        <w:t>inﬂuent</w:t>
      </w:r>
      <w:proofErr w:type="spellEnd"/>
      <w:r w:rsidRPr="001F46D5">
        <w:rPr>
          <w:rFonts w:cstheme="majorBidi"/>
          <w:color w:val="000000"/>
          <w:szCs w:val="24"/>
        </w:rPr>
        <w:t xml:space="preserve"> plus sur les performances du </w:t>
      </w:r>
      <w:r>
        <w:rPr>
          <w:rFonts w:cstheme="majorBidi"/>
          <w:color w:val="000000"/>
          <w:szCs w:val="24"/>
        </w:rPr>
        <w:t>BAP-GRB</w:t>
      </w:r>
      <w:r w:rsidRPr="001F46D5">
        <w:rPr>
          <w:rFonts w:cstheme="majorBidi"/>
          <w:color w:val="000000"/>
          <w:szCs w:val="24"/>
        </w:rPr>
        <w:t xml:space="preserve">. </w:t>
      </w:r>
      <w:r>
        <w:rPr>
          <w:rFonts w:cstheme="majorBidi"/>
          <w:color w:val="000000"/>
          <w:szCs w:val="24"/>
        </w:rPr>
        <w:t>De plus,</w:t>
      </w:r>
      <w:r w:rsidRPr="001F46D5">
        <w:rPr>
          <w:rFonts w:cstheme="majorBidi"/>
          <w:color w:val="000000"/>
          <w:szCs w:val="24"/>
        </w:rPr>
        <w:t xml:space="preserve"> en raison des</w:t>
      </w:r>
      <w:r>
        <w:rPr>
          <w:rFonts w:cstheme="majorBidi"/>
          <w:color w:val="000000"/>
          <w:szCs w:val="24"/>
        </w:rPr>
        <w:t xml:space="preserve"> nouveaux</w:t>
      </w:r>
      <w:r w:rsidRPr="001F46D5">
        <w:rPr>
          <w:rFonts w:cstheme="majorBidi"/>
          <w:color w:val="000000"/>
          <w:szCs w:val="24"/>
        </w:rPr>
        <w:t xml:space="preserve"> processus </w:t>
      </w:r>
      <w:r>
        <w:rPr>
          <w:rFonts w:cstheme="majorBidi"/>
          <w:color w:val="000000"/>
          <w:szCs w:val="24"/>
        </w:rPr>
        <w:t>de recyclages (concassage…</w:t>
      </w:r>
      <w:proofErr w:type="spellStart"/>
      <w:r>
        <w:rPr>
          <w:rFonts w:cstheme="majorBidi"/>
          <w:color w:val="000000"/>
          <w:szCs w:val="24"/>
        </w:rPr>
        <w:t>etc</w:t>
      </w:r>
      <w:proofErr w:type="spellEnd"/>
      <w:r>
        <w:rPr>
          <w:rFonts w:cstheme="majorBidi"/>
          <w:color w:val="000000"/>
          <w:szCs w:val="24"/>
        </w:rPr>
        <w:t>)</w:t>
      </w:r>
      <w:r w:rsidRPr="001F46D5">
        <w:rPr>
          <w:rFonts w:cstheme="majorBidi"/>
          <w:color w:val="000000"/>
          <w:szCs w:val="24"/>
        </w:rPr>
        <w:t xml:space="preserve"> rendent le </w:t>
      </w:r>
      <w:r>
        <w:rPr>
          <w:rFonts w:cstheme="majorBidi"/>
          <w:color w:val="000000"/>
          <w:szCs w:val="24"/>
        </w:rPr>
        <w:t>GRB</w:t>
      </w:r>
      <w:r w:rsidRPr="001F46D5">
        <w:rPr>
          <w:rFonts w:cstheme="majorBidi"/>
          <w:color w:val="000000"/>
          <w:szCs w:val="24"/>
        </w:rPr>
        <w:t xml:space="preserve"> plus similaire au </w:t>
      </w:r>
      <w:proofErr w:type="spellStart"/>
      <w:r>
        <w:rPr>
          <w:rFonts w:cstheme="majorBidi"/>
          <w:color w:val="000000"/>
          <w:szCs w:val="24"/>
        </w:rPr>
        <w:t>GNavec</w:t>
      </w:r>
      <w:proofErr w:type="spellEnd"/>
      <w:r>
        <w:rPr>
          <w:rFonts w:cstheme="majorBidi"/>
          <w:color w:val="000000"/>
          <w:szCs w:val="24"/>
        </w:rPr>
        <w:t xml:space="preserve"> des performances acceptables. </w:t>
      </w:r>
      <w:r w:rsidRPr="001F46D5">
        <w:rPr>
          <w:rFonts w:cstheme="majorBidi"/>
          <w:color w:val="000000"/>
          <w:szCs w:val="24"/>
        </w:rPr>
        <w:t xml:space="preserve">Cependant, </w:t>
      </w:r>
      <w:r w:rsidR="001F6FBC">
        <w:rPr>
          <w:rFonts w:cstheme="majorBidi"/>
          <w:szCs w:val="24"/>
        </w:rPr>
        <w:fldChar w:fldCharType="begin"/>
      </w:r>
      <w:r>
        <w:rPr>
          <w:rFonts w:cstheme="majorBidi"/>
          <w:szCs w:val="24"/>
        </w:rPr>
        <w:instrText xml:space="preserve"> ADDIN EN.CITE &lt;EndNote&gt;&lt;Cite&gt;&lt;Author&gt;Tuyan&lt;/Author&gt;&lt;Year&gt;2014&lt;/Year&gt;&lt;RecNum&gt;4&lt;/RecNum&gt;&lt;DisplayText&gt;(Tuyan&lt;style face="italic"&gt; et al.&lt;/style&gt;, 2014)&lt;/DisplayText&gt;&lt;record&gt;&lt;rec-number&gt;4&lt;/rec-number&gt;&lt;foreign-keys&gt;&lt;key app="EN" db-id="ss05e5xr9rdt93eezd6vpxprwpv25p59davf" timestamp="1598784697"&gt;4&lt;/key&gt;&lt;/foreign-keys&gt;&lt;ref-type name="Journal Article"&gt;17&lt;/ref-type&gt;&lt;contributors&gt;&lt;authors&gt;&lt;author&gt;Tuyan, Murat&lt;/author&gt;&lt;author&gt;Mardani-Aghabaglou, Ali&lt;/author&gt;&lt;author&gt;Ramyar, Kambiz&lt;/author&gt;&lt;/authors&gt;&lt;/contributors&gt;&lt;titles&gt;&lt;title&gt;Freeze–thaw resistance, mechanical and transport properties of self-consolidating concrete incorporating coarse recycled concrete aggregate&lt;/title&gt;&lt;secondary-title&gt;Materials &amp;amp; Design&lt;/secondary-title&gt;&lt;/titles&gt;&lt;periodical&gt;&lt;full-title&gt;Materials &amp;amp; Design&lt;/full-title&gt;&lt;/periodical&gt;&lt;pages&gt;983-991&lt;/pages&gt;&lt;volume&gt;53&lt;/volume&gt;&lt;dates&gt;&lt;year&gt;2014&lt;/year&gt;&lt;/dates&gt;&lt;isbn&gt;0261-3069&lt;/isbn&gt;&lt;urls&gt;&lt;/urls&gt;&lt;/record&gt;&lt;/Cite&gt;&lt;/EndNote&gt;</w:instrText>
      </w:r>
      <w:r w:rsidR="001F6FBC">
        <w:rPr>
          <w:rFonts w:cstheme="majorBidi"/>
          <w:szCs w:val="24"/>
        </w:rPr>
        <w:fldChar w:fldCharType="separate"/>
      </w:r>
      <w:r>
        <w:rPr>
          <w:rFonts w:cstheme="majorBidi"/>
          <w:noProof/>
          <w:szCs w:val="24"/>
        </w:rPr>
        <w:t>(Tuyan</w:t>
      </w:r>
      <w:r w:rsidRPr="00992BEC">
        <w:rPr>
          <w:rFonts w:cstheme="majorBidi"/>
          <w:i/>
          <w:noProof/>
          <w:szCs w:val="24"/>
        </w:rPr>
        <w:t xml:space="preserve"> et al.</w:t>
      </w:r>
      <w:r>
        <w:rPr>
          <w:rFonts w:cstheme="majorBidi"/>
          <w:noProof/>
          <w:szCs w:val="24"/>
        </w:rPr>
        <w:t>, 2014)</w:t>
      </w:r>
      <w:r w:rsidR="001F6FBC">
        <w:rPr>
          <w:rFonts w:cstheme="majorBidi"/>
          <w:szCs w:val="24"/>
        </w:rPr>
        <w:fldChar w:fldCharType="end"/>
      </w:r>
      <w:r>
        <w:rPr>
          <w:rFonts w:cstheme="majorBidi"/>
          <w:color w:val="000000"/>
          <w:szCs w:val="24"/>
        </w:rPr>
        <w:t xml:space="preserve">ont conclu que </w:t>
      </w:r>
      <w:r w:rsidRPr="001F46D5">
        <w:rPr>
          <w:rFonts w:cstheme="majorBidi"/>
          <w:color w:val="000000"/>
          <w:szCs w:val="24"/>
        </w:rPr>
        <w:t xml:space="preserve">la pâte entourant les granulats recyclés représente environ 25 à 60% des granulats (en volume). Les propriétés </w:t>
      </w:r>
      <w:r>
        <w:rPr>
          <w:rFonts w:cstheme="majorBidi"/>
          <w:color w:val="000000"/>
          <w:szCs w:val="24"/>
        </w:rPr>
        <w:t>BAP-GRB</w:t>
      </w:r>
      <w:r w:rsidRPr="001F46D5">
        <w:rPr>
          <w:rFonts w:cstheme="majorBidi"/>
          <w:color w:val="000000"/>
          <w:szCs w:val="24"/>
        </w:rPr>
        <w:t xml:space="preserve"> à l'état frais sont très importantes, car le béton doit avoir des caractéristiques </w:t>
      </w:r>
      <w:r>
        <w:rPr>
          <w:rFonts w:cstheme="majorBidi"/>
          <w:color w:val="000000"/>
          <w:szCs w:val="24"/>
        </w:rPr>
        <w:t>spécifiques</w:t>
      </w:r>
      <w:r w:rsidRPr="001F46D5">
        <w:rPr>
          <w:rFonts w:cstheme="majorBidi"/>
          <w:color w:val="000000"/>
          <w:szCs w:val="24"/>
        </w:rPr>
        <w:t xml:space="preserve"> à l'état frais pour être considéré comme</w:t>
      </w:r>
      <w:r>
        <w:rPr>
          <w:rFonts w:cstheme="majorBidi"/>
          <w:color w:val="000000"/>
          <w:szCs w:val="24"/>
        </w:rPr>
        <w:t xml:space="preserve"> un </w:t>
      </w:r>
      <w:proofErr w:type="spellStart"/>
      <w:r>
        <w:rPr>
          <w:rFonts w:cstheme="majorBidi"/>
          <w:color w:val="000000"/>
          <w:szCs w:val="24"/>
        </w:rPr>
        <w:t>autoplaçant</w:t>
      </w:r>
      <w:proofErr w:type="spellEnd"/>
      <w:r>
        <w:rPr>
          <w:rFonts w:cstheme="majorBidi"/>
          <w:color w:val="000000"/>
          <w:szCs w:val="24"/>
        </w:rPr>
        <w:t xml:space="preserve">. </w:t>
      </w:r>
      <w:r w:rsidRPr="001F46D5">
        <w:rPr>
          <w:rFonts w:cstheme="majorBidi"/>
          <w:color w:val="000000"/>
          <w:szCs w:val="24"/>
        </w:rPr>
        <w:t xml:space="preserve">Il est généralement constaté que, même s'il y a une perte de performance à l'état frais, </w:t>
      </w:r>
      <w:r>
        <w:rPr>
          <w:rFonts w:cstheme="majorBidi"/>
          <w:color w:val="000000"/>
          <w:szCs w:val="24"/>
        </w:rPr>
        <w:t xml:space="preserve">des BAP avec </w:t>
      </w:r>
      <w:proofErr w:type="spellStart"/>
      <w:r>
        <w:rPr>
          <w:rFonts w:cstheme="majorBidi"/>
          <w:color w:val="000000"/>
          <w:szCs w:val="24"/>
        </w:rPr>
        <w:lastRenderedPageBreak/>
        <w:t>GBR</w:t>
      </w:r>
      <w:r w:rsidRPr="001F46D5">
        <w:rPr>
          <w:rFonts w:cstheme="majorBidi"/>
          <w:color w:val="000000"/>
          <w:szCs w:val="24"/>
        </w:rPr>
        <w:t>montrent</w:t>
      </w:r>
      <w:proofErr w:type="spellEnd"/>
      <w:r w:rsidRPr="001F46D5">
        <w:rPr>
          <w:rFonts w:cstheme="majorBidi"/>
          <w:color w:val="000000"/>
          <w:szCs w:val="24"/>
        </w:rPr>
        <w:t xml:space="preserve"> un comportement satisfaisant sans ségrégation. Dans ces conditions, on peut affirmer que les </w:t>
      </w:r>
      <w:r>
        <w:rPr>
          <w:rFonts w:cstheme="majorBidi"/>
          <w:color w:val="000000"/>
          <w:szCs w:val="24"/>
        </w:rPr>
        <w:t xml:space="preserve">baisses </w:t>
      </w:r>
      <w:r w:rsidRPr="001F46D5">
        <w:rPr>
          <w:rFonts w:cstheme="majorBidi"/>
          <w:color w:val="000000"/>
          <w:szCs w:val="24"/>
        </w:rPr>
        <w:t xml:space="preserve">de performance </w:t>
      </w:r>
      <w:r>
        <w:rPr>
          <w:rFonts w:cstheme="majorBidi"/>
          <w:color w:val="000000"/>
          <w:szCs w:val="24"/>
        </w:rPr>
        <w:t>à</w:t>
      </w:r>
      <w:r w:rsidRPr="001F46D5">
        <w:rPr>
          <w:rFonts w:cstheme="majorBidi"/>
          <w:color w:val="000000"/>
          <w:szCs w:val="24"/>
        </w:rPr>
        <w:t xml:space="preserve"> l'état frais peuvent être facilement corrigées en changeant le</w:t>
      </w:r>
      <w:r>
        <w:rPr>
          <w:rFonts w:cstheme="majorBidi"/>
          <w:color w:val="000000"/>
          <w:szCs w:val="24"/>
        </w:rPr>
        <w:t xml:space="preserve"> dosage de </w:t>
      </w:r>
      <w:proofErr w:type="spellStart"/>
      <w:r>
        <w:rPr>
          <w:rFonts w:cstheme="majorBidi"/>
          <w:color w:val="000000"/>
          <w:szCs w:val="24"/>
        </w:rPr>
        <w:t>Sp</w:t>
      </w:r>
      <w:proofErr w:type="spellEnd"/>
      <w:r>
        <w:rPr>
          <w:rFonts w:cstheme="majorBidi"/>
          <w:color w:val="000000"/>
          <w:szCs w:val="24"/>
        </w:rPr>
        <w:t>...</w:t>
      </w:r>
      <w:proofErr w:type="gramStart"/>
      <w:r>
        <w:rPr>
          <w:rFonts w:cstheme="majorBidi"/>
          <w:color w:val="000000"/>
          <w:szCs w:val="24"/>
        </w:rPr>
        <w:t>etc</w:t>
      </w:r>
      <w:proofErr w:type="gramEnd"/>
      <w:r>
        <w:rPr>
          <w:rFonts w:cstheme="majorBidi"/>
          <w:color w:val="000000"/>
          <w:szCs w:val="24"/>
        </w:rPr>
        <w:t>.</w:t>
      </w:r>
    </w:p>
    <w:p w:rsidR="00F95B5C" w:rsidRDefault="00F95B5C" w:rsidP="00F95B5C">
      <w:pPr>
        <w:autoSpaceDE w:val="0"/>
        <w:autoSpaceDN w:val="0"/>
        <w:adjustRightInd w:val="0"/>
        <w:spacing w:after="0" w:line="360" w:lineRule="auto"/>
        <w:jc w:val="both"/>
        <w:rPr>
          <w:rFonts w:cstheme="majorBidi"/>
          <w:color w:val="000000"/>
          <w:szCs w:val="24"/>
        </w:rPr>
      </w:pPr>
      <w:r w:rsidRPr="00946AE7">
        <w:rPr>
          <w:rFonts w:cstheme="majorBidi"/>
          <w:color w:val="000000"/>
          <w:szCs w:val="24"/>
        </w:rPr>
        <w:t>Selon l</w:t>
      </w:r>
      <w:r>
        <w:rPr>
          <w:rFonts w:cstheme="majorBidi"/>
          <w:color w:val="000000"/>
          <w:szCs w:val="24"/>
        </w:rPr>
        <w:t xml:space="preserve">es travaux d’antérieurs </w:t>
      </w:r>
      <w:r w:rsidR="001F6FBC">
        <w:rPr>
          <w:rFonts w:cstheme="majorBidi"/>
          <w:color w:val="000000"/>
          <w:szCs w:val="24"/>
        </w:rPr>
        <w:fldChar w:fldCharType="begin"/>
      </w:r>
      <w:r>
        <w:rPr>
          <w:rFonts w:cstheme="majorBidi"/>
          <w:color w:val="000000"/>
          <w:szCs w:val="24"/>
        </w:rPr>
        <w:instrText xml:space="preserve"> ADDIN EN.CITE &lt;EndNote&gt;&lt;Cite&gt;&lt;Author&gt;Manzi&lt;/Author&gt;&lt;Year&gt;2013&lt;/Year&gt;&lt;RecNum&gt;3&lt;/RecNum&gt;&lt;DisplayText&gt;(Manzi&lt;style face="italic"&gt; et al.&lt;/style&gt;, 2013)&lt;/DisplayText&gt;&lt;record&gt;&lt;rec-number&gt;3&lt;/rec-number&gt;&lt;foreign-keys&gt;&lt;key app="EN" db-id="20ssspprzx5arcewersvvt5jesrxv0pzzppr" timestamp="1598790565"&gt;3&lt;/key&gt;&lt;/foreign-keys&gt;&lt;ref-type name="Journal Article"&gt;17&lt;/ref-type&gt;&lt;contributors&gt;&lt;authors&gt;&lt;author&gt;Manzi, S&lt;/author&gt;&lt;author&gt;Mazzotti, C&lt;/author&gt;&lt;author&gt;Bignozzi, MC&lt;/author&gt;&lt;/authors&gt;&lt;/contributors&gt;&lt;titles&gt;&lt;title&gt;Short and long-term behavior of structural concrete with recycled concrete aggregate&lt;/title&gt;&lt;secondary-title&gt;Cement and Concrete Composites&lt;/secondary-title&gt;&lt;/titles&gt;&lt;periodical&gt;&lt;full-title&gt;Cement and Concrete Composites&lt;/full-title&gt;&lt;/periodical&gt;&lt;pages&gt;312-318&lt;/pages&gt;&lt;volume&gt;37&lt;/volume&gt;&lt;dates&gt;&lt;year&gt;2013&lt;/year&gt;&lt;/dates&gt;&lt;isbn&gt;0958-9465&lt;/isbn&gt;&lt;urls&gt;&lt;/urls&gt;&lt;/record&gt;&lt;/Cite&gt;&lt;/EndNote&gt;</w:instrText>
      </w:r>
      <w:r w:rsidR="001F6FBC">
        <w:rPr>
          <w:rFonts w:cstheme="majorBidi"/>
          <w:color w:val="000000"/>
          <w:szCs w:val="24"/>
        </w:rPr>
        <w:fldChar w:fldCharType="separate"/>
      </w:r>
      <w:r>
        <w:rPr>
          <w:rFonts w:cstheme="majorBidi"/>
          <w:noProof/>
          <w:color w:val="000000"/>
          <w:szCs w:val="24"/>
        </w:rPr>
        <w:t>(Manzi</w:t>
      </w:r>
      <w:r w:rsidRPr="00992BEC">
        <w:rPr>
          <w:rFonts w:cstheme="majorBidi"/>
          <w:i/>
          <w:noProof/>
          <w:color w:val="000000"/>
          <w:szCs w:val="24"/>
        </w:rPr>
        <w:t xml:space="preserve"> et al.</w:t>
      </w:r>
      <w:r>
        <w:rPr>
          <w:rFonts w:cstheme="majorBidi"/>
          <w:noProof/>
          <w:color w:val="000000"/>
          <w:szCs w:val="24"/>
        </w:rPr>
        <w:t>, 2013)</w:t>
      </w:r>
      <w:r w:rsidR="001F6FBC">
        <w:rPr>
          <w:rFonts w:cstheme="majorBidi"/>
          <w:color w:val="000000"/>
          <w:szCs w:val="24"/>
        </w:rPr>
        <w:fldChar w:fldCharType="end"/>
      </w:r>
      <w:r w:rsidR="001F6FBC">
        <w:rPr>
          <w:rFonts w:cstheme="majorBidi"/>
          <w:color w:val="000000"/>
          <w:szCs w:val="24"/>
        </w:rPr>
        <w:fldChar w:fldCharType="begin"/>
      </w:r>
      <w:r>
        <w:rPr>
          <w:rFonts w:cstheme="majorBidi"/>
          <w:color w:val="000000"/>
          <w:szCs w:val="24"/>
        </w:rPr>
        <w:instrText xml:space="preserve"> ADDIN EN.CITE &lt;EndNote&gt;&lt;Cite&gt;&lt;Author&gt;Nanthagopalan&lt;/Author&gt;&lt;Year&gt;2011&lt;/Year&gt;&lt;RecNum&gt;4&lt;/RecNum&gt;&lt;DisplayText&gt;(Nanthagopalan and Santhanam, 2011)&lt;/DisplayText&gt;&lt;record&gt;&lt;rec-number&gt;4&lt;/rec-number&gt;&lt;foreign-keys&gt;&lt;key app="EN" db-id="20ssspprzx5arcewersvvt5jesrxv0pzzppr" timestamp="1598794577"&gt;4&lt;/key&gt;&lt;/foreign-keys&gt;&lt;ref-type name="Journal Article"&gt;17&lt;/ref-type&gt;&lt;contributors&gt;&lt;authors&gt;&lt;author&gt;Nanthagopalan, Prakash&lt;/author&gt;&lt;author&gt;Santhanam, Manu&lt;/author&gt;&lt;/authors&gt;&lt;/contributors&gt;&lt;titles&gt;&lt;title&gt;Fresh and hardened properties of self-compacting concrete produced with manufactured sand&lt;/title&gt;&lt;secondary-title&gt;Cement and concrete composites&lt;/secondary-title&gt;&lt;/titles&gt;&lt;periodical&gt;&lt;full-title&gt;Cement and Concrete Composites&lt;/full-title&gt;&lt;/periodical&gt;&lt;pages&gt;353-358&lt;/pages&gt;&lt;volume&gt;33&lt;/volume&gt;&lt;number&gt;3&lt;/number&gt;&lt;dates&gt;&lt;year&gt;2011&lt;/year&gt;&lt;/dates&gt;&lt;isbn&gt;0958-9465&lt;/isbn&gt;&lt;urls&gt;&lt;/urls&gt;&lt;/record&gt;&lt;/Cite&gt;&lt;/EndNote&gt;</w:instrText>
      </w:r>
      <w:r w:rsidR="001F6FBC">
        <w:rPr>
          <w:rFonts w:cstheme="majorBidi"/>
          <w:color w:val="000000"/>
          <w:szCs w:val="24"/>
        </w:rPr>
        <w:fldChar w:fldCharType="separate"/>
      </w:r>
      <w:r>
        <w:rPr>
          <w:rFonts w:cstheme="majorBidi"/>
          <w:noProof/>
          <w:color w:val="000000"/>
          <w:szCs w:val="24"/>
        </w:rPr>
        <w:t>(Nanthagopalan and Santhanam, 2011)</w:t>
      </w:r>
      <w:r w:rsidR="001F6FBC">
        <w:rPr>
          <w:rFonts w:cstheme="majorBidi"/>
          <w:color w:val="000000"/>
          <w:szCs w:val="24"/>
        </w:rPr>
        <w:fldChar w:fldCharType="end"/>
      </w:r>
      <w:r w:rsidR="001F6FBC">
        <w:rPr>
          <w:rFonts w:cstheme="majorBidi"/>
          <w:szCs w:val="24"/>
        </w:rPr>
        <w:fldChar w:fldCharType="begin"/>
      </w:r>
      <w:r>
        <w:rPr>
          <w:rFonts w:cstheme="majorBidi"/>
          <w:szCs w:val="24"/>
        </w:rPr>
        <w:instrText xml:space="preserve"> ADDIN EN.CITE &lt;EndNote&gt;&lt;Cite&gt;&lt;Author&gt;Kou&lt;/Author&gt;&lt;Year&gt;2009&lt;/Year&gt;&lt;RecNum&gt;10&lt;/RecNum&gt;&lt;DisplayText&gt;(Kou and Poon, 2009)&lt;/DisplayText&gt;&lt;record&gt;&lt;rec-number&gt;10&lt;/rec-number&gt;&lt;foreign-keys&gt;&lt;key app="EN" db-id="ss05e5xr9rdt93eezd6vpxprwpv25p59davf" timestamp="1598788228"&gt;10&lt;/key&gt;&lt;/foreign-keys&gt;&lt;ref-type name="Journal Article"&gt;17&lt;/ref-type&gt;&lt;contributors&gt;&lt;authors&gt;&lt;author&gt;Kou, SC&lt;/author&gt;&lt;author&gt;Poon, CS&lt;/author&gt;&lt;/authors&gt;&lt;/contributors&gt;&lt;titles&gt;&lt;title&gt;Properties of self-compacting concrete prepared with coarse and fine recycled concrete aggregates&lt;/title&gt;&lt;secondary-title&gt;Cement and Concrete composites&lt;/secondary-title&gt;&lt;/titles&gt;&lt;periodical&gt;&lt;full-title&gt;Cement and Concrete composites&lt;/full-title&gt;&lt;/periodical&gt;&lt;pages&gt;622-627&lt;/pages&gt;&lt;volume&gt;31&lt;/volume&gt;&lt;number&gt;9&lt;/number&gt;&lt;dates&gt;&lt;year&gt;2009&lt;/year&gt;&lt;/dates&gt;&lt;isbn&gt;0958-9465&lt;/isbn&gt;&lt;urls&gt;&lt;/urls&gt;&lt;/record&gt;&lt;/Cite&gt;&lt;/EndNote&gt;</w:instrText>
      </w:r>
      <w:r w:rsidR="001F6FBC">
        <w:rPr>
          <w:rFonts w:cstheme="majorBidi"/>
          <w:szCs w:val="24"/>
        </w:rPr>
        <w:fldChar w:fldCharType="separate"/>
      </w:r>
      <w:r>
        <w:rPr>
          <w:rFonts w:cstheme="majorBidi"/>
          <w:noProof/>
          <w:szCs w:val="24"/>
        </w:rPr>
        <w:t>(Kou and Poon, 2009)</w:t>
      </w:r>
      <w:r w:rsidR="001F6FBC">
        <w:rPr>
          <w:rFonts w:cstheme="majorBidi"/>
          <w:szCs w:val="24"/>
        </w:rPr>
        <w:fldChar w:fldCharType="end"/>
      </w:r>
      <w:r w:rsidR="001F6FBC">
        <w:rPr>
          <w:rFonts w:cstheme="majorBidi"/>
          <w:color w:val="000000"/>
          <w:szCs w:val="24"/>
        </w:rPr>
        <w:fldChar w:fldCharType="begin"/>
      </w:r>
      <w:r>
        <w:rPr>
          <w:rFonts w:cstheme="majorBidi"/>
          <w:color w:val="000000"/>
          <w:szCs w:val="24"/>
        </w:rPr>
        <w:instrText xml:space="preserve"> ADDIN EN.CITE &lt;EndNote&gt;&lt;Cite&gt;&lt;Author&gt;Topcu&lt;/Author&gt;&lt;Year&gt;2004&lt;/Year&gt;&lt;RecNum&gt;5&lt;/RecNum&gt;&lt;DisplayText&gt;(Topcu and Şengel, 2004)&lt;/DisplayText&gt;&lt;record&gt;&lt;rec-number&gt;5&lt;/rec-number&gt;&lt;foreign-keys&gt;&lt;key app="EN" db-id="20ssspprzx5arcewersvvt5jesrxv0pzzppr" timestamp="1598794647"&gt;5&lt;/key&gt;&lt;/foreign-keys&gt;&lt;ref-type name="Journal Article"&gt;17&lt;/ref-type&gt;&lt;contributors&gt;&lt;authors&gt;&lt;author&gt;Topcu, Ilker Bekir&lt;/author&gt;&lt;author&gt;Şengel, Selim&lt;/author&gt;&lt;/authors&gt;&lt;/contributors&gt;&lt;titles&gt;&lt;title&gt;Properties of concretes produced with waste concrete aggregate&lt;/title&gt;&lt;secondary-title&gt;Cement and concrete research&lt;/secondary-title&gt;&lt;/titles&gt;&lt;periodical&gt;&lt;full-title&gt;Cement and concrete research&lt;/full-title&gt;&lt;/periodical&gt;&lt;pages&gt;1307-1312&lt;/pages&gt;&lt;volume&gt;34&lt;/volume&gt;&lt;number&gt;8&lt;/number&gt;&lt;dates&gt;&lt;year&gt;2004&lt;/year&gt;&lt;/dates&gt;&lt;isbn&gt;0008-8846&lt;/isbn&gt;&lt;urls&gt;&lt;/urls&gt;&lt;/record&gt;&lt;/Cite&gt;&lt;/EndNote&gt;</w:instrText>
      </w:r>
      <w:r w:rsidR="001F6FBC">
        <w:rPr>
          <w:rFonts w:cstheme="majorBidi"/>
          <w:color w:val="000000"/>
          <w:szCs w:val="24"/>
        </w:rPr>
        <w:fldChar w:fldCharType="separate"/>
      </w:r>
      <w:r>
        <w:rPr>
          <w:rFonts w:cstheme="majorBidi"/>
          <w:noProof/>
          <w:color w:val="000000"/>
          <w:szCs w:val="24"/>
        </w:rPr>
        <w:t>(Topcu and Şengel, 2004)</w:t>
      </w:r>
      <w:r w:rsidR="001F6FBC">
        <w:rPr>
          <w:rFonts w:cstheme="majorBidi"/>
          <w:color w:val="000000"/>
          <w:szCs w:val="24"/>
        </w:rPr>
        <w:fldChar w:fldCharType="end"/>
      </w:r>
      <w:r w:rsidRPr="00946AE7">
        <w:rPr>
          <w:rFonts w:cstheme="majorBidi"/>
          <w:color w:val="000000"/>
          <w:szCs w:val="24"/>
        </w:rPr>
        <w:t xml:space="preserve">, une quantité </w:t>
      </w:r>
      <w:r>
        <w:rPr>
          <w:rFonts w:cstheme="majorBidi"/>
          <w:color w:val="000000"/>
          <w:szCs w:val="24"/>
        </w:rPr>
        <w:t>élevée</w:t>
      </w:r>
      <w:r w:rsidRPr="00946AE7">
        <w:rPr>
          <w:rFonts w:cstheme="majorBidi"/>
          <w:color w:val="000000"/>
          <w:szCs w:val="24"/>
        </w:rPr>
        <w:t xml:space="preserve"> de </w:t>
      </w:r>
      <w:r>
        <w:rPr>
          <w:rFonts w:cstheme="majorBidi"/>
          <w:color w:val="000000"/>
          <w:szCs w:val="24"/>
        </w:rPr>
        <w:t xml:space="preserve">la </w:t>
      </w:r>
      <w:r w:rsidRPr="00946AE7">
        <w:rPr>
          <w:rFonts w:cstheme="majorBidi"/>
          <w:color w:val="000000"/>
          <w:szCs w:val="24"/>
        </w:rPr>
        <w:t xml:space="preserve">pâte conduit à une faible zone d'interface et une faible densité générant </w:t>
      </w:r>
      <w:proofErr w:type="spellStart"/>
      <w:r w:rsidRPr="00946AE7">
        <w:rPr>
          <w:rFonts w:cstheme="majorBidi"/>
          <w:color w:val="000000"/>
          <w:szCs w:val="24"/>
        </w:rPr>
        <w:t>un</w:t>
      </w:r>
      <w:r>
        <w:rPr>
          <w:rFonts w:cstheme="majorBidi"/>
          <w:color w:val="000000"/>
          <w:szCs w:val="24"/>
        </w:rPr>
        <w:t>ediminution</w:t>
      </w:r>
      <w:proofErr w:type="spellEnd"/>
      <w:r w:rsidRPr="00946AE7">
        <w:rPr>
          <w:rFonts w:cstheme="majorBidi"/>
          <w:color w:val="000000"/>
          <w:szCs w:val="24"/>
        </w:rPr>
        <w:t xml:space="preserve"> de la résistance à la compression. À l'état durci, </w:t>
      </w:r>
      <w:r>
        <w:rPr>
          <w:rFonts w:cstheme="majorBidi"/>
          <w:color w:val="000000"/>
          <w:szCs w:val="24"/>
        </w:rPr>
        <w:t>ils ont</w:t>
      </w:r>
      <w:r w:rsidRPr="00946AE7">
        <w:rPr>
          <w:rFonts w:cstheme="majorBidi"/>
          <w:color w:val="000000"/>
          <w:szCs w:val="24"/>
        </w:rPr>
        <w:t xml:space="preserve"> constaté que la densité apparente du </w:t>
      </w:r>
      <w:r>
        <w:rPr>
          <w:rFonts w:cstheme="majorBidi"/>
          <w:color w:val="000000"/>
          <w:szCs w:val="24"/>
        </w:rPr>
        <w:t>BAP</w:t>
      </w:r>
      <w:r w:rsidRPr="00946AE7">
        <w:rPr>
          <w:rFonts w:cstheme="majorBidi"/>
          <w:color w:val="000000"/>
          <w:szCs w:val="24"/>
        </w:rPr>
        <w:t xml:space="preserve"> diminue d'environ 3% pour une incorporation </w:t>
      </w:r>
      <w:r>
        <w:rPr>
          <w:rFonts w:cstheme="majorBidi"/>
          <w:color w:val="000000"/>
          <w:szCs w:val="24"/>
        </w:rPr>
        <w:t>de</w:t>
      </w:r>
      <w:r w:rsidRPr="00946AE7">
        <w:rPr>
          <w:rFonts w:cstheme="majorBidi"/>
          <w:color w:val="000000"/>
          <w:szCs w:val="24"/>
        </w:rPr>
        <w:t xml:space="preserve"> 100% de </w:t>
      </w:r>
      <w:r>
        <w:rPr>
          <w:rFonts w:cstheme="majorBidi"/>
          <w:color w:val="000000"/>
          <w:szCs w:val="24"/>
        </w:rPr>
        <w:t>GRB.</w:t>
      </w:r>
      <w:r w:rsidRPr="00946AE7">
        <w:rPr>
          <w:rFonts w:cstheme="majorBidi"/>
          <w:color w:val="000000"/>
          <w:szCs w:val="24"/>
        </w:rPr>
        <w:t xml:space="preserve"> La réduction de ce</w:t>
      </w:r>
      <w:r>
        <w:rPr>
          <w:rFonts w:cstheme="majorBidi"/>
          <w:color w:val="000000"/>
          <w:szCs w:val="24"/>
        </w:rPr>
        <w:t>tte</w:t>
      </w:r>
      <w:r w:rsidRPr="00946AE7">
        <w:rPr>
          <w:rFonts w:cstheme="majorBidi"/>
          <w:color w:val="000000"/>
          <w:szCs w:val="24"/>
        </w:rPr>
        <w:t xml:space="preserve"> propriété (densité apparente) est </w:t>
      </w:r>
      <w:proofErr w:type="spellStart"/>
      <w:r w:rsidRPr="00946AE7">
        <w:rPr>
          <w:rFonts w:cstheme="majorBidi"/>
          <w:color w:val="000000"/>
          <w:szCs w:val="24"/>
        </w:rPr>
        <w:t>justiﬁée</w:t>
      </w:r>
      <w:proofErr w:type="spellEnd"/>
      <w:r w:rsidRPr="00946AE7">
        <w:rPr>
          <w:rFonts w:cstheme="majorBidi"/>
          <w:color w:val="000000"/>
          <w:szCs w:val="24"/>
        </w:rPr>
        <w:t xml:space="preserve"> par la densité plus faible </w:t>
      </w:r>
      <w:proofErr w:type="spellStart"/>
      <w:r w:rsidRPr="00946AE7">
        <w:rPr>
          <w:rFonts w:cstheme="majorBidi"/>
          <w:color w:val="000000"/>
          <w:szCs w:val="24"/>
        </w:rPr>
        <w:t>de</w:t>
      </w:r>
      <w:r>
        <w:rPr>
          <w:rFonts w:cstheme="majorBidi"/>
          <w:color w:val="000000"/>
          <w:szCs w:val="24"/>
        </w:rPr>
        <w:t>sGRB</w:t>
      </w:r>
      <w:proofErr w:type="spellEnd"/>
      <w:r w:rsidRPr="00946AE7">
        <w:rPr>
          <w:rFonts w:cstheme="majorBidi"/>
          <w:color w:val="000000"/>
          <w:szCs w:val="24"/>
        </w:rPr>
        <w:t xml:space="preserve"> par rapport </w:t>
      </w:r>
      <w:proofErr w:type="spellStart"/>
      <w:r>
        <w:rPr>
          <w:rFonts w:cstheme="majorBidi"/>
          <w:color w:val="000000"/>
          <w:szCs w:val="24"/>
        </w:rPr>
        <w:t>auxGN</w:t>
      </w:r>
      <w:proofErr w:type="spellEnd"/>
      <w:r w:rsidRPr="00946AE7">
        <w:rPr>
          <w:rFonts w:cstheme="majorBidi"/>
          <w:color w:val="000000"/>
          <w:szCs w:val="24"/>
        </w:rPr>
        <w:t xml:space="preserve">. On conclut que les performances mécaniques du </w:t>
      </w:r>
      <w:r>
        <w:rPr>
          <w:rFonts w:cstheme="majorBidi"/>
          <w:color w:val="000000"/>
          <w:szCs w:val="24"/>
        </w:rPr>
        <w:t>BAP</w:t>
      </w:r>
      <w:r w:rsidRPr="00946AE7">
        <w:rPr>
          <w:rFonts w:cstheme="majorBidi"/>
          <w:color w:val="000000"/>
          <w:szCs w:val="24"/>
        </w:rPr>
        <w:t xml:space="preserve"> avec </w:t>
      </w:r>
      <w:r>
        <w:rPr>
          <w:rFonts w:cstheme="majorBidi"/>
          <w:color w:val="000000"/>
          <w:szCs w:val="24"/>
        </w:rPr>
        <w:t>GRB</w:t>
      </w:r>
      <w:r w:rsidRPr="00946AE7">
        <w:rPr>
          <w:rFonts w:cstheme="majorBidi"/>
          <w:color w:val="000000"/>
          <w:szCs w:val="24"/>
        </w:rPr>
        <w:t xml:space="preserve"> sont généralement inférieures à celles du mélange de référence</w:t>
      </w:r>
      <w:r>
        <w:rPr>
          <w:rFonts w:cstheme="majorBidi"/>
          <w:color w:val="000000"/>
          <w:szCs w:val="24"/>
        </w:rPr>
        <w:t xml:space="preserve">. </w:t>
      </w:r>
      <w:proofErr w:type="spellStart"/>
      <w:r>
        <w:rPr>
          <w:rFonts w:cstheme="majorBidi"/>
          <w:color w:val="000000"/>
          <w:szCs w:val="24"/>
        </w:rPr>
        <w:t>Unediminution</w:t>
      </w:r>
      <w:proofErr w:type="spellEnd"/>
      <w:r w:rsidRPr="00946AE7">
        <w:rPr>
          <w:rFonts w:cstheme="majorBidi"/>
          <w:color w:val="000000"/>
          <w:szCs w:val="24"/>
        </w:rPr>
        <w:t xml:space="preserve"> maximale de 22% pour une incorporation </w:t>
      </w:r>
      <w:r>
        <w:rPr>
          <w:rFonts w:cstheme="majorBidi"/>
          <w:color w:val="000000"/>
          <w:szCs w:val="24"/>
        </w:rPr>
        <w:t>de</w:t>
      </w:r>
      <w:r w:rsidRPr="00946AE7">
        <w:rPr>
          <w:rFonts w:cstheme="majorBidi"/>
          <w:color w:val="000000"/>
          <w:szCs w:val="24"/>
        </w:rPr>
        <w:t xml:space="preserve"> 100% de </w:t>
      </w:r>
      <w:r>
        <w:rPr>
          <w:rFonts w:cstheme="majorBidi"/>
          <w:color w:val="000000"/>
          <w:szCs w:val="24"/>
        </w:rPr>
        <w:t>GRB</w:t>
      </w:r>
      <w:r w:rsidRPr="00946AE7">
        <w:rPr>
          <w:rFonts w:cstheme="majorBidi"/>
          <w:color w:val="000000"/>
          <w:szCs w:val="24"/>
        </w:rPr>
        <w:t xml:space="preserve">. </w:t>
      </w:r>
      <w:r>
        <w:rPr>
          <w:rFonts w:cstheme="majorBidi"/>
          <w:color w:val="000000"/>
          <w:szCs w:val="24"/>
        </w:rPr>
        <w:t xml:space="preserve">Par contre, </w:t>
      </w:r>
      <w:r w:rsidRPr="00946AE7">
        <w:rPr>
          <w:rFonts w:cstheme="majorBidi"/>
          <w:color w:val="000000"/>
          <w:szCs w:val="24"/>
        </w:rPr>
        <w:t xml:space="preserve">Pour des </w:t>
      </w:r>
      <w:r>
        <w:rPr>
          <w:rFonts w:cstheme="majorBidi"/>
          <w:color w:val="000000"/>
          <w:szCs w:val="24"/>
        </w:rPr>
        <w:t xml:space="preserve">taux </w:t>
      </w:r>
      <w:r w:rsidRPr="00946AE7">
        <w:rPr>
          <w:rFonts w:cstheme="majorBidi"/>
          <w:color w:val="000000"/>
          <w:szCs w:val="24"/>
        </w:rPr>
        <w:t xml:space="preserve">autour de 50%, les performances mécaniques de ces mélanges sont parfaitement comparables à celles du </w:t>
      </w:r>
      <w:r>
        <w:rPr>
          <w:rFonts w:cstheme="majorBidi"/>
          <w:color w:val="000000"/>
          <w:szCs w:val="24"/>
        </w:rPr>
        <w:t>BAP avec que GN</w:t>
      </w:r>
      <w:r w:rsidRPr="00946AE7">
        <w:rPr>
          <w:rFonts w:cstheme="majorBidi"/>
          <w:color w:val="000000"/>
          <w:szCs w:val="24"/>
        </w:rPr>
        <w:t>. Cependant, il est souligné qu'une attention particulière doit être portée à l'effet d</w:t>
      </w:r>
      <w:r>
        <w:rPr>
          <w:rFonts w:cstheme="majorBidi"/>
          <w:color w:val="000000"/>
          <w:szCs w:val="24"/>
        </w:rPr>
        <w:t>u</w:t>
      </w:r>
      <w:r w:rsidRPr="00946AE7">
        <w:rPr>
          <w:rFonts w:cstheme="majorBidi"/>
          <w:color w:val="000000"/>
          <w:szCs w:val="24"/>
        </w:rPr>
        <w:t xml:space="preserve"> retrait dans ces mélanges de béton</w:t>
      </w:r>
      <w:r>
        <w:rPr>
          <w:rFonts w:cstheme="majorBidi"/>
          <w:color w:val="000000"/>
          <w:szCs w:val="24"/>
        </w:rPr>
        <w:t xml:space="preserve"> </w:t>
      </w:r>
      <w:proofErr w:type="spellStart"/>
      <w:r>
        <w:rPr>
          <w:rFonts w:cstheme="majorBidi"/>
          <w:color w:val="000000"/>
          <w:szCs w:val="24"/>
        </w:rPr>
        <w:t>autoplaçant</w:t>
      </w:r>
      <w:proofErr w:type="spellEnd"/>
      <w:r w:rsidRPr="00946AE7">
        <w:rPr>
          <w:rFonts w:cstheme="majorBidi"/>
          <w:color w:val="000000"/>
          <w:szCs w:val="24"/>
        </w:rPr>
        <w:t xml:space="preserve">, en particulier lorsqu'ils </w:t>
      </w:r>
      <w:r>
        <w:rPr>
          <w:rFonts w:cstheme="majorBidi"/>
          <w:color w:val="000000"/>
          <w:szCs w:val="24"/>
        </w:rPr>
        <w:t>introduisent les GRB</w:t>
      </w:r>
      <w:r w:rsidRPr="00946AE7">
        <w:rPr>
          <w:rFonts w:cstheme="majorBidi"/>
          <w:color w:val="000000"/>
          <w:szCs w:val="24"/>
        </w:rPr>
        <w:t xml:space="preserve">. </w:t>
      </w:r>
    </w:p>
    <w:p w:rsidR="009A2C5F" w:rsidRDefault="009A2C5F">
      <w:pPr>
        <w:spacing w:after="200" w:line="276" w:lineRule="auto"/>
      </w:pPr>
      <w:r>
        <w:br w:type="page"/>
      </w:r>
    </w:p>
    <w:p w:rsidR="009A2C5F" w:rsidRDefault="009A2C5F">
      <w:pPr>
        <w:sectPr w:rsidR="009A2C5F" w:rsidSect="00F22B5A">
          <w:headerReference w:type="default" r:id="rId42"/>
          <w:pgSz w:w="11906" w:h="16838"/>
          <w:pgMar w:top="1417" w:right="1417" w:bottom="1417" w:left="1417" w:header="283" w:footer="283" w:gutter="0"/>
          <w:cols w:space="708"/>
          <w:docGrid w:linePitch="360"/>
        </w:sectPr>
      </w:pPr>
    </w:p>
    <w:p w:rsidR="009A2C5F" w:rsidRDefault="009A2C5F" w:rsidP="009A2C5F">
      <w:pPr>
        <w:pBdr>
          <w:bottom w:val="single" w:sz="8" w:space="4" w:color="76C5EF"/>
        </w:pBdr>
        <w:spacing w:after="300" w:line="360" w:lineRule="auto"/>
        <w:contextualSpacing/>
        <w:rPr>
          <w:rFonts w:asciiTheme="minorBidi" w:eastAsia="Times New Roman" w:hAnsiTheme="minorBidi"/>
          <w:color w:val="1F497D" w:themeColor="text2"/>
          <w:spacing w:val="5"/>
          <w:kern w:val="28"/>
          <w:sz w:val="52"/>
          <w:szCs w:val="52"/>
          <w:lang w:bidi="ar-DZ"/>
        </w:rPr>
      </w:pPr>
      <w:bookmarkStart w:id="127" w:name="_Hlk80974944"/>
    </w:p>
    <w:p w:rsidR="009A2C5F" w:rsidRDefault="009A2C5F" w:rsidP="009A2C5F">
      <w:pPr>
        <w:pBdr>
          <w:bottom w:val="single" w:sz="8" w:space="4" w:color="76C5EF"/>
        </w:pBdr>
        <w:spacing w:after="300" w:line="360" w:lineRule="auto"/>
        <w:contextualSpacing/>
        <w:rPr>
          <w:rFonts w:asciiTheme="minorBidi" w:eastAsia="Times New Roman" w:hAnsiTheme="minorBidi"/>
          <w:color w:val="1F497D" w:themeColor="text2"/>
          <w:spacing w:val="5"/>
          <w:kern w:val="28"/>
          <w:sz w:val="52"/>
          <w:szCs w:val="52"/>
          <w:lang w:bidi="ar-DZ"/>
        </w:rPr>
      </w:pPr>
    </w:p>
    <w:p w:rsidR="009A2C5F" w:rsidRDefault="009A2C5F" w:rsidP="009A2C5F">
      <w:pPr>
        <w:pBdr>
          <w:bottom w:val="single" w:sz="8" w:space="4" w:color="76C5EF"/>
        </w:pBdr>
        <w:spacing w:after="300" w:line="360" w:lineRule="auto"/>
        <w:contextualSpacing/>
        <w:rPr>
          <w:rFonts w:asciiTheme="minorBidi" w:eastAsia="Times New Roman" w:hAnsiTheme="minorBidi"/>
          <w:color w:val="1F497D" w:themeColor="text2"/>
          <w:spacing w:val="5"/>
          <w:kern w:val="28"/>
          <w:sz w:val="52"/>
          <w:szCs w:val="52"/>
          <w:lang w:bidi="ar-DZ"/>
        </w:rPr>
      </w:pPr>
    </w:p>
    <w:p w:rsidR="009A2C5F" w:rsidRDefault="009A2C5F" w:rsidP="009A2C5F">
      <w:pPr>
        <w:pBdr>
          <w:bottom w:val="single" w:sz="8" w:space="4" w:color="76C5EF"/>
        </w:pBdr>
        <w:spacing w:after="300" w:line="360" w:lineRule="auto"/>
        <w:contextualSpacing/>
        <w:rPr>
          <w:rFonts w:asciiTheme="minorBidi" w:eastAsia="Times New Roman" w:hAnsiTheme="minorBidi"/>
          <w:color w:val="1F497D" w:themeColor="text2"/>
          <w:spacing w:val="5"/>
          <w:kern w:val="28"/>
          <w:sz w:val="52"/>
          <w:szCs w:val="52"/>
          <w:lang w:bidi="ar-DZ"/>
        </w:rPr>
      </w:pPr>
    </w:p>
    <w:p w:rsidR="009A2C5F" w:rsidRDefault="009A2C5F" w:rsidP="009A2C5F">
      <w:pPr>
        <w:pBdr>
          <w:bottom w:val="single" w:sz="8" w:space="4" w:color="76C5EF"/>
        </w:pBdr>
        <w:spacing w:after="300" w:line="360" w:lineRule="auto"/>
        <w:contextualSpacing/>
        <w:rPr>
          <w:rFonts w:asciiTheme="minorBidi" w:eastAsia="Times New Roman" w:hAnsiTheme="minorBidi"/>
          <w:color w:val="1F497D" w:themeColor="text2"/>
          <w:spacing w:val="5"/>
          <w:kern w:val="28"/>
          <w:sz w:val="52"/>
          <w:szCs w:val="52"/>
          <w:lang w:bidi="ar-DZ"/>
        </w:rPr>
      </w:pPr>
    </w:p>
    <w:p w:rsidR="009A2C5F" w:rsidRPr="00624716" w:rsidRDefault="009A2C5F" w:rsidP="009A2C5F">
      <w:pPr>
        <w:pBdr>
          <w:bottom w:val="single" w:sz="8" w:space="4" w:color="76C5EF"/>
        </w:pBdr>
        <w:spacing w:after="300" w:line="360" w:lineRule="auto"/>
        <w:contextualSpacing/>
        <w:rPr>
          <w:rFonts w:asciiTheme="minorBidi" w:eastAsia="Times New Roman" w:hAnsiTheme="minorBidi"/>
          <w:color w:val="1F497D" w:themeColor="text2"/>
          <w:spacing w:val="5"/>
          <w:kern w:val="28"/>
          <w:sz w:val="52"/>
          <w:szCs w:val="52"/>
          <w:lang w:bidi="ar-DZ"/>
        </w:rPr>
      </w:pPr>
      <w:r w:rsidRPr="00624716">
        <w:rPr>
          <w:rFonts w:asciiTheme="minorBidi" w:eastAsia="Times New Roman" w:hAnsiTheme="minorBidi"/>
          <w:color w:val="1F497D" w:themeColor="text2"/>
          <w:spacing w:val="5"/>
          <w:kern w:val="28"/>
          <w:sz w:val="52"/>
          <w:szCs w:val="52"/>
          <w:lang w:bidi="ar-DZ"/>
        </w:rPr>
        <w:t>Chapitre 3</w:t>
      </w:r>
    </w:p>
    <w:p w:rsidR="009A2C5F" w:rsidRDefault="009A2C5F" w:rsidP="009A2C5F">
      <w:pPr>
        <w:spacing w:line="360" w:lineRule="auto"/>
        <w:rPr>
          <w:rFonts w:asciiTheme="minorBidi" w:eastAsiaTheme="majorEastAsia" w:hAnsiTheme="minorBidi"/>
          <w:sz w:val="52"/>
          <w:szCs w:val="52"/>
        </w:rPr>
      </w:pPr>
    </w:p>
    <w:p w:rsidR="009A2C5F" w:rsidRPr="00624716" w:rsidRDefault="009A2C5F" w:rsidP="009A2C5F">
      <w:pPr>
        <w:spacing w:line="360" w:lineRule="auto"/>
        <w:jc w:val="center"/>
        <w:rPr>
          <w:rFonts w:asciiTheme="minorBidi" w:eastAsiaTheme="majorEastAsia" w:hAnsiTheme="minorBidi"/>
          <w:i/>
          <w:iCs/>
          <w:sz w:val="52"/>
          <w:szCs w:val="52"/>
        </w:rPr>
      </w:pPr>
      <w:r w:rsidRPr="00624716">
        <w:rPr>
          <w:rFonts w:asciiTheme="minorBidi" w:eastAsiaTheme="majorEastAsia" w:hAnsiTheme="minorBidi"/>
          <w:sz w:val="52"/>
          <w:szCs w:val="52"/>
        </w:rPr>
        <w:t xml:space="preserve">CARACTERISATION </w:t>
      </w:r>
      <w:r>
        <w:rPr>
          <w:rFonts w:asciiTheme="minorBidi" w:eastAsiaTheme="majorEastAsia" w:hAnsiTheme="minorBidi"/>
          <w:sz w:val="52"/>
          <w:szCs w:val="52"/>
        </w:rPr>
        <w:t>DES M</w:t>
      </w:r>
      <w:r w:rsidRPr="00624716">
        <w:rPr>
          <w:rFonts w:asciiTheme="minorBidi" w:eastAsiaTheme="majorEastAsia" w:hAnsiTheme="minorBidi"/>
          <w:sz w:val="52"/>
          <w:szCs w:val="52"/>
        </w:rPr>
        <w:t>ATERIAUX DE BASE ET METHODOLOGIE D'ESSAIS</w:t>
      </w:r>
    </w:p>
    <w:p w:rsidR="009A2C5F" w:rsidRDefault="009A2C5F" w:rsidP="009A2C5F">
      <w:pPr>
        <w:spacing w:line="360" w:lineRule="auto"/>
      </w:pPr>
    </w:p>
    <w:p w:rsidR="009A2C5F" w:rsidRDefault="009A2C5F" w:rsidP="009A2C5F">
      <w:pPr>
        <w:spacing w:line="360" w:lineRule="auto"/>
      </w:pPr>
    </w:p>
    <w:p w:rsidR="009A2C5F" w:rsidRDefault="009A2C5F" w:rsidP="009A2C5F">
      <w:pPr>
        <w:spacing w:line="360" w:lineRule="auto"/>
      </w:pPr>
    </w:p>
    <w:p w:rsidR="009A2C5F" w:rsidRDefault="009A2C5F" w:rsidP="009A2C5F">
      <w:pPr>
        <w:spacing w:line="360" w:lineRule="auto"/>
      </w:pPr>
    </w:p>
    <w:p w:rsidR="009A2C5F" w:rsidRDefault="009A2C5F" w:rsidP="009A2C5F">
      <w:pPr>
        <w:spacing w:line="360" w:lineRule="auto"/>
      </w:pPr>
    </w:p>
    <w:p w:rsidR="009A2C5F" w:rsidRDefault="009A2C5F" w:rsidP="009A2C5F">
      <w:pPr>
        <w:spacing w:line="360" w:lineRule="auto"/>
      </w:pPr>
    </w:p>
    <w:p w:rsidR="009A2C5F" w:rsidRDefault="009A2C5F" w:rsidP="009A2C5F">
      <w:pPr>
        <w:spacing w:line="360" w:lineRule="auto"/>
      </w:pPr>
    </w:p>
    <w:p w:rsidR="009A2C5F" w:rsidRDefault="009A2C5F" w:rsidP="009A2C5F">
      <w:pPr>
        <w:spacing w:line="360" w:lineRule="auto"/>
      </w:pPr>
      <w:bookmarkStart w:id="128" w:name="_Toc515647208"/>
      <w:bookmarkStart w:id="129" w:name="_Toc515733513"/>
      <w:bookmarkStart w:id="130" w:name="_Toc515896184"/>
      <w:bookmarkStart w:id="131" w:name="_Toc509596000"/>
      <w:bookmarkStart w:id="132" w:name="_Toc510212340"/>
      <w:bookmarkStart w:id="133" w:name="_Toc510212443"/>
      <w:bookmarkStart w:id="134" w:name="_Toc510212606"/>
      <w:bookmarkStart w:id="135" w:name="_Toc510212707"/>
      <w:bookmarkStart w:id="136" w:name="_Toc510218593"/>
      <w:bookmarkStart w:id="137" w:name="_Toc510218594"/>
      <w:bookmarkStart w:id="138" w:name="_Toc515561125"/>
      <w:bookmarkEnd w:id="128"/>
      <w:bookmarkEnd w:id="129"/>
      <w:bookmarkEnd w:id="130"/>
      <w:bookmarkEnd w:id="131"/>
      <w:bookmarkEnd w:id="132"/>
      <w:bookmarkEnd w:id="133"/>
      <w:bookmarkEnd w:id="134"/>
      <w:bookmarkEnd w:id="135"/>
      <w:bookmarkEnd w:id="136"/>
    </w:p>
    <w:p w:rsidR="009A2C5F" w:rsidRPr="00A34EF6" w:rsidRDefault="009A2C5F" w:rsidP="002F28DE">
      <w:pPr>
        <w:pStyle w:val="Titre1"/>
        <w:numPr>
          <w:ilvl w:val="1"/>
          <w:numId w:val="14"/>
        </w:numPr>
      </w:pPr>
      <w:bookmarkStart w:id="139" w:name="_Toc515647209"/>
      <w:bookmarkStart w:id="140" w:name="_Toc515733514"/>
      <w:bookmarkStart w:id="141" w:name="_Toc515896185"/>
      <w:bookmarkStart w:id="142" w:name="_Toc81588540"/>
      <w:r w:rsidRPr="00A34EF6">
        <w:lastRenderedPageBreak/>
        <w:t>Introduction</w:t>
      </w:r>
      <w:bookmarkEnd w:id="137"/>
      <w:bookmarkEnd w:id="138"/>
      <w:bookmarkEnd w:id="139"/>
      <w:bookmarkEnd w:id="140"/>
      <w:bookmarkEnd w:id="141"/>
      <w:bookmarkEnd w:id="142"/>
    </w:p>
    <w:p w:rsidR="009A2C5F" w:rsidRPr="00766556" w:rsidRDefault="009A2C5F" w:rsidP="009A2C5F">
      <w:pPr>
        <w:spacing w:after="0" w:line="360" w:lineRule="auto"/>
        <w:jc w:val="both"/>
        <w:rPr>
          <w:rFonts w:ascii="Times New Roman" w:eastAsia="Calibri" w:hAnsi="Times New Roman" w:cs="Times New Roman"/>
          <w:szCs w:val="24"/>
        </w:rPr>
      </w:pPr>
      <w:r>
        <w:rPr>
          <w:rFonts w:ascii="Times New Roman" w:eastAsia="Calibri" w:hAnsi="Times New Roman" w:cs="Times New Roman"/>
          <w:szCs w:val="24"/>
        </w:rPr>
        <w:t xml:space="preserve">        Ce chapitre sera consacré à la description des matériaux et protocoles expérimentaux utilisés pour la réalisation du programme expérimental de nos travaux de recherche.</w:t>
      </w:r>
    </w:p>
    <w:p w:rsidR="009A2C5F" w:rsidRPr="00766556" w:rsidRDefault="009A2C5F" w:rsidP="009A2C5F">
      <w:pPr>
        <w:spacing w:after="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Nous procéderons donc dans cette partie, successivement à la présentation des essais et procédure, à l’identification des matériaux de base utilisés et à la caractérisation des matériaux </w:t>
      </w:r>
      <w:proofErr w:type="spellStart"/>
      <w:r w:rsidRPr="00766556">
        <w:rPr>
          <w:rFonts w:ascii="Times New Roman" w:eastAsia="Calibri" w:hAnsi="Times New Roman" w:cs="Times New Roman"/>
          <w:szCs w:val="24"/>
        </w:rPr>
        <w:t>élaborés.On</w:t>
      </w:r>
      <w:proofErr w:type="spellEnd"/>
      <w:r w:rsidRPr="00766556">
        <w:rPr>
          <w:rFonts w:ascii="Times New Roman" w:eastAsia="Calibri" w:hAnsi="Times New Roman" w:cs="Times New Roman"/>
          <w:szCs w:val="24"/>
        </w:rPr>
        <w:t xml:space="preserve"> utilise </w:t>
      </w:r>
      <w:r>
        <w:rPr>
          <w:rFonts w:ascii="Times New Roman" w:eastAsia="Calibri" w:hAnsi="Times New Roman" w:cs="Times New Roman"/>
          <w:szCs w:val="24"/>
        </w:rPr>
        <w:t>u</w:t>
      </w:r>
      <w:r w:rsidRPr="00766556">
        <w:rPr>
          <w:rFonts w:ascii="Times New Roman" w:eastAsia="Calibri" w:hAnsi="Times New Roman" w:cs="Times New Roman"/>
          <w:szCs w:val="24"/>
        </w:rPr>
        <w:t xml:space="preserve">ne gamme de constituants disponibles et très utilisés </w:t>
      </w:r>
      <w:r>
        <w:rPr>
          <w:rFonts w:ascii="Times New Roman" w:eastAsia="Calibri" w:hAnsi="Times New Roman" w:cs="Times New Roman"/>
          <w:szCs w:val="24"/>
        </w:rPr>
        <w:t xml:space="preserve">localement pour confectionner des bétons </w:t>
      </w:r>
      <w:proofErr w:type="spellStart"/>
      <w:r w:rsidRPr="00766556">
        <w:rPr>
          <w:rFonts w:ascii="Times New Roman" w:eastAsia="Calibri" w:hAnsi="Times New Roman" w:cs="Times New Roman"/>
          <w:szCs w:val="24"/>
        </w:rPr>
        <w:t>autoplaçant</w:t>
      </w:r>
      <w:r>
        <w:rPr>
          <w:rFonts w:ascii="Times New Roman" w:eastAsia="Calibri" w:hAnsi="Times New Roman" w:cs="Times New Roman"/>
          <w:szCs w:val="24"/>
        </w:rPr>
        <w:t>s</w:t>
      </w:r>
      <w:proofErr w:type="spellEnd"/>
      <w:r w:rsidRPr="00766556">
        <w:rPr>
          <w:rFonts w:ascii="Times New Roman" w:eastAsia="Calibri" w:hAnsi="Times New Roman" w:cs="Times New Roman"/>
          <w:szCs w:val="24"/>
        </w:rPr>
        <w:t xml:space="preserve"> et </w:t>
      </w:r>
      <w:r>
        <w:rPr>
          <w:rFonts w:ascii="Times New Roman" w:eastAsia="Calibri" w:hAnsi="Times New Roman" w:cs="Times New Roman"/>
          <w:szCs w:val="24"/>
        </w:rPr>
        <w:t>des</w:t>
      </w:r>
      <w:r w:rsidRPr="00766556">
        <w:rPr>
          <w:rFonts w:ascii="Times New Roman" w:eastAsia="Calibri" w:hAnsi="Times New Roman" w:cs="Times New Roman"/>
          <w:szCs w:val="24"/>
        </w:rPr>
        <w:t xml:space="preserve"> mortier</w:t>
      </w:r>
      <w:r>
        <w:rPr>
          <w:rFonts w:ascii="Times New Roman" w:eastAsia="Calibri" w:hAnsi="Times New Roman" w:cs="Times New Roman"/>
          <w:szCs w:val="24"/>
        </w:rPr>
        <w:t>s</w:t>
      </w:r>
      <w:r w:rsidRPr="00766556">
        <w:rPr>
          <w:rFonts w:ascii="Times New Roman" w:eastAsia="Calibri" w:hAnsi="Times New Roman" w:cs="Times New Roman"/>
          <w:szCs w:val="24"/>
        </w:rPr>
        <w:t xml:space="preserve"> </w:t>
      </w:r>
      <w:proofErr w:type="spellStart"/>
      <w:r w:rsidRPr="00766556">
        <w:rPr>
          <w:rFonts w:ascii="Times New Roman" w:eastAsia="Calibri" w:hAnsi="Times New Roman" w:cs="Times New Roman"/>
          <w:szCs w:val="24"/>
        </w:rPr>
        <w:t>pouzzolanique</w:t>
      </w:r>
      <w:r>
        <w:rPr>
          <w:rFonts w:ascii="Times New Roman" w:eastAsia="Calibri" w:hAnsi="Times New Roman" w:cs="Times New Roman"/>
          <w:szCs w:val="24"/>
        </w:rPr>
        <w:t>s</w:t>
      </w:r>
      <w:proofErr w:type="spellEnd"/>
      <w:r w:rsidRPr="00766556">
        <w:rPr>
          <w:rFonts w:ascii="Times New Roman" w:eastAsia="Calibri" w:hAnsi="Times New Roman" w:cs="Times New Roman"/>
          <w:szCs w:val="24"/>
        </w:rPr>
        <w:t>. Les différents constituants utilisés sont :</w:t>
      </w:r>
    </w:p>
    <w:p w:rsidR="009A2C5F" w:rsidRPr="00766556" w:rsidRDefault="009A2C5F" w:rsidP="002F28DE">
      <w:pPr>
        <w:numPr>
          <w:ilvl w:val="0"/>
          <w:numId w:val="5"/>
        </w:numPr>
        <w:spacing w:before="120" w:after="120" w:line="360" w:lineRule="auto"/>
        <w:contextualSpacing/>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CEM I/42.5 </w:t>
      </w:r>
    </w:p>
    <w:p w:rsidR="009A2C5F" w:rsidRPr="00766556" w:rsidRDefault="009A2C5F" w:rsidP="002F28DE">
      <w:pPr>
        <w:numPr>
          <w:ilvl w:val="0"/>
          <w:numId w:val="5"/>
        </w:numPr>
        <w:spacing w:before="120" w:after="120" w:line="360" w:lineRule="auto"/>
        <w:contextualSpacing/>
        <w:jc w:val="both"/>
        <w:rPr>
          <w:rFonts w:ascii="Times New Roman" w:eastAsia="Calibri" w:hAnsi="Times New Roman" w:cs="Times New Roman"/>
          <w:szCs w:val="24"/>
        </w:rPr>
      </w:pPr>
      <w:r>
        <w:rPr>
          <w:rFonts w:ascii="Times New Roman" w:eastAsia="Calibri" w:hAnsi="Times New Roman" w:cs="Times New Roman"/>
          <w:szCs w:val="24"/>
        </w:rPr>
        <w:t>F</w:t>
      </w:r>
      <w:r w:rsidRPr="00766556">
        <w:rPr>
          <w:rFonts w:ascii="Times New Roman" w:eastAsia="Calibri" w:hAnsi="Times New Roman" w:cs="Times New Roman"/>
          <w:szCs w:val="24"/>
        </w:rPr>
        <w:t>illers calcaires UF</w:t>
      </w:r>
      <w:r>
        <w:rPr>
          <w:rFonts w:ascii="Times New Roman" w:eastAsia="Calibri" w:hAnsi="Times New Roman" w:cs="Times New Roman"/>
          <w:szCs w:val="24"/>
        </w:rPr>
        <w:t>10</w:t>
      </w:r>
    </w:p>
    <w:p w:rsidR="009A2C5F" w:rsidRPr="00766556" w:rsidRDefault="009A2C5F" w:rsidP="002F28DE">
      <w:pPr>
        <w:numPr>
          <w:ilvl w:val="0"/>
          <w:numId w:val="5"/>
        </w:numPr>
        <w:spacing w:before="120" w:after="120" w:line="360" w:lineRule="auto"/>
        <w:contextualSpacing/>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Granulats (sable </w:t>
      </w:r>
      <w:proofErr w:type="gramStart"/>
      <w:r>
        <w:rPr>
          <w:rFonts w:ascii="Times New Roman" w:eastAsia="Calibri" w:hAnsi="Times New Roman" w:cs="Times New Roman"/>
          <w:szCs w:val="24"/>
        </w:rPr>
        <w:t xml:space="preserve">de </w:t>
      </w:r>
      <w:proofErr w:type="spellStart"/>
      <w:r>
        <w:rPr>
          <w:rFonts w:ascii="Times New Roman" w:eastAsia="Calibri" w:hAnsi="Times New Roman" w:cs="Times New Roman"/>
          <w:szCs w:val="24"/>
        </w:rPr>
        <w:t>OiuedSouf</w:t>
      </w:r>
      <w:r w:rsidRPr="00766556">
        <w:rPr>
          <w:rFonts w:ascii="Times New Roman" w:eastAsia="Calibri" w:hAnsi="Times New Roman" w:cs="Times New Roman"/>
          <w:szCs w:val="24"/>
        </w:rPr>
        <w:t>et</w:t>
      </w:r>
      <w:proofErr w:type="spellEnd"/>
      <w:proofErr w:type="gramEnd"/>
      <w:r w:rsidRPr="00766556">
        <w:rPr>
          <w:rFonts w:ascii="Times New Roman" w:eastAsia="Calibri" w:hAnsi="Times New Roman" w:cs="Times New Roman"/>
          <w:szCs w:val="24"/>
        </w:rPr>
        <w:t xml:space="preserve"> gravier</w:t>
      </w:r>
      <w:r>
        <w:rPr>
          <w:rFonts w:ascii="Times New Roman" w:eastAsia="Calibri" w:hAnsi="Times New Roman" w:cs="Times New Roman"/>
          <w:szCs w:val="24"/>
        </w:rPr>
        <w:t xml:space="preserve"> de bordj</w:t>
      </w:r>
      <w:r w:rsidRPr="00766556">
        <w:rPr>
          <w:rFonts w:ascii="Times New Roman" w:eastAsia="Calibri" w:hAnsi="Times New Roman" w:cs="Times New Roman"/>
          <w:szCs w:val="24"/>
        </w:rPr>
        <w:t xml:space="preserve">), </w:t>
      </w:r>
    </w:p>
    <w:p w:rsidR="009A2C5F" w:rsidRPr="00766556" w:rsidRDefault="009A2C5F" w:rsidP="002F28DE">
      <w:pPr>
        <w:numPr>
          <w:ilvl w:val="0"/>
          <w:numId w:val="5"/>
        </w:numPr>
        <w:spacing w:before="120" w:after="120" w:line="360" w:lineRule="auto"/>
        <w:contextualSpacing/>
        <w:jc w:val="both"/>
        <w:rPr>
          <w:rFonts w:ascii="Times New Roman" w:eastAsia="Calibri" w:hAnsi="Times New Roman" w:cs="Times New Roman"/>
          <w:szCs w:val="24"/>
        </w:rPr>
      </w:pPr>
      <w:proofErr w:type="spellStart"/>
      <w:r>
        <w:rPr>
          <w:rFonts w:ascii="Times New Roman" w:eastAsia="Calibri" w:hAnsi="Times New Roman" w:cs="Times New Roman"/>
          <w:szCs w:val="24"/>
        </w:rPr>
        <w:t>S</w:t>
      </w:r>
      <w:r w:rsidRPr="00766556">
        <w:rPr>
          <w:rFonts w:ascii="Times New Roman" w:eastAsia="Calibri" w:hAnsi="Times New Roman" w:cs="Times New Roman"/>
          <w:szCs w:val="24"/>
        </w:rPr>
        <w:t>uperplastifiant</w:t>
      </w:r>
      <w:proofErr w:type="spellEnd"/>
      <w:r w:rsidRPr="00766556">
        <w:rPr>
          <w:rFonts w:ascii="Times New Roman" w:eastAsia="Calibri" w:hAnsi="Times New Roman" w:cs="Times New Roman"/>
          <w:szCs w:val="24"/>
        </w:rPr>
        <w:t xml:space="preserve"> </w:t>
      </w:r>
      <w:r>
        <w:rPr>
          <w:rFonts w:ascii="Times New Roman" w:eastAsia="Calibri" w:hAnsi="Times New Roman" w:cs="Times New Roman"/>
          <w:szCs w:val="24"/>
        </w:rPr>
        <w:t>R</w:t>
      </w:r>
      <w:r w:rsidRPr="00766556">
        <w:rPr>
          <w:rFonts w:ascii="Times New Roman" w:eastAsia="Calibri" w:hAnsi="Times New Roman" w:cs="Times New Roman"/>
          <w:szCs w:val="24"/>
        </w:rPr>
        <w:t xml:space="preserve"> 2</w:t>
      </w:r>
      <w:r>
        <w:rPr>
          <w:rFonts w:ascii="Times New Roman" w:eastAsia="Calibri" w:hAnsi="Times New Roman" w:cs="Times New Roman"/>
          <w:szCs w:val="24"/>
        </w:rPr>
        <w:t>7</w:t>
      </w:r>
    </w:p>
    <w:p w:rsidR="009A2C5F" w:rsidRDefault="009A2C5F" w:rsidP="002F28DE">
      <w:pPr>
        <w:numPr>
          <w:ilvl w:val="0"/>
          <w:numId w:val="5"/>
        </w:numPr>
        <w:spacing w:before="120" w:after="120" w:line="360" w:lineRule="auto"/>
        <w:contextualSpacing/>
        <w:jc w:val="both"/>
        <w:rPr>
          <w:rFonts w:ascii="Times New Roman" w:eastAsia="Calibri" w:hAnsi="Times New Roman" w:cs="Times New Roman"/>
          <w:szCs w:val="24"/>
        </w:rPr>
      </w:pPr>
      <w:r>
        <w:rPr>
          <w:rFonts w:ascii="Times New Roman" w:eastAsia="Calibri" w:hAnsi="Times New Roman" w:cs="Times New Roman"/>
          <w:szCs w:val="24"/>
        </w:rPr>
        <w:t>E</w:t>
      </w:r>
      <w:r w:rsidRPr="00766556">
        <w:rPr>
          <w:rFonts w:ascii="Times New Roman" w:eastAsia="Calibri" w:hAnsi="Times New Roman" w:cs="Times New Roman"/>
          <w:szCs w:val="24"/>
        </w:rPr>
        <w:t xml:space="preserve">au du robinet </w:t>
      </w:r>
      <w:r>
        <w:rPr>
          <w:rFonts w:ascii="Times New Roman" w:eastAsia="Calibri" w:hAnsi="Times New Roman" w:cs="Times New Roman"/>
          <w:szCs w:val="24"/>
        </w:rPr>
        <w:t>des réseaux urbains</w:t>
      </w:r>
      <w:r w:rsidRPr="00766556">
        <w:rPr>
          <w:rFonts w:ascii="Times New Roman" w:eastAsia="Calibri" w:hAnsi="Times New Roman" w:cs="Times New Roman"/>
          <w:szCs w:val="24"/>
        </w:rPr>
        <w:t>,</w:t>
      </w:r>
    </w:p>
    <w:p w:rsidR="00A27BAD" w:rsidRPr="00A27BAD" w:rsidRDefault="00A27BAD" w:rsidP="002F28DE">
      <w:pPr>
        <w:pStyle w:val="Titre1"/>
        <w:numPr>
          <w:ilvl w:val="1"/>
          <w:numId w:val="14"/>
        </w:numPr>
      </w:pPr>
      <w:bookmarkStart w:id="143" w:name="_Toc81588541"/>
      <w:bookmarkStart w:id="144" w:name="_Toc510218595"/>
      <w:bookmarkStart w:id="145" w:name="_Toc515561126"/>
      <w:bookmarkStart w:id="146" w:name="_Toc515647210"/>
      <w:bookmarkStart w:id="147" w:name="_Toc515733515"/>
      <w:bookmarkStart w:id="148" w:name="_Toc515896186"/>
      <w:r w:rsidRPr="00A27BAD">
        <w:t>Matériaux de construction de base</w:t>
      </w:r>
      <w:bookmarkEnd w:id="143"/>
    </w:p>
    <w:p w:rsidR="009A2C5F" w:rsidRPr="00624716" w:rsidRDefault="009A2C5F" w:rsidP="002F28DE">
      <w:pPr>
        <w:pStyle w:val="Titre2"/>
        <w:numPr>
          <w:ilvl w:val="2"/>
          <w:numId w:val="14"/>
        </w:numPr>
      </w:pPr>
      <w:bookmarkStart w:id="149" w:name="_Toc81588542"/>
      <w:r w:rsidRPr="00624716">
        <w:t>Granulats</w:t>
      </w:r>
      <w:bookmarkEnd w:id="144"/>
      <w:bookmarkEnd w:id="145"/>
      <w:bookmarkEnd w:id="146"/>
      <w:bookmarkEnd w:id="147"/>
      <w:bookmarkEnd w:id="148"/>
      <w:bookmarkEnd w:id="149"/>
    </w:p>
    <w:p w:rsidR="009A2C5F" w:rsidRDefault="009A2C5F" w:rsidP="009A2C5F">
      <w:pPr>
        <w:spacing w:after="0" w:line="360" w:lineRule="auto"/>
        <w:jc w:val="both"/>
        <w:rPr>
          <w:rFonts w:ascii="Times New Roman" w:eastAsia="Calibri" w:hAnsi="Times New Roman" w:cs="Times New Roman"/>
          <w:szCs w:val="24"/>
        </w:rPr>
      </w:pPr>
      <w:r>
        <w:rPr>
          <w:rFonts w:ascii="Times New Roman" w:eastAsia="Calibri" w:hAnsi="Times New Roman" w:cs="Times New Roman"/>
          <w:szCs w:val="24"/>
        </w:rPr>
        <w:t>La norme (NF P18-541</w:t>
      </w:r>
      <w:proofErr w:type="gramStart"/>
      <w:r>
        <w:rPr>
          <w:rFonts w:ascii="Times New Roman" w:eastAsia="Calibri" w:hAnsi="Times New Roman" w:cs="Times New Roman"/>
          <w:szCs w:val="24"/>
        </w:rPr>
        <w:t>)montre</w:t>
      </w:r>
      <w:proofErr w:type="gramEnd"/>
      <w:r>
        <w:rPr>
          <w:rFonts w:ascii="Times New Roman" w:eastAsia="Calibri" w:hAnsi="Times New Roman" w:cs="Times New Roman"/>
          <w:szCs w:val="24"/>
        </w:rPr>
        <w:t xml:space="preserve"> que les granulats présentent des caractéristiques</w:t>
      </w:r>
      <w:r w:rsidRPr="00766556">
        <w:rPr>
          <w:rFonts w:ascii="Times New Roman" w:eastAsia="Calibri" w:hAnsi="Times New Roman" w:cs="Times New Roman"/>
          <w:szCs w:val="24"/>
        </w:rPr>
        <w:t xml:space="preserve">, pouvant </w:t>
      </w:r>
      <w:r>
        <w:rPr>
          <w:rFonts w:ascii="Times New Roman" w:eastAsia="Calibri" w:hAnsi="Times New Roman" w:cs="Times New Roman"/>
          <w:szCs w:val="24"/>
        </w:rPr>
        <w:t>leurs permettre d’</w:t>
      </w:r>
      <w:r w:rsidRPr="00766556">
        <w:rPr>
          <w:rFonts w:ascii="Times New Roman" w:eastAsia="Calibri" w:hAnsi="Times New Roman" w:cs="Times New Roman"/>
          <w:szCs w:val="24"/>
        </w:rPr>
        <w:t>être utilisés pour la confection des bétons. Les granulats utilisés dans les travaux de bâtiments et de génie civil doivent répondre à des impératifs de qualité et à des caractéristiques propres à chaque usage. Il est nécessaire d’en établir les caractéristiques par différents essais de laboratoire.</w:t>
      </w:r>
      <w:bookmarkStart w:id="150" w:name="_Toc515647211"/>
      <w:bookmarkStart w:id="151" w:name="_Toc515733516"/>
      <w:bookmarkStart w:id="152" w:name="_Toc515896187"/>
    </w:p>
    <w:p w:rsidR="009A2C5F" w:rsidRDefault="009A2C5F" w:rsidP="009A2C5F">
      <w:pPr>
        <w:spacing w:after="0" w:line="360" w:lineRule="auto"/>
        <w:jc w:val="both"/>
        <w:rPr>
          <w:b/>
        </w:rPr>
      </w:pPr>
    </w:p>
    <w:p w:rsidR="009A2C5F" w:rsidRPr="0048649A" w:rsidRDefault="009A2C5F" w:rsidP="002F28DE">
      <w:pPr>
        <w:pStyle w:val="Titre3"/>
        <w:numPr>
          <w:ilvl w:val="3"/>
          <w:numId w:val="14"/>
        </w:numPr>
      </w:pPr>
      <w:bookmarkStart w:id="153" w:name="_Toc81588543"/>
      <w:proofErr w:type="spellStart"/>
      <w:r w:rsidRPr="00A34EF6">
        <w:t>Analysegranulométrique</w:t>
      </w:r>
      <w:bookmarkEnd w:id="150"/>
      <w:bookmarkEnd w:id="151"/>
      <w:bookmarkEnd w:id="152"/>
      <w:bookmarkEnd w:id="153"/>
      <w:proofErr w:type="spellEnd"/>
    </w:p>
    <w:p w:rsidR="009A2C5F" w:rsidRDefault="009A2C5F" w:rsidP="009062B2">
      <w:pPr>
        <w:spacing w:after="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Les granulats sont d’origine naturelle concassés calcaires proviennent de la carrière de AIN ABID</w:t>
      </w:r>
      <w:r>
        <w:rPr>
          <w:rFonts w:ascii="Times New Roman" w:eastAsia="Calibri" w:hAnsi="Times New Roman" w:cs="Times New Roman"/>
          <w:szCs w:val="24"/>
        </w:rPr>
        <w:t xml:space="preserve"> (est d’Algérie).  De cette </w:t>
      </w:r>
      <w:r w:rsidRPr="00766556">
        <w:rPr>
          <w:rFonts w:ascii="Times New Roman" w:eastAsia="Calibri" w:hAnsi="Times New Roman" w:cs="Times New Roman"/>
          <w:szCs w:val="24"/>
        </w:rPr>
        <w:t>carrière</w:t>
      </w:r>
      <w:r>
        <w:rPr>
          <w:rFonts w:ascii="Times New Roman" w:eastAsia="Calibri" w:hAnsi="Times New Roman" w:cs="Times New Roman"/>
          <w:szCs w:val="24"/>
        </w:rPr>
        <w:t xml:space="preserve">, nous avons pu et obtenir trois </w:t>
      </w:r>
      <w:r w:rsidRPr="00766556">
        <w:rPr>
          <w:rFonts w:ascii="Times New Roman" w:eastAsia="Calibri" w:hAnsi="Times New Roman" w:cs="Times New Roman"/>
          <w:szCs w:val="24"/>
        </w:rPr>
        <w:t xml:space="preserve">classes granulaires délivrées sous les appellations commerciales suivantes : Sable 0/3, Gravier 3/8, 8/15. L’analyse granulométrique permet de déterminer la grosseur et les pourcentages pondéraux respectifs des différentes familles des grains constituant l’échantillon. Les résultats de l’essai effectuer pour les granulats utilisés est présenté dans la Figure </w:t>
      </w:r>
      <w:r>
        <w:rPr>
          <w:rFonts w:ascii="Times New Roman" w:eastAsia="Calibri" w:hAnsi="Times New Roman" w:cs="Times New Roman"/>
          <w:szCs w:val="24"/>
        </w:rPr>
        <w:t>3</w:t>
      </w:r>
      <w:r w:rsidR="009062B2">
        <w:rPr>
          <w:rFonts w:ascii="Times New Roman" w:eastAsia="Calibri" w:hAnsi="Times New Roman" w:cs="Times New Roman"/>
          <w:szCs w:val="24"/>
        </w:rPr>
        <w:t>.</w:t>
      </w:r>
      <w:r w:rsidRPr="00766556">
        <w:rPr>
          <w:rFonts w:ascii="Times New Roman" w:eastAsia="Calibri" w:hAnsi="Times New Roman" w:cs="Times New Roman"/>
          <w:szCs w:val="24"/>
        </w:rPr>
        <w:t>1.</w:t>
      </w:r>
      <w:bookmarkStart w:id="154" w:name="_Toc515620156"/>
      <w:bookmarkStart w:id="155" w:name="_Toc515631955"/>
      <w:bookmarkStart w:id="156" w:name="_Toc515632281"/>
      <w:bookmarkStart w:id="157" w:name="_Toc515642616"/>
      <w:bookmarkStart w:id="158" w:name="_Toc515647123"/>
      <w:bookmarkStart w:id="159" w:name="_Toc515716857"/>
      <w:bookmarkStart w:id="160" w:name="_Toc515718983"/>
      <w:bookmarkStart w:id="161" w:name="_Toc515886479"/>
      <w:bookmarkStart w:id="162" w:name="_Toc515902648"/>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872598" w:rsidRDefault="00872598" w:rsidP="009A2C5F">
      <w:pPr>
        <w:spacing w:after="0" w:line="360" w:lineRule="auto"/>
        <w:jc w:val="both"/>
        <w:rPr>
          <w:rFonts w:ascii="Times New Roman" w:eastAsia="Calibri" w:hAnsi="Times New Roman" w:cs="Times New Roman"/>
          <w:szCs w:val="24"/>
        </w:rPr>
      </w:pPr>
    </w:p>
    <w:p w:rsidR="00872598" w:rsidRDefault="00872598" w:rsidP="009A2C5F">
      <w:pPr>
        <w:spacing w:after="0" w:line="360" w:lineRule="auto"/>
        <w:jc w:val="both"/>
        <w:rPr>
          <w:rFonts w:ascii="Times New Roman" w:eastAsia="Calibri" w:hAnsi="Times New Roman" w:cs="Times New Roman"/>
          <w:szCs w:val="24"/>
        </w:rPr>
      </w:pPr>
    </w:p>
    <w:p w:rsidR="00872598" w:rsidRDefault="00872598"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r>
        <w:rPr>
          <w:noProof/>
          <w:lang w:eastAsia="fr-FR"/>
        </w:rPr>
        <w:drawing>
          <wp:anchor distT="0" distB="0" distL="114300" distR="114300" simplePos="0" relativeHeight="251661824" behindDoc="0" locked="0" layoutInCell="1" allowOverlap="1">
            <wp:simplePos x="0" y="0"/>
            <wp:positionH relativeFrom="column">
              <wp:posOffset>300355</wp:posOffset>
            </wp:positionH>
            <wp:positionV relativeFrom="paragraph">
              <wp:posOffset>-50165</wp:posOffset>
            </wp:positionV>
            <wp:extent cx="5200650" cy="2809875"/>
            <wp:effectExtent l="0" t="0" r="0" b="9525"/>
            <wp:wrapNone/>
            <wp:docPr id="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5200650" cy="2809875"/>
                    </a:xfrm>
                    <a:prstGeom prst="rect">
                      <a:avLst/>
                    </a:prstGeom>
                  </pic:spPr>
                </pic:pic>
              </a:graphicData>
            </a:graphic>
          </wp:anchor>
        </w:drawing>
      </w: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Pr="0048649A" w:rsidRDefault="009A2C5F" w:rsidP="009A2C5F">
      <w:pPr>
        <w:spacing w:after="0" w:line="360" w:lineRule="auto"/>
        <w:jc w:val="both"/>
        <w:rPr>
          <w:rFonts w:ascii="Times New Roman" w:eastAsia="Calibri" w:hAnsi="Times New Roman" w:cs="Times New Roman"/>
          <w:szCs w:val="24"/>
        </w:rPr>
      </w:pPr>
    </w:p>
    <w:p w:rsidR="009A2C5F" w:rsidRDefault="009062B2" w:rsidP="009062B2">
      <w:pPr>
        <w:pStyle w:val="Lgende"/>
        <w:jc w:val="center"/>
        <w:rPr>
          <w:rFonts w:asciiTheme="majorBidi" w:hAnsiTheme="majorBidi" w:cstheme="majorBidi"/>
          <w:i w:val="0"/>
          <w:iCs w:val="0"/>
          <w:color w:val="auto"/>
          <w:sz w:val="22"/>
          <w:szCs w:val="22"/>
          <w:lang w:val="fr-FR"/>
        </w:rPr>
      </w:pPr>
      <w:bookmarkStart w:id="163" w:name="_Toc81516736"/>
      <w:r w:rsidRPr="009062B2">
        <w:rPr>
          <w:rFonts w:asciiTheme="majorBidi" w:hAnsiTheme="majorBidi" w:cstheme="majorBidi"/>
          <w:b/>
          <w:bCs/>
          <w:i w:val="0"/>
          <w:iCs w:val="0"/>
          <w:color w:val="auto"/>
          <w:sz w:val="22"/>
          <w:szCs w:val="22"/>
          <w:lang w:val="fr-FR"/>
        </w:rPr>
        <w:t xml:space="preserve">Figure3.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1</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hAnsiTheme="majorBidi" w:cstheme="majorBidi"/>
          <w:i w:val="0"/>
          <w:iCs w:val="0"/>
          <w:color w:val="auto"/>
          <w:sz w:val="22"/>
          <w:szCs w:val="22"/>
          <w:lang w:val="fr-FR"/>
        </w:rPr>
        <w:t>Courbe granulométrique des mélanges</w:t>
      </w:r>
      <w:bookmarkEnd w:id="154"/>
      <w:r w:rsidR="009A2C5F" w:rsidRPr="009062B2">
        <w:rPr>
          <w:rFonts w:asciiTheme="majorBidi" w:hAnsiTheme="majorBidi" w:cstheme="majorBidi"/>
          <w:i w:val="0"/>
          <w:iCs w:val="0"/>
          <w:color w:val="auto"/>
          <w:sz w:val="22"/>
          <w:szCs w:val="22"/>
          <w:lang w:val="fr-FR"/>
        </w:rPr>
        <w:t>.</w:t>
      </w:r>
      <w:bookmarkEnd w:id="155"/>
      <w:bookmarkEnd w:id="156"/>
      <w:bookmarkEnd w:id="157"/>
      <w:bookmarkEnd w:id="158"/>
      <w:bookmarkEnd w:id="159"/>
      <w:bookmarkEnd w:id="160"/>
      <w:bookmarkEnd w:id="161"/>
      <w:bookmarkEnd w:id="162"/>
      <w:bookmarkEnd w:id="163"/>
    </w:p>
    <w:p w:rsidR="00872598" w:rsidRPr="00872598" w:rsidRDefault="00872598" w:rsidP="00872598"/>
    <w:p w:rsidR="009A2C5F" w:rsidRPr="00872598" w:rsidRDefault="009A2C5F" w:rsidP="002F28DE">
      <w:pPr>
        <w:pStyle w:val="Titre3"/>
        <w:numPr>
          <w:ilvl w:val="3"/>
          <w:numId w:val="14"/>
        </w:numPr>
        <w:rPr>
          <w:lang w:val="fr-FR"/>
        </w:rPr>
      </w:pPr>
      <w:bookmarkStart w:id="164" w:name="_Toc515647213"/>
      <w:bookmarkStart w:id="165" w:name="_Toc515733518"/>
      <w:bookmarkStart w:id="166" w:name="_Toc515896189"/>
      <w:bookmarkStart w:id="167" w:name="_Toc81588544"/>
      <w:r w:rsidRPr="00872598">
        <w:rPr>
          <w:lang w:val="fr-FR"/>
        </w:rPr>
        <w:t>Masse volumique absolue et apparente des granulats</w:t>
      </w:r>
      <w:bookmarkEnd w:id="164"/>
      <w:bookmarkEnd w:id="165"/>
      <w:bookmarkEnd w:id="166"/>
      <w:bookmarkEnd w:id="167"/>
    </w:p>
    <w:p w:rsidR="009A2C5F" w:rsidRPr="00766556" w:rsidRDefault="009A2C5F" w:rsidP="00872598">
      <w:pPr>
        <w:spacing w:before="240" w:after="120" w:line="360" w:lineRule="auto"/>
        <w:contextualSpacing/>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La masse volumique est l’une des plus importantes caractéristiques physiques des granulats influençant sur le comportement de béton frais et par conséquence leur performance après durcissement. Différentes masses volumiques peuvent être définies pour les granulats : masses volumiques apparente et </w:t>
      </w:r>
      <w:proofErr w:type="gramStart"/>
      <w:r w:rsidRPr="00766556">
        <w:rPr>
          <w:rFonts w:ascii="Times New Roman" w:eastAsia="Calibri" w:hAnsi="Times New Roman" w:cs="Times New Roman"/>
          <w:szCs w:val="24"/>
        </w:rPr>
        <w:t>absolue</w:t>
      </w:r>
      <w:r>
        <w:rPr>
          <w:rFonts w:ascii="Times New Roman" w:eastAsia="Calibri" w:hAnsi="Times New Roman" w:cs="Times New Roman"/>
          <w:szCs w:val="24"/>
        </w:rPr>
        <w:t>(</w:t>
      </w:r>
      <w:proofErr w:type="gramEnd"/>
      <w:r w:rsidRPr="00766556">
        <w:rPr>
          <w:rFonts w:ascii="Times New Roman" w:eastAsia="Calibri" w:hAnsi="Times New Roman" w:cs="Times New Roman"/>
          <w:szCs w:val="24"/>
        </w:rPr>
        <w:t>NF EN 1097</w:t>
      </w:r>
      <w:r>
        <w:rPr>
          <w:rFonts w:ascii="Times New Roman" w:eastAsia="Calibri" w:hAnsi="Times New Roman" w:cs="Times New Roman"/>
          <w:szCs w:val="24"/>
        </w:rPr>
        <w:t>-3)</w:t>
      </w:r>
      <w:r w:rsidRPr="00766556">
        <w:rPr>
          <w:rFonts w:ascii="Times New Roman" w:eastAsia="Calibri" w:hAnsi="Times New Roman" w:cs="Times New Roman"/>
          <w:szCs w:val="24"/>
        </w:rPr>
        <w:t>. Le Tableau </w:t>
      </w:r>
      <w:r>
        <w:rPr>
          <w:rFonts w:ascii="Times New Roman" w:eastAsia="Calibri" w:hAnsi="Times New Roman" w:cs="Times New Roman"/>
          <w:szCs w:val="24"/>
        </w:rPr>
        <w:t>3</w:t>
      </w:r>
      <w:r w:rsidR="00872598">
        <w:rPr>
          <w:rFonts w:ascii="Times New Roman" w:eastAsia="Calibri" w:hAnsi="Times New Roman" w:cs="Times New Roman"/>
          <w:szCs w:val="24"/>
        </w:rPr>
        <w:t xml:space="preserve">.1 </w:t>
      </w:r>
      <w:r w:rsidRPr="00766556">
        <w:rPr>
          <w:rFonts w:ascii="Times New Roman" w:eastAsia="Calibri" w:hAnsi="Times New Roman" w:cs="Times New Roman"/>
          <w:szCs w:val="24"/>
        </w:rPr>
        <w:t>présente différents granulats utilisés.</w:t>
      </w:r>
    </w:p>
    <w:p w:rsidR="009A2C5F" w:rsidRPr="009062B2" w:rsidRDefault="009062B2" w:rsidP="009062B2">
      <w:pPr>
        <w:pStyle w:val="Lgende"/>
        <w:rPr>
          <w:rFonts w:asciiTheme="majorBidi" w:hAnsiTheme="majorBidi" w:cstheme="majorBidi"/>
          <w:i w:val="0"/>
          <w:iCs w:val="0"/>
          <w:color w:val="auto"/>
          <w:sz w:val="22"/>
          <w:szCs w:val="22"/>
          <w:lang w:val="fr-FR"/>
        </w:rPr>
      </w:pPr>
      <w:bookmarkStart w:id="168" w:name="_Toc510520438"/>
      <w:bookmarkStart w:id="169" w:name="_Toc515631985"/>
      <w:bookmarkStart w:id="170" w:name="_Toc515632024"/>
      <w:bookmarkStart w:id="171" w:name="_Toc515632112"/>
      <w:bookmarkStart w:id="172" w:name="_Toc515632253"/>
      <w:bookmarkStart w:id="173" w:name="_Toc515904229"/>
      <w:bookmarkStart w:id="174" w:name="_Toc81516837"/>
      <w:r w:rsidRPr="009062B2">
        <w:rPr>
          <w:rFonts w:asciiTheme="majorBidi" w:hAnsiTheme="majorBidi" w:cstheme="majorBidi"/>
          <w:b/>
          <w:bCs/>
          <w:i w:val="0"/>
          <w:iCs w:val="0"/>
          <w:color w:val="auto"/>
          <w:sz w:val="22"/>
          <w:szCs w:val="22"/>
          <w:lang w:val="fr-FR"/>
        </w:rPr>
        <w:t xml:space="preserve">Tableau3.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Tableau3.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1</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hAnsiTheme="majorBidi" w:cstheme="majorBidi"/>
          <w:i w:val="0"/>
          <w:iCs w:val="0"/>
          <w:color w:val="auto"/>
          <w:sz w:val="22"/>
          <w:szCs w:val="22"/>
          <w:lang w:val="fr-FR"/>
        </w:rPr>
        <w:t>Valeurs des masses volumiques des granulats utilisés.</w:t>
      </w:r>
      <w:bookmarkEnd w:id="168"/>
      <w:bookmarkEnd w:id="169"/>
      <w:bookmarkEnd w:id="170"/>
      <w:bookmarkEnd w:id="171"/>
      <w:bookmarkEnd w:id="172"/>
      <w:bookmarkEnd w:id="173"/>
      <w:bookmarkEnd w:id="174"/>
    </w:p>
    <w:tbl>
      <w:tblPr>
        <w:tblStyle w:val="Grilledutableau"/>
        <w:tblW w:w="9060" w:type="dxa"/>
        <w:tblLook w:val="04A0" w:firstRow="1" w:lastRow="0" w:firstColumn="1" w:lastColumn="0" w:noHBand="0" w:noVBand="1"/>
      </w:tblPr>
      <w:tblGrid>
        <w:gridCol w:w="3020"/>
        <w:gridCol w:w="3020"/>
        <w:gridCol w:w="3020"/>
      </w:tblGrid>
      <w:tr w:rsidR="009A2C5F" w:rsidTr="00DD38E4">
        <w:tc>
          <w:tcPr>
            <w:tcW w:w="3020" w:type="dxa"/>
          </w:tcPr>
          <w:p w:rsidR="009A2C5F" w:rsidRPr="009062B2" w:rsidRDefault="009A2C5F" w:rsidP="009062B2">
            <w:pPr>
              <w:pStyle w:val="Lgende"/>
              <w:spacing w:after="0" w:line="360" w:lineRule="auto"/>
              <w:jc w:val="center"/>
              <w:rPr>
                <w:i w:val="0"/>
                <w:iCs w:val="0"/>
                <w:color w:val="auto"/>
                <w:sz w:val="20"/>
                <w:szCs w:val="20"/>
                <w:lang w:val="fr-FR"/>
              </w:rPr>
            </w:pPr>
          </w:p>
        </w:tc>
        <w:tc>
          <w:tcPr>
            <w:tcW w:w="3020" w:type="dxa"/>
            <w:vAlign w:val="center"/>
          </w:tcPr>
          <w:p w:rsidR="009A2C5F" w:rsidRPr="009062B2" w:rsidRDefault="009A2C5F" w:rsidP="009062B2">
            <w:pPr>
              <w:pStyle w:val="Lgende"/>
              <w:spacing w:after="0" w:line="360" w:lineRule="auto"/>
              <w:jc w:val="center"/>
              <w:rPr>
                <w:i w:val="0"/>
                <w:iCs w:val="0"/>
                <w:color w:val="auto"/>
                <w:sz w:val="20"/>
                <w:szCs w:val="20"/>
              </w:rPr>
            </w:pPr>
            <w:r w:rsidRPr="009062B2">
              <w:rPr>
                <w:rFonts w:ascii="Times New Roman" w:hAnsi="Times New Roman" w:cs="Times New Roman"/>
                <w:i w:val="0"/>
                <w:iCs w:val="0"/>
                <w:color w:val="auto"/>
                <w:sz w:val="20"/>
                <w:szCs w:val="20"/>
              </w:rPr>
              <w:t>Absolut (kg/m</w:t>
            </w:r>
            <w:r w:rsidRPr="009062B2">
              <w:rPr>
                <w:rFonts w:ascii="Times New Roman" w:hAnsi="Times New Roman" w:cs="Times New Roman"/>
                <w:i w:val="0"/>
                <w:iCs w:val="0"/>
                <w:color w:val="auto"/>
                <w:sz w:val="20"/>
                <w:szCs w:val="20"/>
                <w:vertAlign w:val="superscript"/>
              </w:rPr>
              <w:t>3</w:t>
            </w:r>
            <w:r w:rsidRPr="009062B2">
              <w:rPr>
                <w:rFonts w:ascii="Times New Roman" w:hAnsi="Times New Roman" w:cs="Times New Roman"/>
                <w:i w:val="0"/>
                <w:iCs w:val="0"/>
                <w:color w:val="auto"/>
                <w:sz w:val="20"/>
                <w:szCs w:val="20"/>
              </w:rPr>
              <w:t>)</w:t>
            </w:r>
          </w:p>
        </w:tc>
        <w:tc>
          <w:tcPr>
            <w:tcW w:w="3020" w:type="dxa"/>
            <w:vAlign w:val="center"/>
          </w:tcPr>
          <w:p w:rsidR="009A2C5F" w:rsidRPr="009062B2" w:rsidRDefault="009A2C5F" w:rsidP="009062B2">
            <w:pPr>
              <w:pStyle w:val="Lgende"/>
              <w:spacing w:after="0" w:line="360" w:lineRule="auto"/>
              <w:jc w:val="center"/>
              <w:rPr>
                <w:i w:val="0"/>
                <w:iCs w:val="0"/>
                <w:color w:val="auto"/>
                <w:sz w:val="20"/>
                <w:szCs w:val="20"/>
              </w:rPr>
            </w:pPr>
            <w:proofErr w:type="spellStart"/>
            <w:r w:rsidRPr="009062B2">
              <w:rPr>
                <w:rFonts w:ascii="Times New Roman" w:hAnsi="Times New Roman" w:cs="Times New Roman"/>
                <w:i w:val="0"/>
                <w:iCs w:val="0"/>
                <w:color w:val="auto"/>
                <w:sz w:val="20"/>
                <w:szCs w:val="20"/>
              </w:rPr>
              <w:t>Apparente</w:t>
            </w:r>
            <w:proofErr w:type="spellEnd"/>
            <w:r w:rsidRPr="009062B2">
              <w:rPr>
                <w:rFonts w:ascii="Times New Roman" w:hAnsi="Times New Roman" w:cs="Times New Roman"/>
                <w:i w:val="0"/>
                <w:iCs w:val="0"/>
                <w:color w:val="auto"/>
                <w:sz w:val="20"/>
                <w:szCs w:val="20"/>
              </w:rPr>
              <w:t xml:space="preserve"> (kg/m</w:t>
            </w:r>
            <w:r w:rsidRPr="009062B2">
              <w:rPr>
                <w:rFonts w:ascii="Times New Roman" w:hAnsi="Times New Roman" w:cs="Times New Roman"/>
                <w:i w:val="0"/>
                <w:iCs w:val="0"/>
                <w:color w:val="auto"/>
                <w:sz w:val="20"/>
                <w:szCs w:val="20"/>
                <w:vertAlign w:val="superscript"/>
              </w:rPr>
              <w:t>3</w:t>
            </w:r>
            <w:r w:rsidRPr="009062B2">
              <w:rPr>
                <w:rFonts w:ascii="Times New Roman" w:hAnsi="Times New Roman" w:cs="Times New Roman"/>
                <w:i w:val="0"/>
                <w:iCs w:val="0"/>
                <w:color w:val="auto"/>
                <w:sz w:val="20"/>
                <w:szCs w:val="20"/>
              </w:rPr>
              <w:t>)</w:t>
            </w:r>
          </w:p>
        </w:tc>
      </w:tr>
      <w:tr w:rsidR="009A2C5F" w:rsidTr="00DD38E4">
        <w:tc>
          <w:tcPr>
            <w:tcW w:w="3020" w:type="dxa"/>
            <w:vAlign w:val="center"/>
          </w:tcPr>
          <w:p w:rsidR="009A2C5F" w:rsidRPr="009062B2" w:rsidRDefault="009A2C5F" w:rsidP="009062B2">
            <w:pPr>
              <w:pStyle w:val="Lgende"/>
              <w:spacing w:after="0" w:line="360" w:lineRule="auto"/>
              <w:jc w:val="center"/>
              <w:rPr>
                <w:i w:val="0"/>
                <w:iCs w:val="0"/>
                <w:color w:val="auto"/>
                <w:sz w:val="20"/>
                <w:szCs w:val="20"/>
              </w:rPr>
            </w:pPr>
            <w:r w:rsidRPr="009062B2">
              <w:rPr>
                <w:rFonts w:ascii="Times New Roman" w:hAnsi="Times New Roman" w:cs="Times New Roman"/>
                <w:i w:val="0"/>
                <w:iCs w:val="0"/>
                <w:color w:val="auto"/>
                <w:sz w:val="20"/>
                <w:szCs w:val="20"/>
              </w:rPr>
              <w:t>Sable</w:t>
            </w:r>
          </w:p>
        </w:tc>
        <w:tc>
          <w:tcPr>
            <w:tcW w:w="3020" w:type="dxa"/>
            <w:vAlign w:val="center"/>
          </w:tcPr>
          <w:p w:rsidR="009A2C5F" w:rsidRPr="009062B2" w:rsidRDefault="009A2C5F" w:rsidP="009062B2">
            <w:pPr>
              <w:pStyle w:val="Lgende"/>
              <w:spacing w:after="0" w:line="360" w:lineRule="auto"/>
              <w:jc w:val="center"/>
              <w:rPr>
                <w:b/>
                <w:bCs/>
                <w:i w:val="0"/>
                <w:iCs w:val="0"/>
                <w:color w:val="auto"/>
                <w:sz w:val="20"/>
                <w:szCs w:val="20"/>
              </w:rPr>
            </w:pPr>
            <w:r w:rsidRPr="009062B2">
              <w:rPr>
                <w:rFonts w:ascii="Times New Roman" w:hAnsi="Times New Roman" w:cs="Times New Roman"/>
                <w:i w:val="0"/>
                <w:iCs w:val="0"/>
                <w:color w:val="auto"/>
                <w:sz w:val="20"/>
                <w:szCs w:val="20"/>
              </w:rPr>
              <w:t>2600</w:t>
            </w:r>
          </w:p>
        </w:tc>
        <w:tc>
          <w:tcPr>
            <w:tcW w:w="3020" w:type="dxa"/>
            <w:vAlign w:val="center"/>
          </w:tcPr>
          <w:p w:rsidR="009A2C5F" w:rsidRPr="009062B2" w:rsidRDefault="009A2C5F" w:rsidP="009062B2">
            <w:pPr>
              <w:pStyle w:val="Lgende"/>
              <w:spacing w:after="0" w:line="360" w:lineRule="auto"/>
              <w:jc w:val="center"/>
              <w:rPr>
                <w:b/>
                <w:bCs/>
                <w:i w:val="0"/>
                <w:iCs w:val="0"/>
                <w:color w:val="auto"/>
                <w:sz w:val="20"/>
                <w:szCs w:val="20"/>
              </w:rPr>
            </w:pPr>
            <w:r w:rsidRPr="009062B2">
              <w:rPr>
                <w:rFonts w:ascii="Times New Roman" w:hAnsi="Times New Roman" w:cs="Times New Roman"/>
                <w:i w:val="0"/>
                <w:iCs w:val="0"/>
                <w:color w:val="auto"/>
                <w:sz w:val="20"/>
                <w:szCs w:val="20"/>
              </w:rPr>
              <w:t>1446,63</w:t>
            </w:r>
          </w:p>
        </w:tc>
      </w:tr>
      <w:tr w:rsidR="009A2C5F" w:rsidTr="00DD38E4">
        <w:tc>
          <w:tcPr>
            <w:tcW w:w="3020" w:type="dxa"/>
            <w:vAlign w:val="center"/>
          </w:tcPr>
          <w:p w:rsidR="009A2C5F" w:rsidRPr="009062B2" w:rsidRDefault="009A2C5F" w:rsidP="009062B2">
            <w:pPr>
              <w:pStyle w:val="Lgende"/>
              <w:spacing w:after="0" w:line="360" w:lineRule="auto"/>
              <w:jc w:val="center"/>
              <w:rPr>
                <w:i w:val="0"/>
                <w:iCs w:val="0"/>
                <w:color w:val="auto"/>
                <w:sz w:val="20"/>
                <w:szCs w:val="20"/>
              </w:rPr>
            </w:pPr>
            <w:proofErr w:type="spellStart"/>
            <w:r w:rsidRPr="009062B2">
              <w:rPr>
                <w:rFonts w:ascii="Times New Roman" w:hAnsi="Times New Roman" w:cs="Times New Roman"/>
                <w:i w:val="0"/>
                <w:iCs w:val="0"/>
                <w:color w:val="auto"/>
                <w:sz w:val="20"/>
                <w:szCs w:val="20"/>
              </w:rPr>
              <w:t>Gravier</w:t>
            </w:r>
            <w:proofErr w:type="spellEnd"/>
            <w:r w:rsidRPr="009062B2">
              <w:rPr>
                <w:rFonts w:ascii="Times New Roman" w:hAnsi="Times New Roman" w:cs="Times New Roman"/>
                <w:i w:val="0"/>
                <w:iCs w:val="0"/>
                <w:color w:val="auto"/>
                <w:sz w:val="20"/>
                <w:szCs w:val="20"/>
              </w:rPr>
              <w:t xml:space="preserve"> (3/8)</w:t>
            </w:r>
          </w:p>
        </w:tc>
        <w:tc>
          <w:tcPr>
            <w:tcW w:w="3020" w:type="dxa"/>
            <w:vAlign w:val="center"/>
          </w:tcPr>
          <w:p w:rsidR="009A2C5F" w:rsidRPr="009062B2" w:rsidRDefault="009A2C5F" w:rsidP="009062B2">
            <w:pPr>
              <w:pStyle w:val="Lgende"/>
              <w:spacing w:after="0" w:line="360" w:lineRule="auto"/>
              <w:jc w:val="center"/>
              <w:rPr>
                <w:b/>
                <w:bCs/>
                <w:i w:val="0"/>
                <w:iCs w:val="0"/>
                <w:color w:val="auto"/>
                <w:sz w:val="20"/>
                <w:szCs w:val="20"/>
              </w:rPr>
            </w:pPr>
            <w:r w:rsidRPr="009062B2">
              <w:rPr>
                <w:rFonts w:ascii="Times New Roman" w:hAnsi="Times New Roman" w:cs="Times New Roman"/>
                <w:i w:val="0"/>
                <w:iCs w:val="0"/>
                <w:color w:val="auto"/>
                <w:sz w:val="20"/>
                <w:szCs w:val="20"/>
                <w:rtl/>
                <w:lang w:bidi="ar-DZ"/>
              </w:rPr>
              <w:t>2631</w:t>
            </w:r>
            <w:r w:rsidRPr="009062B2">
              <w:rPr>
                <w:rFonts w:ascii="Times New Roman" w:hAnsi="Times New Roman" w:cs="Times New Roman"/>
                <w:i w:val="0"/>
                <w:iCs w:val="0"/>
                <w:color w:val="auto"/>
                <w:sz w:val="20"/>
                <w:szCs w:val="20"/>
              </w:rPr>
              <w:t>,</w:t>
            </w:r>
            <w:r w:rsidRPr="009062B2">
              <w:rPr>
                <w:rFonts w:ascii="Times New Roman" w:hAnsi="Times New Roman" w:cs="Times New Roman"/>
                <w:i w:val="0"/>
                <w:iCs w:val="0"/>
                <w:color w:val="auto"/>
                <w:sz w:val="20"/>
                <w:szCs w:val="20"/>
                <w:rtl/>
                <w:lang w:bidi="ar-DZ"/>
              </w:rPr>
              <w:t>578</w:t>
            </w:r>
          </w:p>
        </w:tc>
        <w:tc>
          <w:tcPr>
            <w:tcW w:w="3020" w:type="dxa"/>
            <w:vAlign w:val="center"/>
          </w:tcPr>
          <w:p w:rsidR="009A2C5F" w:rsidRPr="009062B2" w:rsidRDefault="009A2C5F" w:rsidP="009062B2">
            <w:pPr>
              <w:pStyle w:val="Lgende"/>
              <w:spacing w:after="0" w:line="360" w:lineRule="auto"/>
              <w:jc w:val="center"/>
              <w:rPr>
                <w:b/>
                <w:bCs/>
                <w:i w:val="0"/>
                <w:iCs w:val="0"/>
                <w:color w:val="auto"/>
                <w:sz w:val="20"/>
                <w:szCs w:val="20"/>
              </w:rPr>
            </w:pPr>
            <w:r w:rsidRPr="009062B2">
              <w:rPr>
                <w:rFonts w:ascii="Times New Roman" w:hAnsi="Times New Roman" w:cs="Times New Roman"/>
                <w:i w:val="0"/>
                <w:iCs w:val="0"/>
                <w:color w:val="auto"/>
                <w:sz w:val="20"/>
                <w:szCs w:val="20"/>
                <w:rtl/>
                <w:lang w:bidi="ar-DZ"/>
              </w:rPr>
              <w:t>1412,3</w:t>
            </w:r>
          </w:p>
        </w:tc>
      </w:tr>
      <w:tr w:rsidR="009A2C5F" w:rsidTr="00DD38E4">
        <w:tc>
          <w:tcPr>
            <w:tcW w:w="3020" w:type="dxa"/>
            <w:vAlign w:val="center"/>
          </w:tcPr>
          <w:p w:rsidR="009A2C5F" w:rsidRPr="009062B2" w:rsidRDefault="009A2C5F" w:rsidP="009062B2">
            <w:pPr>
              <w:pStyle w:val="Lgende"/>
              <w:spacing w:after="0" w:line="360" w:lineRule="auto"/>
              <w:jc w:val="center"/>
              <w:rPr>
                <w:i w:val="0"/>
                <w:iCs w:val="0"/>
                <w:color w:val="auto"/>
                <w:sz w:val="20"/>
                <w:szCs w:val="20"/>
              </w:rPr>
            </w:pPr>
            <w:proofErr w:type="spellStart"/>
            <w:r w:rsidRPr="009062B2">
              <w:rPr>
                <w:rFonts w:ascii="Times New Roman" w:hAnsi="Times New Roman" w:cs="Times New Roman"/>
                <w:i w:val="0"/>
                <w:iCs w:val="0"/>
                <w:color w:val="auto"/>
                <w:sz w:val="20"/>
                <w:szCs w:val="20"/>
              </w:rPr>
              <w:t>Gravier</w:t>
            </w:r>
            <w:proofErr w:type="spellEnd"/>
            <w:r w:rsidRPr="009062B2">
              <w:rPr>
                <w:rFonts w:ascii="Times New Roman" w:hAnsi="Times New Roman" w:cs="Times New Roman"/>
                <w:i w:val="0"/>
                <w:iCs w:val="0"/>
                <w:color w:val="auto"/>
                <w:sz w:val="20"/>
                <w:szCs w:val="20"/>
              </w:rPr>
              <w:t xml:space="preserve"> (8/16)</w:t>
            </w:r>
          </w:p>
        </w:tc>
        <w:tc>
          <w:tcPr>
            <w:tcW w:w="3020" w:type="dxa"/>
            <w:vAlign w:val="center"/>
          </w:tcPr>
          <w:p w:rsidR="009A2C5F" w:rsidRPr="009062B2" w:rsidRDefault="009A2C5F" w:rsidP="009062B2">
            <w:pPr>
              <w:pStyle w:val="Lgende"/>
              <w:spacing w:after="0" w:line="360" w:lineRule="auto"/>
              <w:jc w:val="center"/>
              <w:rPr>
                <w:b/>
                <w:bCs/>
                <w:i w:val="0"/>
                <w:iCs w:val="0"/>
                <w:color w:val="auto"/>
                <w:sz w:val="20"/>
                <w:szCs w:val="20"/>
              </w:rPr>
            </w:pPr>
            <w:r w:rsidRPr="009062B2">
              <w:rPr>
                <w:rFonts w:ascii="Times New Roman" w:hAnsi="Times New Roman" w:cs="Times New Roman"/>
                <w:i w:val="0"/>
                <w:iCs w:val="0"/>
                <w:color w:val="auto"/>
                <w:sz w:val="20"/>
                <w:szCs w:val="20"/>
                <w:rtl/>
                <w:lang w:bidi="ar-DZ"/>
              </w:rPr>
              <w:t>2631</w:t>
            </w:r>
            <w:r w:rsidRPr="009062B2">
              <w:rPr>
                <w:rFonts w:ascii="Times New Roman" w:hAnsi="Times New Roman" w:cs="Times New Roman"/>
                <w:i w:val="0"/>
                <w:iCs w:val="0"/>
                <w:color w:val="auto"/>
                <w:sz w:val="20"/>
                <w:szCs w:val="20"/>
              </w:rPr>
              <w:t>,</w:t>
            </w:r>
            <w:r w:rsidRPr="009062B2">
              <w:rPr>
                <w:rFonts w:ascii="Times New Roman" w:hAnsi="Times New Roman" w:cs="Times New Roman"/>
                <w:i w:val="0"/>
                <w:iCs w:val="0"/>
                <w:color w:val="auto"/>
                <w:sz w:val="20"/>
                <w:szCs w:val="20"/>
                <w:rtl/>
                <w:lang w:bidi="ar-DZ"/>
              </w:rPr>
              <w:t>578</w:t>
            </w:r>
          </w:p>
        </w:tc>
        <w:tc>
          <w:tcPr>
            <w:tcW w:w="3020" w:type="dxa"/>
            <w:vAlign w:val="center"/>
          </w:tcPr>
          <w:p w:rsidR="009A2C5F" w:rsidRPr="009062B2" w:rsidRDefault="009A2C5F" w:rsidP="009062B2">
            <w:pPr>
              <w:pStyle w:val="Lgende"/>
              <w:spacing w:after="0" w:line="360" w:lineRule="auto"/>
              <w:jc w:val="center"/>
              <w:rPr>
                <w:b/>
                <w:bCs/>
                <w:i w:val="0"/>
                <w:iCs w:val="0"/>
                <w:color w:val="auto"/>
                <w:sz w:val="20"/>
                <w:szCs w:val="20"/>
              </w:rPr>
            </w:pPr>
            <w:r w:rsidRPr="009062B2">
              <w:rPr>
                <w:rFonts w:ascii="Times New Roman" w:hAnsi="Times New Roman" w:cs="Times New Roman"/>
                <w:i w:val="0"/>
                <w:iCs w:val="0"/>
                <w:color w:val="auto"/>
                <w:sz w:val="20"/>
                <w:szCs w:val="20"/>
                <w:rtl/>
                <w:lang w:bidi="ar-DZ"/>
              </w:rPr>
              <w:t>1364,3</w:t>
            </w:r>
          </w:p>
        </w:tc>
      </w:tr>
    </w:tbl>
    <w:p w:rsidR="009A2C5F" w:rsidRDefault="009A2C5F" w:rsidP="009A2C5F">
      <w:pPr>
        <w:spacing w:before="240" w:after="120" w:line="360" w:lineRule="auto"/>
        <w:contextualSpacing/>
        <w:jc w:val="both"/>
        <w:rPr>
          <w:rFonts w:ascii="Times New Roman" w:eastAsia="Calibri" w:hAnsi="Times New Roman" w:cs="Times New Roman"/>
          <w:b/>
          <w:szCs w:val="24"/>
        </w:rPr>
      </w:pPr>
    </w:p>
    <w:p w:rsidR="009A2C5F" w:rsidRPr="00766556" w:rsidRDefault="009A2C5F" w:rsidP="002F28DE">
      <w:pPr>
        <w:pStyle w:val="Titre3"/>
        <w:numPr>
          <w:ilvl w:val="3"/>
          <w:numId w:val="14"/>
        </w:numPr>
      </w:pPr>
      <w:bookmarkStart w:id="175" w:name="_Toc81588545"/>
      <w:proofErr w:type="spellStart"/>
      <w:r w:rsidRPr="00766556">
        <w:t>Caractéristiques</w:t>
      </w:r>
      <w:r>
        <w:t>physico-</w:t>
      </w:r>
      <w:r w:rsidRPr="00766556">
        <w:t>chimiques</w:t>
      </w:r>
      <w:bookmarkEnd w:id="175"/>
      <w:proofErr w:type="spellEnd"/>
    </w:p>
    <w:p w:rsidR="009A2C5F" w:rsidRDefault="009A2C5F" w:rsidP="009062B2">
      <w:pPr>
        <w:spacing w:before="240" w:after="120" w:line="360" w:lineRule="auto"/>
        <w:jc w:val="both"/>
        <w:rPr>
          <w:rFonts w:ascii="Times New Roman" w:eastAsia="Calibri" w:hAnsi="Times New Roman" w:cs="Times New Roman"/>
          <w:szCs w:val="24"/>
        </w:rPr>
      </w:pPr>
      <w:r w:rsidRPr="005B2606">
        <w:rPr>
          <w:rFonts w:ascii="Times New Roman" w:eastAsia="Calibri" w:hAnsi="Times New Roman" w:cs="Times New Roman"/>
          <w:bCs/>
          <w:iCs/>
          <w:szCs w:val="24"/>
          <w:shd w:val="clear" w:color="auto" w:fill="FFFFFF"/>
        </w:rPr>
        <w:t>L’équivalent de sable</w:t>
      </w:r>
      <w:r w:rsidRPr="005B2606">
        <w:rPr>
          <w:rFonts w:ascii="Times New Roman" w:eastAsia="Calibri" w:hAnsi="Times New Roman" w:cs="Times New Roman"/>
          <w:szCs w:val="24"/>
          <w:shd w:val="clear" w:color="auto" w:fill="FFFFFF"/>
        </w:rPr>
        <w:t> est un indicateur, caractérisant la propreté d’un </w:t>
      </w:r>
      <w:hyperlink r:id="rId44" w:tooltip="Sable" w:history="1">
        <w:r w:rsidRPr="005B2606">
          <w:rPr>
            <w:rFonts w:ascii="Times New Roman" w:eastAsia="Calibri" w:hAnsi="Times New Roman" w:cs="Arial"/>
            <w:szCs w:val="24"/>
            <w:shd w:val="clear" w:color="auto" w:fill="FFFFFF"/>
          </w:rPr>
          <w:t>sable</w:t>
        </w:r>
      </w:hyperlink>
      <w:r w:rsidRPr="005B2606">
        <w:rPr>
          <w:rFonts w:ascii="Times New Roman" w:eastAsia="Calibri" w:hAnsi="Times New Roman" w:cs="Times New Roman"/>
          <w:szCs w:val="24"/>
          <w:shd w:val="clear" w:color="auto" w:fill="FFFFFF"/>
        </w:rPr>
        <w:t>. Il indique la teneur en éléments fins, d’origine essentiellement </w:t>
      </w:r>
      <w:hyperlink r:id="rId45" w:tooltip="Argile" w:history="1">
        <w:r w:rsidRPr="005B2606">
          <w:rPr>
            <w:rFonts w:ascii="Times New Roman" w:eastAsia="Calibri" w:hAnsi="Times New Roman" w:cs="Arial"/>
            <w:szCs w:val="24"/>
            <w:shd w:val="clear" w:color="auto" w:fill="FFFFFF"/>
          </w:rPr>
          <w:t>argileuse</w:t>
        </w:r>
      </w:hyperlink>
      <w:r w:rsidRPr="005B2606">
        <w:rPr>
          <w:rFonts w:ascii="Times New Roman" w:eastAsia="Calibri" w:hAnsi="Times New Roman" w:cs="Times New Roman"/>
          <w:szCs w:val="24"/>
          <w:shd w:val="clear" w:color="auto" w:fill="FFFFFF"/>
        </w:rPr>
        <w:t xml:space="preserve">, végétale ou organique à la surface des grains. </w:t>
      </w:r>
      <w:r w:rsidRPr="005B2606">
        <w:rPr>
          <w:rFonts w:ascii="Times New Roman" w:eastAsia="Calibri" w:hAnsi="Times New Roman" w:cs="Times New Roman"/>
          <w:szCs w:val="24"/>
        </w:rPr>
        <w:t xml:space="preserve">Le tableau </w:t>
      </w:r>
      <w:r>
        <w:rPr>
          <w:rFonts w:ascii="Times New Roman" w:eastAsia="Calibri" w:hAnsi="Times New Roman" w:cs="Times New Roman"/>
          <w:szCs w:val="24"/>
        </w:rPr>
        <w:t>3</w:t>
      </w:r>
      <w:r w:rsidR="009062B2">
        <w:rPr>
          <w:rFonts w:ascii="Times New Roman" w:eastAsia="Calibri" w:hAnsi="Times New Roman" w:cs="Times New Roman"/>
          <w:szCs w:val="24"/>
        </w:rPr>
        <w:t xml:space="preserve">.2 </w:t>
      </w:r>
      <w:r w:rsidRPr="005B2606">
        <w:rPr>
          <w:rFonts w:ascii="Times New Roman" w:eastAsia="Calibri" w:hAnsi="Times New Roman" w:cs="Times New Roman"/>
          <w:szCs w:val="24"/>
        </w:rPr>
        <w:t xml:space="preserve"> montre les valeurs de l’équivalent de sable</w:t>
      </w:r>
      <w:r w:rsidR="001F6FBC">
        <w:rPr>
          <w:rFonts w:ascii="Times New Roman" w:eastAsia="Calibri" w:hAnsi="Times New Roman" w:cs="Times New Roman"/>
          <w:szCs w:val="24"/>
        </w:rPr>
        <w:fldChar w:fldCharType="begin"/>
      </w:r>
      <w:r>
        <w:rPr>
          <w:rFonts w:ascii="Times New Roman" w:eastAsia="Calibri" w:hAnsi="Times New Roman" w:cs="Times New Roman"/>
          <w:szCs w:val="24"/>
        </w:rPr>
        <w:instrText xml:space="preserve"> ADDIN EN.CITE &lt;EndNote&gt;&lt;Cite&gt;&lt;Author&gt;933-8+A1&lt;/Author&gt;&lt;Year&gt;2015&lt;/Year&gt;&lt;RecNum&gt;356&lt;/RecNum&gt;&lt;DisplayText&gt;(933-8+A1 2015)&lt;/DisplayText&gt;&lt;record&gt;&lt;rec-number&gt;356&lt;/rec-number&gt;&lt;foreign-keys&gt;&lt;key app="EN" db-id="pwwew2ezpddtwoew9dbpas55f559erw0taes" timestamp="1522927869"&gt;356&lt;/key&gt;&lt;/foreign-keys&gt;&lt;ref-type name="Journal Article"&gt;17&lt;/ref-type&gt;&lt;contributors&gt;&lt;authors&gt;&lt;author&gt; NF EN 933-8+A1 &lt;/author&gt;&lt;/authors&gt;&lt;/contributors&gt;&lt;titles&gt;&lt;title&gt;Essais pour déterminer les caractéristiques géométriques des granulats - Partie 8 : évaluation des fines - Équivalent de sable&lt;/title&gt;&lt;/titles&gt;&lt;dates&gt;&lt;year&gt;2015&lt;/year&gt;&lt;/dates&gt;&lt;urls&gt;&lt;/urls&gt;&lt;/record&gt;&lt;/Cite&gt;&lt;/EndNote&gt;</w:instrText>
      </w:r>
      <w:r w:rsidR="001F6FBC">
        <w:rPr>
          <w:rFonts w:ascii="Times New Roman" w:eastAsia="Calibri" w:hAnsi="Times New Roman" w:cs="Times New Roman"/>
          <w:szCs w:val="24"/>
        </w:rPr>
        <w:fldChar w:fldCharType="separate"/>
      </w:r>
      <w:r>
        <w:rPr>
          <w:rFonts w:ascii="Times New Roman" w:eastAsia="Calibri" w:hAnsi="Times New Roman" w:cs="Times New Roman"/>
          <w:noProof/>
          <w:szCs w:val="24"/>
        </w:rPr>
        <w:t>(</w:t>
      </w:r>
      <w:r w:rsidRPr="00766556">
        <w:rPr>
          <w:rFonts w:ascii="Times New Roman" w:eastAsia="Calibri" w:hAnsi="Times New Roman" w:cs="Times New Roman"/>
          <w:szCs w:val="24"/>
        </w:rPr>
        <w:t xml:space="preserve">NF EN </w:t>
      </w:r>
      <w:r>
        <w:rPr>
          <w:rFonts w:ascii="Times New Roman" w:eastAsia="Calibri" w:hAnsi="Times New Roman" w:cs="Times New Roman"/>
          <w:noProof/>
          <w:szCs w:val="24"/>
        </w:rPr>
        <w:t>933-8+A1)</w:t>
      </w:r>
      <w:r w:rsidR="001F6FBC">
        <w:rPr>
          <w:rFonts w:ascii="Times New Roman" w:eastAsia="Calibri" w:hAnsi="Times New Roman" w:cs="Times New Roman"/>
          <w:szCs w:val="24"/>
        </w:rPr>
        <w:fldChar w:fldCharType="end"/>
      </w:r>
      <w:r w:rsidRPr="005B2606">
        <w:rPr>
          <w:rFonts w:ascii="Times New Roman" w:eastAsia="Calibri" w:hAnsi="Times New Roman" w:cs="Times New Roman"/>
          <w:szCs w:val="24"/>
        </w:rPr>
        <w:t xml:space="preserve">. </w:t>
      </w:r>
    </w:p>
    <w:p w:rsidR="009062B2" w:rsidRDefault="009062B2" w:rsidP="009A2C5F">
      <w:pPr>
        <w:spacing w:before="240" w:after="120" w:line="360" w:lineRule="auto"/>
        <w:jc w:val="both"/>
        <w:rPr>
          <w:rFonts w:ascii="Times New Roman" w:eastAsia="Calibri" w:hAnsi="Times New Roman" w:cs="Times New Roman"/>
          <w:szCs w:val="24"/>
        </w:rPr>
      </w:pPr>
    </w:p>
    <w:p w:rsidR="009062B2" w:rsidRPr="005B2606" w:rsidRDefault="009062B2" w:rsidP="009A2C5F">
      <w:pPr>
        <w:spacing w:before="240" w:after="120" w:line="360" w:lineRule="auto"/>
        <w:jc w:val="both"/>
        <w:rPr>
          <w:rFonts w:ascii="Times New Roman" w:eastAsia="Calibri" w:hAnsi="Times New Roman" w:cs="Times New Roman"/>
          <w:szCs w:val="24"/>
        </w:rPr>
      </w:pPr>
    </w:p>
    <w:p w:rsidR="009A2C5F" w:rsidRPr="009062B2" w:rsidRDefault="009062B2" w:rsidP="009062B2">
      <w:pPr>
        <w:pStyle w:val="Lgende"/>
        <w:rPr>
          <w:rFonts w:asciiTheme="majorBidi" w:hAnsiTheme="majorBidi" w:cstheme="majorBidi"/>
          <w:i w:val="0"/>
          <w:iCs w:val="0"/>
          <w:color w:val="auto"/>
          <w:sz w:val="22"/>
          <w:szCs w:val="22"/>
          <w:lang w:val="fr-FR"/>
        </w:rPr>
      </w:pPr>
      <w:bookmarkStart w:id="176" w:name="_Toc515632113"/>
      <w:bookmarkStart w:id="177" w:name="_Toc515632254"/>
      <w:bookmarkStart w:id="178" w:name="_Toc515904230"/>
      <w:bookmarkStart w:id="179" w:name="_Toc81516838"/>
      <w:r w:rsidRPr="009062B2">
        <w:rPr>
          <w:rFonts w:asciiTheme="majorBidi" w:hAnsiTheme="majorBidi" w:cstheme="majorBidi"/>
          <w:b/>
          <w:bCs/>
          <w:i w:val="0"/>
          <w:iCs w:val="0"/>
          <w:color w:val="auto"/>
          <w:sz w:val="22"/>
          <w:szCs w:val="22"/>
          <w:lang w:val="fr-FR"/>
        </w:rPr>
        <w:t xml:space="preserve">Tableau3.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Tableau3.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2</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hAnsiTheme="majorBidi" w:cstheme="majorBidi"/>
          <w:i w:val="0"/>
          <w:iCs w:val="0"/>
          <w:noProof/>
          <w:color w:val="auto"/>
          <w:sz w:val="22"/>
          <w:szCs w:val="22"/>
          <w:lang w:val="fr-FR"/>
        </w:rPr>
        <w:t>Valeurs de l’équivalent de sable.</w:t>
      </w:r>
      <w:bookmarkEnd w:id="176"/>
      <w:bookmarkEnd w:id="177"/>
      <w:bookmarkEnd w:id="178"/>
      <w:bookmarkEnd w:id="179"/>
    </w:p>
    <w:tbl>
      <w:tblPr>
        <w:tblStyle w:val="Grilledutableau"/>
        <w:tblW w:w="0" w:type="auto"/>
        <w:jc w:val="center"/>
        <w:tblLook w:val="04A0" w:firstRow="1" w:lastRow="0" w:firstColumn="1" w:lastColumn="0" w:noHBand="0" w:noVBand="1"/>
      </w:tblPr>
      <w:tblGrid>
        <w:gridCol w:w="1211"/>
        <w:gridCol w:w="3020"/>
      </w:tblGrid>
      <w:tr w:rsidR="009A2C5F" w:rsidTr="00DD38E4">
        <w:trPr>
          <w:trHeight w:val="405"/>
          <w:jc w:val="center"/>
        </w:trPr>
        <w:tc>
          <w:tcPr>
            <w:tcW w:w="1211" w:type="dxa"/>
          </w:tcPr>
          <w:p w:rsidR="009A2C5F" w:rsidRPr="007365B3" w:rsidRDefault="009A2C5F" w:rsidP="00DD38E4">
            <w:pPr>
              <w:spacing w:line="360" w:lineRule="auto"/>
              <w:jc w:val="both"/>
              <w:rPr>
                <w:rFonts w:ascii="Times New Roman" w:hAnsi="Times New Roman" w:cs="Times New Roman"/>
                <w:szCs w:val="24"/>
              </w:rPr>
            </w:pPr>
          </w:p>
        </w:tc>
        <w:tc>
          <w:tcPr>
            <w:tcW w:w="3020" w:type="dxa"/>
          </w:tcPr>
          <w:p w:rsidR="009A2C5F" w:rsidRPr="00F83D05" w:rsidRDefault="009A2C5F" w:rsidP="00DD38E4">
            <w:pPr>
              <w:spacing w:line="360" w:lineRule="auto"/>
              <w:jc w:val="center"/>
              <w:rPr>
                <w:rFonts w:ascii="Times New Roman" w:hAnsi="Times New Roman" w:cs="Times New Roman"/>
                <w:szCs w:val="24"/>
              </w:rPr>
            </w:pPr>
            <w:r w:rsidRPr="00F83D05">
              <w:rPr>
                <w:rFonts w:ascii="Times New Roman" w:hAnsi="Times New Roman" w:cs="Times New Roman"/>
              </w:rPr>
              <w:t>ES/ESV</w:t>
            </w:r>
          </w:p>
        </w:tc>
      </w:tr>
      <w:tr w:rsidR="009A2C5F" w:rsidTr="00DD38E4">
        <w:trPr>
          <w:trHeight w:val="145"/>
          <w:jc w:val="center"/>
        </w:trPr>
        <w:tc>
          <w:tcPr>
            <w:tcW w:w="1211" w:type="dxa"/>
          </w:tcPr>
          <w:p w:rsidR="009A2C5F" w:rsidRDefault="009A2C5F" w:rsidP="00DD38E4">
            <w:pPr>
              <w:spacing w:line="360" w:lineRule="auto"/>
              <w:jc w:val="both"/>
              <w:rPr>
                <w:rFonts w:ascii="Times New Roman" w:hAnsi="Times New Roman" w:cs="Times New Roman"/>
                <w:szCs w:val="24"/>
              </w:rPr>
            </w:pPr>
            <w:r w:rsidRPr="00766556">
              <w:rPr>
                <w:rFonts w:ascii="Times New Roman" w:hAnsi="Times New Roman" w:cs="Times New Roman"/>
              </w:rPr>
              <w:t>Sable</w:t>
            </w:r>
          </w:p>
        </w:tc>
        <w:tc>
          <w:tcPr>
            <w:tcW w:w="3020" w:type="dxa"/>
          </w:tcPr>
          <w:p w:rsidR="009A2C5F" w:rsidRDefault="009A2C5F" w:rsidP="00DD38E4">
            <w:pPr>
              <w:spacing w:line="360" w:lineRule="auto"/>
              <w:jc w:val="center"/>
              <w:rPr>
                <w:rFonts w:ascii="Times New Roman" w:hAnsi="Times New Roman" w:cs="Times New Roman"/>
                <w:szCs w:val="24"/>
              </w:rPr>
            </w:pPr>
            <w:r>
              <w:rPr>
                <w:rFonts w:ascii="Times New Roman" w:hAnsi="Times New Roman" w:cs="Times New Roman"/>
              </w:rPr>
              <w:t>88</w:t>
            </w:r>
            <w:r w:rsidRPr="00766556">
              <w:rPr>
                <w:rFonts w:ascii="Times New Roman" w:hAnsi="Times New Roman" w:cs="Times New Roman"/>
              </w:rPr>
              <w:t xml:space="preserve">; </w:t>
            </w:r>
            <w:r>
              <w:rPr>
                <w:rFonts w:ascii="Times New Roman" w:hAnsi="Times New Roman" w:cs="Times New Roman"/>
              </w:rPr>
              <w:t>86.5</w:t>
            </w:r>
          </w:p>
        </w:tc>
      </w:tr>
    </w:tbl>
    <w:p w:rsidR="009A2C5F" w:rsidRPr="00C20194" w:rsidRDefault="009A2C5F" w:rsidP="009A2C5F">
      <w:pPr>
        <w:pStyle w:val="tir"/>
        <w:ind w:left="284" w:hanging="284"/>
      </w:pPr>
      <w:bookmarkStart w:id="180" w:name="_Toc515647214"/>
      <w:bookmarkStart w:id="181" w:name="_Toc515733519"/>
      <w:bookmarkStart w:id="182" w:name="_Toc515896190"/>
      <w:bookmarkStart w:id="183" w:name="_Toc80982080"/>
      <w:bookmarkStart w:id="184" w:name="_Toc81588546"/>
      <w:r w:rsidRPr="00C20194">
        <w:t xml:space="preserve">Résistance des </w:t>
      </w:r>
      <w:proofErr w:type="spellStart"/>
      <w:r w:rsidRPr="00C20194">
        <w:t>granulats</w:t>
      </w:r>
      <w:bookmarkEnd w:id="180"/>
      <w:bookmarkEnd w:id="181"/>
      <w:bookmarkEnd w:id="182"/>
      <w:bookmarkEnd w:id="183"/>
      <w:bookmarkEnd w:id="184"/>
      <w:proofErr w:type="spellEnd"/>
    </w:p>
    <w:p w:rsidR="009A2C5F" w:rsidRPr="00766556" w:rsidRDefault="009A2C5F" w:rsidP="009A2C5F">
      <w:pPr>
        <w:spacing w:after="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Lors de fabrication de béton, le malaxage est la source de frottement intense entre les grains. Si les granulats ne sont pas assez résistants, ils peuvent se casser en produisant des sables ou des éléments fins. Les essais effectués sont : </w:t>
      </w:r>
    </w:p>
    <w:p w:rsidR="009A2C5F" w:rsidRPr="00766556" w:rsidRDefault="009A2C5F" w:rsidP="009A2C5F">
      <w:pPr>
        <w:spacing w:after="0" w:line="360" w:lineRule="auto"/>
        <w:ind w:firstLine="708"/>
        <w:jc w:val="both"/>
        <w:rPr>
          <w:rFonts w:ascii="Times New Roman" w:eastAsia="Calibri" w:hAnsi="Times New Roman" w:cs="Times New Roman"/>
          <w:szCs w:val="24"/>
        </w:rPr>
      </w:pPr>
      <w:r w:rsidRPr="00766556">
        <w:rPr>
          <w:rFonts w:ascii="Times New Roman" w:eastAsia="Calibri" w:hAnsi="Times New Roman" w:cs="Times New Roman"/>
          <w:szCs w:val="24"/>
        </w:rPr>
        <w:t>-  Ré</w:t>
      </w:r>
      <w:r>
        <w:rPr>
          <w:rFonts w:ascii="Times New Roman" w:eastAsia="Calibri" w:hAnsi="Times New Roman" w:cs="Times New Roman"/>
          <w:szCs w:val="24"/>
        </w:rPr>
        <w:t xml:space="preserve">sistance au choc ; Los Angeles </w:t>
      </w:r>
      <w:r w:rsidR="001F6FBC">
        <w:rPr>
          <w:rFonts w:ascii="Times New Roman" w:eastAsia="Calibri" w:hAnsi="Times New Roman" w:cs="Times New Roman"/>
          <w:szCs w:val="24"/>
        </w:rPr>
        <w:fldChar w:fldCharType="begin"/>
      </w:r>
      <w:r>
        <w:rPr>
          <w:rFonts w:ascii="Times New Roman" w:eastAsia="Calibri" w:hAnsi="Times New Roman" w:cs="Times New Roman"/>
          <w:szCs w:val="24"/>
        </w:rPr>
        <w:instrText xml:space="preserve"> ADDIN EN.CITE &lt;EndNote&gt;&lt;Cite&gt;&lt;Author&gt;1097-2&lt;/Author&gt;&lt;Year&gt;2010&lt;/Year&gt;&lt;RecNum&gt;358&lt;/RecNum&gt;&lt;DisplayText&gt;(1097-2 2010)&lt;/DisplayText&gt;&lt;record&gt;&lt;rec-number&gt;358&lt;/rec-number&gt;&lt;foreign-keys&gt;&lt;key app="EN" db-id="pwwew2ezpddtwoew9dbpas55f559erw0taes" timestamp="1522928174"&gt;358&lt;/key&gt;&lt;/foreign-keys&gt;&lt;ref-type name="Journal Article"&gt;17&lt;/ref-type&gt;&lt;contributors&gt;&lt;authors&gt;&lt;author&gt;NF EN 1097-2 &lt;/author&gt;&lt;/authors&gt;&lt;/contributors&gt;&lt;titles&gt;&lt;title&gt;Essais pour déterminer les caractéristiques mécaniques et physiques de granulats - Partie 2 : méthodes pour la détermination de la résistance à la fragmentation&lt;/title&gt;&lt;/titles&gt;&lt;dates&gt;&lt;year&gt;2010&lt;/year&gt;&lt;/dates&gt;&lt;urls&gt;&lt;/urls&gt;&lt;/record&gt;&lt;/Cite&gt;&lt;/EndNote&gt;</w:instrText>
      </w:r>
      <w:r w:rsidR="001F6FBC">
        <w:rPr>
          <w:rFonts w:ascii="Times New Roman" w:eastAsia="Calibri" w:hAnsi="Times New Roman" w:cs="Times New Roman"/>
          <w:szCs w:val="24"/>
        </w:rPr>
        <w:fldChar w:fldCharType="separate"/>
      </w:r>
      <w:r>
        <w:rPr>
          <w:rFonts w:ascii="Times New Roman" w:eastAsia="Calibri" w:hAnsi="Times New Roman" w:cs="Times New Roman"/>
          <w:noProof/>
          <w:szCs w:val="24"/>
        </w:rPr>
        <w:t>(</w:t>
      </w:r>
      <w:r w:rsidRPr="00766556">
        <w:rPr>
          <w:rFonts w:ascii="Times New Roman" w:eastAsia="Calibri" w:hAnsi="Times New Roman" w:cs="Times New Roman"/>
          <w:szCs w:val="24"/>
        </w:rPr>
        <w:t xml:space="preserve">NF EN </w:t>
      </w:r>
      <w:r>
        <w:rPr>
          <w:rFonts w:ascii="Times New Roman" w:eastAsia="Calibri" w:hAnsi="Times New Roman" w:cs="Times New Roman"/>
          <w:noProof/>
          <w:szCs w:val="24"/>
        </w:rPr>
        <w:t>1097-2)</w:t>
      </w:r>
      <w:r w:rsidR="001F6FBC">
        <w:rPr>
          <w:rFonts w:ascii="Times New Roman" w:eastAsia="Calibri" w:hAnsi="Times New Roman" w:cs="Times New Roman"/>
          <w:szCs w:val="24"/>
        </w:rPr>
        <w:fldChar w:fldCharType="end"/>
      </w:r>
      <w:r w:rsidRPr="00766556">
        <w:rPr>
          <w:rFonts w:ascii="Times New Roman" w:eastAsia="Calibri" w:hAnsi="Times New Roman" w:cs="Times New Roman"/>
          <w:szCs w:val="24"/>
        </w:rPr>
        <w:t xml:space="preserve">: l’essai consiste à mesurer la masse  d’éléments  inférieurs  à  1.6 </w:t>
      </w:r>
      <w:proofErr w:type="spellStart"/>
      <w:r w:rsidRPr="00766556">
        <w:rPr>
          <w:rFonts w:ascii="Times New Roman" w:eastAsia="Calibri" w:hAnsi="Times New Roman" w:cs="Times New Roman"/>
          <w:szCs w:val="24"/>
        </w:rPr>
        <w:t>mm.</w:t>
      </w:r>
      <w:proofErr w:type="spellEnd"/>
      <w:r w:rsidRPr="00766556">
        <w:rPr>
          <w:rFonts w:ascii="Times New Roman" w:eastAsia="Calibri" w:hAnsi="Times New Roman" w:cs="Times New Roman"/>
          <w:szCs w:val="24"/>
        </w:rPr>
        <w:t xml:space="preserve">  Produits par la fragmentation du granulat testé et qui </w:t>
      </w:r>
      <w:r>
        <w:rPr>
          <w:rFonts w:ascii="Times New Roman" w:eastAsia="Calibri" w:hAnsi="Times New Roman" w:cs="Times New Roman"/>
          <w:szCs w:val="24"/>
        </w:rPr>
        <w:t>est soumis</w:t>
      </w:r>
      <w:r w:rsidRPr="00766556">
        <w:rPr>
          <w:rFonts w:ascii="Times New Roman" w:eastAsia="Calibri" w:hAnsi="Times New Roman" w:cs="Times New Roman"/>
          <w:szCs w:val="24"/>
        </w:rPr>
        <w:t xml:space="preserve"> aux chocs de boulets normalisés, dans le cylindre de la machine </w:t>
      </w:r>
      <w:r>
        <w:rPr>
          <w:rFonts w:ascii="Times New Roman" w:eastAsia="Calibri" w:hAnsi="Times New Roman" w:cs="Times New Roman"/>
          <w:szCs w:val="24"/>
        </w:rPr>
        <w:t xml:space="preserve">de </w:t>
      </w:r>
      <w:r w:rsidRPr="00766556">
        <w:rPr>
          <w:rFonts w:ascii="Times New Roman" w:eastAsia="Calibri" w:hAnsi="Times New Roman" w:cs="Times New Roman"/>
          <w:szCs w:val="24"/>
        </w:rPr>
        <w:t xml:space="preserve">Los Angeles en 500 rotations. </w:t>
      </w:r>
    </w:p>
    <w:p w:rsidR="009A2C5F" w:rsidRPr="009062B2" w:rsidRDefault="009062B2" w:rsidP="009062B2">
      <w:pPr>
        <w:pStyle w:val="Lgende"/>
        <w:rPr>
          <w:rFonts w:asciiTheme="majorBidi" w:hAnsiTheme="majorBidi" w:cstheme="majorBidi"/>
          <w:i w:val="0"/>
          <w:iCs w:val="0"/>
          <w:color w:val="auto"/>
          <w:sz w:val="22"/>
          <w:szCs w:val="22"/>
          <w:lang w:val="fr-FR"/>
        </w:rPr>
      </w:pPr>
      <w:bookmarkStart w:id="185" w:name="_Toc515631986"/>
      <w:bookmarkStart w:id="186" w:name="_Toc515632025"/>
      <w:bookmarkStart w:id="187" w:name="_Toc515632114"/>
      <w:bookmarkStart w:id="188" w:name="_Toc515632255"/>
      <w:bookmarkStart w:id="189" w:name="_Toc515904231"/>
      <w:bookmarkStart w:id="190" w:name="_Toc81516839"/>
      <w:r w:rsidRPr="009062B2">
        <w:rPr>
          <w:rFonts w:asciiTheme="majorBidi" w:hAnsiTheme="majorBidi" w:cstheme="majorBidi"/>
          <w:b/>
          <w:bCs/>
          <w:i w:val="0"/>
          <w:iCs w:val="0"/>
          <w:color w:val="auto"/>
          <w:sz w:val="22"/>
          <w:szCs w:val="22"/>
          <w:lang w:val="fr-FR"/>
        </w:rPr>
        <w:t xml:space="preserve">Tableau3.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Tableau3.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3</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hAnsiTheme="majorBidi" w:cstheme="majorBidi"/>
          <w:i w:val="0"/>
          <w:iCs w:val="0"/>
          <w:color w:val="auto"/>
          <w:sz w:val="22"/>
          <w:szCs w:val="22"/>
          <w:lang w:val="fr-FR"/>
        </w:rPr>
        <w:t>Caractéristiques mécaniques des gravillons 8/15.</w:t>
      </w:r>
      <w:bookmarkEnd w:id="185"/>
      <w:bookmarkEnd w:id="186"/>
      <w:bookmarkEnd w:id="187"/>
      <w:bookmarkEnd w:id="188"/>
      <w:bookmarkEnd w:id="189"/>
      <w:bookmarkEnd w:id="190"/>
    </w:p>
    <w:tbl>
      <w:tblPr>
        <w:tblStyle w:val="Grilledutableau"/>
        <w:tblW w:w="0" w:type="auto"/>
        <w:jc w:val="center"/>
        <w:tblLook w:val="04A0" w:firstRow="1" w:lastRow="0" w:firstColumn="1" w:lastColumn="0" w:noHBand="0" w:noVBand="1"/>
      </w:tblPr>
      <w:tblGrid>
        <w:gridCol w:w="3020"/>
        <w:gridCol w:w="3020"/>
      </w:tblGrid>
      <w:tr w:rsidR="009A2C5F" w:rsidTr="00DD38E4">
        <w:trPr>
          <w:jc w:val="center"/>
        </w:trPr>
        <w:tc>
          <w:tcPr>
            <w:tcW w:w="3020" w:type="dxa"/>
          </w:tcPr>
          <w:p w:rsidR="009A2C5F" w:rsidRPr="00C169C3" w:rsidRDefault="009A2C5F" w:rsidP="00DD38E4">
            <w:pPr>
              <w:tabs>
                <w:tab w:val="left" w:pos="709"/>
              </w:tabs>
              <w:spacing w:line="360" w:lineRule="auto"/>
              <w:jc w:val="center"/>
              <w:rPr>
                <w:rFonts w:ascii="Times New Roman" w:hAnsi="Times New Roman" w:cs="Times New Roman"/>
                <w:b/>
                <w:bCs/>
                <w:szCs w:val="24"/>
              </w:rPr>
            </w:pPr>
            <w:r w:rsidRPr="00C169C3">
              <w:rPr>
                <w:rFonts w:ascii="Times New Roman" w:hAnsi="Times New Roman" w:cs="Times New Roman"/>
                <w:b/>
                <w:bCs/>
              </w:rPr>
              <w:t>Los Angeles</w:t>
            </w:r>
          </w:p>
        </w:tc>
        <w:tc>
          <w:tcPr>
            <w:tcW w:w="3020" w:type="dxa"/>
          </w:tcPr>
          <w:p w:rsidR="009A2C5F" w:rsidRPr="00C169C3" w:rsidRDefault="009A2C5F" w:rsidP="00DD38E4">
            <w:pPr>
              <w:tabs>
                <w:tab w:val="left" w:pos="709"/>
              </w:tabs>
              <w:spacing w:line="360" w:lineRule="auto"/>
              <w:jc w:val="center"/>
              <w:rPr>
                <w:rFonts w:ascii="Times New Roman" w:hAnsi="Times New Roman" w:cs="Times New Roman"/>
                <w:b/>
                <w:bCs/>
                <w:szCs w:val="24"/>
              </w:rPr>
            </w:pPr>
            <w:r w:rsidRPr="00C169C3">
              <w:rPr>
                <w:rFonts w:ascii="Times New Roman" w:hAnsi="Times New Roman" w:cs="Times New Roman"/>
                <w:b/>
                <w:bCs/>
                <w:szCs w:val="24"/>
              </w:rPr>
              <w:t>Gravier</w:t>
            </w:r>
          </w:p>
        </w:tc>
      </w:tr>
      <w:tr w:rsidR="009A2C5F" w:rsidTr="00DD38E4">
        <w:trPr>
          <w:jc w:val="center"/>
        </w:trPr>
        <w:tc>
          <w:tcPr>
            <w:tcW w:w="3020" w:type="dxa"/>
          </w:tcPr>
          <w:p w:rsidR="009A2C5F" w:rsidRDefault="009A2C5F" w:rsidP="00DD38E4">
            <w:pPr>
              <w:tabs>
                <w:tab w:val="left" w:pos="709"/>
              </w:tabs>
              <w:spacing w:line="360" w:lineRule="auto"/>
              <w:jc w:val="center"/>
              <w:rPr>
                <w:rFonts w:ascii="Times New Roman" w:hAnsi="Times New Roman" w:cs="Times New Roman"/>
                <w:szCs w:val="24"/>
              </w:rPr>
            </w:pPr>
            <w:r w:rsidRPr="00766556">
              <w:rPr>
                <w:rFonts w:ascii="Times New Roman" w:hAnsi="Times New Roman" w:cs="Times New Roman"/>
              </w:rPr>
              <w:t>20%</w:t>
            </w:r>
          </w:p>
        </w:tc>
        <w:tc>
          <w:tcPr>
            <w:tcW w:w="3020" w:type="dxa"/>
          </w:tcPr>
          <w:p w:rsidR="009A2C5F" w:rsidRDefault="009A2C5F" w:rsidP="00DD38E4">
            <w:pPr>
              <w:tabs>
                <w:tab w:val="left" w:pos="709"/>
              </w:tabs>
              <w:spacing w:line="360" w:lineRule="auto"/>
              <w:jc w:val="center"/>
              <w:rPr>
                <w:rFonts w:ascii="Times New Roman" w:hAnsi="Times New Roman" w:cs="Times New Roman"/>
                <w:szCs w:val="24"/>
              </w:rPr>
            </w:pPr>
            <w:r w:rsidRPr="00766556">
              <w:rPr>
                <w:rFonts w:ascii="Times New Roman" w:hAnsi="Times New Roman" w:cs="Times New Roman"/>
              </w:rPr>
              <w:t>(8/15)</w:t>
            </w:r>
          </w:p>
        </w:tc>
      </w:tr>
    </w:tbl>
    <w:p w:rsidR="009A2C5F" w:rsidRPr="00D269CF" w:rsidRDefault="009A2C5F" w:rsidP="002F28DE">
      <w:pPr>
        <w:pStyle w:val="Titre2"/>
        <w:numPr>
          <w:ilvl w:val="2"/>
          <w:numId w:val="14"/>
        </w:numPr>
      </w:pPr>
      <w:bookmarkStart w:id="191" w:name="_Toc510218596"/>
      <w:bookmarkStart w:id="192" w:name="_Toc515561127"/>
      <w:bookmarkStart w:id="193" w:name="_Toc515647215"/>
      <w:bookmarkStart w:id="194" w:name="_Toc515733520"/>
      <w:bookmarkStart w:id="195" w:name="_Toc515896191"/>
      <w:bookmarkStart w:id="196" w:name="_Toc81588547"/>
      <w:bookmarkStart w:id="197" w:name="_Toc509596004"/>
      <w:r w:rsidRPr="00D269CF">
        <w:t>Ciment</w:t>
      </w:r>
      <w:bookmarkEnd w:id="191"/>
      <w:bookmarkEnd w:id="192"/>
      <w:bookmarkEnd w:id="193"/>
      <w:bookmarkEnd w:id="194"/>
      <w:bookmarkEnd w:id="195"/>
      <w:bookmarkEnd w:id="196"/>
    </w:p>
    <w:p w:rsidR="009A2C5F" w:rsidRPr="00C20194" w:rsidRDefault="009A2C5F" w:rsidP="009062B2">
      <w:pPr>
        <w:spacing w:before="120" w:after="120" w:line="360" w:lineRule="auto"/>
        <w:jc w:val="both"/>
        <w:rPr>
          <w:rFonts w:ascii="Times New Roman" w:eastAsia="Calibri" w:hAnsi="Times New Roman" w:cs="Times New Roman"/>
          <w:szCs w:val="24"/>
        </w:rPr>
      </w:pPr>
      <w:r w:rsidRPr="00022320">
        <w:rPr>
          <w:rFonts w:ascii="Times New Roman" w:eastAsia="Calibri" w:hAnsi="Times New Roman" w:cs="Times New Roman"/>
          <w:szCs w:val="24"/>
        </w:rPr>
        <w:t xml:space="preserve">Les ciments utilisés sont de type CEM I/ 42,5. Les </w:t>
      </w:r>
      <w:r>
        <w:rPr>
          <w:rFonts w:ascii="Times New Roman" w:eastAsia="Calibri" w:hAnsi="Times New Roman" w:cs="Times New Roman"/>
          <w:szCs w:val="24"/>
        </w:rPr>
        <w:t xml:space="preserve">différentes caractéristiques chimiques, physiques et </w:t>
      </w:r>
      <w:r w:rsidRPr="00022320">
        <w:rPr>
          <w:rFonts w:ascii="Times New Roman" w:eastAsia="Calibri" w:hAnsi="Times New Roman" w:cs="Times New Roman"/>
          <w:szCs w:val="24"/>
        </w:rPr>
        <w:t>mécaniques d</w:t>
      </w:r>
      <w:r>
        <w:rPr>
          <w:rFonts w:ascii="Times New Roman" w:eastAsia="Calibri" w:hAnsi="Times New Roman" w:cs="Times New Roman"/>
          <w:szCs w:val="24"/>
        </w:rPr>
        <w:t>u</w:t>
      </w:r>
      <w:r w:rsidRPr="00022320">
        <w:rPr>
          <w:rFonts w:ascii="Times New Roman" w:eastAsia="Calibri" w:hAnsi="Times New Roman" w:cs="Times New Roman"/>
          <w:szCs w:val="24"/>
        </w:rPr>
        <w:t xml:space="preserve"> ciment </w:t>
      </w:r>
      <w:proofErr w:type="spellStart"/>
      <w:r w:rsidRPr="00022320">
        <w:rPr>
          <w:rFonts w:ascii="Times New Roman" w:eastAsia="Calibri" w:hAnsi="Times New Roman" w:cs="Times New Roman"/>
          <w:szCs w:val="24"/>
        </w:rPr>
        <w:t>utilisésont</w:t>
      </w:r>
      <w:proofErr w:type="spellEnd"/>
      <w:r w:rsidRPr="00022320">
        <w:rPr>
          <w:rFonts w:ascii="Times New Roman" w:eastAsia="Calibri" w:hAnsi="Times New Roman" w:cs="Times New Roman"/>
          <w:szCs w:val="24"/>
        </w:rPr>
        <w:t xml:space="preserve"> établies sur des fiches techniques </w:t>
      </w:r>
      <w:r>
        <w:rPr>
          <w:rFonts w:ascii="Times New Roman" w:eastAsia="Calibri" w:hAnsi="Times New Roman" w:cs="Times New Roman"/>
          <w:szCs w:val="24"/>
        </w:rPr>
        <w:t xml:space="preserve">fournis par la </w:t>
      </w:r>
      <w:proofErr w:type="spellStart"/>
      <w:r>
        <w:rPr>
          <w:rFonts w:ascii="Times New Roman" w:eastAsia="Calibri" w:hAnsi="Times New Roman" w:cs="Times New Roman"/>
          <w:szCs w:val="24"/>
        </w:rPr>
        <w:t>cimentrie</w:t>
      </w:r>
      <w:proofErr w:type="spellEnd"/>
      <w:r w:rsidRPr="00022320">
        <w:rPr>
          <w:rFonts w:ascii="Times New Roman" w:eastAsia="Calibri" w:hAnsi="Times New Roman" w:cs="Times New Roman"/>
          <w:szCs w:val="24"/>
        </w:rPr>
        <w:t xml:space="preserve">. Les résultats </w:t>
      </w:r>
      <w:r>
        <w:rPr>
          <w:rFonts w:ascii="Times New Roman" w:eastAsia="Calibri" w:hAnsi="Times New Roman" w:cs="Times New Roman"/>
          <w:szCs w:val="24"/>
        </w:rPr>
        <w:t xml:space="preserve">de </w:t>
      </w:r>
      <w:r w:rsidRPr="00022320">
        <w:rPr>
          <w:rFonts w:ascii="Times New Roman" w:eastAsia="Calibri" w:hAnsi="Times New Roman" w:cs="Times New Roman"/>
          <w:szCs w:val="24"/>
        </w:rPr>
        <w:t>la composition chimique du clinker</w:t>
      </w:r>
      <w:r>
        <w:rPr>
          <w:rFonts w:ascii="Times New Roman" w:eastAsia="Calibri" w:hAnsi="Times New Roman" w:cs="Times New Roman"/>
          <w:szCs w:val="24"/>
        </w:rPr>
        <w:t xml:space="preserve"> </w:t>
      </w:r>
      <w:proofErr w:type="gramStart"/>
      <w:r>
        <w:rPr>
          <w:rFonts w:ascii="Times New Roman" w:eastAsia="Calibri" w:hAnsi="Times New Roman" w:cs="Times New Roman"/>
          <w:szCs w:val="24"/>
        </w:rPr>
        <w:t>du ciments</w:t>
      </w:r>
      <w:proofErr w:type="gramEnd"/>
      <w:r>
        <w:rPr>
          <w:rFonts w:ascii="Times New Roman" w:eastAsia="Calibri" w:hAnsi="Times New Roman" w:cs="Times New Roman"/>
          <w:szCs w:val="24"/>
        </w:rPr>
        <w:t xml:space="preserve"> </w:t>
      </w:r>
      <w:r w:rsidRPr="00022320">
        <w:rPr>
          <w:rFonts w:ascii="Times New Roman" w:eastAsia="Calibri" w:hAnsi="Times New Roman" w:cs="Times New Roman"/>
          <w:szCs w:val="24"/>
        </w:rPr>
        <w:t>sont représentés dans le tableau </w:t>
      </w:r>
      <w:r>
        <w:rPr>
          <w:rFonts w:ascii="Times New Roman" w:eastAsia="Calibri" w:hAnsi="Times New Roman" w:cs="Times New Roman"/>
          <w:szCs w:val="24"/>
        </w:rPr>
        <w:t>3</w:t>
      </w:r>
      <w:bookmarkEnd w:id="197"/>
      <w:r w:rsidR="009062B2">
        <w:rPr>
          <w:rFonts w:ascii="Times New Roman" w:eastAsia="Calibri" w:hAnsi="Times New Roman" w:cs="Times New Roman"/>
          <w:szCs w:val="24"/>
        </w:rPr>
        <w:t>.4</w:t>
      </w:r>
      <w:r>
        <w:rPr>
          <w:rFonts w:ascii="Times New Roman" w:eastAsia="Calibri" w:hAnsi="Times New Roman" w:cs="Times New Roman"/>
          <w:szCs w:val="24"/>
        </w:rPr>
        <w:t>.</w:t>
      </w:r>
    </w:p>
    <w:p w:rsidR="009A2C5F" w:rsidRPr="009062B2" w:rsidRDefault="009062B2" w:rsidP="009062B2">
      <w:pPr>
        <w:pStyle w:val="Lgende"/>
        <w:rPr>
          <w:rFonts w:asciiTheme="majorBidi" w:hAnsiTheme="majorBidi" w:cstheme="majorBidi"/>
          <w:i w:val="0"/>
          <w:iCs w:val="0"/>
          <w:color w:val="auto"/>
          <w:sz w:val="22"/>
          <w:szCs w:val="22"/>
          <w:lang w:val="fr-FR"/>
        </w:rPr>
      </w:pPr>
      <w:bookmarkStart w:id="198" w:name="_Toc515631987"/>
      <w:bookmarkStart w:id="199" w:name="_Toc515632026"/>
      <w:bookmarkStart w:id="200" w:name="_Toc515632115"/>
      <w:bookmarkStart w:id="201" w:name="_Toc515632256"/>
      <w:bookmarkStart w:id="202" w:name="_Toc515904232"/>
      <w:bookmarkStart w:id="203" w:name="_Toc81516840"/>
      <w:r w:rsidRPr="009062B2">
        <w:rPr>
          <w:rFonts w:asciiTheme="majorBidi" w:hAnsiTheme="majorBidi" w:cstheme="majorBidi"/>
          <w:b/>
          <w:bCs/>
          <w:i w:val="0"/>
          <w:iCs w:val="0"/>
          <w:color w:val="auto"/>
          <w:sz w:val="22"/>
          <w:szCs w:val="22"/>
          <w:lang w:val="fr-FR"/>
        </w:rPr>
        <w:t xml:space="preserve">Tableau3.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Tableau3.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4</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hAnsiTheme="majorBidi" w:cstheme="majorBidi"/>
          <w:i w:val="0"/>
          <w:iCs w:val="0"/>
          <w:color w:val="auto"/>
          <w:sz w:val="22"/>
          <w:szCs w:val="22"/>
          <w:lang w:val="fr-FR"/>
        </w:rPr>
        <w:t>Caractéristiques chimiques et physique des ciments utilisés.</w:t>
      </w:r>
      <w:bookmarkEnd w:id="198"/>
      <w:bookmarkEnd w:id="199"/>
      <w:bookmarkEnd w:id="200"/>
      <w:bookmarkEnd w:id="201"/>
      <w:bookmarkEnd w:id="202"/>
      <w:bookmarkEnd w:id="203"/>
    </w:p>
    <w:tbl>
      <w:tblPr>
        <w:tblStyle w:val="Grilledutableau6"/>
        <w:tblW w:w="10638" w:type="dxa"/>
        <w:jc w:val="center"/>
        <w:tblLook w:val="04A0" w:firstRow="1" w:lastRow="0" w:firstColumn="1" w:lastColumn="0" w:noHBand="0" w:noVBand="1"/>
      </w:tblPr>
      <w:tblGrid>
        <w:gridCol w:w="916"/>
        <w:gridCol w:w="688"/>
        <w:gridCol w:w="674"/>
        <w:gridCol w:w="669"/>
        <w:gridCol w:w="612"/>
        <w:gridCol w:w="696"/>
        <w:gridCol w:w="591"/>
        <w:gridCol w:w="619"/>
        <w:gridCol w:w="696"/>
        <w:gridCol w:w="619"/>
        <w:gridCol w:w="1438"/>
        <w:gridCol w:w="1605"/>
        <w:gridCol w:w="815"/>
      </w:tblGrid>
      <w:tr w:rsidR="009A2C5F" w:rsidRPr="00766556" w:rsidTr="00DD38E4">
        <w:trPr>
          <w:trHeight w:val="649"/>
          <w:jc w:val="center"/>
        </w:trPr>
        <w:tc>
          <w:tcPr>
            <w:tcW w:w="11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proofErr w:type="spellStart"/>
            <w:r w:rsidRPr="00766556">
              <w:rPr>
                <w:rFonts w:ascii="Times New Roman" w:hAnsi="Times New Roman" w:cs="Times New Roman"/>
                <w:sz w:val="20"/>
                <w:szCs w:val="20"/>
              </w:rPr>
              <w:t>Elément</w:t>
            </w:r>
            <w:proofErr w:type="spellEnd"/>
          </w:p>
        </w:tc>
        <w:tc>
          <w:tcPr>
            <w:tcW w:w="828"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Cao</w:t>
            </w:r>
          </w:p>
        </w:tc>
        <w:tc>
          <w:tcPr>
            <w:tcW w:w="730"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Sio</w:t>
            </w:r>
            <w:r w:rsidRPr="00766556">
              <w:rPr>
                <w:rFonts w:ascii="Times New Roman" w:hAnsi="Times New Roman" w:cs="Times New Roman"/>
                <w:sz w:val="20"/>
                <w:szCs w:val="20"/>
                <w:vertAlign w:val="subscript"/>
              </w:rPr>
              <w:t>2</w:t>
            </w:r>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Na</w:t>
            </w:r>
            <w:r w:rsidRPr="00766556">
              <w:rPr>
                <w:rFonts w:ascii="Times New Roman" w:hAnsi="Times New Roman" w:cs="Times New Roman"/>
                <w:sz w:val="20"/>
                <w:szCs w:val="20"/>
                <w:vertAlign w:val="subscript"/>
              </w:rPr>
              <w:t>2</w:t>
            </w:r>
            <w:r w:rsidRPr="00766556">
              <w:rPr>
                <w:rFonts w:ascii="Times New Roman" w:hAnsi="Times New Roman" w:cs="Times New Roman"/>
                <w:sz w:val="20"/>
                <w:szCs w:val="20"/>
              </w:rPr>
              <w:t>O</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proofErr w:type="spellStart"/>
            <w:r w:rsidRPr="00766556">
              <w:rPr>
                <w:rFonts w:ascii="Times New Roman" w:hAnsi="Times New Roman" w:cs="Times New Roman"/>
                <w:sz w:val="20"/>
                <w:szCs w:val="20"/>
              </w:rPr>
              <w:t>Mgo</w:t>
            </w:r>
            <w:proofErr w:type="spellEnd"/>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Al</w:t>
            </w:r>
            <w:r w:rsidRPr="00766556">
              <w:rPr>
                <w:rFonts w:ascii="Times New Roman" w:hAnsi="Times New Roman" w:cs="Times New Roman"/>
                <w:sz w:val="20"/>
                <w:szCs w:val="20"/>
                <w:vertAlign w:val="subscript"/>
              </w:rPr>
              <w:t>2</w:t>
            </w:r>
            <w:r w:rsidRPr="00766556">
              <w:rPr>
                <w:rFonts w:ascii="Times New Roman" w:hAnsi="Times New Roman" w:cs="Times New Roman"/>
                <w:sz w:val="20"/>
                <w:szCs w:val="20"/>
              </w:rPr>
              <w:t>O</w:t>
            </w:r>
            <w:r w:rsidRPr="00766556">
              <w:rPr>
                <w:rFonts w:ascii="Times New Roman" w:hAnsi="Times New Roman" w:cs="Times New Roman"/>
                <w:sz w:val="20"/>
                <w:szCs w:val="20"/>
                <w:vertAlign w:val="subscript"/>
              </w:rPr>
              <w:t>3</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K</w:t>
            </w:r>
            <w:r w:rsidRPr="00134CC8">
              <w:rPr>
                <w:rFonts w:ascii="Times New Roman" w:hAnsi="Times New Roman" w:cs="Times New Roman"/>
                <w:sz w:val="20"/>
                <w:szCs w:val="20"/>
                <w:vertAlign w:val="subscript"/>
              </w:rPr>
              <w:t>2</w:t>
            </w:r>
            <w:r w:rsidRPr="00766556">
              <w:rPr>
                <w:rFonts w:ascii="Times New Roman" w:hAnsi="Times New Roman" w:cs="Times New Roman"/>
                <w:sz w:val="20"/>
                <w:szCs w:val="20"/>
              </w:rPr>
              <w:t>O</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P</w:t>
            </w:r>
            <w:r w:rsidRPr="00766556">
              <w:rPr>
                <w:rFonts w:ascii="Times New Roman" w:hAnsi="Times New Roman" w:cs="Times New Roman"/>
                <w:sz w:val="20"/>
                <w:szCs w:val="20"/>
                <w:vertAlign w:val="subscript"/>
              </w:rPr>
              <w:t>2</w:t>
            </w:r>
            <w:r w:rsidRPr="00766556">
              <w:rPr>
                <w:rFonts w:ascii="Times New Roman" w:hAnsi="Times New Roman" w:cs="Times New Roman"/>
                <w:sz w:val="20"/>
                <w:szCs w:val="20"/>
              </w:rPr>
              <w:t>O</w:t>
            </w:r>
            <w:r w:rsidRPr="00766556">
              <w:rPr>
                <w:rFonts w:ascii="Times New Roman" w:hAnsi="Times New Roman" w:cs="Times New Roman"/>
                <w:sz w:val="20"/>
                <w:szCs w:val="20"/>
                <w:vertAlign w:val="subscript"/>
              </w:rPr>
              <w:t>5</w:t>
            </w:r>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Fe</w:t>
            </w:r>
            <w:r w:rsidRPr="00766556">
              <w:rPr>
                <w:rFonts w:ascii="Times New Roman" w:hAnsi="Times New Roman" w:cs="Times New Roman"/>
                <w:sz w:val="20"/>
                <w:szCs w:val="20"/>
                <w:vertAlign w:val="subscript"/>
              </w:rPr>
              <w:t>2</w:t>
            </w:r>
            <w:r w:rsidRPr="00766556">
              <w:rPr>
                <w:rFonts w:ascii="Times New Roman" w:hAnsi="Times New Roman" w:cs="Times New Roman"/>
                <w:sz w:val="20"/>
                <w:szCs w:val="20"/>
              </w:rPr>
              <w:t>O</w:t>
            </w:r>
            <w:r w:rsidRPr="00766556">
              <w:rPr>
                <w:rFonts w:ascii="Times New Roman" w:hAnsi="Times New Roman" w:cs="Times New Roman"/>
                <w:sz w:val="20"/>
                <w:szCs w:val="20"/>
                <w:vertAlign w:val="subscript"/>
              </w:rPr>
              <w:t>3</w:t>
            </w:r>
          </w:p>
        </w:tc>
        <w:tc>
          <w:tcPr>
            <w:tcW w:w="9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SO3</w:t>
            </w:r>
          </w:p>
        </w:tc>
        <w:tc>
          <w:tcPr>
            <w:tcW w:w="8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proofErr w:type="spellStart"/>
            <w:r w:rsidRPr="00766556">
              <w:rPr>
                <w:rFonts w:ascii="Times New Roman" w:hAnsi="Times New Roman" w:cs="Times New Roman"/>
                <w:sz w:val="20"/>
                <w:szCs w:val="20"/>
              </w:rPr>
              <w:t>Densitéabsolue</w:t>
            </w:r>
            <w:proofErr w:type="spellEnd"/>
            <w:r w:rsidRPr="00766556">
              <w:rPr>
                <w:rFonts w:ascii="Times New Roman" w:hAnsi="Times New Roman" w:cs="Times New Roman"/>
                <w:sz w:val="20"/>
                <w:szCs w:val="20"/>
              </w:rPr>
              <w:t xml:space="preserve"> (kg/m</w:t>
            </w:r>
            <w:r w:rsidRPr="00766556">
              <w:rPr>
                <w:rFonts w:ascii="Times New Roman" w:hAnsi="Times New Roman" w:cs="Times New Roman"/>
                <w:sz w:val="20"/>
                <w:szCs w:val="20"/>
                <w:vertAlign w:val="superscript"/>
              </w:rPr>
              <w:t>3</w:t>
            </w:r>
            <w:r w:rsidRPr="00766556">
              <w:rPr>
                <w:rFonts w:ascii="Times New Roman" w:hAnsi="Times New Roman" w:cs="Times New Roman"/>
                <w:sz w:val="20"/>
                <w:szCs w:val="20"/>
              </w:rPr>
              <w:t>)</w:t>
            </w:r>
          </w:p>
        </w:tc>
        <w:tc>
          <w:tcPr>
            <w:tcW w:w="994"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proofErr w:type="spellStart"/>
            <w:r w:rsidRPr="00766556">
              <w:rPr>
                <w:rFonts w:ascii="Times New Roman" w:hAnsi="Times New Roman" w:cs="Times New Roman"/>
                <w:sz w:val="20"/>
                <w:szCs w:val="20"/>
              </w:rPr>
              <w:t>Densitéapparente</w:t>
            </w:r>
            <w:proofErr w:type="spellEnd"/>
            <w:r w:rsidRPr="00766556">
              <w:rPr>
                <w:rFonts w:ascii="Times New Roman" w:hAnsi="Times New Roman" w:cs="Times New Roman"/>
                <w:sz w:val="20"/>
                <w:szCs w:val="20"/>
              </w:rPr>
              <w:t xml:space="preserve"> (kg/m</w:t>
            </w:r>
            <w:r w:rsidRPr="00766556">
              <w:rPr>
                <w:rFonts w:ascii="Times New Roman" w:hAnsi="Times New Roman" w:cs="Times New Roman"/>
                <w:sz w:val="20"/>
                <w:szCs w:val="20"/>
                <w:vertAlign w:val="superscript"/>
              </w:rPr>
              <w:t>3</w:t>
            </w:r>
            <w:r w:rsidRPr="00766556">
              <w:rPr>
                <w:rFonts w:ascii="Times New Roman" w:hAnsi="Times New Roman" w:cs="Times New Roman"/>
                <w:sz w:val="20"/>
                <w:szCs w:val="20"/>
              </w:rPr>
              <w:t>)</w:t>
            </w:r>
          </w:p>
        </w:tc>
        <w:tc>
          <w:tcPr>
            <w:tcW w:w="816"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La finesse</w:t>
            </w:r>
          </w:p>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(cm</w:t>
            </w:r>
            <w:r w:rsidRPr="00766556">
              <w:rPr>
                <w:rFonts w:ascii="Times New Roman" w:hAnsi="Times New Roman" w:cs="Times New Roman"/>
                <w:sz w:val="20"/>
                <w:szCs w:val="20"/>
                <w:vertAlign w:val="superscript"/>
              </w:rPr>
              <w:t>2</w:t>
            </w:r>
            <w:r w:rsidRPr="00766556">
              <w:rPr>
                <w:rFonts w:ascii="Times New Roman" w:hAnsi="Times New Roman" w:cs="Times New Roman"/>
                <w:sz w:val="20"/>
                <w:szCs w:val="20"/>
              </w:rPr>
              <w:t>/g)</w:t>
            </w:r>
          </w:p>
        </w:tc>
      </w:tr>
      <w:tr w:rsidR="009A2C5F" w:rsidRPr="00766556" w:rsidTr="00DD38E4">
        <w:trPr>
          <w:trHeight w:val="345"/>
          <w:jc w:val="center"/>
        </w:trPr>
        <w:tc>
          <w:tcPr>
            <w:tcW w:w="11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CEMI 42.5</w:t>
            </w:r>
          </w:p>
        </w:tc>
        <w:tc>
          <w:tcPr>
            <w:tcW w:w="828"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61,60</w:t>
            </w:r>
          </w:p>
        </w:tc>
        <w:tc>
          <w:tcPr>
            <w:tcW w:w="730"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20,40</w:t>
            </w:r>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1,73</w:t>
            </w:r>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5,53</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w:t>
            </w:r>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3,54</w:t>
            </w:r>
          </w:p>
        </w:tc>
        <w:tc>
          <w:tcPr>
            <w:tcW w:w="9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2,29</w:t>
            </w:r>
          </w:p>
        </w:tc>
        <w:tc>
          <w:tcPr>
            <w:tcW w:w="8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3100</w:t>
            </w:r>
          </w:p>
        </w:tc>
        <w:tc>
          <w:tcPr>
            <w:tcW w:w="994"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w:t>
            </w:r>
          </w:p>
        </w:tc>
        <w:tc>
          <w:tcPr>
            <w:tcW w:w="816"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3600</w:t>
            </w:r>
          </w:p>
        </w:tc>
      </w:tr>
    </w:tbl>
    <w:p w:rsidR="009A2C5F" w:rsidRPr="00766556" w:rsidRDefault="009A2C5F" w:rsidP="002F28DE">
      <w:pPr>
        <w:pStyle w:val="Titre2"/>
        <w:numPr>
          <w:ilvl w:val="2"/>
          <w:numId w:val="14"/>
        </w:numPr>
      </w:pPr>
      <w:bookmarkStart w:id="204" w:name="_Toc510218597"/>
      <w:bookmarkStart w:id="205" w:name="_Toc515561128"/>
      <w:bookmarkStart w:id="206" w:name="_Toc515647216"/>
      <w:bookmarkStart w:id="207" w:name="_Toc515733521"/>
      <w:bookmarkStart w:id="208" w:name="_Toc515896192"/>
      <w:bookmarkStart w:id="209" w:name="_Toc81588548"/>
      <w:r w:rsidRPr="00BB61DD">
        <w:lastRenderedPageBreak/>
        <w:t>Additions minérales</w:t>
      </w:r>
      <w:bookmarkEnd w:id="204"/>
      <w:bookmarkEnd w:id="205"/>
      <w:bookmarkEnd w:id="206"/>
      <w:bookmarkEnd w:id="207"/>
      <w:bookmarkEnd w:id="208"/>
      <w:bookmarkEnd w:id="209"/>
    </w:p>
    <w:p w:rsidR="009A2C5F" w:rsidRPr="00766556" w:rsidRDefault="009A2C5F" w:rsidP="009062B2">
      <w:pPr>
        <w:spacing w:before="120" w:after="12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Les additions </w:t>
      </w:r>
      <w:r>
        <w:rPr>
          <w:rFonts w:ascii="Times New Roman" w:eastAsia="Calibri" w:hAnsi="Times New Roman" w:cs="Times New Roman"/>
          <w:szCs w:val="24"/>
        </w:rPr>
        <w:t xml:space="preserve">minérales </w:t>
      </w:r>
      <w:r w:rsidRPr="00766556">
        <w:rPr>
          <w:rFonts w:ascii="Times New Roman" w:eastAsia="Calibri" w:hAnsi="Times New Roman" w:cs="Times New Roman"/>
          <w:szCs w:val="24"/>
        </w:rPr>
        <w:t xml:space="preserve">que nous avons utilisées dans notre étude sont </w:t>
      </w:r>
      <w:r>
        <w:rPr>
          <w:rFonts w:ascii="Times New Roman" w:eastAsia="Calibri" w:hAnsi="Times New Roman" w:cs="Times New Roman"/>
          <w:szCs w:val="24"/>
        </w:rPr>
        <w:t xml:space="preserve">caractérisées par une granulométrie </w:t>
      </w:r>
      <w:r w:rsidRPr="00766556">
        <w:rPr>
          <w:rFonts w:ascii="Times New Roman" w:eastAsia="Calibri" w:hAnsi="Times New Roman" w:cs="Times New Roman"/>
          <w:szCs w:val="24"/>
        </w:rPr>
        <w:t>inférieure à 80µm.  Des fillers calcaires, provenant</w:t>
      </w:r>
      <w:r>
        <w:rPr>
          <w:rFonts w:ascii="Times New Roman" w:eastAsia="Calibri" w:hAnsi="Times New Roman" w:cs="Times New Roman"/>
          <w:szCs w:val="24"/>
        </w:rPr>
        <w:t xml:space="preserve"> d’ENG </w:t>
      </w:r>
      <w:r w:rsidRPr="00766556">
        <w:rPr>
          <w:rFonts w:ascii="Times New Roman" w:eastAsia="Calibri" w:hAnsi="Times New Roman" w:cs="Times New Roman"/>
          <w:szCs w:val="24"/>
        </w:rPr>
        <w:t>d’E</w:t>
      </w:r>
      <w:r>
        <w:rPr>
          <w:rFonts w:ascii="Times New Roman" w:eastAsia="Calibri" w:hAnsi="Times New Roman" w:cs="Times New Roman"/>
          <w:szCs w:val="24"/>
        </w:rPr>
        <w:t xml:space="preserve">l </w:t>
      </w:r>
      <w:proofErr w:type="spellStart"/>
      <w:r>
        <w:rPr>
          <w:rFonts w:ascii="Times New Roman" w:eastAsia="Calibri" w:hAnsi="Times New Roman" w:cs="Times New Roman"/>
          <w:szCs w:val="24"/>
        </w:rPr>
        <w:t>Khroub</w:t>
      </w:r>
      <w:proofErr w:type="spellEnd"/>
      <w:r>
        <w:rPr>
          <w:rFonts w:ascii="Times New Roman" w:eastAsia="Calibri" w:hAnsi="Times New Roman" w:cs="Times New Roman"/>
          <w:szCs w:val="24"/>
        </w:rPr>
        <w:t xml:space="preserve">, noté UF10 </w:t>
      </w:r>
      <w:r w:rsidRPr="00766556">
        <w:rPr>
          <w:rFonts w:ascii="Times New Roman" w:eastAsia="Calibri" w:hAnsi="Times New Roman" w:cs="Times New Roman"/>
          <w:szCs w:val="24"/>
        </w:rPr>
        <w:t xml:space="preserve">dont les </w:t>
      </w:r>
      <w:r>
        <w:rPr>
          <w:rFonts w:ascii="Times New Roman" w:eastAsia="Calibri" w:hAnsi="Times New Roman" w:cs="Times New Roman"/>
          <w:szCs w:val="24"/>
        </w:rPr>
        <w:t xml:space="preserve">principales caractéristiques </w:t>
      </w:r>
      <w:r w:rsidRPr="00766556">
        <w:rPr>
          <w:rFonts w:ascii="Times New Roman" w:eastAsia="Calibri" w:hAnsi="Times New Roman" w:cs="Times New Roman"/>
          <w:szCs w:val="24"/>
        </w:rPr>
        <w:t xml:space="preserve">sont </w:t>
      </w:r>
      <w:r>
        <w:rPr>
          <w:rFonts w:ascii="Times New Roman" w:eastAsia="Calibri" w:hAnsi="Times New Roman" w:cs="Times New Roman"/>
          <w:szCs w:val="24"/>
        </w:rPr>
        <w:t>re</w:t>
      </w:r>
      <w:r w:rsidRPr="00766556">
        <w:rPr>
          <w:rFonts w:ascii="Times New Roman" w:eastAsia="Calibri" w:hAnsi="Times New Roman" w:cs="Times New Roman"/>
          <w:szCs w:val="24"/>
        </w:rPr>
        <w:t>présentées dans le Tableau </w:t>
      </w:r>
      <w:r>
        <w:rPr>
          <w:rFonts w:ascii="Times New Roman" w:eastAsia="Calibri" w:hAnsi="Times New Roman" w:cs="Times New Roman"/>
          <w:szCs w:val="24"/>
        </w:rPr>
        <w:t>3</w:t>
      </w:r>
      <w:r w:rsidR="009062B2">
        <w:rPr>
          <w:rFonts w:ascii="Times New Roman" w:eastAsia="Calibri" w:hAnsi="Times New Roman" w:cs="Times New Roman"/>
          <w:szCs w:val="24"/>
        </w:rPr>
        <w:t>.5</w:t>
      </w:r>
      <w:r w:rsidRPr="00766556">
        <w:rPr>
          <w:rFonts w:ascii="Times New Roman" w:eastAsia="Calibri" w:hAnsi="Times New Roman" w:cs="Times New Roman"/>
          <w:szCs w:val="24"/>
        </w:rPr>
        <w:t>.</w:t>
      </w:r>
    </w:p>
    <w:p w:rsidR="009062B2" w:rsidRDefault="009062B2" w:rsidP="009A2C5F">
      <w:pPr>
        <w:pStyle w:val="Lgende"/>
        <w:spacing w:line="360" w:lineRule="auto"/>
        <w:rPr>
          <w:lang w:val="fr-FR"/>
        </w:rPr>
      </w:pPr>
      <w:bookmarkStart w:id="210" w:name="_Toc515631988"/>
      <w:bookmarkStart w:id="211" w:name="_Toc515632027"/>
      <w:bookmarkStart w:id="212" w:name="_Toc515632116"/>
      <w:bookmarkStart w:id="213" w:name="_Toc515632257"/>
      <w:bookmarkStart w:id="214" w:name="_Toc515904233"/>
    </w:p>
    <w:p w:rsidR="009A2C5F" w:rsidRPr="009062B2" w:rsidRDefault="009062B2" w:rsidP="009062B2">
      <w:pPr>
        <w:pStyle w:val="Lgende"/>
        <w:rPr>
          <w:rFonts w:asciiTheme="majorBidi" w:hAnsiTheme="majorBidi" w:cstheme="majorBidi"/>
          <w:b/>
          <w:bCs/>
          <w:i w:val="0"/>
          <w:iCs w:val="0"/>
          <w:color w:val="auto"/>
          <w:sz w:val="22"/>
          <w:szCs w:val="22"/>
          <w:lang w:val="fr-FR"/>
        </w:rPr>
      </w:pPr>
      <w:bookmarkStart w:id="215" w:name="_Toc81516841"/>
      <w:r w:rsidRPr="009062B2">
        <w:rPr>
          <w:rFonts w:asciiTheme="majorBidi" w:hAnsiTheme="majorBidi" w:cstheme="majorBidi"/>
          <w:b/>
          <w:bCs/>
          <w:i w:val="0"/>
          <w:iCs w:val="0"/>
          <w:color w:val="auto"/>
          <w:sz w:val="22"/>
          <w:szCs w:val="22"/>
          <w:lang w:val="fr-FR"/>
        </w:rPr>
        <w:t xml:space="preserve">Tableau3.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Tableau3.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5</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hAnsiTheme="majorBidi" w:cstheme="majorBidi"/>
          <w:i w:val="0"/>
          <w:iCs w:val="0"/>
          <w:color w:val="auto"/>
          <w:sz w:val="22"/>
          <w:szCs w:val="22"/>
          <w:lang w:val="fr-FR"/>
        </w:rPr>
        <w:t xml:space="preserve">Composition chimique et physique de fillers calcaire et du </w:t>
      </w:r>
      <w:proofErr w:type="spellStart"/>
      <w:r w:rsidR="009A2C5F" w:rsidRPr="009062B2">
        <w:rPr>
          <w:rFonts w:asciiTheme="majorBidi" w:hAnsiTheme="majorBidi" w:cstheme="majorBidi"/>
          <w:i w:val="0"/>
          <w:iCs w:val="0"/>
          <w:color w:val="auto"/>
          <w:sz w:val="22"/>
          <w:szCs w:val="22"/>
          <w:lang w:val="fr-FR"/>
        </w:rPr>
        <w:t>metakaolin</w:t>
      </w:r>
      <w:proofErr w:type="spellEnd"/>
      <w:r w:rsidR="009A2C5F" w:rsidRPr="009062B2">
        <w:rPr>
          <w:rFonts w:asciiTheme="majorBidi" w:hAnsiTheme="majorBidi" w:cstheme="majorBidi"/>
          <w:i w:val="0"/>
          <w:iCs w:val="0"/>
          <w:color w:val="auto"/>
          <w:sz w:val="22"/>
          <w:szCs w:val="22"/>
          <w:lang w:val="fr-FR"/>
        </w:rPr>
        <w:t>.</w:t>
      </w:r>
      <w:bookmarkEnd w:id="210"/>
      <w:bookmarkEnd w:id="211"/>
      <w:bookmarkEnd w:id="212"/>
      <w:bookmarkEnd w:id="213"/>
      <w:bookmarkEnd w:id="214"/>
      <w:bookmarkEnd w:id="215"/>
    </w:p>
    <w:tbl>
      <w:tblPr>
        <w:tblStyle w:val="Grilledutableau6"/>
        <w:tblW w:w="10638" w:type="dxa"/>
        <w:jc w:val="center"/>
        <w:tblLook w:val="04A0" w:firstRow="1" w:lastRow="0" w:firstColumn="1" w:lastColumn="0" w:noHBand="0" w:noVBand="1"/>
      </w:tblPr>
      <w:tblGrid>
        <w:gridCol w:w="894"/>
        <w:gridCol w:w="673"/>
        <w:gridCol w:w="573"/>
        <w:gridCol w:w="662"/>
        <w:gridCol w:w="600"/>
        <w:gridCol w:w="693"/>
        <w:gridCol w:w="611"/>
        <w:gridCol w:w="608"/>
        <w:gridCol w:w="693"/>
        <w:gridCol w:w="773"/>
        <w:gridCol w:w="1438"/>
        <w:gridCol w:w="1605"/>
        <w:gridCol w:w="815"/>
      </w:tblGrid>
      <w:tr w:rsidR="009A2C5F" w:rsidRPr="00766556" w:rsidTr="00DD38E4">
        <w:trPr>
          <w:trHeight w:val="649"/>
          <w:jc w:val="center"/>
        </w:trPr>
        <w:tc>
          <w:tcPr>
            <w:tcW w:w="11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proofErr w:type="spellStart"/>
            <w:r w:rsidRPr="00766556">
              <w:rPr>
                <w:rFonts w:ascii="Times New Roman" w:hAnsi="Times New Roman" w:cs="Times New Roman"/>
                <w:sz w:val="20"/>
                <w:szCs w:val="20"/>
              </w:rPr>
              <w:t>Elément</w:t>
            </w:r>
            <w:proofErr w:type="spellEnd"/>
          </w:p>
        </w:tc>
        <w:tc>
          <w:tcPr>
            <w:tcW w:w="828"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r w:rsidRPr="00766556">
              <w:rPr>
                <w:rFonts w:ascii="Times New Roman" w:hAnsi="Times New Roman" w:cs="Times New Roman"/>
                <w:sz w:val="20"/>
                <w:szCs w:val="20"/>
              </w:rPr>
              <w:t>Cao</w:t>
            </w:r>
          </w:p>
        </w:tc>
        <w:tc>
          <w:tcPr>
            <w:tcW w:w="730"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r w:rsidRPr="00766556">
              <w:rPr>
                <w:rFonts w:ascii="Times New Roman" w:hAnsi="Times New Roman" w:cs="Times New Roman"/>
                <w:sz w:val="20"/>
                <w:szCs w:val="20"/>
              </w:rPr>
              <w:t>Sio</w:t>
            </w:r>
            <w:r w:rsidRPr="00766556">
              <w:rPr>
                <w:rFonts w:ascii="Times New Roman" w:hAnsi="Times New Roman" w:cs="Times New Roman"/>
                <w:sz w:val="20"/>
                <w:szCs w:val="20"/>
                <w:vertAlign w:val="subscript"/>
              </w:rPr>
              <w:t>2</w:t>
            </w:r>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r w:rsidRPr="00766556">
              <w:rPr>
                <w:rFonts w:ascii="Times New Roman" w:hAnsi="Times New Roman" w:cs="Times New Roman"/>
                <w:sz w:val="20"/>
                <w:szCs w:val="20"/>
              </w:rPr>
              <w:t>Na</w:t>
            </w:r>
            <w:r w:rsidRPr="00766556">
              <w:rPr>
                <w:rFonts w:ascii="Times New Roman" w:hAnsi="Times New Roman" w:cs="Times New Roman"/>
                <w:sz w:val="20"/>
                <w:szCs w:val="20"/>
                <w:vertAlign w:val="subscript"/>
              </w:rPr>
              <w:t>2</w:t>
            </w:r>
            <w:r w:rsidRPr="00766556">
              <w:rPr>
                <w:rFonts w:ascii="Times New Roman" w:hAnsi="Times New Roman" w:cs="Times New Roman"/>
                <w:sz w:val="20"/>
                <w:szCs w:val="20"/>
              </w:rPr>
              <w:t>O</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proofErr w:type="spellStart"/>
            <w:r w:rsidRPr="00766556">
              <w:rPr>
                <w:rFonts w:ascii="Times New Roman" w:hAnsi="Times New Roman" w:cs="Times New Roman"/>
                <w:sz w:val="20"/>
                <w:szCs w:val="20"/>
              </w:rPr>
              <w:t>Mgo</w:t>
            </w:r>
            <w:proofErr w:type="spellEnd"/>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r w:rsidRPr="00766556">
              <w:rPr>
                <w:rFonts w:ascii="Times New Roman" w:hAnsi="Times New Roman" w:cs="Times New Roman"/>
                <w:sz w:val="20"/>
                <w:szCs w:val="20"/>
              </w:rPr>
              <w:t>Al</w:t>
            </w:r>
            <w:r w:rsidRPr="00766556">
              <w:rPr>
                <w:rFonts w:ascii="Times New Roman" w:hAnsi="Times New Roman" w:cs="Times New Roman"/>
                <w:sz w:val="20"/>
                <w:szCs w:val="20"/>
                <w:vertAlign w:val="subscript"/>
              </w:rPr>
              <w:t>2</w:t>
            </w:r>
            <w:r w:rsidRPr="00766556">
              <w:rPr>
                <w:rFonts w:ascii="Times New Roman" w:hAnsi="Times New Roman" w:cs="Times New Roman"/>
                <w:sz w:val="20"/>
                <w:szCs w:val="20"/>
              </w:rPr>
              <w:t>O</w:t>
            </w:r>
            <w:r w:rsidRPr="00766556">
              <w:rPr>
                <w:rFonts w:ascii="Times New Roman" w:hAnsi="Times New Roman" w:cs="Times New Roman"/>
                <w:sz w:val="20"/>
                <w:szCs w:val="20"/>
                <w:vertAlign w:val="subscript"/>
              </w:rPr>
              <w:t>3</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r w:rsidRPr="00766556">
              <w:rPr>
                <w:rFonts w:ascii="Times New Roman" w:hAnsi="Times New Roman" w:cs="Times New Roman"/>
                <w:sz w:val="20"/>
                <w:szCs w:val="20"/>
              </w:rPr>
              <w:t>K2O</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r w:rsidRPr="00766556">
              <w:rPr>
                <w:rFonts w:ascii="Times New Roman" w:hAnsi="Times New Roman" w:cs="Times New Roman"/>
                <w:sz w:val="20"/>
                <w:szCs w:val="20"/>
              </w:rPr>
              <w:t>P</w:t>
            </w:r>
            <w:r w:rsidRPr="00766556">
              <w:rPr>
                <w:rFonts w:ascii="Times New Roman" w:hAnsi="Times New Roman" w:cs="Times New Roman"/>
                <w:sz w:val="20"/>
                <w:szCs w:val="20"/>
                <w:vertAlign w:val="subscript"/>
              </w:rPr>
              <w:t>2</w:t>
            </w:r>
            <w:r w:rsidRPr="00766556">
              <w:rPr>
                <w:rFonts w:ascii="Times New Roman" w:hAnsi="Times New Roman" w:cs="Times New Roman"/>
                <w:sz w:val="20"/>
                <w:szCs w:val="20"/>
              </w:rPr>
              <w:t>O</w:t>
            </w:r>
            <w:r w:rsidRPr="00766556">
              <w:rPr>
                <w:rFonts w:ascii="Times New Roman" w:hAnsi="Times New Roman" w:cs="Times New Roman"/>
                <w:sz w:val="20"/>
                <w:szCs w:val="20"/>
                <w:vertAlign w:val="subscript"/>
              </w:rPr>
              <w:t>5</w:t>
            </w:r>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r w:rsidRPr="00766556">
              <w:rPr>
                <w:rFonts w:ascii="Times New Roman" w:hAnsi="Times New Roman" w:cs="Times New Roman"/>
                <w:sz w:val="20"/>
                <w:szCs w:val="20"/>
              </w:rPr>
              <w:t>Fe</w:t>
            </w:r>
            <w:r w:rsidRPr="00766556">
              <w:rPr>
                <w:rFonts w:ascii="Times New Roman" w:hAnsi="Times New Roman" w:cs="Times New Roman"/>
                <w:sz w:val="20"/>
                <w:szCs w:val="20"/>
                <w:vertAlign w:val="subscript"/>
              </w:rPr>
              <w:t>2</w:t>
            </w:r>
            <w:r w:rsidRPr="00766556">
              <w:rPr>
                <w:rFonts w:ascii="Times New Roman" w:hAnsi="Times New Roman" w:cs="Times New Roman"/>
                <w:sz w:val="20"/>
                <w:szCs w:val="20"/>
              </w:rPr>
              <w:t>O</w:t>
            </w:r>
            <w:r w:rsidRPr="00766556">
              <w:rPr>
                <w:rFonts w:ascii="Times New Roman" w:hAnsi="Times New Roman" w:cs="Times New Roman"/>
                <w:sz w:val="20"/>
                <w:szCs w:val="20"/>
                <w:vertAlign w:val="subscript"/>
              </w:rPr>
              <w:t>3</w:t>
            </w:r>
          </w:p>
        </w:tc>
        <w:tc>
          <w:tcPr>
            <w:tcW w:w="9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r w:rsidRPr="00766556">
              <w:rPr>
                <w:rFonts w:ascii="Times New Roman" w:hAnsi="Times New Roman" w:cs="Times New Roman"/>
                <w:sz w:val="20"/>
                <w:szCs w:val="20"/>
              </w:rPr>
              <w:t>SO3</w:t>
            </w:r>
          </w:p>
        </w:tc>
        <w:tc>
          <w:tcPr>
            <w:tcW w:w="8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proofErr w:type="spellStart"/>
            <w:r w:rsidRPr="00766556">
              <w:rPr>
                <w:rFonts w:ascii="Times New Roman" w:hAnsi="Times New Roman" w:cs="Times New Roman"/>
                <w:sz w:val="20"/>
                <w:szCs w:val="20"/>
              </w:rPr>
              <w:t>Densitéabsolue</w:t>
            </w:r>
            <w:proofErr w:type="spellEnd"/>
            <w:r w:rsidRPr="00766556">
              <w:rPr>
                <w:rFonts w:ascii="Times New Roman" w:hAnsi="Times New Roman" w:cs="Times New Roman"/>
                <w:sz w:val="20"/>
                <w:szCs w:val="20"/>
              </w:rPr>
              <w:t xml:space="preserve"> (kg/m</w:t>
            </w:r>
            <w:r w:rsidRPr="00766556">
              <w:rPr>
                <w:rFonts w:ascii="Times New Roman" w:hAnsi="Times New Roman" w:cs="Times New Roman"/>
                <w:sz w:val="20"/>
                <w:szCs w:val="20"/>
                <w:vertAlign w:val="superscript"/>
              </w:rPr>
              <w:t>3</w:t>
            </w:r>
            <w:r w:rsidRPr="00766556">
              <w:rPr>
                <w:rFonts w:ascii="Times New Roman" w:hAnsi="Times New Roman" w:cs="Times New Roman"/>
                <w:sz w:val="20"/>
                <w:szCs w:val="20"/>
              </w:rPr>
              <w:t>)</w:t>
            </w:r>
          </w:p>
        </w:tc>
        <w:tc>
          <w:tcPr>
            <w:tcW w:w="994"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proofErr w:type="spellStart"/>
            <w:r w:rsidRPr="00766556">
              <w:rPr>
                <w:rFonts w:ascii="Times New Roman" w:hAnsi="Times New Roman" w:cs="Times New Roman"/>
                <w:sz w:val="20"/>
                <w:szCs w:val="20"/>
              </w:rPr>
              <w:t>Densitéapparente</w:t>
            </w:r>
            <w:proofErr w:type="spellEnd"/>
            <w:r w:rsidRPr="00766556">
              <w:rPr>
                <w:rFonts w:ascii="Times New Roman" w:hAnsi="Times New Roman" w:cs="Times New Roman"/>
                <w:sz w:val="20"/>
                <w:szCs w:val="20"/>
              </w:rPr>
              <w:t xml:space="preserve"> (kg/m</w:t>
            </w:r>
            <w:r w:rsidRPr="00766556">
              <w:rPr>
                <w:rFonts w:ascii="Times New Roman" w:hAnsi="Times New Roman" w:cs="Times New Roman"/>
                <w:sz w:val="20"/>
                <w:szCs w:val="20"/>
                <w:vertAlign w:val="superscript"/>
              </w:rPr>
              <w:t>3</w:t>
            </w:r>
            <w:r w:rsidRPr="00766556">
              <w:rPr>
                <w:rFonts w:ascii="Times New Roman" w:hAnsi="Times New Roman" w:cs="Times New Roman"/>
                <w:sz w:val="20"/>
                <w:szCs w:val="20"/>
              </w:rPr>
              <w:t>)</w:t>
            </w:r>
          </w:p>
        </w:tc>
        <w:tc>
          <w:tcPr>
            <w:tcW w:w="816"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both"/>
              <w:rPr>
                <w:rFonts w:ascii="Times New Roman" w:hAnsi="Times New Roman" w:cs="Times New Roman"/>
                <w:sz w:val="20"/>
                <w:szCs w:val="20"/>
              </w:rPr>
            </w:pPr>
            <w:r w:rsidRPr="00766556">
              <w:rPr>
                <w:rFonts w:ascii="Times New Roman" w:hAnsi="Times New Roman" w:cs="Times New Roman"/>
                <w:sz w:val="20"/>
                <w:szCs w:val="20"/>
              </w:rPr>
              <w:t>La finesse</w:t>
            </w:r>
          </w:p>
          <w:p w:rsidR="009A2C5F" w:rsidRPr="00766556" w:rsidRDefault="009A2C5F" w:rsidP="00DD38E4">
            <w:pPr>
              <w:spacing w:line="360" w:lineRule="auto"/>
              <w:jc w:val="both"/>
              <w:rPr>
                <w:rFonts w:ascii="Times New Roman" w:hAnsi="Times New Roman" w:cs="Times New Roman"/>
                <w:sz w:val="20"/>
                <w:szCs w:val="20"/>
              </w:rPr>
            </w:pPr>
            <w:r w:rsidRPr="00766556">
              <w:rPr>
                <w:rFonts w:ascii="Times New Roman" w:hAnsi="Times New Roman" w:cs="Times New Roman"/>
                <w:sz w:val="20"/>
                <w:szCs w:val="20"/>
              </w:rPr>
              <w:t>(cm</w:t>
            </w:r>
            <w:r w:rsidRPr="00766556">
              <w:rPr>
                <w:rFonts w:ascii="Times New Roman" w:hAnsi="Times New Roman" w:cs="Times New Roman"/>
                <w:sz w:val="20"/>
                <w:szCs w:val="20"/>
                <w:vertAlign w:val="superscript"/>
              </w:rPr>
              <w:t>2</w:t>
            </w:r>
            <w:r w:rsidRPr="00766556">
              <w:rPr>
                <w:rFonts w:ascii="Times New Roman" w:hAnsi="Times New Roman" w:cs="Times New Roman"/>
                <w:sz w:val="20"/>
                <w:szCs w:val="20"/>
              </w:rPr>
              <w:t>/g)</w:t>
            </w:r>
          </w:p>
        </w:tc>
      </w:tr>
      <w:tr w:rsidR="009A2C5F" w:rsidRPr="00766556" w:rsidTr="00DD38E4">
        <w:trPr>
          <w:trHeight w:val="363"/>
          <w:jc w:val="center"/>
        </w:trPr>
        <w:tc>
          <w:tcPr>
            <w:tcW w:w="11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line="360" w:lineRule="auto"/>
              <w:jc w:val="center"/>
              <w:rPr>
                <w:rFonts w:ascii="Times New Roman" w:hAnsi="Times New Roman" w:cs="Times New Roman"/>
                <w:sz w:val="20"/>
                <w:szCs w:val="20"/>
              </w:rPr>
            </w:pPr>
            <w:r w:rsidRPr="00766556">
              <w:rPr>
                <w:rFonts w:ascii="Times New Roman" w:hAnsi="Times New Roman" w:cs="Times New Roman"/>
                <w:sz w:val="20"/>
                <w:szCs w:val="20"/>
              </w:rPr>
              <w:t xml:space="preserve">Filler </w:t>
            </w:r>
            <w:proofErr w:type="spellStart"/>
            <w:r w:rsidRPr="00766556">
              <w:rPr>
                <w:rFonts w:ascii="Times New Roman" w:hAnsi="Times New Roman" w:cs="Times New Roman"/>
                <w:sz w:val="20"/>
                <w:szCs w:val="20"/>
              </w:rPr>
              <w:t>calcaire</w:t>
            </w:r>
            <w:proofErr w:type="spellEnd"/>
          </w:p>
        </w:tc>
        <w:tc>
          <w:tcPr>
            <w:tcW w:w="828"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before="120" w:after="120" w:line="360" w:lineRule="auto"/>
              <w:jc w:val="both"/>
              <w:rPr>
                <w:rFonts w:ascii="Times New Roman" w:hAnsi="Times New Roman" w:cs="Times New Roman"/>
                <w:sz w:val="20"/>
                <w:szCs w:val="20"/>
              </w:rPr>
            </w:pPr>
            <w:r w:rsidRPr="00766556">
              <w:rPr>
                <w:rFonts w:ascii="Times New Roman" w:hAnsi="Times New Roman" w:cs="Times New Roman"/>
                <w:sz w:val="20"/>
                <w:szCs w:val="20"/>
              </w:rPr>
              <w:t>55,88</w:t>
            </w:r>
          </w:p>
        </w:tc>
        <w:tc>
          <w:tcPr>
            <w:tcW w:w="730"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before="120" w:after="120" w:line="360" w:lineRule="auto"/>
              <w:jc w:val="both"/>
              <w:rPr>
                <w:rFonts w:ascii="Times New Roman" w:hAnsi="Times New Roman" w:cs="Times New Roman"/>
                <w:sz w:val="20"/>
                <w:szCs w:val="20"/>
              </w:rPr>
            </w:pPr>
            <w:r w:rsidRPr="00766556">
              <w:rPr>
                <w:rFonts w:ascii="Times New Roman" w:hAnsi="Times New Roman" w:cs="Times New Roman"/>
                <w:sz w:val="20"/>
                <w:szCs w:val="20"/>
              </w:rPr>
              <w:t>0.01</w:t>
            </w:r>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before="120" w:after="120" w:line="360" w:lineRule="auto"/>
              <w:jc w:val="both"/>
              <w:rPr>
                <w:rFonts w:ascii="Times New Roman" w:hAnsi="Times New Roman" w:cs="Times New Roman"/>
                <w:sz w:val="20"/>
                <w:szCs w:val="20"/>
              </w:rPr>
            </w:pPr>
            <w:r w:rsidRPr="00766556">
              <w:rPr>
                <w:rFonts w:ascii="Times New Roman" w:hAnsi="Times New Roman" w:cs="Times New Roman"/>
                <w:sz w:val="20"/>
                <w:szCs w:val="20"/>
              </w:rPr>
              <w:t>0.01</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before="120" w:after="120" w:line="360" w:lineRule="auto"/>
              <w:jc w:val="both"/>
              <w:rPr>
                <w:rFonts w:ascii="Times New Roman" w:hAnsi="Times New Roman" w:cs="Times New Roman"/>
                <w:sz w:val="20"/>
                <w:szCs w:val="20"/>
              </w:rPr>
            </w:pPr>
            <w:r w:rsidRPr="00766556">
              <w:rPr>
                <w:rFonts w:ascii="Times New Roman" w:hAnsi="Times New Roman" w:cs="Times New Roman"/>
                <w:sz w:val="20"/>
                <w:szCs w:val="20"/>
              </w:rPr>
              <w:t>0.14</w:t>
            </w:r>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before="120" w:after="120" w:line="360" w:lineRule="auto"/>
              <w:jc w:val="both"/>
              <w:rPr>
                <w:rFonts w:ascii="Times New Roman" w:hAnsi="Times New Roman" w:cs="Times New Roman"/>
                <w:sz w:val="20"/>
                <w:szCs w:val="20"/>
              </w:rPr>
            </w:pPr>
            <w:r w:rsidRPr="00766556">
              <w:rPr>
                <w:rFonts w:ascii="Times New Roman" w:hAnsi="Times New Roman" w:cs="Times New Roman"/>
                <w:sz w:val="20"/>
                <w:szCs w:val="20"/>
              </w:rPr>
              <w:t>0.01</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before="120" w:after="120" w:line="360" w:lineRule="auto"/>
              <w:jc w:val="both"/>
              <w:rPr>
                <w:rFonts w:ascii="Times New Roman" w:hAnsi="Times New Roman" w:cs="Times New Roman"/>
                <w:sz w:val="20"/>
                <w:szCs w:val="20"/>
              </w:rPr>
            </w:pPr>
            <w:r w:rsidRPr="00766556">
              <w:rPr>
                <w:rFonts w:ascii="Times New Roman" w:hAnsi="Times New Roman" w:cs="Times New Roman"/>
                <w:sz w:val="20"/>
                <w:szCs w:val="20"/>
              </w:rPr>
              <w:t>0.01</w:t>
            </w:r>
          </w:p>
        </w:tc>
        <w:tc>
          <w:tcPr>
            <w:tcW w:w="731"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before="120" w:after="120" w:line="360" w:lineRule="auto"/>
              <w:jc w:val="both"/>
              <w:rPr>
                <w:rFonts w:ascii="Times New Roman" w:hAnsi="Times New Roman" w:cs="Times New Roman"/>
                <w:sz w:val="20"/>
                <w:szCs w:val="20"/>
              </w:rPr>
            </w:pPr>
            <w:r w:rsidRPr="00766556">
              <w:rPr>
                <w:rFonts w:ascii="Times New Roman" w:hAnsi="Times New Roman" w:cs="Times New Roman"/>
                <w:sz w:val="20"/>
                <w:szCs w:val="20"/>
              </w:rPr>
              <w:t>0.01</w:t>
            </w:r>
          </w:p>
        </w:tc>
        <w:tc>
          <w:tcPr>
            <w:tcW w:w="732"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before="120" w:after="120" w:line="360" w:lineRule="auto"/>
              <w:jc w:val="both"/>
              <w:rPr>
                <w:rFonts w:ascii="Times New Roman" w:hAnsi="Times New Roman" w:cs="Times New Roman"/>
                <w:sz w:val="20"/>
                <w:szCs w:val="20"/>
              </w:rPr>
            </w:pPr>
            <w:r w:rsidRPr="00766556">
              <w:rPr>
                <w:rFonts w:ascii="Times New Roman" w:hAnsi="Times New Roman" w:cs="Times New Roman"/>
                <w:sz w:val="20"/>
                <w:szCs w:val="20"/>
              </w:rPr>
              <w:t>0.01</w:t>
            </w:r>
          </w:p>
        </w:tc>
        <w:tc>
          <w:tcPr>
            <w:tcW w:w="9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spacing w:before="120" w:after="120" w:line="360" w:lineRule="auto"/>
              <w:jc w:val="both"/>
              <w:rPr>
                <w:rFonts w:ascii="Times New Roman" w:hAnsi="Times New Roman" w:cs="Times New Roman"/>
                <w:sz w:val="20"/>
                <w:szCs w:val="20"/>
              </w:rPr>
            </w:pPr>
            <w:r w:rsidRPr="00766556">
              <w:rPr>
                <w:rFonts w:ascii="Times New Roman" w:hAnsi="Times New Roman" w:cs="Times New Roman"/>
                <w:sz w:val="20"/>
                <w:szCs w:val="20"/>
              </w:rPr>
              <w:t>0,0021</w:t>
            </w:r>
          </w:p>
        </w:tc>
        <w:tc>
          <w:tcPr>
            <w:tcW w:w="827"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rPr>
                <w:rFonts w:ascii="Times New Roman" w:eastAsia="Times New Roman" w:hAnsi="Times New Roman"/>
                <w:szCs w:val="20"/>
              </w:rPr>
            </w:pPr>
            <w:r w:rsidRPr="00766556">
              <w:rPr>
                <w:rFonts w:ascii="Times New Roman" w:eastAsia="Times New Roman" w:hAnsi="Times New Roman"/>
                <w:szCs w:val="20"/>
              </w:rPr>
              <w:t>2700</w:t>
            </w:r>
          </w:p>
        </w:tc>
        <w:tc>
          <w:tcPr>
            <w:tcW w:w="994"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jc w:val="center"/>
              <w:rPr>
                <w:rFonts w:ascii="Times New Roman" w:eastAsia="Times New Roman" w:hAnsi="Times New Roman"/>
                <w:sz w:val="20"/>
                <w:szCs w:val="20"/>
              </w:rPr>
            </w:pPr>
            <w:r w:rsidRPr="00766556">
              <w:rPr>
                <w:rFonts w:ascii="Times New Roman" w:hAnsi="Times New Roman" w:cs="Times New Roman"/>
                <w:sz w:val="20"/>
                <w:szCs w:val="20"/>
              </w:rPr>
              <w:t>1090</w:t>
            </w:r>
          </w:p>
        </w:tc>
        <w:tc>
          <w:tcPr>
            <w:tcW w:w="816" w:type="dxa"/>
            <w:tcBorders>
              <w:top w:val="single" w:sz="4" w:space="0" w:color="auto"/>
              <w:left w:val="single" w:sz="4" w:space="0" w:color="auto"/>
              <w:bottom w:val="single" w:sz="4" w:space="0" w:color="auto"/>
              <w:right w:val="single" w:sz="4" w:space="0" w:color="auto"/>
            </w:tcBorders>
            <w:hideMark/>
          </w:tcPr>
          <w:p w:rsidR="009A2C5F" w:rsidRPr="00766556" w:rsidRDefault="009A2C5F" w:rsidP="00DD38E4">
            <w:pPr>
              <w:bidi/>
              <w:spacing w:line="360" w:lineRule="auto"/>
              <w:rPr>
                <w:rFonts w:ascii="Times New Roman" w:eastAsia="Times New Roman" w:hAnsi="Times New Roman"/>
                <w:szCs w:val="20"/>
              </w:rPr>
            </w:pPr>
            <w:r w:rsidRPr="00766556">
              <w:rPr>
                <w:rFonts w:ascii="Times New Roman" w:eastAsia="Times New Roman" w:hAnsi="Times New Roman"/>
                <w:szCs w:val="20"/>
              </w:rPr>
              <w:t>4100</w:t>
            </w:r>
          </w:p>
        </w:tc>
      </w:tr>
    </w:tbl>
    <w:p w:rsidR="009A2C5F" w:rsidRPr="00893C37" w:rsidRDefault="009A2C5F" w:rsidP="002F28DE">
      <w:pPr>
        <w:pStyle w:val="Titre2"/>
        <w:numPr>
          <w:ilvl w:val="2"/>
          <w:numId w:val="14"/>
        </w:numPr>
      </w:pPr>
      <w:bookmarkStart w:id="216" w:name="_Toc515561129"/>
      <w:bookmarkStart w:id="217" w:name="_Toc515647217"/>
      <w:bookmarkStart w:id="218" w:name="_Toc515733522"/>
      <w:bookmarkStart w:id="219" w:name="_Toc515896193"/>
      <w:bookmarkStart w:id="220" w:name="_Toc81588549"/>
      <w:bookmarkStart w:id="221" w:name="_Toc510218598"/>
      <w:r>
        <w:t xml:space="preserve">Les adjuvants </w:t>
      </w:r>
      <w:r w:rsidRPr="00893C37">
        <w:t>(super plastifiant)</w:t>
      </w:r>
      <w:bookmarkEnd w:id="216"/>
      <w:bookmarkEnd w:id="217"/>
      <w:bookmarkEnd w:id="218"/>
      <w:bookmarkEnd w:id="219"/>
      <w:bookmarkEnd w:id="220"/>
      <w:bookmarkEnd w:id="221"/>
    </w:p>
    <w:p w:rsidR="009A2C5F" w:rsidRPr="00766556" w:rsidRDefault="009A2C5F" w:rsidP="009A2C5F">
      <w:pPr>
        <w:spacing w:before="240" w:after="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Les adjuvants sont des produits solubles dans l’eau. Ils </w:t>
      </w:r>
      <w:r>
        <w:rPr>
          <w:rFonts w:ascii="Times New Roman" w:eastAsia="Calibri" w:hAnsi="Times New Roman" w:cs="Times New Roman"/>
          <w:szCs w:val="24"/>
        </w:rPr>
        <w:t>sont incorporés</w:t>
      </w:r>
      <w:r w:rsidRPr="00766556">
        <w:rPr>
          <w:rFonts w:ascii="Times New Roman" w:eastAsia="Calibri" w:hAnsi="Times New Roman" w:cs="Times New Roman"/>
          <w:szCs w:val="24"/>
        </w:rPr>
        <w:t xml:space="preserve"> aux bétons à des doses inférieures ou égales à 5% du poids de ciment. Dans notre étude </w:t>
      </w:r>
      <w:r>
        <w:rPr>
          <w:rFonts w:ascii="Times New Roman" w:eastAsia="Calibri" w:hAnsi="Times New Roman" w:cs="Times New Roman"/>
          <w:szCs w:val="24"/>
        </w:rPr>
        <w:t>nous avons utilisé</w:t>
      </w:r>
      <w:r w:rsidRPr="00766556">
        <w:rPr>
          <w:rFonts w:ascii="Times New Roman" w:eastAsia="Calibri" w:hAnsi="Times New Roman" w:cs="Times New Roman"/>
          <w:szCs w:val="24"/>
        </w:rPr>
        <w:t xml:space="preserve"> le </w:t>
      </w:r>
      <w:proofErr w:type="spellStart"/>
      <w:r w:rsidRPr="00766556">
        <w:rPr>
          <w:rFonts w:ascii="Times New Roman" w:eastAsia="Calibri" w:hAnsi="Times New Roman" w:cs="Times New Roman"/>
          <w:szCs w:val="24"/>
        </w:rPr>
        <w:t>Superplastifiant</w:t>
      </w:r>
      <w:proofErr w:type="spellEnd"/>
      <w:r w:rsidRPr="00766556">
        <w:rPr>
          <w:rFonts w:ascii="Times New Roman" w:eastAsia="Calibri" w:hAnsi="Times New Roman" w:cs="Times New Roman"/>
          <w:szCs w:val="24"/>
        </w:rPr>
        <w:t xml:space="preserve"> de </w:t>
      </w:r>
      <w:proofErr w:type="spellStart"/>
      <w:r w:rsidRPr="00766556">
        <w:rPr>
          <w:rFonts w:ascii="Times New Roman" w:eastAsia="Calibri" w:hAnsi="Times New Roman" w:cs="Times New Roman"/>
          <w:szCs w:val="24"/>
        </w:rPr>
        <w:t>marque</w:t>
      </w:r>
      <w:r>
        <w:rPr>
          <w:rFonts w:ascii="Times New Roman" w:eastAsia="Calibri" w:hAnsi="Times New Roman" w:cs="Times New Roman"/>
          <w:szCs w:val="24"/>
        </w:rPr>
        <w:t>Granitex</w:t>
      </w:r>
      <w:proofErr w:type="spellEnd"/>
      <w:r w:rsidRPr="00766556">
        <w:rPr>
          <w:rFonts w:ascii="Times New Roman" w:eastAsia="Calibri" w:hAnsi="Times New Roman" w:cs="Times New Roman"/>
          <w:szCs w:val="24"/>
        </w:rPr>
        <w:t xml:space="preserve">, </w:t>
      </w:r>
      <w:r>
        <w:rPr>
          <w:rFonts w:ascii="Times New Roman" w:eastAsia="Calibri" w:hAnsi="Times New Roman" w:cs="Times New Roman"/>
          <w:szCs w:val="24"/>
        </w:rPr>
        <w:t>R27</w:t>
      </w:r>
      <w:r w:rsidRPr="00766556">
        <w:rPr>
          <w:rFonts w:ascii="Times New Roman" w:eastAsia="Calibri" w:hAnsi="Times New Roman" w:cs="Times New Roman"/>
          <w:szCs w:val="24"/>
        </w:rPr>
        <w:t xml:space="preserve"> (haut réducteur d’ea</w:t>
      </w:r>
      <w:r>
        <w:rPr>
          <w:rFonts w:ascii="Times New Roman" w:eastAsia="Calibri" w:hAnsi="Times New Roman" w:cs="Times New Roman"/>
          <w:szCs w:val="24"/>
        </w:rPr>
        <w:t>u pour béton à faible E/C</w:t>
      </w:r>
      <w:r w:rsidRPr="00766556">
        <w:rPr>
          <w:rFonts w:ascii="Times New Roman" w:eastAsia="Calibri" w:hAnsi="Times New Roman" w:cs="Times New Roman"/>
          <w:szCs w:val="24"/>
        </w:rPr>
        <w:t xml:space="preserve"> et </w:t>
      </w:r>
      <w:r>
        <w:rPr>
          <w:rFonts w:ascii="Times New Roman" w:eastAsia="Calibri" w:hAnsi="Times New Roman" w:cs="Times New Roman"/>
          <w:szCs w:val="24"/>
        </w:rPr>
        <w:t>un</w:t>
      </w:r>
      <w:r w:rsidRPr="00766556">
        <w:rPr>
          <w:rFonts w:ascii="Times New Roman" w:eastAsia="Calibri" w:hAnsi="Times New Roman" w:cs="Times New Roman"/>
          <w:szCs w:val="24"/>
        </w:rPr>
        <w:t xml:space="preserve"> long maintien d’ouvrabilité). </w:t>
      </w:r>
    </w:p>
    <w:p w:rsidR="009A2C5F" w:rsidRPr="00D269CF" w:rsidRDefault="009A2C5F" w:rsidP="002F28DE">
      <w:pPr>
        <w:pStyle w:val="Titre3"/>
        <w:numPr>
          <w:ilvl w:val="2"/>
          <w:numId w:val="14"/>
        </w:numPr>
      </w:pPr>
      <w:bookmarkStart w:id="222" w:name="_Toc510218599"/>
      <w:bookmarkStart w:id="223" w:name="_Toc515561130"/>
      <w:bookmarkStart w:id="224" w:name="_Toc515647218"/>
      <w:bookmarkStart w:id="225" w:name="_Toc515733523"/>
      <w:bookmarkStart w:id="226" w:name="_Toc515896194"/>
      <w:bookmarkStart w:id="227" w:name="_Toc81588550"/>
      <w:r w:rsidRPr="00D269CF">
        <w:t xml:space="preserve">Eau de </w:t>
      </w:r>
      <w:proofErr w:type="spellStart"/>
      <w:r w:rsidRPr="00D269CF">
        <w:t>gâchage</w:t>
      </w:r>
      <w:bookmarkEnd w:id="222"/>
      <w:bookmarkEnd w:id="223"/>
      <w:bookmarkEnd w:id="224"/>
      <w:bookmarkEnd w:id="225"/>
      <w:bookmarkEnd w:id="226"/>
      <w:bookmarkEnd w:id="227"/>
      <w:proofErr w:type="spellEnd"/>
    </w:p>
    <w:p w:rsidR="009A2C5F" w:rsidRPr="000170BF" w:rsidRDefault="009A2C5F" w:rsidP="009A2C5F">
      <w:pPr>
        <w:spacing w:after="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L’eau </w:t>
      </w:r>
      <w:proofErr w:type="spellStart"/>
      <w:r w:rsidRPr="00766556">
        <w:rPr>
          <w:rFonts w:ascii="Times New Roman" w:eastAsia="Calibri" w:hAnsi="Times New Roman" w:cs="Times New Roman"/>
          <w:szCs w:val="24"/>
        </w:rPr>
        <w:t>utiliséeest</w:t>
      </w:r>
      <w:proofErr w:type="spellEnd"/>
      <w:r w:rsidRPr="00766556">
        <w:rPr>
          <w:rFonts w:ascii="Times New Roman" w:eastAsia="Calibri" w:hAnsi="Times New Roman" w:cs="Times New Roman"/>
          <w:szCs w:val="24"/>
        </w:rPr>
        <w:t xml:space="preserve"> l’eau de robinet, qui alimente </w:t>
      </w:r>
      <w:r>
        <w:rPr>
          <w:rFonts w:ascii="Times New Roman" w:eastAsia="Calibri" w:hAnsi="Times New Roman" w:cs="Times New Roman"/>
          <w:szCs w:val="24"/>
        </w:rPr>
        <w:t>les</w:t>
      </w:r>
      <w:r w:rsidRPr="00766556">
        <w:rPr>
          <w:rFonts w:ascii="Times New Roman" w:eastAsia="Calibri" w:hAnsi="Times New Roman" w:cs="Times New Roman"/>
          <w:szCs w:val="24"/>
        </w:rPr>
        <w:t xml:space="preserve"> laboratoire</w:t>
      </w:r>
      <w:r>
        <w:rPr>
          <w:rFonts w:ascii="Times New Roman" w:eastAsia="Calibri" w:hAnsi="Times New Roman" w:cs="Times New Roman"/>
          <w:szCs w:val="24"/>
        </w:rPr>
        <w:t xml:space="preserve">s : </w:t>
      </w:r>
      <w:r w:rsidRPr="00766556">
        <w:rPr>
          <w:rFonts w:ascii="Times New Roman" w:eastAsia="Calibri" w:hAnsi="Times New Roman" w:cs="Times New Roman"/>
          <w:szCs w:val="24"/>
        </w:rPr>
        <w:t xml:space="preserve">de génie civil de l'université de </w:t>
      </w:r>
      <w:r>
        <w:rPr>
          <w:rFonts w:ascii="Times New Roman" w:eastAsia="Calibri" w:hAnsi="Times New Roman" w:cs="Times New Roman"/>
          <w:szCs w:val="24"/>
        </w:rPr>
        <w:t>Bordj Bou Arreridj</w:t>
      </w:r>
      <w:r w:rsidRPr="00766556">
        <w:rPr>
          <w:rFonts w:ascii="Times New Roman" w:eastAsia="Calibri" w:hAnsi="Times New Roman" w:cs="Times New Roman"/>
          <w:szCs w:val="24"/>
        </w:rPr>
        <w:t xml:space="preserve">. </w:t>
      </w:r>
    </w:p>
    <w:p w:rsidR="009A2C5F" w:rsidRDefault="009A2C5F" w:rsidP="002F28DE">
      <w:pPr>
        <w:pStyle w:val="Titre2"/>
        <w:numPr>
          <w:ilvl w:val="2"/>
          <w:numId w:val="14"/>
        </w:numPr>
      </w:pPr>
      <w:bookmarkStart w:id="228" w:name="_Toc81588551"/>
      <w:r>
        <w:t>Granulats recyclés</w:t>
      </w:r>
      <w:bookmarkEnd w:id="228"/>
    </w:p>
    <w:p w:rsidR="009A2C5F" w:rsidRPr="00801372" w:rsidRDefault="009A2C5F" w:rsidP="009A2C5F">
      <w:pPr>
        <w:spacing w:after="0" w:line="360" w:lineRule="auto"/>
        <w:jc w:val="both"/>
        <w:rPr>
          <w:rFonts w:ascii="Times New Roman" w:eastAsia="Calibri" w:hAnsi="Times New Roman" w:cs="Times New Roman"/>
          <w:szCs w:val="24"/>
        </w:rPr>
      </w:pPr>
      <w:r w:rsidRPr="005D5FDA">
        <w:rPr>
          <w:rFonts w:ascii="Times New Roman" w:eastAsia="Calibri" w:hAnsi="Times New Roman" w:cs="Times New Roman"/>
          <w:szCs w:val="24"/>
        </w:rPr>
        <w:t>On a récupéré les granulats recyclés des éprouvettes déjà détérioré</w:t>
      </w:r>
      <w:r>
        <w:rPr>
          <w:rFonts w:ascii="Times New Roman" w:eastAsia="Calibri" w:hAnsi="Times New Roman" w:cs="Times New Roman"/>
          <w:szCs w:val="24"/>
        </w:rPr>
        <w:t>e</w:t>
      </w:r>
      <w:r w:rsidRPr="005D5FDA">
        <w:rPr>
          <w:rFonts w:ascii="Times New Roman" w:eastAsia="Calibri" w:hAnsi="Times New Roman" w:cs="Times New Roman"/>
          <w:szCs w:val="24"/>
        </w:rPr>
        <w:t>s</w:t>
      </w:r>
      <w:r>
        <w:rPr>
          <w:rFonts w:ascii="Times New Roman" w:eastAsia="Calibri" w:hAnsi="Times New Roman" w:cs="Times New Roman"/>
          <w:szCs w:val="24"/>
        </w:rPr>
        <w:t xml:space="preserve">. Ainsi on a mis ces bloques dans un concasseur. La densité </w:t>
      </w:r>
      <w:proofErr w:type="gramStart"/>
      <w:r>
        <w:rPr>
          <w:rFonts w:ascii="Times New Roman" w:eastAsia="Calibri" w:hAnsi="Times New Roman" w:cs="Times New Roman"/>
          <w:szCs w:val="24"/>
        </w:rPr>
        <w:t>des granulats recyclé</w:t>
      </w:r>
      <w:proofErr w:type="gramEnd"/>
      <w:r>
        <w:rPr>
          <w:rFonts w:ascii="Times New Roman" w:eastAsia="Calibri" w:hAnsi="Times New Roman" w:cs="Times New Roman"/>
          <w:szCs w:val="24"/>
        </w:rPr>
        <w:t xml:space="preserve"> est de 2300 kg/m</w:t>
      </w:r>
      <w:r>
        <w:rPr>
          <w:rFonts w:ascii="Times New Roman" w:eastAsia="Calibri" w:hAnsi="Times New Roman" w:cs="Times New Roman"/>
          <w:szCs w:val="24"/>
          <w:vertAlign w:val="superscript"/>
        </w:rPr>
        <w:t>3</w:t>
      </w:r>
    </w:p>
    <w:p w:rsidR="009A2C5F" w:rsidRDefault="009A2C5F" w:rsidP="009A2C5F">
      <w:pPr>
        <w:spacing w:after="0" w:line="360" w:lineRule="auto"/>
        <w:jc w:val="both"/>
        <w:rPr>
          <w:rFonts w:ascii="Times New Roman" w:eastAsia="Calibri" w:hAnsi="Times New Roman" w:cs="Times New Roman"/>
          <w:szCs w:val="24"/>
        </w:rPr>
      </w:pPr>
      <w:r>
        <w:rPr>
          <w:noProof/>
          <w:lang w:eastAsia="fr-FR"/>
        </w:rPr>
        <w:drawing>
          <wp:anchor distT="0" distB="0" distL="114300" distR="114300" simplePos="0" relativeHeight="251658752" behindDoc="0" locked="0" layoutInCell="1" allowOverlap="1">
            <wp:simplePos x="0" y="0"/>
            <wp:positionH relativeFrom="column">
              <wp:posOffset>2316480</wp:posOffset>
            </wp:positionH>
            <wp:positionV relativeFrom="paragraph">
              <wp:posOffset>99060</wp:posOffset>
            </wp:positionV>
            <wp:extent cx="2905125" cy="2409825"/>
            <wp:effectExtent l="0" t="0" r="9525" b="9525"/>
            <wp:wrapSquare wrapText="bothSides"/>
            <wp:docPr id="4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905125" cy="2409825"/>
                    </a:xfrm>
                    <a:prstGeom prst="rect">
                      <a:avLst/>
                    </a:prstGeom>
                    <a:noFill/>
                    <a:ln>
                      <a:noFill/>
                    </a:ln>
                  </pic:spPr>
                </pic:pic>
              </a:graphicData>
            </a:graphic>
          </wp:anchor>
        </w:drawing>
      </w:r>
    </w:p>
    <w:p w:rsidR="009A2C5F" w:rsidRPr="005D5FDA" w:rsidRDefault="009A2C5F" w:rsidP="009A2C5F">
      <w:pPr>
        <w:spacing w:after="0" w:line="360" w:lineRule="auto"/>
        <w:jc w:val="both"/>
        <w:rPr>
          <w:rFonts w:ascii="Times New Roman" w:eastAsia="Calibri" w:hAnsi="Times New Roman" w:cs="Times New Roman"/>
          <w:szCs w:val="24"/>
        </w:rPr>
      </w:pPr>
      <w:r>
        <w:rPr>
          <w:noProof/>
          <w:lang w:eastAsia="fr-FR"/>
        </w:rPr>
        <w:drawing>
          <wp:anchor distT="0" distB="0" distL="114300" distR="114300" simplePos="0" relativeHeight="251659776" behindDoc="0" locked="0" layoutInCell="1" allowOverlap="1">
            <wp:simplePos x="0" y="0"/>
            <wp:positionH relativeFrom="column">
              <wp:posOffset>-85725</wp:posOffset>
            </wp:positionH>
            <wp:positionV relativeFrom="paragraph">
              <wp:posOffset>138430</wp:posOffset>
            </wp:positionV>
            <wp:extent cx="2404745" cy="1803400"/>
            <wp:effectExtent l="0" t="4127" r="0" b="0"/>
            <wp:wrapSquare wrapText="bothSides"/>
            <wp:docPr id="4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rot="5400000">
                      <a:off x="0" y="0"/>
                      <a:ext cx="2404745" cy="1803400"/>
                    </a:xfrm>
                    <a:prstGeom prst="rect">
                      <a:avLst/>
                    </a:prstGeom>
                    <a:noFill/>
                    <a:ln>
                      <a:noFill/>
                    </a:ln>
                  </pic:spPr>
                </pic:pic>
              </a:graphicData>
            </a:graphic>
          </wp:anchor>
        </w:drawing>
      </w:r>
    </w:p>
    <w:p w:rsidR="009A2C5F" w:rsidRDefault="009A2C5F" w:rsidP="009A2C5F">
      <w:pPr>
        <w:spacing w:after="0" w:line="360" w:lineRule="auto"/>
        <w:jc w:val="both"/>
        <w:rPr>
          <w:rFonts w:ascii="Times New Roman" w:eastAsia="Calibri" w:hAnsi="Times New Roman" w:cs="Times New Roman"/>
          <w:b/>
          <w:bCs/>
          <w:szCs w:val="24"/>
        </w:rPr>
      </w:pPr>
    </w:p>
    <w:p w:rsidR="009A2C5F" w:rsidRDefault="009A2C5F" w:rsidP="009A2C5F">
      <w:pPr>
        <w:spacing w:after="0" w:line="360" w:lineRule="auto"/>
        <w:jc w:val="both"/>
        <w:rPr>
          <w:rFonts w:ascii="Times New Roman" w:eastAsia="Calibri" w:hAnsi="Times New Roman" w:cs="Times New Roman"/>
          <w:b/>
          <w:bCs/>
          <w:szCs w:val="24"/>
        </w:rPr>
      </w:pPr>
    </w:p>
    <w:p w:rsidR="009A2C5F" w:rsidRDefault="009A2C5F" w:rsidP="009A2C5F">
      <w:pPr>
        <w:spacing w:after="0" w:line="360" w:lineRule="auto"/>
        <w:jc w:val="both"/>
        <w:rPr>
          <w:rFonts w:ascii="Times New Roman" w:eastAsia="Calibri" w:hAnsi="Times New Roman" w:cs="Times New Roman"/>
          <w:b/>
          <w:bCs/>
          <w:szCs w:val="24"/>
        </w:rPr>
      </w:pPr>
    </w:p>
    <w:p w:rsidR="009A2C5F" w:rsidRDefault="009A2C5F" w:rsidP="009A2C5F">
      <w:pPr>
        <w:spacing w:after="0" w:line="360" w:lineRule="auto"/>
        <w:jc w:val="both"/>
        <w:rPr>
          <w:rFonts w:ascii="Times New Roman" w:eastAsia="Calibri" w:hAnsi="Times New Roman" w:cs="Times New Roman"/>
          <w:b/>
          <w:bCs/>
          <w:szCs w:val="24"/>
        </w:rPr>
      </w:pPr>
    </w:p>
    <w:p w:rsidR="009A2C5F" w:rsidRDefault="009A2C5F" w:rsidP="009A2C5F">
      <w:pPr>
        <w:spacing w:after="0" w:line="360" w:lineRule="auto"/>
        <w:jc w:val="both"/>
        <w:rPr>
          <w:rFonts w:ascii="Times New Roman" w:eastAsia="Calibri" w:hAnsi="Times New Roman" w:cs="Times New Roman"/>
          <w:b/>
          <w:bCs/>
          <w:szCs w:val="24"/>
        </w:rPr>
      </w:pPr>
    </w:p>
    <w:p w:rsidR="009A2C5F" w:rsidRDefault="009A2C5F" w:rsidP="009A2C5F">
      <w:pPr>
        <w:spacing w:after="0" w:line="360" w:lineRule="auto"/>
        <w:jc w:val="both"/>
        <w:rPr>
          <w:rFonts w:ascii="Times New Roman" w:eastAsia="Calibri" w:hAnsi="Times New Roman" w:cs="Times New Roman"/>
          <w:b/>
          <w:bCs/>
          <w:szCs w:val="24"/>
        </w:rPr>
      </w:pPr>
    </w:p>
    <w:p w:rsidR="009A2C5F" w:rsidRDefault="009A2C5F" w:rsidP="009A2C5F">
      <w:pPr>
        <w:spacing w:after="0" w:line="360" w:lineRule="auto"/>
        <w:jc w:val="both"/>
        <w:rPr>
          <w:rFonts w:ascii="Times New Roman" w:eastAsia="Calibri" w:hAnsi="Times New Roman" w:cs="Times New Roman"/>
          <w:b/>
          <w:bCs/>
          <w:szCs w:val="24"/>
        </w:rPr>
      </w:pPr>
    </w:p>
    <w:p w:rsidR="009A2C5F" w:rsidRDefault="009A2C5F" w:rsidP="009A2C5F">
      <w:pPr>
        <w:spacing w:after="0" w:line="360" w:lineRule="auto"/>
        <w:jc w:val="both"/>
        <w:rPr>
          <w:rFonts w:ascii="Times New Roman" w:eastAsia="Calibri" w:hAnsi="Times New Roman" w:cs="Times New Roman"/>
          <w:b/>
          <w:bCs/>
          <w:szCs w:val="24"/>
        </w:rPr>
      </w:pPr>
    </w:p>
    <w:p w:rsidR="009A2C5F" w:rsidRDefault="009062B2" w:rsidP="009062B2">
      <w:pPr>
        <w:pStyle w:val="Lgende"/>
        <w:jc w:val="center"/>
        <w:rPr>
          <w:rFonts w:asciiTheme="majorBidi" w:eastAsia="Calibri" w:hAnsiTheme="majorBidi" w:cstheme="majorBidi"/>
          <w:i w:val="0"/>
          <w:iCs w:val="0"/>
          <w:color w:val="auto"/>
          <w:sz w:val="22"/>
          <w:szCs w:val="22"/>
          <w:lang w:val="fr-FR"/>
        </w:rPr>
      </w:pPr>
      <w:bookmarkStart w:id="229" w:name="_Toc81516737"/>
      <w:r w:rsidRPr="009062B2">
        <w:rPr>
          <w:rFonts w:asciiTheme="majorBidi" w:hAnsiTheme="majorBidi" w:cstheme="majorBidi"/>
          <w:b/>
          <w:bCs/>
          <w:i w:val="0"/>
          <w:iCs w:val="0"/>
          <w:color w:val="auto"/>
          <w:sz w:val="22"/>
          <w:szCs w:val="22"/>
          <w:lang w:val="fr-FR"/>
        </w:rPr>
        <w:t xml:space="preserve">Figure3.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2</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eastAsia="Calibri" w:hAnsiTheme="majorBidi" w:cstheme="majorBidi"/>
          <w:i w:val="0"/>
          <w:iCs w:val="0"/>
          <w:color w:val="auto"/>
          <w:sz w:val="22"/>
          <w:szCs w:val="22"/>
          <w:lang w:val="fr-FR"/>
        </w:rPr>
        <w:t>Concasseur et granulats recyclé sans traitement.</w:t>
      </w:r>
      <w:bookmarkEnd w:id="229"/>
    </w:p>
    <w:p w:rsidR="009062B2" w:rsidRDefault="009062B2" w:rsidP="009062B2"/>
    <w:p w:rsidR="009062B2" w:rsidRDefault="009062B2" w:rsidP="009062B2"/>
    <w:p w:rsidR="009062B2" w:rsidRPr="009062B2" w:rsidRDefault="009062B2" w:rsidP="009062B2"/>
    <w:p w:rsidR="009A2C5F" w:rsidRDefault="009A2C5F" w:rsidP="002F28DE">
      <w:pPr>
        <w:pStyle w:val="Titre1"/>
        <w:numPr>
          <w:ilvl w:val="1"/>
          <w:numId w:val="14"/>
        </w:numPr>
      </w:pPr>
      <w:bookmarkStart w:id="230" w:name="_Toc81588552"/>
      <w:r w:rsidRPr="003E39CA">
        <w:t xml:space="preserve">Traitement </w:t>
      </w:r>
      <w:r>
        <w:t>des granulats recyclés</w:t>
      </w:r>
      <w:bookmarkEnd w:id="230"/>
    </w:p>
    <w:p w:rsidR="009A2C5F" w:rsidRDefault="009A2C5F" w:rsidP="009A2C5F">
      <w:pPr>
        <w:pStyle w:val="tir"/>
      </w:pPr>
      <w:bookmarkStart w:id="231" w:name="_Toc80982081"/>
      <w:bookmarkStart w:id="232" w:name="_Toc81588553"/>
      <w:proofErr w:type="spellStart"/>
      <w:r>
        <w:t>Traitementmécanique</w:t>
      </w:r>
      <w:bookmarkEnd w:id="231"/>
      <w:bookmarkEnd w:id="232"/>
      <w:proofErr w:type="spellEnd"/>
    </w:p>
    <w:p w:rsidR="009A2C5F" w:rsidRDefault="009A2C5F" w:rsidP="009A2C5F">
      <w:pPr>
        <w:spacing w:after="0" w:line="360" w:lineRule="auto"/>
        <w:jc w:val="both"/>
        <w:rPr>
          <w:rFonts w:ascii="Times New Roman" w:eastAsia="Calibri" w:hAnsi="Times New Roman" w:cs="Times New Roman"/>
          <w:szCs w:val="24"/>
        </w:rPr>
      </w:pPr>
      <w:r w:rsidRPr="00B44180">
        <w:rPr>
          <w:rFonts w:ascii="Times New Roman" w:eastAsia="Calibri" w:hAnsi="Times New Roman" w:cs="Times New Roman"/>
          <w:szCs w:val="24"/>
        </w:rPr>
        <w:t>On a mis une quantité des granulats recyclés avec 7 boulets métallique dans le tambour de l’appareil de Los Angles.</w:t>
      </w:r>
      <w:r>
        <w:rPr>
          <w:rFonts w:ascii="Times New Roman" w:eastAsia="Calibri" w:hAnsi="Times New Roman" w:cs="Times New Roman"/>
          <w:szCs w:val="24"/>
        </w:rPr>
        <w:t xml:space="preserve"> On a fixé le compteur à 500 tours. L’objectif de ce traitement est d’enlever les mortiers attachés aux granulats naturels voir la figure.</w:t>
      </w:r>
    </w:p>
    <w:p w:rsidR="009A2C5F" w:rsidRDefault="009A2C5F" w:rsidP="009A2C5F">
      <w:pPr>
        <w:spacing w:after="0" w:line="360" w:lineRule="auto"/>
        <w:jc w:val="both"/>
        <w:rPr>
          <w:rFonts w:ascii="Times New Roman" w:eastAsia="Calibri" w:hAnsi="Times New Roman" w:cs="Times New Roman"/>
          <w:b/>
          <w:bCs/>
          <w:szCs w:val="24"/>
        </w:rPr>
      </w:pPr>
      <w:r>
        <w:rPr>
          <w:noProof/>
          <w:lang w:eastAsia="fr-FR"/>
        </w:rPr>
        <w:drawing>
          <wp:anchor distT="0" distB="0" distL="114300" distR="114300" simplePos="0" relativeHeight="251652608" behindDoc="0" locked="0" layoutInCell="1" allowOverlap="1">
            <wp:simplePos x="0" y="0"/>
            <wp:positionH relativeFrom="column">
              <wp:posOffset>1261745</wp:posOffset>
            </wp:positionH>
            <wp:positionV relativeFrom="paragraph">
              <wp:posOffset>209550</wp:posOffset>
            </wp:positionV>
            <wp:extent cx="2251075" cy="1840230"/>
            <wp:effectExtent l="0" t="4127" r="0" b="0"/>
            <wp:wrapSquare wrapText="bothSides"/>
            <wp:docPr id="4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rot="5400000">
                      <a:off x="0" y="0"/>
                      <a:ext cx="2251075" cy="1840230"/>
                    </a:xfrm>
                    <a:prstGeom prst="rect">
                      <a:avLst/>
                    </a:prstGeom>
                    <a:noFill/>
                    <a:ln>
                      <a:noFill/>
                    </a:ln>
                  </pic:spPr>
                </pic:pic>
              </a:graphicData>
            </a:graphic>
          </wp:anchor>
        </w:drawing>
      </w:r>
      <w:r>
        <w:rPr>
          <w:noProof/>
          <w:lang w:eastAsia="fr-FR"/>
        </w:rPr>
        <w:drawing>
          <wp:anchor distT="0" distB="0" distL="114300" distR="114300" simplePos="0" relativeHeight="251663872" behindDoc="0" locked="0" layoutInCell="1" allowOverlap="1">
            <wp:simplePos x="0" y="0"/>
            <wp:positionH relativeFrom="column">
              <wp:posOffset>3481705</wp:posOffset>
            </wp:positionH>
            <wp:positionV relativeFrom="paragraph">
              <wp:posOffset>0</wp:posOffset>
            </wp:positionV>
            <wp:extent cx="2604770" cy="2247900"/>
            <wp:effectExtent l="0" t="0" r="5080" b="0"/>
            <wp:wrapSquare wrapText="bothSides"/>
            <wp:docPr id="5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604770" cy="2247900"/>
                    </a:xfrm>
                    <a:prstGeom prst="rect">
                      <a:avLst/>
                    </a:prstGeom>
                  </pic:spPr>
                </pic:pic>
              </a:graphicData>
            </a:graphic>
          </wp:anchor>
        </w:drawing>
      </w:r>
      <w:r>
        <w:rPr>
          <w:noProof/>
          <w:lang w:eastAsia="fr-FR"/>
        </w:rPr>
        <w:drawing>
          <wp:anchor distT="0" distB="0" distL="114300" distR="114300" simplePos="0" relativeHeight="251650560" behindDoc="0" locked="0" layoutInCell="1" allowOverlap="1">
            <wp:simplePos x="0" y="0"/>
            <wp:positionH relativeFrom="column">
              <wp:posOffset>-704850</wp:posOffset>
            </wp:positionH>
            <wp:positionV relativeFrom="paragraph">
              <wp:posOffset>323850</wp:posOffset>
            </wp:positionV>
            <wp:extent cx="2219325" cy="1619250"/>
            <wp:effectExtent l="0" t="4762" r="4762" b="4763"/>
            <wp:wrapSquare wrapText="bothSides"/>
            <wp:docPr id="5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rot="5400000">
                      <a:off x="0" y="0"/>
                      <a:ext cx="2219325" cy="1619250"/>
                    </a:xfrm>
                    <a:prstGeom prst="rect">
                      <a:avLst/>
                    </a:prstGeom>
                    <a:noFill/>
                    <a:ln>
                      <a:noFill/>
                    </a:ln>
                  </pic:spPr>
                </pic:pic>
              </a:graphicData>
            </a:graphic>
          </wp:anchor>
        </w:drawing>
      </w:r>
    </w:p>
    <w:p w:rsidR="009A2C5F" w:rsidRDefault="009062B2" w:rsidP="009062B2">
      <w:pPr>
        <w:pStyle w:val="Lgende"/>
        <w:jc w:val="center"/>
        <w:rPr>
          <w:rFonts w:asciiTheme="majorBidi" w:eastAsia="Calibri" w:hAnsiTheme="majorBidi" w:cstheme="majorBidi"/>
          <w:i w:val="0"/>
          <w:iCs w:val="0"/>
          <w:color w:val="auto"/>
          <w:sz w:val="22"/>
          <w:szCs w:val="22"/>
          <w:lang w:val="fr-FR"/>
        </w:rPr>
      </w:pPr>
      <w:bookmarkStart w:id="233" w:name="_Toc81516738"/>
      <w:r w:rsidRPr="009062B2">
        <w:rPr>
          <w:rFonts w:asciiTheme="majorBidi" w:hAnsiTheme="majorBidi" w:cstheme="majorBidi"/>
          <w:b/>
          <w:bCs/>
          <w:i w:val="0"/>
          <w:iCs w:val="0"/>
          <w:color w:val="auto"/>
          <w:sz w:val="22"/>
          <w:szCs w:val="22"/>
          <w:lang w:val="fr-FR"/>
        </w:rPr>
        <w:t xml:space="preserve">Figure3.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3</w:t>
      </w:r>
      <w:r w:rsidR="001F6FBC" w:rsidRPr="009062B2">
        <w:rPr>
          <w:rFonts w:asciiTheme="majorBidi" w:hAnsiTheme="majorBidi" w:cstheme="majorBidi"/>
          <w:b/>
          <w:bCs/>
          <w:i w:val="0"/>
          <w:iCs w:val="0"/>
          <w:color w:val="auto"/>
          <w:sz w:val="22"/>
          <w:szCs w:val="22"/>
        </w:rPr>
        <w:fldChar w:fldCharType="end"/>
      </w:r>
      <w:proofErr w:type="spellStart"/>
      <w:r w:rsidR="009A2C5F" w:rsidRPr="009062B2">
        <w:rPr>
          <w:rFonts w:asciiTheme="majorBidi" w:eastAsia="Calibri" w:hAnsiTheme="majorBidi" w:cstheme="majorBidi"/>
          <w:i w:val="0"/>
          <w:iCs w:val="0"/>
          <w:color w:val="auto"/>
          <w:sz w:val="22"/>
          <w:szCs w:val="22"/>
          <w:lang w:val="fr-FR"/>
        </w:rPr>
        <w:t>AppareilLos</w:t>
      </w:r>
      <w:proofErr w:type="spellEnd"/>
      <w:r w:rsidR="009A2C5F" w:rsidRPr="009062B2">
        <w:rPr>
          <w:rFonts w:asciiTheme="majorBidi" w:eastAsia="Calibri" w:hAnsiTheme="majorBidi" w:cstheme="majorBidi"/>
          <w:i w:val="0"/>
          <w:iCs w:val="0"/>
          <w:color w:val="auto"/>
          <w:sz w:val="22"/>
          <w:szCs w:val="22"/>
          <w:lang w:val="fr-FR"/>
        </w:rPr>
        <w:t xml:space="preserve"> angles et granulats recyclés traités.</w:t>
      </w:r>
      <w:bookmarkEnd w:id="233"/>
    </w:p>
    <w:p w:rsidR="009062B2" w:rsidRPr="009062B2" w:rsidRDefault="009062B2" w:rsidP="009062B2"/>
    <w:p w:rsidR="009A2C5F" w:rsidRDefault="009A2C5F" w:rsidP="009A2C5F">
      <w:pPr>
        <w:pStyle w:val="tir"/>
      </w:pPr>
      <w:bookmarkStart w:id="234" w:name="_Toc80982082"/>
      <w:bookmarkStart w:id="235" w:name="_Toc81588554"/>
      <w:proofErr w:type="spellStart"/>
      <w:r>
        <w:t>Traitementchimique</w:t>
      </w:r>
      <w:bookmarkEnd w:id="234"/>
      <w:bookmarkEnd w:id="235"/>
      <w:proofErr w:type="spellEnd"/>
    </w:p>
    <w:p w:rsidR="009A2C5F" w:rsidRDefault="009A2C5F" w:rsidP="009A2C5F">
      <w:pPr>
        <w:spacing w:after="0" w:line="360" w:lineRule="auto"/>
        <w:jc w:val="both"/>
        <w:rPr>
          <w:rFonts w:ascii="Times New Roman" w:eastAsia="Calibri" w:hAnsi="Times New Roman" w:cs="Times New Roman"/>
          <w:szCs w:val="24"/>
        </w:rPr>
      </w:pPr>
      <w:r w:rsidRPr="005D5FDA">
        <w:rPr>
          <w:rFonts w:ascii="Times New Roman" w:eastAsia="Calibri" w:hAnsi="Times New Roman" w:cs="Times New Roman"/>
          <w:szCs w:val="24"/>
        </w:rPr>
        <w:t xml:space="preserve">Dans ce type de traitement on a mis des granulats recyclés dans une solution de styrène butadiène </w:t>
      </w:r>
      <w:r>
        <w:rPr>
          <w:rFonts w:ascii="Times New Roman" w:eastAsia="Calibri" w:hAnsi="Times New Roman" w:cs="Times New Roman"/>
          <w:szCs w:val="24"/>
        </w:rPr>
        <w:t>pendant 2 heures. Par la suit on sèche les granulats traités devant un chauffage pendant 24 heures. L’objectif de ce traitement est diminué l’absorption de l’eau des granulats.</w:t>
      </w:r>
    </w:p>
    <w:p w:rsidR="009A2C5F" w:rsidRDefault="009A2C5F" w:rsidP="009A2C5F">
      <w:pPr>
        <w:spacing w:after="0" w:line="360" w:lineRule="auto"/>
        <w:jc w:val="both"/>
        <w:rPr>
          <w:rFonts w:ascii="Times New Roman" w:eastAsia="Calibri" w:hAnsi="Times New Roman" w:cs="Times New Roman"/>
          <w:szCs w:val="24"/>
        </w:rPr>
      </w:pPr>
      <w:r>
        <w:rPr>
          <w:noProof/>
          <w:lang w:eastAsia="fr-FR"/>
        </w:rPr>
        <w:drawing>
          <wp:anchor distT="0" distB="0" distL="114300" distR="114300" simplePos="0" relativeHeight="251656704" behindDoc="0" locked="0" layoutInCell="1" allowOverlap="1">
            <wp:simplePos x="0" y="0"/>
            <wp:positionH relativeFrom="column">
              <wp:posOffset>2776855</wp:posOffset>
            </wp:positionH>
            <wp:positionV relativeFrom="paragraph">
              <wp:posOffset>59055</wp:posOffset>
            </wp:positionV>
            <wp:extent cx="2847975" cy="2136140"/>
            <wp:effectExtent l="0" t="0" r="9525" b="0"/>
            <wp:wrapSquare wrapText="bothSides"/>
            <wp:docPr id="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847975" cy="2136140"/>
                    </a:xfrm>
                    <a:prstGeom prst="rect">
                      <a:avLst/>
                    </a:prstGeom>
                    <a:noFill/>
                    <a:ln>
                      <a:noFill/>
                    </a:ln>
                  </pic:spPr>
                </pic:pic>
              </a:graphicData>
            </a:graphic>
          </wp:anchor>
        </w:drawing>
      </w:r>
    </w:p>
    <w:p w:rsidR="009A2C5F" w:rsidRDefault="009A2C5F" w:rsidP="009A2C5F">
      <w:pPr>
        <w:spacing w:after="0" w:line="360" w:lineRule="auto"/>
        <w:jc w:val="both"/>
        <w:rPr>
          <w:rFonts w:ascii="Times New Roman" w:eastAsia="Calibri" w:hAnsi="Times New Roman" w:cs="Times New Roman"/>
          <w:szCs w:val="24"/>
        </w:rPr>
      </w:pPr>
      <w:r>
        <w:rPr>
          <w:noProof/>
          <w:lang w:eastAsia="fr-FR"/>
        </w:rPr>
        <w:lastRenderedPageBreak/>
        <w:drawing>
          <wp:anchor distT="0" distB="0" distL="114300" distR="114300" simplePos="0" relativeHeight="251654656" behindDoc="0" locked="0" layoutInCell="1" allowOverlap="1">
            <wp:simplePos x="0" y="0"/>
            <wp:positionH relativeFrom="column">
              <wp:posOffset>259715</wp:posOffset>
            </wp:positionH>
            <wp:positionV relativeFrom="paragraph">
              <wp:posOffset>73660</wp:posOffset>
            </wp:positionV>
            <wp:extent cx="2221865" cy="1707515"/>
            <wp:effectExtent l="0" t="9525" r="0" b="0"/>
            <wp:wrapSquare wrapText="bothSides"/>
            <wp:docPr id="5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rot="5400000">
                      <a:off x="0" y="0"/>
                      <a:ext cx="2221865" cy="1707515"/>
                    </a:xfrm>
                    <a:prstGeom prst="rect">
                      <a:avLst/>
                    </a:prstGeom>
                    <a:noFill/>
                    <a:ln>
                      <a:noFill/>
                    </a:ln>
                  </pic:spPr>
                </pic:pic>
              </a:graphicData>
            </a:graphic>
          </wp:anchor>
        </w:drawing>
      </w: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Default="009A2C5F" w:rsidP="009A2C5F">
      <w:pPr>
        <w:spacing w:after="0" w:line="360" w:lineRule="auto"/>
        <w:jc w:val="both"/>
        <w:rPr>
          <w:rFonts w:ascii="Times New Roman" w:eastAsia="Calibri" w:hAnsi="Times New Roman" w:cs="Times New Roman"/>
          <w:szCs w:val="24"/>
        </w:rPr>
      </w:pPr>
    </w:p>
    <w:p w:rsidR="009A2C5F" w:rsidRPr="009062B2" w:rsidRDefault="009062B2" w:rsidP="009062B2">
      <w:pPr>
        <w:pStyle w:val="Lgende"/>
        <w:jc w:val="center"/>
        <w:rPr>
          <w:rFonts w:asciiTheme="majorBidi" w:eastAsia="Calibri" w:hAnsiTheme="majorBidi" w:cstheme="majorBidi"/>
          <w:i w:val="0"/>
          <w:iCs w:val="0"/>
          <w:color w:val="auto"/>
          <w:sz w:val="22"/>
          <w:szCs w:val="22"/>
          <w:lang w:val="fr-FR"/>
        </w:rPr>
      </w:pPr>
      <w:bookmarkStart w:id="236" w:name="_Toc81516739"/>
      <w:r w:rsidRPr="009062B2">
        <w:rPr>
          <w:rFonts w:asciiTheme="majorBidi" w:hAnsiTheme="majorBidi" w:cstheme="majorBidi"/>
          <w:b/>
          <w:bCs/>
          <w:i w:val="0"/>
          <w:iCs w:val="0"/>
          <w:color w:val="auto"/>
          <w:sz w:val="22"/>
          <w:szCs w:val="22"/>
          <w:lang w:val="fr-FR"/>
        </w:rPr>
        <w:t xml:space="preserve">Figure3.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4</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eastAsia="Calibri" w:hAnsiTheme="majorBidi" w:cstheme="majorBidi"/>
          <w:i w:val="0"/>
          <w:iCs w:val="0"/>
          <w:color w:val="auto"/>
          <w:sz w:val="22"/>
          <w:szCs w:val="22"/>
          <w:lang w:val="fr-FR"/>
        </w:rPr>
        <w:t>Granulats recyclés immergés dans la solution polymère.</w:t>
      </w:r>
      <w:bookmarkEnd w:id="236"/>
    </w:p>
    <w:p w:rsidR="009062B2" w:rsidRPr="005621C7" w:rsidRDefault="009062B2" w:rsidP="009A2C5F">
      <w:pPr>
        <w:spacing w:after="0" w:line="360" w:lineRule="auto"/>
        <w:jc w:val="center"/>
        <w:rPr>
          <w:rFonts w:ascii="Times New Roman" w:eastAsia="Calibri" w:hAnsi="Times New Roman" w:cs="Times New Roman"/>
          <w:b/>
          <w:bCs/>
          <w:szCs w:val="24"/>
        </w:rPr>
      </w:pPr>
    </w:p>
    <w:p w:rsidR="009A2C5F" w:rsidRPr="00AC69CE" w:rsidRDefault="009A2C5F" w:rsidP="002F28DE">
      <w:pPr>
        <w:pStyle w:val="Titre1"/>
        <w:numPr>
          <w:ilvl w:val="1"/>
          <w:numId w:val="14"/>
        </w:numPr>
      </w:pPr>
      <w:bookmarkStart w:id="237" w:name="_Toc510218603"/>
      <w:bookmarkStart w:id="238" w:name="_Toc515561134"/>
      <w:bookmarkStart w:id="239" w:name="_Toc515647226"/>
      <w:bookmarkStart w:id="240" w:name="_Toc515733531"/>
      <w:bookmarkStart w:id="241" w:name="_Toc515896202"/>
      <w:bookmarkStart w:id="242" w:name="_Toc81588555"/>
      <w:r w:rsidRPr="00AC69CE">
        <w:t>Formulation</w:t>
      </w:r>
      <w:bookmarkEnd w:id="237"/>
      <w:bookmarkEnd w:id="238"/>
      <w:bookmarkEnd w:id="239"/>
      <w:bookmarkEnd w:id="240"/>
      <w:bookmarkEnd w:id="241"/>
      <w:bookmarkEnd w:id="242"/>
    </w:p>
    <w:p w:rsidR="00A27BAD" w:rsidRDefault="009A2C5F" w:rsidP="009062B2">
      <w:pPr>
        <w:spacing w:after="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Plusieurs approches de formulation des BAP ont été élaborées à travers le monde, (approches japonaise, suédoise, et approche du LCPC…etc.). Dans notre étude </w:t>
      </w:r>
      <w:r>
        <w:rPr>
          <w:rFonts w:ascii="Times New Roman" w:eastAsia="Calibri" w:hAnsi="Times New Roman" w:cs="Times New Roman"/>
          <w:szCs w:val="24"/>
        </w:rPr>
        <w:t>nous utiliserons</w:t>
      </w:r>
      <w:r w:rsidRPr="00766556">
        <w:rPr>
          <w:rFonts w:ascii="Times New Roman" w:eastAsia="Calibri" w:hAnsi="Times New Roman" w:cs="Times New Roman"/>
          <w:szCs w:val="24"/>
        </w:rPr>
        <w:t xml:space="preserve"> la méthode de LCPC (BETONLAB pro)</w:t>
      </w:r>
      <w:r w:rsidR="001F6FBC">
        <w:rPr>
          <w:rFonts w:ascii="Times New Roman" w:eastAsia="Calibri" w:hAnsi="Times New Roman" w:cs="Times New Roman"/>
          <w:szCs w:val="24"/>
        </w:rPr>
        <w:fldChar w:fldCharType="begin"/>
      </w:r>
      <w:r>
        <w:rPr>
          <w:rFonts w:ascii="Times New Roman" w:eastAsia="Calibri" w:hAnsi="Times New Roman" w:cs="Times New Roman"/>
          <w:szCs w:val="24"/>
        </w:rPr>
        <w:instrText xml:space="preserve"> ADDIN EN.CITE &lt;EndNote&gt;&lt;Cite&gt;&lt;Author&gt;De Larrard&lt;/Author&gt;&lt;Year&gt;1999&lt;/Year&gt;&lt;RecNum&gt;330&lt;/RecNum&gt;&lt;DisplayText&gt;(De Larrard and Sedran 1999)&lt;/DisplayText&gt;&lt;record&gt;&lt;rec-number&gt;330&lt;/rec-number&gt;&lt;foreign-keys&gt;&lt;key app="EN" db-id="pwwew2ezpddtwoew9dbpas55f559erw0taes" timestamp="1522834728"&gt;330&lt;/key&gt;&lt;/foreign-keys&gt;&lt;ref-type name="Conference Proceedings"&gt;10&lt;/ref-type&gt;&lt;contributors&gt;&lt;authors&gt;&lt;author&gt;De Larrard, F&lt;/author&gt;&lt;author&gt;Sedran, Th&lt;/author&gt;&lt;/authors&gt;&lt;/contributors&gt;&lt;titles&gt;&lt;title&gt;Une nouvelle approche de la formulation des bétons&lt;/title&gt;&lt;secondary-title&gt;Annales du BTP&lt;/secondary-title&gt;&lt;/titles&gt;&lt;pages&gt;39-54&lt;/pages&gt;&lt;volume&gt;6&lt;/volume&gt;&lt;dates&gt;&lt;year&gt;1999&lt;/year&gt;&lt;/dates&gt;&lt;urls&gt;&lt;/urls&gt;&lt;/record&gt;&lt;/Cite&gt;&lt;/EndNote&gt;</w:instrText>
      </w:r>
      <w:r w:rsidR="001F6FBC">
        <w:rPr>
          <w:rFonts w:ascii="Times New Roman" w:eastAsia="Calibri" w:hAnsi="Times New Roman" w:cs="Times New Roman"/>
          <w:szCs w:val="24"/>
        </w:rPr>
        <w:fldChar w:fldCharType="separate"/>
      </w:r>
      <w:r>
        <w:rPr>
          <w:rFonts w:ascii="Times New Roman" w:eastAsia="Calibri" w:hAnsi="Times New Roman" w:cs="Times New Roman"/>
          <w:noProof/>
          <w:szCs w:val="24"/>
        </w:rPr>
        <w:t>(De Larrard et Sedran 1999)</w:t>
      </w:r>
      <w:r w:rsidR="001F6FBC">
        <w:rPr>
          <w:rFonts w:ascii="Times New Roman" w:eastAsia="Calibri" w:hAnsi="Times New Roman" w:cs="Times New Roman"/>
          <w:szCs w:val="24"/>
        </w:rPr>
        <w:fldChar w:fldCharType="end"/>
      </w:r>
      <w:r>
        <w:rPr>
          <w:rFonts w:ascii="Times New Roman" w:eastAsia="Calibri" w:hAnsi="Times New Roman" w:cs="Times New Roman"/>
          <w:szCs w:val="24"/>
        </w:rPr>
        <w:t>.</w:t>
      </w:r>
    </w:p>
    <w:p w:rsidR="009A2C5F" w:rsidRPr="00766556" w:rsidRDefault="009A2C5F" w:rsidP="009A2C5F">
      <w:pPr>
        <w:spacing w:after="0" w:line="360" w:lineRule="auto"/>
        <w:jc w:val="both"/>
        <w:rPr>
          <w:rFonts w:ascii="Times New Roman" w:eastAsia="Calibri" w:hAnsi="Times New Roman" w:cs="Times New Roman"/>
          <w:szCs w:val="24"/>
        </w:rPr>
      </w:pPr>
    </w:p>
    <w:p w:rsidR="009A2C5F" w:rsidRPr="009062B2" w:rsidRDefault="009A2C5F" w:rsidP="002F28DE">
      <w:pPr>
        <w:pStyle w:val="Titre2"/>
        <w:numPr>
          <w:ilvl w:val="2"/>
          <w:numId w:val="14"/>
        </w:numPr>
        <w:rPr>
          <w:szCs w:val="24"/>
        </w:rPr>
      </w:pPr>
      <w:bookmarkStart w:id="243" w:name="_Toc515647228"/>
      <w:bookmarkStart w:id="244" w:name="_Toc515733533"/>
      <w:bookmarkStart w:id="245" w:name="_Toc515896204"/>
      <w:bookmarkStart w:id="246" w:name="_Toc81588556"/>
      <w:r w:rsidRPr="009062B2">
        <w:t>Méthode de formulation LCPC (BETONLAB pro)</w:t>
      </w:r>
      <w:bookmarkEnd w:id="243"/>
      <w:bookmarkEnd w:id="244"/>
      <w:bookmarkEnd w:id="245"/>
      <w:bookmarkEnd w:id="246"/>
    </w:p>
    <w:p w:rsidR="009A2C5F" w:rsidRPr="009A2C5F" w:rsidRDefault="009A2C5F" w:rsidP="009A2C5F">
      <w:pPr>
        <w:pStyle w:val="niveau7"/>
        <w:numPr>
          <w:ilvl w:val="0"/>
          <w:numId w:val="0"/>
        </w:numPr>
        <w:ind w:left="432"/>
        <w:rPr>
          <w:szCs w:val="24"/>
          <w:lang w:val="fr-FR"/>
        </w:rPr>
      </w:pPr>
    </w:p>
    <w:p w:rsidR="009A2C5F" w:rsidRPr="00766556" w:rsidRDefault="009A2C5F" w:rsidP="009A2C5F">
      <w:pPr>
        <w:spacing w:after="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Cette approche française a été développée dans </w:t>
      </w:r>
      <w:r>
        <w:rPr>
          <w:rFonts w:ascii="Times New Roman" w:eastAsia="Calibri" w:hAnsi="Times New Roman" w:cs="Times New Roman"/>
          <w:szCs w:val="24"/>
        </w:rPr>
        <w:t>le</w:t>
      </w:r>
      <w:r w:rsidRPr="00766556">
        <w:rPr>
          <w:rFonts w:ascii="Times New Roman" w:eastAsia="Calibri" w:hAnsi="Times New Roman" w:cs="Times New Roman"/>
          <w:szCs w:val="24"/>
        </w:rPr>
        <w:t xml:space="preserve"> laboratoire Central des Ponts et Chaussées (LCPC). </w:t>
      </w:r>
      <w:proofErr w:type="spellStart"/>
      <w:r w:rsidRPr="00766556">
        <w:rPr>
          <w:rFonts w:ascii="Times New Roman" w:eastAsia="Calibri" w:hAnsi="Times New Roman" w:cs="Times New Roman"/>
          <w:szCs w:val="24"/>
        </w:rPr>
        <w:t>Sedran</w:t>
      </w:r>
      <w:proofErr w:type="spellEnd"/>
      <w:r w:rsidRPr="00766556">
        <w:rPr>
          <w:rFonts w:ascii="Times New Roman" w:eastAsia="Calibri" w:hAnsi="Times New Roman" w:cs="Times New Roman"/>
          <w:szCs w:val="24"/>
        </w:rPr>
        <w:t xml:space="preserve"> et De </w:t>
      </w:r>
      <w:proofErr w:type="spellStart"/>
      <w:r w:rsidRPr="00766556">
        <w:rPr>
          <w:rFonts w:ascii="Times New Roman" w:eastAsia="Calibri" w:hAnsi="Times New Roman" w:cs="Times New Roman"/>
          <w:szCs w:val="24"/>
        </w:rPr>
        <w:t>Larrard</w:t>
      </w:r>
      <w:proofErr w:type="spellEnd"/>
      <w:r w:rsidRPr="00766556">
        <w:rPr>
          <w:rFonts w:ascii="Times New Roman" w:eastAsia="Calibri" w:hAnsi="Times New Roman" w:cs="Times New Roman"/>
          <w:szCs w:val="24"/>
        </w:rPr>
        <w:t xml:space="preserve"> (1999) </w:t>
      </w:r>
      <w:r w:rsidR="001F6FBC">
        <w:rPr>
          <w:rFonts w:ascii="Times New Roman" w:eastAsia="Calibri" w:hAnsi="Times New Roman" w:cs="Times New Roman"/>
          <w:szCs w:val="24"/>
        </w:rPr>
        <w:fldChar w:fldCharType="begin"/>
      </w:r>
      <w:r>
        <w:rPr>
          <w:rFonts w:ascii="Times New Roman" w:eastAsia="Calibri" w:hAnsi="Times New Roman" w:cs="Times New Roman"/>
          <w:szCs w:val="24"/>
        </w:rPr>
        <w:instrText xml:space="preserve"> ADDIN EN.CITE &lt;EndNote&gt;&lt;Cite&gt;&lt;Author&gt;De Larrard&lt;/Author&gt;&lt;Year&gt;1999&lt;/Year&gt;&lt;RecNum&gt;330&lt;/RecNum&gt;&lt;DisplayText&gt;(De Larrard and Sedran 1999)&lt;/DisplayText&gt;&lt;record&gt;&lt;rec-number&gt;330&lt;/rec-number&gt;&lt;foreign-keys&gt;&lt;key app="EN" db-id="pwwew2ezpddtwoew9dbpas55f559erw0taes" timestamp="1522834728"&gt;330&lt;/key&gt;&lt;/foreign-keys&gt;&lt;ref-type name="Conference Proceedings"&gt;10&lt;/ref-type&gt;&lt;contributors&gt;&lt;authors&gt;&lt;author&gt;De Larrard, F&lt;/author&gt;&lt;author&gt;Sedran, Th&lt;/author&gt;&lt;/authors&gt;&lt;/contributors&gt;&lt;titles&gt;&lt;title&gt;Une nouvelle approche de la formulation des bétons&lt;/title&gt;&lt;secondary-title&gt;Annales du BTP&lt;/secondary-title&gt;&lt;/titles&gt;&lt;pages&gt;39-54&lt;/pages&gt;&lt;volume&gt;6&lt;/volume&gt;&lt;dates&gt;&lt;year&gt;1999&lt;/year&gt;&lt;/dates&gt;&lt;urls&gt;&lt;/urls&gt;&lt;/record&gt;&lt;/Cite&gt;&lt;/EndNote&gt;</w:instrText>
      </w:r>
      <w:r w:rsidR="001F6FBC">
        <w:rPr>
          <w:rFonts w:ascii="Times New Roman" w:eastAsia="Calibri" w:hAnsi="Times New Roman" w:cs="Times New Roman"/>
          <w:szCs w:val="24"/>
        </w:rPr>
        <w:fldChar w:fldCharType="separate"/>
      </w:r>
      <w:r>
        <w:rPr>
          <w:rFonts w:ascii="Times New Roman" w:eastAsia="Calibri" w:hAnsi="Times New Roman" w:cs="Times New Roman"/>
          <w:noProof/>
          <w:szCs w:val="24"/>
        </w:rPr>
        <w:t>(De Larrard et Sedran 1999)</w:t>
      </w:r>
      <w:r w:rsidR="001F6FBC">
        <w:rPr>
          <w:rFonts w:ascii="Times New Roman" w:eastAsia="Calibri" w:hAnsi="Times New Roman" w:cs="Times New Roman"/>
          <w:szCs w:val="24"/>
        </w:rPr>
        <w:fldChar w:fldCharType="end"/>
      </w:r>
      <w:r w:rsidRPr="00766556">
        <w:rPr>
          <w:rFonts w:ascii="Times New Roman" w:eastAsia="Calibri" w:hAnsi="Times New Roman" w:cs="Times New Roman"/>
          <w:szCs w:val="24"/>
        </w:rPr>
        <w:t>ont utilis</w:t>
      </w:r>
      <w:r>
        <w:rPr>
          <w:rFonts w:ascii="Times New Roman" w:eastAsia="Calibri" w:hAnsi="Times New Roman" w:cs="Times New Roman"/>
          <w:szCs w:val="24"/>
        </w:rPr>
        <w:t>é un modèle de «suspension solide»</w:t>
      </w:r>
      <w:r w:rsidRPr="00766556">
        <w:rPr>
          <w:rFonts w:ascii="Times New Roman" w:eastAsia="Calibri" w:hAnsi="Times New Roman" w:cs="Times New Roman"/>
          <w:szCs w:val="24"/>
        </w:rPr>
        <w:t xml:space="preserve">. Ce modèle peut prédire la teneur en vide entre les granulats (la compacité) visant </w:t>
      </w:r>
      <w:r>
        <w:rPr>
          <w:rFonts w:ascii="Times New Roman" w:eastAsia="Calibri" w:hAnsi="Times New Roman" w:cs="Times New Roman"/>
          <w:szCs w:val="24"/>
        </w:rPr>
        <w:t xml:space="preserve">à </w:t>
      </w:r>
      <w:r w:rsidRPr="00766556">
        <w:rPr>
          <w:rFonts w:ascii="Times New Roman" w:eastAsia="Calibri" w:hAnsi="Times New Roman" w:cs="Times New Roman"/>
          <w:szCs w:val="24"/>
        </w:rPr>
        <w:t xml:space="preserve">optimiser le squelette granulaire et minimiser la quantité d’eau dans les BAP. Le concept </w:t>
      </w:r>
      <w:r>
        <w:rPr>
          <w:rFonts w:ascii="Times New Roman" w:eastAsia="Calibri" w:hAnsi="Times New Roman" w:cs="Times New Roman"/>
          <w:szCs w:val="24"/>
        </w:rPr>
        <w:t xml:space="preserve">de </w:t>
      </w:r>
      <w:r w:rsidRPr="00766556">
        <w:rPr>
          <w:rFonts w:ascii="Times New Roman" w:eastAsia="Calibri" w:hAnsi="Times New Roman" w:cs="Times New Roman"/>
          <w:szCs w:val="24"/>
        </w:rPr>
        <w:t xml:space="preserve">« viscosité relative » est utilisé pour évaluer l'état de </w:t>
      </w:r>
      <w:r>
        <w:rPr>
          <w:rFonts w:ascii="Times New Roman" w:eastAsia="Calibri" w:hAnsi="Times New Roman" w:cs="Times New Roman"/>
          <w:szCs w:val="24"/>
        </w:rPr>
        <w:t>l’empilement granulaire</w:t>
      </w:r>
      <w:r w:rsidRPr="00766556">
        <w:rPr>
          <w:rFonts w:ascii="Times New Roman" w:eastAsia="Calibri" w:hAnsi="Times New Roman" w:cs="Times New Roman"/>
          <w:szCs w:val="24"/>
        </w:rPr>
        <w:t xml:space="preserve"> des matériaux constitutifs et à obtenir une optimisation de la distribution des granulats.  Cette méthode a permis de réduire les essais </w:t>
      </w:r>
      <w:r>
        <w:rPr>
          <w:rFonts w:ascii="Times New Roman" w:eastAsia="Calibri" w:hAnsi="Times New Roman" w:cs="Times New Roman"/>
          <w:szCs w:val="24"/>
        </w:rPr>
        <w:t>sur béton.  Toutefois, il faut</w:t>
      </w:r>
      <w:r w:rsidRPr="00766556">
        <w:rPr>
          <w:rFonts w:ascii="Times New Roman" w:eastAsia="Calibri" w:hAnsi="Times New Roman" w:cs="Times New Roman"/>
          <w:szCs w:val="24"/>
        </w:rPr>
        <w:t xml:space="preserve"> un certain nombre d’essais préliminaires (la compacité...</w:t>
      </w:r>
      <w:proofErr w:type="spellStart"/>
      <w:r w:rsidRPr="00766556">
        <w:rPr>
          <w:rFonts w:ascii="Times New Roman" w:eastAsia="Calibri" w:hAnsi="Times New Roman" w:cs="Times New Roman"/>
          <w:szCs w:val="24"/>
        </w:rPr>
        <w:t>etc</w:t>
      </w:r>
      <w:proofErr w:type="spellEnd"/>
      <w:r w:rsidRPr="00766556">
        <w:rPr>
          <w:rFonts w:ascii="Times New Roman" w:eastAsia="Calibri" w:hAnsi="Times New Roman" w:cs="Times New Roman"/>
          <w:szCs w:val="24"/>
        </w:rPr>
        <w:t xml:space="preserve">). Dans l’organigramme </w:t>
      </w:r>
      <w:proofErr w:type="spellStart"/>
      <w:r w:rsidRPr="00766556">
        <w:rPr>
          <w:rFonts w:ascii="Times New Roman" w:eastAsia="Calibri" w:hAnsi="Times New Roman" w:cs="Times New Roman"/>
          <w:szCs w:val="24"/>
        </w:rPr>
        <w:t>suivant</w:t>
      </w:r>
      <w:r>
        <w:rPr>
          <w:rFonts w:ascii="Times New Roman" w:eastAsia="Calibri" w:hAnsi="Times New Roman" w:cs="Times New Roman"/>
          <w:szCs w:val="24"/>
        </w:rPr>
        <w:t>nous</w:t>
      </w:r>
      <w:proofErr w:type="spellEnd"/>
      <w:r>
        <w:rPr>
          <w:rFonts w:ascii="Times New Roman" w:eastAsia="Calibri" w:hAnsi="Times New Roman" w:cs="Times New Roman"/>
          <w:szCs w:val="24"/>
        </w:rPr>
        <w:t xml:space="preserve"> donnons</w:t>
      </w:r>
      <w:r w:rsidRPr="00766556">
        <w:rPr>
          <w:rFonts w:ascii="Times New Roman" w:eastAsia="Calibri" w:hAnsi="Times New Roman" w:cs="Times New Roman"/>
          <w:szCs w:val="24"/>
        </w:rPr>
        <w:t xml:space="preserve"> les principales </w:t>
      </w:r>
      <w:r>
        <w:rPr>
          <w:rFonts w:ascii="Times New Roman" w:eastAsia="Calibri" w:hAnsi="Times New Roman" w:cs="Times New Roman"/>
          <w:szCs w:val="24"/>
        </w:rPr>
        <w:t>équations</w:t>
      </w:r>
      <w:r w:rsidRPr="00766556">
        <w:rPr>
          <w:rFonts w:ascii="Times New Roman" w:eastAsia="Calibri" w:hAnsi="Times New Roman" w:cs="Times New Roman"/>
          <w:szCs w:val="24"/>
        </w:rPr>
        <w:t xml:space="preserve"> utilisée</w:t>
      </w:r>
      <w:r>
        <w:rPr>
          <w:rFonts w:ascii="Times New Roman" w:eastAsia="Calibri" w:hAnsi="Times New Roman" w:cs="Times New Roman"/>
          <w:szCs w:val="24"/>
        </w:rPr>
        <w:t>s</w:t>
      </w:r>
      <w:r w:rsidRPr="00766556">
        <w:rPr>
          <w:rFonts w:ascii="Times New Roman" w:eastAsia="Calibri" w:hAnsi="Times New Roman" w:cs="Times New Roman"/>
          <w:szCs w:val="24"/>
        </w:rPr>
        <w:t xml:space="preserve"> dans cette méthode. La figure </w:t>
      </w:r>
      <w:r>
        <w:rPr>
          <w:rFonts w:ascii="Times New Roman" w:eastAsia="Times New Roman" w:hAnsi="Times New Roman" w:cs="Times New Roman"/>
          <w:szCs w:val="24"/>
        </w:rPr>
        <w:t>3-</w:t>
      </w:r>
      <w:r w:rsidRPr="00766556">
        <w:rPr>
          <w:rFonts w:ascii="Times New Roman" w:eastAsia="Times New Roman" w:hAnsi="Times New Roman" w:cs="Times New Roman"/>
          <w:szCs w:val="24"/>
        </w:rPr>
        <w:t>7</w:t>
      </w:r>
      <w:r w:rsidRPr="00766556">
        <w:rPr>
          <w:rFonts w:ascii="Times New Roman" w:eastAsia="Calibri" w:hAnsi="Times New Roman" w:cs="Times New Roman"/>
          <w:szCs w:val="24"/>
        </w:rPr>
        <w:t xml:space="preserve"> récapitule les étapes principales de l’approche LCPC</w:t>
      </w:r>
      <w:r>
        <w:rPr>
          <w:rFonts w:ascii="Times New Roman" w:eastAsia="Calibri" w:hAnsi="Times New Roman" w:cs="Times New Roman"/>
          <w:szCs w:val="24"/>
        </w:rPr>
        <w:t>.</w:t>
      </w:r>
    </w:p>
    <w:p w:rsidR="009A2C5F" w:rsidRPr="009A2C5F" w:rsidRDefault="00CD3366" w:rsidP="009A2C5F">
      <w:pPr>
        <w:pStyle w:val="Lgende"/>
        <w:spacing w:line="360" w:lineRule="auto"/>
        <w:rPr>
          <w:rFonts w:ascii="Times New Roman" w:eastAsia="Calibri" w:hAnsi="Times New Roman" w:cs="Times New Roman"/>
          <w:sz w:val="24"/>
          <w:szCs w:val="24"/>
          <w:lang w:val="fr-FR"/>
        </w:rPr>
      </w:pPr>
      <w:r>
        <w:rPr>
          <w:rFonts w:ascii="Calibri" w:eastAsia="Calibri" w:hAnsi="Calibri" w:cs="Arial"/>
          <w:noProof/>
          <w:lang w:val="fr-FR" w:eastAsia="fr-FR"/>
        </w:rPr>
        <mc:AlternateContent>
          <mc:Choice Requires="wps">
            <w:drawing>
              <wp:anchor distT="4294967295" distB="4294967295" distL="114300" distR="114300" simplePos="0" relativeHeight="251667968" behindDoc="0" locked="0" layoutInCell="1" allowOverlap="1">
                <wp:simplePos x="0" y="0"/>
                <wp:positionH relativeFrom="column">
                  <wp:posOffset>2547620</wp:posOffset>
                </wp:positionH>
                <wp:positionV relativeFrom="paragraph">
                  <wp:posOffset>1515744</wp:posOffset>
                </wp:positionV>
                <wp:extent cx="228600" cy="0"/>
                <wp:effectExtent l="0" t="76200" r="19050" b="95250"/>
                <wp:wrapNone/>
                <wp:docPr id="79" name="Connecteur droit avec flèch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8600" cy="0"/>
                        </a:xfrm>
                        <a:prstGeom prst="straightConnector1">
                          <a:avLst/>
                        </a:prstGeom>
                        <a:noFill/>
                        <a:ln w="9525" cap="flat" cmpd="sng" algn="ctr">
                          <a:solidFill>
                            <a:sysClr val="windowText" lastClr="000000"/>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id="Connecteur droit avec flèche 79" o:spid="_x0000_s1026" type="#_x0000_t32" style="position:absolute;margin-left:200.6pt;margin-top:119.35pt;width:18pt;height:0;z-index:251679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" strokecolor="windowText">
                <v:stroke endarrow="block"/>
                <o:lock v:ext="edit" shapetype="f"/>
              </v:shape>
            </w:pict>
          </mc:Fallback>
        </mc:AlternateContent>
      </w:r>
      <w:r>
        <w:rPr>
          <w:rFonts w:ascii="Calibri" w:eastAsia="Calibri" w:hAnsi="Calibri" w:cs="Arial"/>
          <w:noProof/>
          <w:lang w:val="fr-FR" w:eastAsia="fr-FR"/>
        </w:rPr>
        <mc:AlternateContent>
          <mc:Choice Requires="wps">
            <w:drawing>
              <wp:anchor distT="0" distB="0" distL="114300" distR="114300" simplePos="0" relativeHeight="251668992" behindDoc="0" locked="0" layoutInCell="1" allowOverlap="1">
                <wp:simplePos x="0" y="0"/>
                <wp:positionH relativeFrom="margin">
                  <wp:posOffset>2211705</wp:posOffset>
                </wp:positionH>
                <wp:positionV relativeFrom="paragraph">
                  <wp:posOffset>941070</wp:posOffset>
                </wp:positionV>
                <wp:extent cx="3105150" cy="1015365"/>
                <wp:effectExtent l="0" t="0" r="19050" b="13335"/>
                <wp:wrapNone/>
                <wp:docPr id="8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05150" cy="1015365"/>
                        </a:xfrm>
                        <a:prstGeom prst="rect">
                          <a:avLst/>
                        </a:prstGeom>
                        <a:solidFill>
                          <a:sysClr val="window" lastClr="FFFFFF"/>
                        </a:solidFill>
                        <a:ln w="25400" cap="flat" cmpd="sng" algn="ctr">
                          <a:solidFill>
                            <a:sysClr val="windowText" lastClr="000000"/>
                          </a:solidFill>
                          <a:prstDash val="solid"/>
                        </a:ln>
                        <a:effectLst/>
                      </wps:spPr>
                      <wps:txbx>
                        <w:txbxContent>
                          <w:p w:rsidR="00CD2944" w:rsidRDefault="00CD2944" w:rsidP="009A2C5F">
                            <w:pPr>
                              <w:bidi/>
                              <w:spacing w:after="0"/>
                              <w:jc w:val="center"/>
                              <w:rPr>
                                <w:rFonts w:ascii="Times New Roman" w:hAnsi="Times New Roman" w:cs="Times New Roman"/>
                              </w:rPr>
                            </w:pPr>
                            <w:r>
                              <w:rPr>
                                <w:rFonts w:ascii="Times New Roman" w:hAnsi="Times New Roman" w:cs="Times New Roman"/>
                              </w:rPr>
                              <w:t xml:space="preserve">Relation entre le seuil de cisaillement et l'indice de </w:t>
                            </w:r>
                          </w:p>
                          <w:p w:rsidR="00CD2944" w:rsidRDefault="00CD2944" w:rsidP="009A2C5F">
                            <w:pPr>
                              <w:bidi/>
                              <w:spacing w:after="0"/>
                              <w:jc w:val="center"/>
                              <w:rPr>
                                <w:rFonts w:ascii="Times New Roman" w:hAnsi="Times New Roman" w:cs="Times New Roman"/>
                              </w:rPr>
                            </w:pPr>
                            <w:r>
                              <w:rPr>
                                <w:rFonts w:ascii="Times New Roman" w:hAnsi="Times New Roman" w:cs="Times New Roman"/>
                              </w:rPr>
                              <w:t>Serrage</w:t>
                            </w:r>
                          </w:p>
                          <w:p w:rsidR="00CD2944" w:rsidRDefault="00CD2944" w:rsidP="009A2C5F">
                            <w:pPr>
                              <w:bidi/>
                              <w:spacing w:after="0"/>
                              <w:jc w:val="center"/>
                              <w:rPr>
                                <w:rFonts w:ascii="Times New Roman" w:hAnsi="Times New Roman" w:cs="Times New Roman"/>
                              </w:rPr>
                            </w:pPr>
                            <w:r>
                              <w:rPr>
                                <w:noProof/>
                                <w:sz w:val="20"/>
                                <w:szCs w:val="20"/>
                                <w:lang w:eastAsia="fr-FR"/>
                              </w:rPr>
                              <w:drawing>
                                <wp:inline distT="0" distB="0" distL="0" distR="0">
                                  <wp:extent cx="1990725" cy="495300"/>
                                  <wp:effectExtent l="0" t="0" r="9525" b="0"/>
                                  <wp:docPr id="233" name="Imag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990725" cy="49530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0" o:spid="_x0000_s1039" style="position:absolute;margin-left:174.15pt;margin-top:74.1pt;width:244.5pt;height:79.9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" fillcolor="window" strokecolor="windowText" strokeweight="2pt">
                <v:path arrowok="t"/>
                <v:textbox>
                  <w:txbxContent>
                    <w:p w:rsidR="00CD2944" w:rsidRDefault="00CD2944" w:rsidP="009A2C5F">
                      <w:pPr>
                        <w:bidi/>
                        <w:spacing w:after="0"/>
                        <w:jc w:val="center"/>
                        <w:rPr>
                          <w:rFonts w:ascii="Times New Roman" w:hAnsi="Times New Roman" w:cs="Times New Roman"/>
                        </w:rPr>
                      </w:pPr>
                      <w:r>
                        <w:rPr>
                          <w:rFonts w:ascii="Times New Roman" w:hAnsi="Times New Roman" w:cs="Times New Roman"/>
                        </w:rPr>
                        <w:t xml:space="preserve">Relation entre le seuil de cisaillement et l'indice de </w:t>
                      </w:r>
                    </w:p>
                    <w:p w:rsidR="00CD2944" w:rsidRDefault="00CD2944" w:rsidP="009A2C5F">
                      <w:pPr>
                        <w:bidi/>
                        <w:spacing w:after="0"/>
                        <w:jc w:val="center"/>
                        <w:rPr>
                          <w:rFonts w:ascii="Times New Roman" w:hAnsi="Times New Roman" w:cs="Times New Roman"/>
                        </w:rPr>
                      </w:pPr>
                      <w:r>
                        <w:rPr>
                          <w:rFonts w:ascii="Times New Roman" w:hAnsi="Times New Roman" w:cs="Times New Roman"/>
                        </w:rPr>
                        <w:t>Serrage</w:t>
                      </w:r>
                    </w:p>
                    <w:p w:rsidR="00CD2944" w:rsidRDefault="00CD2944" w:rsidP="009A2C5F">
                      <w:pPr>
                        <w:bidi/>
                        <w:spacing w:after="0"/>
                        <w:jc w:val="center"/>
                        <w:rPr>
                          <w:rFonts w:ascii="Times New Roman" w:hAnsi="Times New Roman" w:cs="Times New Roman"/>
                        </w:rPr>
                      </w:pPr>
                      <w:r>
                        <w:rPr>
                          <w:noProof/>
                          <w:sz w:val="20"/>
                          <w:szCs w:val="20"/>
                          <w:lang w:eastAsia="fr-FR"/>
                        </w:rPr>
                        <w:drawing>
                          <wp:inline distT="0" distB="0" distL="0" distR="0">
                            <wp:extent cx="1990725" cy="495300"/>
                            <wp:effectExtent l="0" t="0" r="9525" b="0"/>
                            <wp:docPr id="233" name="Imag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990725" cy="495300"/>
                                    </a:xfrm>
                                    <a:prstGeom prst="rect">
                                      <a:avLst/>
                                    </a:prstGeom>
                                    <a:noFill/>
                                    <a:ln>
                                      <a:noFill/>
                                    </a:ln>
                                  </pic:spPr>
                                </pic:pic>
                              </a:graphicData>
                            </a:graphic>
                          </wp:inline>
                        </w:drawing>
                      </w:r>
                    </w:p>
                  </w:txbxContent>
                </v:textbox>
                <w10:wrap anchorx="margin"/>
              </v:rect>
            </w:pict>
          </mc:Fallback>
        </mc:AlternateContent>
      </w:r>
      <w:r>
        <w:rPr>
          <w:rFonts w:ascii="Calibri" w:eastAsia="Calibri" w:hAnsi="Calibri" w:cs="Arial"/>
          <w:noProof/>
          <w:lang w:val="fr-FR" w:eastAsia="fr-FR"/>
        </w:rPr>
        <mc:AlternateContent>
          <mc:Choice Requires="wpg">
            <w:drawing>
              <wp:anchor distT="0" distB="0" distL="114300" distR="114300" simplePos="0" relativeHeight="251670016" behindDoc="0" locked="0" layoutInCell="1" allowOverlap="1">
                <wp:simplePos x="0" y="0"/>
                <wp:positionH relativeFrom="column">
                  <wp:posOffset>335280</wp:posOffset>
                </wp:positionH>
                <wp:positionV relativeFrom="paragraph">
                  <wp:posOffset>185420</wp:posOffset>
                </wp:positionV>
                <wp:extent cx="4980940" cy="2421890"/>
                <wp:effectExtent l="0" t="0" r="10160" b="16510"/>
                <wp:wrapNone/>
                <wp:docPr id="235" name="Groupe 2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80940" cy="2421890"/>
                          <a:chOff x="0" y="0"/>
                          <a:chExt cx="4981554" cy="2422599"/>
                        </a:xfrm>
                      </wpg:grpSpPr>
                      <wps:wsp>
                        <wps:cNvPr id="140" name="Connecteur droit avec flèche 140"/>
                        <wps:cNvCnPr/>
                        <wps:spPr>
                          <a:xfrm>
                            <a:off x="1644732" y="368135"/>
                            <a:ext cx="238125" cy="0"/>
                          </a:xfrm>
                          <a:prstGeom prst="straightConnector1">
                            <a:avLst/>
                          </a:prstGeom>
                          <a:noFill/>
                          <a:ln w="9525" cap="flat" cmpd="sng" algn="ctr">
                            <a:solidFill>
                              <a:sysClr val="windowText" lastClr="000000"/>
                            </a:solidFill>
                            <a:prstDash val="solid"/>
                            <a:tailEnd type="triangle"/>
                          </a:ln>
                          <a:effectLst/>
                        </wps:spPr>
                        <wps:bodyPr/>
                      </wps:wsp>
                      <wpg:grpSp>
                        <wpg:cNvPr id="141" name="Groupe 141"/>
                        <wpg:cNvGrpSpPr/>
                        <wpg:grpSpPr>
                          <a:xfrm>
                            <a:off x="0" y="0"/>
                            <a:ext cx="4981554" cy="2422599"/>
                            <a:chOff x="0" y="0"/>
                            <a:chExt cx="4981554" cy="2422599"/>
                          </a:xfrm>
                        </wpg:grpSpPr>
                        <wps:wsp>
                          <wps:cNvPr id="142" name="Rectangle 142"/>
                          <wps:cNvSpPr/>
                          <wps:spPr>
                            <a:xfrm>
                              <a:off x="0" y="629354"/>
                              <a:ext cx="1485900" cy="952500"/>
                            </a:xfrm>
                            <a:prstGeom prst="rect">
                              <a:avLst/>
                            </a:prstGeom>
                            <a:solidFill>
                              <a:sysClr val="window" lastClr="FFFFFF"/>
                            </a:solidFill>
                            <a:ln w="25400" cap="flat" cmpd="sng" algn="ctr">
                              <a:solidFill>
                                <a:sysClr val="windowText" lastClr="000000"/>
                              </a:solidFill>
                              <a:prstDash val="solid"/>
                            </a:ln>
                            <a:effectLst/>
                          </wps:spPr>
                          <wps:txbx>
                            <w:txbxContent>
                              <w:p w:rsidR="00CD2944" w:rsidRDefault="00CD2944" w:rsidP="009A2C5F">
                                <w:pPr>
                                  <w:bidi/>
                                  <w:spacing w:after="0"/>
                                  <w:jc w:val="center"/>
                                  <w:rPr>
                                    <w:rFonts w:ascii="Times New Roman" w:hAnsi="Times New Roman" w:cs="Times New Roman"/>
                                  </w:rPr>
                                </w:pPr>
                                <w:r>
                                  <w:rPr>
                                    <w:rFonts w:ascii="Times New Roman" w:hAnsi="Times New Roman" w:cs="Times New Roman"/>
                                  </w:rPr>
                                  <w:t xml:space="preserve">Après le calcul de </w:t>
                                </w:r>
                              </w:p>
                              <w:p w:rsidR="00CD2944" w:rsidRDefault="00CD2944" w:rsidP="009A2C5F">
                                <w:pPr>
                                  <w:bidi/>
                                  <w:spacing w:after="0"/>
                                  <w:jc w:val="center"/>
                                  <w:rPr>
                                    <w:rFonts w:ascii="Times New Roman" w:hAnsi="Times New Roman" w:cs="Times New Roman"/>
                                  </w:rPr>
                                </w:pPr>
                                <w:proofErr w:type="gramStart"/>
                                <w:r>
                                  <w:rPr>
                                    <w:rFonts w:ascii="Times New Roman" w:hAnsi="Times New Roman" w:cs="Times New Roman"/>
                                  </w:rPr>
                                  <w:t>la</w:t>
                                </w:r>
                                <w:proofErr w:type="gramEnd"/>
                                <w:r>
                                  <w:rPr>
                                    <w:rFonts w:ascii="Times New Roman" w:hAnsi="Times New Roman" w:cs="Times New Roman"/>
                                  </w:rPr>
                                  <w:t xml:space="preserve"> compacité et </w:t>
                                </w:r>
                              </w:p>
                              <w:p w:rsidR="00CD2944" w:rsidRDefault="00CD2944" w:rsidP="009A2C5F">
                                <w:pPr>
                                  <w:bidi/>
                                  <w:spacing w:after="0"/>
                                  <w:jc w:val="center"/>
                                  <w:rPr>
                                    <w:rFonts w:ascii="Calibri" w:hAnsi="Calibri" w:cs="Arial"/>
                                  </w:rPr>
                                </w:pPr>
                                <w:proofErr w:type="gramStart"/>
                                <w:r>
                                  <w:rPr>
                                    <w:rFonts w:ascii="Times New Roman" w:hAnsi="Times New Roman" w:cs="Times New Roman"/>
                                  </w:rPr>
                                  <w:t>l'indice</w:t>
                                </w:r>
                                <w:proofErr w:type="gramEnd"/>
                                <w:r>
                                  <w:rPr>
                                    <w:rFonts w:ascii="Times New Roman" w:hAnsi="Times New Roman" w:cs="Times New Roman"/>
                                  </w:rPr>
                                  <w:t xml:space="preserve"> de serrage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3" name="Connecteur droit avec flèche 143"/>
                          <wps:cNvCnPr/>
                          <wps:spPr>
                            <a:xfrm>
                              <a:off x="1496267" y="1110128"/>
                              <a:ext cx="385942" cy="0"/>
                            </a:xfrm>
                            <a:prstGeom prst="straightConnector1">
                              <a:avLst/>
                            </a:prstGeom>
                            <a:noFill/>
                            <a:ln w="9525" cap="flat" cmpd="sng" algn="ctr">
                              <a:solidFill>
                                <a:sysClr val="windowText" lastClr="000000"/>
                              </a:solidFill>
                              <a:prstDash val="solid"/>
                              <a:tailEnd type="triangle"/>
                            </a:ln>
                            <a:effectLst/>
                          </wps:spPr>
                          <wps:bodyPr/>
                        </wps:wsp>
                        <wps:wsp>
                          <wps:cNvPr id="145" name="Rectangle 145"/>
                          <wps:cNvSpPr/>
                          <wps:spPr>
                            <a:xfrm>
                              <a:off x="1882046" y="0"/>
                              <a:ext cx="3086100" cy="581995"/>
                            </a:xfrm>
                            <a:prstGeom prst="rect">
                              <a:avLst/>
                            </a:prstGeom>
                            <a:solidFill>
                              <a:sysClr val="window" lastClr="FFFFFF"/>
                            </a:solidFill>
                            <a:ln w="25400" cap="flat" cmpd="sng" algn="ctr">
                              <a:solidFill>
                                <a:sysClr val="windowText" lastClr="000000"/>
                              </a:solidFill>
                              <a:prstDash val="solid"/>
                            </a:ln>
                            <a:effectLst/>
                          </wps:spPr>
                          <wps:txbx>
                            <w:txbxContent>
                              <w:p w:rsidR="00CD2944" w:rsidRDefault="00CD2944" w:rsidP="009A2C5F">
                                <w:pPr>
                                  <w:bidi/>
                                  <w:spacing w:after="0"/>
                                  <w:jc w:val="center"/>
                                  <w:rPr>
                                    <w:rFonts w:ascii="Times New Roman" w:hAnsi="Times New Roman" w:cs="Times New Roman"/>
                                  </w:rPr>
                                </w:pPr>
                                <w:r>
                                  <w:rPr>
                                    <w:rFonts w:ascii="Times New Roman" w:hAnsi="Times New Roman" w:cs="Times New Roman"/>
                                  </w:rPr>
                                  <w:t>Relation entre la viscosité et la compacité</w:t>
                                </w:r>
                              </w:p>
                              <w:p w:rsidR="00CD2944" w:rsidRDefault="00CD2944" w:rsidP="009A2C5F">
                                <w:pPr>
                                  <w:bidi/>
                                  <w:spacing w:after="0"/>
                                  <w:jc w:val="center"/>
                                  <w:rPr>
                                    <w:rFonts w:ascii="Times New Roman" w:hAnsi="Times New Roman" w:cs="Times New Roman"/>
                                  </w:rPr>
                                </w:pPr>
                                <w:r>
                                  <w:rPr>
                                    <w:rFonts w:ascii="Times New Roman" w:hAnsi="Times New Roman" w:cs="Times New Roman"/>
                                  </w:rPr>
                                  <w:t xml:space="preserve">μ= </w:t>
                                </w:r>
                                <w:proofErr w:type="spellStart"/>
                                <w:proofErr w:type="gramStart"/>
                                <w:r>
                                  <w:rPr>
                                    <w:rFonts w:ascii="Times New Roman" w:hAnsi="Times New Roman" w:cs="Times New Roman"/>
                                  </w:rPr>
                                  <w:t>exp</w:t>
                                </w:r>
                                <w:proofErr w:type="spellEnd"/>
                                <w:r>
                                  <w:rPr>
                                    <w:rFonts w:ascii="Times New Roman" w:hAnsi="Times New Roman" w:cs="Times New Roman"/>
                                  </w:rPr>
                                  <w:t>(</w:t>
                                </w:r>
                                <w:proofErr w:type="gramEnd"/>
                                <w:r>
                                  <w:rPr>
                                    <w:rFonts w:ascii="Times New Roman" w:hAnsi="Times New Roman" w:cs="Times New Roman"/>
                                  </w:rPr>
                                  <w:t>A×</w:t>
                                </w:r>
                                <w:r>
                                  <w:rPr>
                                    <w:rFonts w:ascii="Times New Roman" w:eastAsia="Times New Roman" w:hAnsi="Times New Roman" w:cs="Times New Roman"/>
                                  </w:rPr>
                                  <w:t>(</w:t>
                                </w:r>
                                <m:oMath>
                                  <m:f>
                                    <m:fPr>
                                      <m:ctrlPr>
                                        <w:rPr>
                                          <w:rFonts w:ascii="Cambria Math" w:hAnsi="Cambria Math" w:cs="Times New Roman"/>
                                          <w:i/>
                                        </w:rPr>
                                      </m:ctrlPr>
                                    </m:fPr>
                                    <m:num>
                                      <m:r>
                                        <m:rPr>
                                          <m:sty m:val="p"/>
                                        </m:rPr>
                                        <w:rPr>
                                          <w:rFonts w:ascii="Cambria Math" w:hAnsi="Cambria Math" w:cs="Times New Roman"/>
                                        </w:rPr>
                                        <m:t>Ø</m:t>
                                      </m:r>
                                    </m:num>
                                    <m:den>
                                      <m:r>
                                        <m:rPr>
                                          <m:sty m:val="p"/>
                                        </m:rPr>
                                        <w:rPr>
                                          <w:rFonts w:ascii="Cambria Math" w:hAnsi="Cambria Math" w:cs="Times New Roman"/>
                                        </w:rPr>
                                        <m:t>Ø</m:t>
                                      </m:r>
                                      <m:r>
                                        <m:rPr>
                                          <m:sty m:val="p"/>
                                        </m:rPr>
                                        <w:rPr>
                                          <w:rFonts w:ascii="Cambria Math" w:hAnsi="Cambria Math" w:cs="Cambria Math"/>
                                        </w:rPr>
                                        <m:t>*</m:t>
                                      </m:r>
                                    </m:den>
                                  </m:f>
                                </m:oMath>
                                <w:r>
                                  <w:rPr>
                                    <w:rFonts w:ascii="Times New Roman" w:eastAsia="Times New Roman" w:hAnsi="Times New Roman" w:cs="Times New Roman"/>
                                  </w:rPr>
                                  <w:t>-B))</w:t>
                                </w:r>
                              </w:p>
                              <w:p w:rsidR="00CD2944" w:rsidRDefault="00CD2944" w:rsidP="009A2C5F">
                                <w:pPr>
                                  <w:bidi/>
                                  <w:spacing w:after="0"/>
                                  <w:rPr>
                                    <w:rFonts w:ascii="Times New Roman" w:hAnsi="Times New Roman" w:cs="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9" name="Connecteur droit 149"/>
                          <wps:cNvCnPr/>
                          <wps:spPr>
                            <a:xfrm flipH="1" flipV="1">
                              <a:off x="1644563" y="368135"/>
                              <a:ext cx="169" cy="752041"/>
                            </a:xfrm>
                            <a:prstGeom prst="line">
                              <a:avLst/>
                            </a:prstGeom>
                            <a:noFill/>
                            <a:ln w="9525" cap="flat" cmpd="sng" algn="ctr">
                              <a:solidFill>
                                <a:sysClr val="windowText" lastClr="000000"/>
                              </a:solidFill>
                              <a:prstDash val="solid"/>
                            </a:ln>
                            <a:effectLst/>
                          </wps:spPr>
                          <wps:bodyPr/>
                        </wps:wsp>
                        <wps:wsp>
                          <wps:cNvPr id="150" name="Rectangle 150"/>
                          <wps:cNvSpPr/>
                          <wps:spPr>
                            <a:xfrm>
                              <a:off x="1876101" y="1774899"/>
                              <a:ext cx="3105453" cy="647700"/>
                            </a:xfrm>
                            <a:prstGeom prst="rect">
                              <a:avLst/>
                            </a:prstGeom>
                            <a:solidFill>
                              <a:sysClr val="window" lastClr="FFFFFF"/>
                            </a:solidFill>
                            <a:ln w="25400" cap="flat" cmpd="sng" algn="ctr">
                              <a:solidFill>
                                <a:sysClr val="windowText" lastClr="000000"/>
                              </a:solidFill>
                              <a:prstDash val="solid"/>
                            </a:ln>
                            <a:effectLst/>
                          </wps:spPr>
                          <wps:txbx>
                            <w:txbxContent>
                              <w:p w:rsidR="00CD2944" w:rsidRDefault="00CD2944" w:rsidP="009A2C5F">
                                <w:pPr>
                                  <w:bidi/>
                                  <w:spacing w:after="0"/>
                                  <w:jc w:val="center"/>
                                  <w:rPr>
                                    <w:rFonts w:ascii="Times New Roman" w:hAnsi="Times New Roman" w:cs="Times New Roman"/>
                                  </w:rPr>
                                </w:pPr>
                                <w:r>
                                  <w:rPr>
                                    <w:rFonts w:ascii="Times New Roman" w:hAnsi="Times New Roman" w:cs="Times New Roman"/>
                                  </w:rPr>
                                  <w:t>Le dosage de SP avec les constants</w:t>
                                </w:r>
                              </w:p>
                              <w:p w:rsidR="00CD2944" w:rsidRDefault="00CD2944" w:rsidP="009A2C5F">
                                <w:pPr>
                                  <w:bidi/>
                                  <w:spacing w:after="0"/>
                                  <w:jc w:val="center"/>
                                  <w:rPr>
                                    <w:rFonts w:ascii="Times New Roman" w:hAnsi="Times New Roman" w:cs="Times New Roman"/>
                                    <w:szCs w:val="24"/>
                                    <w:lang w:val="en-US"/>
                                  </w:rPr>
                                </w:pPr>
                                <w:proofErr w:type="spellStart"/>
                                <w:proofErr w:type="gramStart"/>
                                <w:r>
                                  <w:rPr>
                                    <w:rFonts w:ascii="Times New Roman" w:hAnsi="Times New Roman" w:cs="Times New Roman"/>
                                    <w:szCs w:val="24"/>
                                    <w:lang w:val="en-US"/>
                                  </w:rPr>
                                  <w:t>a</w:t>
                                </w:r>
                                <w:r>
                                  <w:rPr>
                                    <w:rFonts w:ascii="Times New Roman" w:hAnsi="Times New Roman" w:cs="Times New Roman"/>
                                    <w:szCs w:val="24"/>
                                    <w:vertAlign w:val="subscript"/>
                                    <w:lang w:val="en-US"/>
                                  </w:rPr>
                                  <w:t>p</w:t>
                                </w:r>
                                <w:proofErr w:type="spellEnd"/>
                                <w:proofErr w:type="gramEnd"/>
                                <w:r>
                                  <w:rPr>
                                    <w:rFonts w:ascii="Times New Roman" w:hAnsi="Times New Roman" w:cs="Times New Roman"/>
                                    <w:szCs w:val="24"/>
                                    <w:lang w:val="en-US"/>
                                  </w:rPr>
                                  <w:t>=(a</w:t>
                                </w:r>
                                <w:r>
                                  <w:rPr>
                                    <w:rFonts w:ascii="Times New Roman" w:hAnsi="Times New Roman" w:cs="Times New Roman"/>
                                    <w:szCs w:val="24"/>
                                    <w:vertAlign w:val="subscript"/>
                                    <w:lang w:val="en-US"/>
                                  </w:rPr>
                                  <w:t>p0</w:t>
                                </w:r>
                                <w:r>
                                  <w:rPr>
                                    <w:rFonts w:ascii="Times New Roman" w:hAnsi="Times New Roman" w:cs="Times New Roman"/>
                                    <w:szCs w:val="24"/>
                                    <w:lang w:val="en-US"/>
                                  </w:rPr>
                                  <w:t>+a</w:t>
                                </w:r>
                                <w:r>
                                  <w:rPr>
                                    <w:rFonts w:ascii="Times New Roman" w:hAnsi="Times New Roman" w:cs="Times New Roman"/>
                                    <w:szCs w:val="24"/>
                                    <w:vertAlign w:val="subscript"/>
                                    <w:lang w:val="en-US"/>
                                  </w:rPr>
                                  <w:t>p1</w:t>
                                </w:r>
                                <m:oMath>
                                  <m:f>
                                    <m:fPr>
                                      <m:ctrlPr>
                                        <w:rPr>
                                          <w:rFonts w:ascii="Cambria Math" w:hAnsi="Cambria Math" w:cs="Times New Roman"/>
                                          <w:i/>
                                          <w:szCs w:val="24"/>
                                          <w:vertAlign w:val="subscript"/>
                                        </w:rPr>
                                      </m:ctrlPr>
                                    </m:fPr>
                                    <m:num>
                                      <m:r>
                                        <w:rPr>
                                          <w:rFonts w:ascii="Cambria Math" w:hAnsi="Cambria Math" w:cs="Times New Roman"/>
                                          <w:szCs w:val="24"/>
                                          <w:vertAlign w:val="subscript"/>
                                        </w:rPr>
                                        <m:t>SP</m:t>
                                      </m:r>
                                    </m:num>
                                    <m:den>
                                      <m:r>
                                        <w:rPr>
                                          <w:rFonts w:ascii="Cambria Math" w:hAnsi="Cambria Math" w:cs="Times New Roman"/>
                                          <w:szCs w:val="24"/>
                                          <w:vertAlign w:val="subscript"/>
                                        </w:rPr>
                                        <m:t>SP</m:t>
                                      </m:r>
                                      <m:r>
                                        <w:rPr>
                                          <w:rFonts w:ascii="Cambria Math" w:hAnsi="Cambria Math" w:cs="Times New Roman"/>
                                          <w:szCs w:val="24"/>
                                          <w:vertAlign w:val="subscript"/>
                                          <w:lang w:val="en-US"/>
                                        </w:rPr>
                                        <m:t>*</m:t>
                                      </m:r>
                                    </m:den>
                                  </m:f>
                                </m:oMath>
                                <w:r>
                                  <w:rPr>
                                    <w:rFonts w:ascii="Times New Roman" w:eastAsia="Times New Roman" w:hAnsi="Times New Roman" w:cs="Times New Roman"/>
                                    <w:szCs w:val="24"/>
                                    <w:lang w:val="en-US"/>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1" name="Connecteur droit 151"/>
                          <wps:cNvCnPr/>
                          <wps:spPr>
                            <a:xfrm>
                              <a:off x="1644563" y="878203"/>
                              <a:ext cx="11874" cy="1223621"/>
                            </a:xfrm>
                            <a:prstGeom prst="line">
                              <a:avLst/>
                            </a:prstGeom>
                            <a:noFill/>
                            <a:ln w="9525" cap="flat" cmpd="sng" algn="ctr">
                              <a:solidFill>
                                <a:sysClr val="windowText" lastClr="000000"/>
                              </a:solidFill>
                              <a:prstDash val="solid"/>
                            </a:ln>
                            <a:effectLst/>
                          </wps:spPr>
                          <wps:bodyPr/>
                        </wps:wsp>
                        <wps:wsp>
                          <wps:cNvPr id="152" name="Connecteur droit avec flèche 152"/>
                          <wps:cNvCnPr/>
                          <wps:spPr>
                            <a:xfrm>
                              <a:off x="1656607" y="2101856"/>
                              <a:ext cx="228600" cy="0"/>
                            </a:xfrm>
                            <a:prstGeom prst="straightConnector1">
                              <a:avLst/>
                            </a:prstGeom>
                            <a:noFill/>
                            <a:ln w="9525" cap="flat" cmpd="sng" algn="ctr">
                              <a:solidFill>
                                <a:sysClr val="windowText" lastClr="000000"/>
                              </a:solidFill>
                              <a:prstDash val="solid"/>
                              <a:tailEnd type="triangle"/>
                            </a:ln>
                            <a:effectLst/>
                          </wps:spPr>
                          <wps:bodyPr/>
                        </wps:wsp>
                      </wpg:grpSp>
                    </wpg:wgp>
                  </a:graphicData>
                </a:graphic>
                <wp14:sizeRelH relativeFrom="margin">
                  <wp14:pctWidth>0</wp14:pctWidth>
                </wp14:sizeRelH>
                <wp14:sizeRelV relativeFrom="margin">
                  <wp14:pctHeight>0</wp14:pctHeight>
                </wp14:sizeRelV>
              </wp:anchor>
            </w:drawing>
          </mc:Choice>
          <mc:Fallback>
            <w:pict>
              <v:group id="Groupe 235" o:spid="_x0000_s1040" style="position:absolute;margin-left:26.4pt;margin-top:14.6pt;width:392.2pt;height:190.7pt;z-index:251681792;mso-width-relative:margin;mso-height-relative:margin" coordsize="49815,24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">
                <v:shape id="Connecteur droit avec flèche 140" o:spid="_x0000_s1041" type="#_x0000_t32" style="position:absolute;left:16447;top:3681;width:23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QV9cUAAADcAAAADwAAAGRycy9kb3ducmV2LnhtbESPQU/DMAyF70j7D5GRuLEUmBAqy6YN&#10;gQQn1JZJHE1jmrLGqZKwln+PD0jcbL3n9z6vt7Mf1Ili6gMbuFoWoIjbYHvuDLw1T5d3oFJGtjgE&#10;JgM/lGC7WZytsbRh4opOde6UhHAq0YDLeSy1Tq0jj2kZRmLRPkP0mGWNnbYRJwn3g74uilvtsWdp&#10;cDjSg6P2WH97A5WO+5d6NTTN9OhuPl7t4b36OhhzcT7v7kFlmvO/+e/62Qr+SvDlGZlAb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oQV9cUAAADcAAAADwAAAAAAAAAA&#10;AAAAAAChAgAAZHJzL2Rvd25yZXYueG1sUEsFBgAAAAAEAAQA+QAAAJMDAAAAAA==&#10;" strokecolor="windowText">
                  <v:stroke endarrow="block"/>
                </v:shape>
                <v:group id="Groupe 141" o:spid="_x0000_s1042" style="position:absolute;width:49815;height:24225" coordsize="49815,242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uKGB8QAAADcAAAADwAAAGRycy9kb3ducmV2LnhtbERPS2vCQBC+F/wPywi9&#10;NZtoWyRmFZFaegiFqiDehuyYBLOzIbvN4993C4Xe5uN7TrYdTSN66lxtWUESxSCIC6trLhWcT4en&#10;FQjnkTU2lknBRA62m9lDhqm2A39Rf/SlCCHsUlRQed+mUrqiIoMusi1x4G62M+gD7EqpOxxCuGnk&#10;Io5fpcGaQ0OFLe0rKu7Hb6PgfcBht0ze+vx+20/X08vnJU9Iqcf5uFuD8DT6f/Gf+0OH+c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uKGB8QAAADcAAAA&#10;DwAAAAAAAAAAAAAAAACqAgAAZHJzL2Rvd25yZXYueG1sUEsFBgAAAAAEAAQA+gAAAJsDAAAAAA==&#10;">
                  <v:rect id="Rectangle 142" o:spid="_x0000_s1043" style="position:absolute;top:6293;width:14859;height:9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XFKcMA&#10;AADcAAAADwAAAGRycy9kb3ducmV2LnhtbESPQYvCMBCF78L+hzALXkRTZRG3a5RFEES8WHvZ29CM&#10;abGZlCa29d8bYcHbDO99b96st4OtRUetrxwrmM8SEMSF0xUbBfllP12B8AFZY+2YFDzIw3bzMVpj&#10;ql3PZ+qyYEQMYZ+igjKEJpXSFyVZ9DPXEEft6lqLIa6tkbrFPobbWi6SZCktVhwvlNjQrqTilt1t&#10;rDGR+eHRZfJobvjdnLr+OPkzSo0/h98fEIGG8Db/0wcdua8FvJ6JE8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XFKcMAAADcAAAADwAAAAAAAAAAAAAAAACYAgAAZHJzL2Rv&#10;d25yZXYueG1sUEsFBgAAAAAEAAQA9QAAAIgDAAAAAA==&#10;" fillcolor="window" strokecolor="windowText" strokeweight="2pt">
                    <v:textbox>
                      <w:txbxContent>
                        <w:p w:rsidR="00CD2944" w:rsidRDefault="00CD2944" w:rsidP="009A2C5F">
                          <w:pPr>
                            <w:bidi/>
                            <w:spacing w:after="0"/>
                            <w:jc w:val="center"/>
                            <w:rPr>
                              <w:rFonts w:ascii="Times New Roman" w:hAnsi="Times New Roman" w:cs="Times New Roman"/>
                            </w:rPr>
                          </w:pPr>
                          <w:r>
                            <w:rPr>
                              <w:rFonts w:ascii="Times New Roman" w:hAnsi="Times New Roman" w:cs="Times New Roman"/>
                            </w:rPr>
                            <w:t xml:space="preserve">Après le calcul de </w:t>
                          </w:r>
                        </w:p>
                        <w:p w:rsidR="00CD2944" w:rsidRDefault="00CD2944" w:rsidP="009A2C5F">
                          <w:pPr>
                            <w:bidi/>
                            <w:spacing w:after="0"/>
                            <w:jc w:val="center"/>
                            <w:rPr>
                              <w:rFonts w:ascii="Times New Roman" w:hAnsi="Times New Roman" w:cs="Times New Roman"/>
                            </w:rPr>
                          </w:pPr>
                          <w:r>
                            <w:rPr>
                              <w:rFonts w:ascii="Times New Roman" w:hAnsi="Times New Roman" w:cs="Times New Roman"/>
                            </w:rPr>
                            <w:t xml:space="preserve">la compacité et </w:t>
                          </w:r>
                        </w:p>
                        <w:p w:rsidR="00CD2944" w:rsidRDefault="00CD2944" w:rsidP="009A2C5F">
                          <w:pPr>
                            <w:bidi/>
                            <w:spacing w:after="0"/>
                            <w:jc w:val="center"/>
                            <w:rPr>
                              <w:rFonts w:ascii="Calibri" w:hAnsi="Calibri" w:cs="Arial"/>
                            </w:rPr>
                          </w:pPr>
                          <w:r>
                            <w:rPr>
                              <w:rFonts w:ascii="Times New Roman" w:hAnsi="Times New Roman" w:cs="Times New Roman"/>
                            </w:rPr>
                            <w:t>l'indice de serrage</w:t>
                          </w:r>
                        </w:p>
                      </w:txbxContent>
                    </v:textbox>
                  </v:rect>
                  <v:shape id="Connecteur droit avec flèche 143" o:spid="_x0000_s1044" type="#_x0000_t32" style="position:absolute;left:14962;top:11101;width:38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aLgsMAAADcAAAADwAAAGRycy9kb3ducmV2LnhtbERP30vDMBB+F/wfwgm+uVQ3RLplQ0VB&#10;n0bbDfZ4a25NZ3MpSVy7/34ZCL7dx/fzFqvRduJEPrSOFTxOMhDEtdMtNwo21efDC4gQkTV2jknB&#10;mQKslrc3C8y1G7igUxkbkUI45KjAxNjnUobakMUwcT1x4g7OW4wJ+kZqj0MKt518yrJnabHl1GCw&#10;p3dD9U/5axUU0r99l7OuqoYPM92v9XZXHLdK3d+Nr3MQkcb4L/5zf+k0fzaF6zPpArm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ZWi4LDAAAA3AAAAA8AAAAAAAAAAAAA&#10;AAAAoQIAAGRycy9kb3ducmV2LnhtbFBLBQYAAAAABAAEAPkAAACRAwAAAAA=&#10;" strokecolor="windowText">
                    <v:stroke endarrow="block"/>
                  </v:shape>
                  <v:rect id="Rectangle 145" o:spid="_x0000_s1045" style="position:absolute;left:18820;width:30861;height:58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xdXcQA&#10;AADcAAAADwAAAGRycy9kb3ducmV2LnhtbESPQYvCMBCF78L+hzALexFNd1HRapRFWBDxYvXibWjG&#10;tNhMShPb+u83guBthve+N29Wm95WoqXGl44VfI8TEMS50yUbBefT32gOwgdkjZVjUvAgD5v1x2CF&#10;qXYdH6nNghExhH2KCooQ6lRKnxdk0Y9dTRy1q2sshrg2RuoGuxhuK/mTJDNpseR4ocCatgXlt+xu&#10;Y42hPO8ebSb35oaL+tB2++HFKPX12f8uQQTqw9v8onc6cpMpPJ+JE8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MXV3EAAAA3AAAAA8AAAAAAAAAAAAAAAAAmAIAAGRycy9k&#10;b3ducmV2LnhtbFBLBQYAAAAABAAEAPUAAACJAwAAAAA=&#10;" fillcolor="window" strokecolor="windowText" strokeweight="2pt">
                    <v:textbox>
                      <w:txbxContent>
                        <w:p w:rsidR="00CD2944" w:rsidRDefault="00CD2944" w:rsidP="009A2C5F">
                          <w:pPr>
                            <w:bidi/>
                            <w:spacing w:after="0"/>
                            <w:jc w:val="center"/>
                            <w:rPr>
                              <w:rFonts w:ascii="Times New Roman" w:hAnsi="Times New Roman" w:cs="Times New Roman"/>
                            </w:rPr>
                          </w:pPr>
                          <w:r>
                            <w:rPr>
                              <w:rFonts w:ascii="Times New Roman" w:hAnsi="Times New Roman" w:cs="Times New Roman"/>
                            </w:rPr>
                            <w:t>Relation entre la viscosité et la compacité</w:t>
                          </w:r>
                        </w:p>
                        <w:p w:rsidR="00CD2944" w:rsidRDefault="00CD2944" w:rsidP="009A2C5F">
                          <w:pPr>
                            <w:bidi/>
                            <w:spacing w:after="0"/>
                            <w:jc w:val="center"/>
                            <w:rPr>
                              <w:rFonts w:ascii="Times New Roman" w:hAnsi="Times New Roman" w:cs="Times New Roman"/>
                            </w:rPr>
                          </w:pPr>
                          <w:r>
                            <w:rPr>
                              <w:rFonts w:ascii="Times New Roman" w:hAnsi="Times New Roman" w:cs="Times New Roman"/>
                            </w:rPr>
                            <w:t>μ= exp(A×</w:t>
                          </w:r>
                          <w:r>
                            <w:rPr>
                              <w:rFonts w:ascii="Times New Roman" w:eastAsia="Times New Roman" w:hAnsi="Times New Roman" w:cs="Times New Roman"/>
                            </w:rPr>
                            <w:t>(</w:t>
                          </w:r>
                          <m:oMath>
                            <m:f>
                              <m:fPr>
                                <m:ctrlPr>
                                  <w:rPr>
                                    <w:rFonts w:ascii="Cambria Math" w:hAnsi="Cambria Math" w:cs="Times New Roman"/>
                                    <w:i/>
                                  </w:rPr>
                                </m:ctrlPr>
                              </m:fPr>
                              <m:num>
                                <m:r>
                                  <m:rPr>
                                    <m:sty m:val="p"/>
                                  </m:rPr>
                                  <w:rPr>
                                    <w:rFonts w:ascii="Cambria Math" w:hAnsi="Cambria Math" w:cs="Times New Roman"/>
                                  </w:rPr>
                                  <m:t>Ø</m:t>
                                </m:r>
                              </m:num>
                              <m:den>
                                <m:r>
                                  <m:rPr>
                                    <m:sty m:val="p"/>
                                  </m:rPr>
                                  <w:rPr>
                                    <w:rFonts w:ascii="Cambria Math" w:hAnsi="Cambria Math" w:cs="Times New Roman"/>
                                  </w:rPr>
                                  <m:t>Ø</m:t>
                                </m:r>
                                <m:r>
                                  <m:rPr>
                                    <m:sty m:val="p"/>
                                  </m:rPr>
                                  <w:rPr>
                                    <w:rFonts w:ascii="Cambria Math" w:hAnsi="Cambria Math" w:cs="Cambria Math"/>
                                  </w:rPr>
                                  <m:t>*</m:t>
                                </m:r>
                              </m:den>
                            </m:f>
                          </m:oMath>
                          <w:r>
                            <w:rPr>
                              <w:rFonts w:ascii="Times New Roman" w:eastAsia="Times New Roman" w:hAnsi="Times New Roman" w:cs="Times New Roman"/>
                            </w:rPr>
                            <w:t>-B))</w:t>
                          </w:r>
                        </w:p>
                        <w:p w:rsidR="00CD2944" w:rsidRDefault="00CD2944" w:rsidP="009A2C5F">
                          <w:pPr>
                            <w:bidi/>
                            <w:spacing w:after="0"/>
                            <w:rPr>
                              <w:rFonts w:ascii="Times New Roman" w:hAnsi="Times New Roman" w:cs="Times New Roman"/>
                            </w:rPr>
                          </w:pPr>
                        </w:p>
                      </w:txbxContent>
                    </v:textbox>
                  </v:rect>
                  <v:line id="Connecteur droit 149" o:spid="_x0000_s1046" style="position:absolute;flip:x y;visibility:visible;mso-wrap-style:square" from="16445,3681" to="16447,11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0t1cQAAADcAAAADwAAAGRycy9kb3ducmV2LnhtbERPTWvCQBC9F/oflhG81Y2ioUZXCdKC&#10;Fyk1otchOybR7GyaXTX667sFobd5vM+ZLztTiyu1rrKsYDiIQBDnVldcKNhln2/vIJxH1lhbJgV3&#10;crBcvL7MMdH2xt903fpChBB2CSoovW8SKV1ekkE3sA1x4I62NegDbAupW7yFcFPLURTF0mDFoaHE&#10;hlYl5eftxSj4WaXr+PA1mWwu2egjvkeP/SnNlOr3unQGwlPn/8VP91qH+eMp/D0TLp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S3VxAAAANwAAAAPAAAAAAAAAAAA&#10;AAAAAKECAABkcnMvZG93bnJldi54bWxQSwUGAAAAAAQABAD5AAAAkgMAAAAA&#10;" strokecolor="windowText"/>
                  <v:rect id="Rectangle 150" o:spid="_x0000_s1047" style="position:absolute;left:18761;top:17748;width:31054;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JoGMQA&#10;AADcAAAADwAAAGRycy9kb3ducmV2LnhtbESPQWvCQBCF7wX/wzKCF9FNhZYaXUUKgkgvTb14G7Lj&#10;JpidDdk1if++cyj0No9535s32/3oG9VTF+vABl6XGSjiMtianYHLz3HxASomZItNYDLwpAj73eRl&#10;i7kNA39TXySnJIRjjgaqlNpc61hW5DEuQ0ssu1voPCaRndO2w0HCfaNXWfauPdYsFyps6bOi8l48&#10;vNSY68vp2Rf67O64br/64Ty/OmNm0/GwAZVoTP/mP/pkhXuT+vKMTK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iaBjEAAAA3AAAAA8AAAAAAAAAAAAAAAAAmAIAAGRycy9k&#10;b3ducmV2LnhtbFBLBQYAAAAABAAEAPUAAACJAwAAAAA=&#10;" fillcolor="window" strokecolor="windowText" strokeweight="2pt">
                    <v:textbox>
                      <w:txbxContent>
                        <w:p w:rsidR="00CD2944" w:rsidRDefault="00CD2944" w:rsidP="009A2C5F">
                          <w:pPr>
                            <w:bidi/>
                            <w:spacing w:after="0"/>
                            <w:jc w:val="center"/>
                            <w:rPr>
                              <w:rFonts w:ascii="Times New Roman" w:hAnsi="Times New Roman" w:cs="Times New Roman"/>
                            </w:rPr>
                          </w:pPr>
                          <w:r>
                            <w:rPr>
                              <w:rFonts w:ascii="Times New Roman" w:hAnsi="Times New Roman" w:cs="Times New Roman"/>
                            </w:rPr>
                            <w:t>Le dosage de SP avec les constants</w:t>
                          </w:r>
                        </w:p>
                        <w:p w:rsidR="00CD2944" w:rsidRDefault="00CD2944" w:rsidP="009A2C5F">
                          <w:pPr>
                            <w:bidi/>
                            <w:spacing w:after="0"/>
                            <w:jc w:val="center"/>
                            <w:rPr>
                              <w:rFonts w:ascii="Times New Roman" w:hAnsi="Times New Roman" w:cs="Times New Roman"/>
                              <w:szCs w:val="24"/>
                              <w:lang w:val="en-US"/>
                            </w:rPr>
                          </w:pPr>
                          <w:r>
                            <w:rPr>
                              <w:rFonts w:ascii="Times New Roman" w:hAnsi="Times New Roman" w:cs="Times New Roman"/>
                              <w:szCs w:val="24"/>
                              <w:lang w:val="en-US"/>
                            </w:rPr>
                            <w:t>a</w:t>
                          </w:r>
                          <w:r>
                            <w:rPr>
                              <w:rFonts w:ascii="Times New Roman" w:hAnsi="Times New Roman" w:cs="Times New Roman"/>
                              <w:szCs w:val="24"/>
                              <w:vertAlign w:val="subscript"/>
                              <w:lang w:val="en-US"/>
                            </w:rPr>
                            <w:t>p</w:t>
                          </w:r>
                          <w:r>
                            <w:rPr>
                              <w:rFonts w:ascii="Times New Roman" w:hAnsi="Times New Roman" w:cs="Times New Roman"/>
                              <w:szCs w:val="24"/>
                              <w:lang w:val="en-US"/>
                            </w:rPr>
                            <w:t>=(a</w:t>
                          </w:r>
                          <w:r>
                            <w:rPr>
                              <w:rFonts w:ascii="Times New Roman" w:hAnsi="Times New Roman" w:cs="Times New Roman"/>
                              <w:szCs w:val="24"/>
                              <w:vertAlign w:val="subscript"/>
                              <w:lang w:val="en-US"/>
                            </w:rPr>
                            <w:t>p0</w:t>
                          </w:r>
                          <w:r>
                            <w:rPr>
                              <w:rFonts w:ascii="Times New Roman" w:hAnsi="Times New Roman" w:cs="Times New Roman"/>
                              <w:szCs w:val="24"/>
                              <w:lang w:val="en-US"/>
                            </w:rPr>
                            <w:t>+a</w:t>
                          </w:r>
                          <w:r>
                            <w:rPr>
                              <w:rFonts w:ascii="Times New Roman" w:hAnsi="Times New Roman" w:cs="Times New Roman"/>
                              <w:szCs w:val="24"/>
                              <w:vertAlign w:val="subscript"/>
                              <w:lang w:val="en-US"/>
                            </w:rPr>
                            <w:t>p1</w:t>
                          </w:r>
                          <m:oMath>
                            <m:f>
                              <m:fPr>
                                <m:ctrlPr>
                                  <w:rPr>
                                    <w:rFonts w:ascii="Cambria Math" w:hAnsi="Cambria Math" w:cs="Times New Roman"/>
                                    <w:i/>
                                    <w:szCs w:val="24"/>
                                    <w:vertAlign w:val="subscript"/>
                                  </w:rPr>
                                </m:ctrlPr>
                              </m:fPr>
                              <m:num>
                                <m:r>
                                  <w:rPr>
                                    <w:rFonts w:ascii="Cambria Math" w:hAnsi="Cambria Math" w:cs="Times New Roman"/>
                                    <w:szCs w:val="24"/>
                                    <w:vertAlign w:val="subscript"/>
                                  </w:rPr>
                                  <m:t>SP</m:t>
                                </m:r>
                              </m:num>
                              <m:den>
                                <m:r>
                                  <w:rPr>
                                    <w:rFonts w:ascii="Cambria Math" w:hAnsi="Cambria Math" w:cs="Times New Roman"/>
                                    <w:szCs w:val="24"/>
                                    <w:vertAlign w:val="subscript"/>
                                  </w:rPr>
                                  <m:t>SP</m:t>
                                </m:r>
                                <m:r>
                                  <w:rPr>
                                    <w:rFonts w:ascii="Cambria Math" w:hAnsi="Cambria Math" w:cs="Times New Roman"/>
                                    <w:szCs w:val="24"/>
                                    <w:vertAlign w:val="subscript"/>
                                    <w:lang w:val="en-US"/>
                                  </w:rPr>
                                  <m:t>*</m:t>
                                </m:r>
                              </m:den>
                            </m:f>
                          </m:oMath>
                          <w:r>
                            <w:rPr>
                              <w:rFonts w:ascii="Times New Roman" w:eastAsia="Times New Roman" w:hAnsi="Times New Roman" w:cs="Times New Roman"/>
                              <w:szCs w:val="24"/>
                              <w:lang w:val="en-US"/>
                            </w:rPr>
                            <w:t>)</w:t>
                          </w:r>
                        </w:p>
                      </w:txbxContent>
                    </v:textbox>
                  </v:rect>
                  <v:line id="Connecteur droit 151" o:spid="_x0000_s1048" style="position:absolute;visibility:visible;mso-wrap-style:square" from="16445,8782" to="16564,210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6zKT8QAAADcAAAADwAAAGRycy9kb3ducmV2LnhtbERPTWvCQBC9F/oflhG8FN1ErEh0FZEG&#10;etRYpMchOybR7Gya3Sapv94tFHqbx/uc9XYwteiodZVlBfE0AkGcW11xoeDjlE6WIJxH1lhbJgU/&#10;5GC7eX5aY6Jtz0fqMl+IEMIuQQWl900ipctLMuimtiEO3MW2Bn2AbSF1i30IN7WcRdFCGqw4NJTY&#10;0L6k/JZ9GwXF/vry9Zld73O/eFvadH44ny87pcajYbcC4Wnw/+I/97sO819j+H0mXC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rMpPxAAAANwAAAAPAAAAAAAAAAAA&#10;AAAAAKECAABkcnMvZG93bnJldi54bWxQSwUGAAAAAAQABAD5AAAAkgMAAAAA&#10;" strokecolor="windowText"/>
                  <v:shape id="Connecteur droit avec flèche 152" o:spid="_x0000_s1049" type="#_x0000_t32" style="position:absolute;left:16566;top:21018;width:228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O4xMMAAADcAAAADwAAAGRycy9kb3ducmV2LnhtbERP30vDMBB+H/g/hBN821KnE+mWDR0b&#10;6NNo68DHW3M21eZSkmyt/70RBN/u4/t5q81oO3EhH1rHCm5nGQji2umWGwVv1X76CCJEZI2dY1Lw&#10;TQE266vJCnPtBi7oUsZGpBAOOSowMfa5lKE2ZDHMXE+cuA/nLcYEfSO1xyGF207Os+xBWmw5NRjs&#10;aWuo/irPVkEh/fNred9V1bAzd6eDPr4Xn0elbq7HpyWISGP8F/+5X3Sav5jD7zPpAr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DuMTDAAAA3AAAAA8AAAAAAAAAAAAA&#10;AAAAoQIAAGRycy9kb3ducmV2LnhtbFBLBQYAAAAABAAEAPkAAACRAwAAAAA=&#10;" strokecolor="windowText">
                    <v:stroke endarrow="block"/>
                  </v:shape>
                </v:group>
              </v:group>
            </w:pict>
          </mc:Fallback>
        </mc:AlternateContent>
      </w:r>
    </w:p>
    <w:p w:rsidR="009A2C5F" w:rsidRPr="00766556" w:rsidRDefault="009A2C5F" w:rsidP="009A2C5F">
      <w:pPr>
        <w:spacing w:before="120" w:after="120" w:line="360" w:lineRule="auto"/>
        <w:ind w:left="708" w:firstLine="708"/>
        <w:jc w:val="both"/>
        <w:rPr>
          <w:rFonts w:ascii="Times New Roman" w:eastAsia="Calibri" w:hAnsi="Times New Roman" w:cs="Times New Roman"/>
          <w:szCs w:val="24"/>
        </w:rPr>
      </w:pPr>
    </w:p>
    <w:p w:rsidR="009A2C5F" w:rsidRPr="00766556" w:rsidRDefault="009A2C5F" w:rsidP="009A2C5F">
      <w:pPr>
        <w:spacing w:before="120" w:after="120" w:line="360" w:lineRule="auto"/>
        <w:ind w:left="708" w:firstLine="708"/>
        <w:jc w:val="both"/>
        <w:rPr>
          <w:rFonts w:ascii="Times New Roman" w:eastAsia="Calibri" w:hAnsi="Times New Roman" w:cs="Times New Roman"/>
          <w:szCs w:val="24"/>
        </w:rPr>
      </w:pPr>
    </w:p>
    <w:p w:rsidR="009A2C5F" w:rsidRPr="00766556" w:rsidRDefault="009A2C5F" w:rsidP="009A2C5F">
      <w:pPr>
        <w:spacing w:before="120" w:after="120" w:line="360" w:lineRule="auto"/>
        <w:ind w:left="708" w:firstLine="708"/>
        <w:jc w:val="both"/>
        <w:rPr>
          <w:rFonts w:ascii="Times New Roman" w:eastAsia="Calibri" w:hAnsi="Times New Roman" w:cs="Times New Roman"/>
          <w:szCs w:val="24"/>
        </w:rPr>
      </w:pPr>
    </w:p>
    <w:p w:rsidR="009A2C5F" w:rsidRDefault="009A2C5F" w:rsidP="009A2C5F">
      <w:pPr>
        <w:spacing w:before="120" w:after="120" w:line="360" w:lineRule="auto"/>
        <w:ind w:left="708" w:firstLine="708"/>
        <w:jc w:val="both"/>
        <w:rPr>
          <w:rFonts w:ascii="Times New Roman" w:eastAsia="Calibri" w:hAnsi="Times New Roman" w:cs="Times New Roman"/>
          <w:szCs w:val="24"/>
        </w:rPr>
      </w:pPr>
    </w:p>
    <w:p w:rsidR="009A2C5F" w:rsidRPr="005621C7" w:rsidRDefault="009A2C5F" w:rsidP="009A2C5F">
      <w:pPr>
        <w:rPr>
          <w:rFonts w:ascii="Times New Roman" w:eastAsia="Calibri" w:hAnsi="Times New Roman" w:cs="Times New Roman"/>
          <w:szCs w:val="24"/>
        </w:rPr>
      </w:pPr>
    </w:p>
    <w:p w:rsidR="009A2C5F" w:rsidRPr="005621C7" w:rsidRDefault="009A2C5F" w:rsidP="009A2C5F">
      <w:pPr>
        <w:rPr>
          <w:rFonts w:ascii="Times New Roman" w:eastAsia="Calibri" w:hAnsi="Times New Roman" w:cs="Times New Roman"/>
          <w:szCs w:val="24"/>
        </w:rPr>
      </w:pPr>
    </w:p>
    <w:p w:rsidR="009A2C5F" w:rsidRPr="005621C7" w:rsidRDefault="009A2C5F" w:rsidP="009A2C5F">
      <w:pPr>
        <w:rPr>
          <w:rFonts w:ascii="Times New Roman" w:eastAsia="Calibri" w:hAnsi="Times New Roman" w:cs="Times New Roman"/>
          <w:szCs w:val="24"/>
        </w:rPr>
      </w:pPr>
    </w:p>
    <w:p w:rsidR="009A2C5F" w:rsidRPr="005621C7" w:rsidRDefault="009A2C5F" w:rsidP="009A2C5F">
      <w:pPr>
        <w:rPr>
          <w:rFonts w:ascii="Times New Roman" w:eastAsia="Calibri" w:hAnsi="Times New Roman" w:cs="Times New Roman"/>
          <w:szCs w:val="24"/>
        </w:rPr>
      </w:pPr>
    </w:p>
    <w:p w:rsidR="009A2C5F" w:rsidRPr="009062B2" w:rsidRDefault="009062B2" w:rsidP="009062B2">
      <w:pPr>
        <w:pStyle w:val="Lgende"/>
        <w:jc w:val="center"/>
        <w:rPr>
          <w:rFonts w:asciiTheme="majorBidi" w:hAnsiTheme="majorBidi" w:cstheme="majorBidi"/>
          <w:b/>
          <w:bCs/>
          <w:i w:val="0"/>
          <w:iCs w:val="0"/>
          <w:color w:val="auto"/>
          <w:sz w:val="22"/>
          <w:szCs w:val="22"/>
          <w:lang w:val="fr-FR"/>
        </w:rPr>
      </w:pPr>
      <w:bookmarkStart w:id="247" w:name="_Toc515642622"/>
      <w:bookmarkStart w:id="248" w:name="_Toc515647129"/>
      <w:bookmarkStart w:id="249" w:name="_Toc515716863"/>
      <w:bookmarkStart w:id="250" w:name="_Toc515718989"/>
      <w:bookmarkStart w:id="251" w:name="_Toc515886485"/>
      <w:bookmarkStart w:id="252" w:name="_Toc515902654"/>
      <w:bookmarkStart w:id="253" w:name="_Toc81516740"/>
      <w:r w:rsidRPr="009062B2">
        <w:rPr>
          <w:rFonts w:asciiTheme="majorBidi" w:hAnsiTheme="majorBidi" w:cstheme="majorBidi"/>
          <w:b/>
          <w:bCs/>
          <w:i w:val="0"/>
          <w:iCs w:val="0"/>
          <w:color w:val="auto"/>
          <w:sz w:val="22"/>
          <w:szCs w:val="22"/>
          <w:lang w:val="fr-FR"/>
        </w:rPr>
        <w:t xml:space="preserve">Figure3.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5</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hAnsiTheme="majorBidi" w:cstheme="majorBidi"/>
          <w:i w:val="0"/>
          <w:iCs w:val="0"/>
          <w:color w:val="auto"/>
          <w:sz w:val="22"/>
          <w:szCs w:val="22"/>
          <w:lang w:val="fr-FR"/>
        </w:rPr>
        <w:t xml:space="preserve">Organigramme de formulation </w:t>
      </w:r>
      <w:proofErr w:type="spellStart"/>
      <w:r w:rsidR="009A2C5F" w:rsidRPr="009062B2">
        <w:rPr>
          <w:rFonts w:asciiTheme="majorBidi" w:hAnsiTheme="majorBidi" w:cstheme="majorBidi"/>
          <w:i w:val="0"/>
          <w:iCs w:val="0"/>
          <w:color w:val="auto"/>
          <w:sz w:val="22"/>
          <w:szCs w:val="22"/>
          <w:lang w:val="fr-FR"/>
        </w:rPr>
        <w:t>betonlab</w:t>
      </w:r>
      <w:proofErr w:type="spellEnd"/>
      <w:r w:rsidR="009A2C5F" w:rsidRPr="009062B2">
        <w:rPr>
          <w:rFonts w:asciiTheme="majorBidi" w:hAnsiTheme="majorBidi" w:cstheme="majorBidi"/>
          <w:i w:val="0"/>
          <w:iCs w:val="0"/>
          <w:color w:val="auto"/>
          <w:sz w:val="22"/>
          <w:szCs w:val="22"/>
          <w:lang w:val="fr-FR"/>
        </w:rPr>
        <w:t xml:space="preserve"> pro </w:t>
      </w:r>
      <w:r w:rsidR="001F6FBC" w:rsidRPr="009062B2">
        <w:rPr>
          <w:rFonts w:asciiTheme="majorBidi" w:eastAsia="Calibri" w:hAnsiTheme="majorBidi" w:cstheme="majorBidi"/>
          <w:b/>
          <w:bCs/>
          <w:i w:val="0"/>
          <w:iCs w:val="0"/>
          <w:color w:val="auto"/>
          <w:sz w:val="22"/>
          <w:szCs w:val="22"/>
        </w:rPr>
        <w:fldChar w:fldCharType="begin"/>
      </w:r>
      <w:r w:rsidR="009A2C5F" w:rsidRPr="009062B2">
        <w:rPr>
          <w:rFonts w:asciiTheme="majorBidi" w:eastAsia="Calibri" w:hAnsiTheme="majorBidi" w:cstheme="majorBidi"/>
          <w:i w:val="0"/>
          <w:iCs w:val="0"/>
          <w:color w:val="auto"/>
          <w:sz w:val="22"/>
          <w:szCs w:val="22"/>
          <w:lang w:val="fr-FR"/>
        </w:rPr>
        <w:instrText xml:space="preserve"> ADDIN EN.CITE &lt;EndNote&gt;&lt;Cite&gt;&lt;Author&gt;De Larrard&lt;/Author&gt;&lt;Year&gt;1999&lt;/Year&gt;&lt;RecNum&gt;330&lt;/RecNum&gt;&lt;DisplayText&gt;(De Larrard and Sedran 1999)&lt;/DisplayText&gt;&lt;record&gt;&lt;rec-number&gt;330&lt;/rec-number&gt;&lt;foreign-keys&gt;&lt;key app="EN" db-id="pwwew2ezpddtwoew9dbpas55f559erw0taes" timestamp="1522834728"&gt;330&lt;/key&gt;&lt;/foreign-keys&gt;&lt;ref-type name="Conference Proceedings"&gt;10&lt;/ref-type&gt;&lt;contributors&gt;&lt;authors&gt;&lt;author&gt;De Larrard, F&lt;/author&gt;&lt;author&gt;Sedran, Th&lt;/author&gt;&lt;/authors&gt;&lt;/contributors&gt;&lt;titles&gt;&lt;title&gt;Une nouvelle approche de la formulation des bétons&lt;/title&gt;&lt;secondary-title&gt;Annales du BTP&lt;/secondary-title&gt;&lt;/titles&gt;&lt;pages&gt;39-54&lt;/pages&gt;&lt;volume&gt;6&lt;/volume&gt;&lt;dates&gt;&lt;year&gt;1999&lt;/year&gt;&lt;/dates&gt;&lt;urls&gt;&lt;/urls&gt;&lt;/record&gt;&lt;/Cite&gt;&lt;/EndNote&gt;</w:instrText>
      </w:r>
      <w:r w:rsidR="001F6FBC" w:rsidRPr="009062B2">
        <w:rPr>
          <w:rFonts w:asciiTheme="majorBidi" w:eastAsia="Calibri" w:hAnsiTheme="majorBidi" w:cstheme="majorBidi"/>
          <w:b/>
          <w:bCs/>
          <w:i w:val="0"/>
          <w:iCs w:val="0"/>
          <w:color w:val="auto"/>
          <w:sz w:val="22"/>
          <w:szCs w:val="22"/>
        </w:rPr>
        <w:fldChar w:fldCharType="separate"/>
      </w:r>
      <w:r w:rsidR="009A2C5F" w:rsidRPr="009062B2">
        <w:rPr>
          <w:rFonts w:asciiTheme="majorBidi" w:eastAsia="Calibri" w:hAnsiTheme="majorBidi" w:cstheme="majorBidi"/>
          <w:i w:val="0"/>
          <w:iCs w:val="0"/>
          <w:noProof/>
          <w:color w:val="auto"/>
          <w:sz w:val="22"/>
          <w:szCs w:val="22"/>
          <w:lang w:val="fr-FR"/>
        </w:rPr>
        <w:t>(De Larrard et Sedran 1999)</w:t>
      </w:r>
      <w:bookmarkEnd w:id="247"/>
      <w:bookmarkEnd w:id="248"/>
      <w:bookmarkEnd w:id="249"/>
      <w:bookmarkEnd w:id="250"/>
      <w:bookmarkEnd w:id="251"/>
      <w:bookmarkEnd w:id="252"/>
      <w:r w:rsidR="001F6FBC" w:rsidRPr="009062B2">
        <w:rPr>
          <w:rFonts w:asciiTheme="majorBidi" w:eastAsia="Calibri" w:hAnsiTheme="majorBidi" w:cstheme="majorBidi"/>
          <w:b/>
          <w:bCs/>
          <w:i w:val="0"/>
          <w:iCs w:val="0"/>
          <w:color w:val="auto"/>
          <w:sz w:val="22"/>
          <w:szCs w:val="22"/>
        </w:rPr>
        <w:fldChar w:fldCharType="end"/>
      </w:r>
      <w:r w:rsidR="009A2C5F" w:rsidRPr="009062B2">
        <w:rPr>
          <w:rFonts w:asciiTheme="majorBidi" w:eastAsia="Calibri" w:hAnsiTheme="majorBidi" w:cstheme="majorBidi"/>
          <w:b/>
          <w:bCs/>
          <w:i w:val="0"/>
          <w:iCs w:val="0"/>
          <w:color w:val="auto"/>
          <w:sz w:val="22"/>
          <w:szCs w:val="22"/>
          <w:lang w:val="fr-FR"/>
        </w:rPr>
        <w:t>.</w:t>
      </w:r>
      <w:bookmarkEnd w:id="253"/>
    </w:p>
    <w:p w:rsidR="009A2C5F" w:rsidRPr="00CC0E88" w:rsidRDefault="009A2C5F" w:rsidP="009A2C5F">
      <w:pPr>
        <w:tabs>
          <w:tab w:val="left" w:pos="1558"/>
        </w:tabs>
        <w:spacing w:line="360" w:lineRule="auto"/>
        <w:rPr>
          <w:rFonts w:ascii="Times New Roman" w:eastAsia="Calibri" w:hAnsi="Times New Roman" w:cs="Times New Roman"/>
          <w:szCs w:val="24"/>
        </w:rPr>
      </w:pPr>
      <w:r>
        <w:rPr>
          <w:noProof/>
          <w:lang w:eastAsia="fr-FR"/>
        </w:rPr>
        <w:drawing>
          <wp:inline distT="0" distB="0" distL="0" distR="0">
            <wp:extent cx="5760720" cy="3622040"/>
            <wp:effectExtent l="0" t="0" r="0" b="0"/>
            <wp:docPr id="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60720" cy="3622040"/>
                    </a:xfrm>
                    <a:prstGeom prst="rect">
                      <a:avLst/>
                    </a:prstGeom>
                  </pic:spPr>
                </pic:pic>
              </a:graphicData>
            </a:graphic>
          </wp:inline>
        </w:drawing>
      </w:r>
      <w:bookmarkStart w:id="254" w:name="_Toc510520347"/>
    </w:p>
    <w:p w:rsidR="009A2C5F" w:rsidRPr="009062B2" w:rsidRDefault="009062B2" w:rsidP="009062B2">
      <w:pPr>
        <w:pStyle w:val="Lgende"/>
        <w:jc w:val="center"/>
        <w:rPr>
          <w:rFonts w:asciiTheme="majorBidi" w:hAnsiTheme="majorBidi" w:cstheme="majorBidi"/>
          <w:b/>
          <w:bCs/>
          <w:i w:val="0"/>
          <w:iCs w:val="0"/>
          <w:color w:val="auto"/>
          <w:sz w:val="22"/>
          <w:szCs w:val="22"/>
          <w:lang w:val="fr-FR"/>
        </w:rPr>
      </w:pPr>
      <w:bookmarkStart w:id="255" w:name="_Toc515642623"/>
      <w:bookmarkStart w:id="256" w:name="_Toc515647130"/>
      <w:bookmarkStart w:id="257" w:name="_Toc515716864"/>
      <w:bookmarkStart w:id="258" w:name="_Toc515718990"/>
      <w:bookmarkStart w:id="259" w:name="_Toc515886486"/>
      <w:bookmarkStart w:id="260" w:name="_Toc515902655"/>
      <w:bookmarkStart w:id="261" w:name="_Toc81516741"/>
      <w:bookmarkEnd w:id="254"/>
      <w:r w:rsidRPr="009062B2">
        <w:rPr>
          <w:rFonts w:asciiTheme="majorBidi" w:hAnsiTheme="majorBidi" w:cstheme="majorBidi"/>
          <w:b/>
          <w:bCs/>
          <w:i w:val="0"/>
          <w:iCs w:val="0"/>
          <w:color w:val="auto"/>
          <w:sz w:val="22"/>
          <w:szCs w:val="22"/>
          <w:lang w:val="fr-FR"/>
        </w:rPr>
        <w:t xml:space="preserve">Figure3.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6</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hAnsiTheme="majorBidi" w:cstheme="majorBidi"/>
          <w:i w:val="0"/>
          <w:iCs w:val="0"/>
          <w:color w:val="auto"/>
          <w:sz w:val="22"/>
          <w:szCs w:val="22"/>
          <w:lang w:val="fr-FR"/>
        </w:rPr>
        <w:t xml:space="preserve">Interface de </w:t>
      </w:r>
      <w:proofErr w:type="spellStart"/>
      <w:r w:rsidR="009A2C5F" w:rsidRPr="009062B2">
        <w:rPr>
          <w:rFonts w:asciiTheme="majorBidi" w:hAnsiTheme="majorBidi" w:cstheme="majorBidi"/>
          <w:i w:val="0"/>
          <w:iCs w:val="0"/>
          <w:color w:val="auto"/>
          <w:sz w:val="22"/>
          <w:szCs w:val="22"/>
          <w:lang w:val="fr-FR"/>
        </w:rPr>
        <w:t>Bétonlab</w:t>
      </w:r>
      <w:proofErr w:type="spellEnd"/>
      <w:r w:rsidR="009A2C5F" w:rsidRPr="009062B2">
        <w:rPr>
          <w:rFonts w:asciiTheme="majorBidi" w:hAnsiTheme="majorBidi" w:cstheme="majorBidi"/>
          <w:i w:val="0"/>
          <w:iCs w:val="0"/>
          <w:color w:val="auto"/>
          <w:sz w:val="22"/>
          <w:szCs w:val="22"/>
          <w:lang w:val="fr-FR"/>
        </w:rPr>
        <w:t xml:space="preserve"> pro.</w:t>
      </w:r>
      <w:bookmarkEnd w:id="255"/>
      <w:bookmarkEnd w:id="256"/>
      <w:bookmarkEnd w:id="257"/>
      <w:bookmarkEnd w:id="258"/>
      <w:bookmarkEnd w:id="259"/>
      <w:bookmarkEnd w:id="260"/>
      <w:bookmarkEnd w:id="261"/>
    </w:p>
    <w:p w:rsidR="009A2C5F" w:rsidRPr="001D2088" w:rsidRDefault="009A2C5F" w:rsidP="009A2C5F">
      <w:pPr>
        <w:pStyle w:val="Paragraphedeliste"/>
        <w:spacing w:after="0" w:line="240" w:lineRule="auto"/>
        <w:ind w:left="574"/>
        <w:contextualSpacing w:val="0"/>
        <w:rPr>
          <w:rFonts w:ascii="Arial" w:eastAsia="Calibri" w:hAnsi="Arial" w:cs="Arial"/>
          <w:b/>
          <w:vanish/>
          <w:sz w:val="26"/>
          <w:lang w:val="fr-FR"/>
        </w:rPr>
      </w:pPr>
      <w:bookmarkStart w:id="262" w:name="_Toc515647229"/>
      <w:bookmarkStart w:id="263" w:name="_Toc515733534"/>
      <w:bookmarkStart w:id="264" w:name="_Toc515896205"/>
    </w:p>
    <w:p w:rsidR="009A2C5F" w:rsidRPr="00766556" w:rsidRDefault="009A2C5F" w:rsidP="009A2C5F">
      <w:pPr>
        <w:pStyle w:val="tir"/>
      </w:pPr>
      <w:bookmarkStart w:id="265" w:name="_Toc80982083"/>
      <w:bookmarkStart w:id="266" w:name="_Toc81588557"/>
      <w:r w:rsidRPr="00766556">
        <w:t xml:space="preserve">La </w:t>
      </w:r>
      <w:proofErr w:type="spellStart"/>
      <w:r w:rsidRPr="00CC0E88">
        <w:t>composition</w:t>
      </w:r>
      <w:r w:rsidRPr="00766556">
        <w:t>retenue</w:t>
      </w:r>
      <w:bookmarkEnd w:id="262"/>
      <w:bookmarkEnd w:id="263"/>
      <w:bookmarkEnd w:id="264"/>
      <w:bookmarkEnd w:id="265"/>
      <w:bookmarkEnd w:id="266"/>
      <w:proofErr w:type="spellEnd"/>
    </w:p>
    <w:p w:rsidR="009A2C5F" w:rsidRDefault="009062B2" w:rsidP="009A2C5F">
      <w:pPr>
        <w:pStyle w:val="Lgende"/>
        <w:spacing w:line="360" w:lineRule="auto"/>
        <w:rPr>
          <w:rFonts w:asciiTheme="majorBidi" w:hAnsiTheme="majorBidi" w:cstheme="majorBidi"/>
          <w:i w:val="0"/>
          <w:iCs w:val="0"/>
          <w:color w:val="auto"/>
          <w:sz w:val="24"/>
          <w:szCs w:val="24"/>
          <w:lang w:val="fr-FR"/>
        </w:rPr>
      </w:pPr>
      <w:r w:rsidRPr="009062B2">
        <w:rPr>
          <w:rFonts w:asciiTheme="majorBidi" w:hAnsiTheme="majorBidi" w:cstheme="majorBidi"/>
          <w:i w:val="0"/>
          <w:iCs w:val="0"/>
          <w:color w:val="auto"/>
          <w:sz w:val="24"/>
          <w:szCs w:val="24"/>
          <w:lang w:val="fr-FR"/>
        </w:rPr>
        <w:t xml:space="preserve">Tableau 3.6 </w:t>
      </w:r>
      <w:r w:rsidR="009A2C5F" w:rsidRPr="009062B2">
        <w:rPr>
          <w:rFonts w:asciiTheme="majorBidi" w:hAnsiTheme="majorBidi" w:cstheme="majorBidi"/>
          <w:i w:val="0"/>
          <w:iCs w:val="0"/>
          <w:color w:val="auto"/>
          <w:sz w:val="24"/>
          <w:szCs w:val="24"/>
          <w:lang w:val="fr-FR"/>
        </w:rPr>
        <w:t>présente les proportions de mélange des BAP développés dans cette étude.</w:t>
      </w:r>
    </w:p>
    <w:p w:rsidR="009062B2" w:rsidRPr="009062B2" w:rsidRDefault="009062B2" w:rsidP="009062B2">
      <w:pPr>
        <w:pStyle w:val="Lgende"/>
        <w:rPr>
          <w:rFonts w:asciiTheme="majorBidi" w:eastAsia="Times New Roman" w:hAnsiTheme="majorBidi" w:cstheme="majorBidi"/>
          <w:i w:val="0"/>
          <w:iCs w:val="0"/>
          <w:color w:val="auto"/>
          <w:sz w:val="32"/>
          <w:szCs w:val="32"/>
          <w:lang w:val="fr-FR"/>
        </w:rPr>
      </w:pPr>
      <w:bookmarkStart w:id="267" w:name="_Toc515904235"/>
      <w:bookmarkStart w:id="268" w:name="_Toc81516842"/>
      <w:r w:rsidRPr="009062B2">
        <w:rPr>
          <w:rFonts w:asciiTheme="majorBidi" w:hAnsiTheme="majorBidi" w:cstheme="majorBidi"/>
          <w:b/>
          <w:bCs/>
          <w:i w:val="0"/>
          <w:iCs w:val="0"/>
          <w:color w:val="auto"/>
          <w:sz w:val="22"/>
          <w:szCs w:val="22"/>
          <w:lang w:val="fr-FR"/>
        </w:rPr>
        <w:t xml:space="preserve">Tableau3.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Tableau3.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6</w:t>
      </w:r>
      <w:r w:rsidR="001F6FBC" w:rsidRPr="009062B2">
        <w:rPr>
          <w:rFonts w:asciiTheme="majorBidi" w:hAnsiTheme="majorBidi" w:cstheme="majorBidi"/>
          <w:b/>
          <w:bCs/>
          <w:i w:val="0"/>
          <w:iCs w:val="0"/>
          <w:color w:val="auto"/>
          <w:sz w:val="22"/>
          <w:szCs w:val="22"/>
        </w:rPr>
        <w:fldChar w:fldCharType="end"/>
      </w:r>
      <w:r w:rsidRPr="009062B2">
        <w:rPr>
          <w:rFonts w:asciiTheme="majorBidi" w:hAnsiTheme="majorBidi" w:cstheme="majorBidi"/>
          <w:i w:val="0"/>
          <w:iCs w:val="0"/>
          <w:color w:val="auto"/>
          <w:sz w:val="22"/>
          <w:szCs w:val="22"/>
          <w:lang w:val="fr-FR"/>
        </w:rPr>
        <w:t xml:space="preserve"> Composition de différents mélanges de BAP utilisés.</w:t>
      </w:r>
      <w:bookmarkEnd w:id="267"/>
      <w:bookmarkEnd w:id="268"/>
    </w:p>
    <w:tbl>
      <w:tblPr>
        <w:tblStyle w:val="PlainTable22"/>
        <w:tblW w:w="11340" w:type="dxa"/>
        <w:tblInd w:w="-1127" w:type="dxa"/>
        <w:tblLayout w:type="fixed"/>
        <w:tblLook w:val="04A0" w:firstRow="1" w:lastRow="0" w:firstColumn="1" w:lastColumn="0" w:noHBand="0" w:noVBand="1"/>
      </w:tblPr>
      <w:tblGrid>
        <w:gridCol w:w="1610"/>
        <w:gridCol w:w="805"/>
        <w:gridCol w:w="838"/>
        <w:gridCol w:w="946"/>
        <w:gridCol w:w="1123"/>
        <w:gridCol w:w="827"/>
        <w:gridCol w:w="1005"/>
        <w:gridCol w:w="784"/>
        <w:gridCol w:w="993"/>
        <w:gridCol w:w="850"/>
        <w:gridCol w:w="851"/>
        <w:gridCol w:w="708"/>
      </w:tblGrid>
      <w:tr w:rsidR="009A2C5F" w:rsidRPr="004E5D5C" w:rsidTr="00DD38E4">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610" w:type="dxa"/>
            <w:noWrap/>
            <w:hideMark/>
          </w:tcPr>
          <w:p w:rsidR="009A2C5F" w:rsidRPr="004E5D5C" w:rsidRDefault="009A2C5F" w:rsidP="00DD38E4">
            <w:pPr>
              <w:spacing w:line="360" w:lineRule="auto"/>
              <w:jc w:val="center"/>
              <w:rPr>
                <w:rFonts w:ascii="Times New Roman" w:hAnsi="Times New Roman" w:cs="Times New Roman"/>
                <w:b w:val="0"/>
                <w:bCs w:val="0"/>
                <w:sz w:val="20"/>
                <w:szCs w:val="20"/>
              </w:rPr>
            </w:pPr>
            <w:r w:rsidRPr="004E5D5C">
              <w:rPr>
                <w:rFonts w:ascii="Times New Roman" w:hAnsi="Times New Roman" w:cs="Times New Roman"/>
                <w:b w:val="0"/>
                <w:bCs w:val="0"/>
                <w:sz w:val="20"/>
                <w:szCs w:val="20"/>
              </w:rPr>
              <w:t>les quantités (kg/m</w:t>
            </w:r>
            <w:r w:rsidRPr="004E5D5C">
              <w:rPr>
                <w:rFonts w:ascii="Times New Roman" w:hAnsi="Times New Roman" w:cs="Times New Roman"/>
                <w:b w:val="0"/>
                <w:bCs w:val="0"/>
                <w:sz w:val="20"/>
                <w:szCs w:val="20"/>
                <w:vertAlign w:val="superscript"/>
              </w:rPr>
              <w:t>3</w:t>
            </w:r>
            <w:r w:rsidRPr="004E5D5C">
              <w:rPr>
                <w:rFonts w:ascii="Times New Roman" w:hAnsi="Times New Roman" w:cs="Times New Roman"/>
                <w:b w:val="0"/>
                <w:bCs w:val="0"/>
                <w:sz w:val="20"/>
                <w:szCs w:val="20"/>
              </w:rPr>
              <w:t>)</w:t>
            </w:r>
          </w:p>
        </w:tc>
        <w:tc>
          <w:tcPr>
            <w:tcW w:w="805" w:type="dxa"/>
            <w:noWrap/>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Ciment</w:t>
            </w:r>
          </w:p>
        </w:tc>
        <w:tc>
          <w:tcPr>
            <w:tcW w:w="838" w:type="dxa"/>
            <w:noWrap/>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Filler calcaire</w:t>
            </w:r>
          </w:p>
        </w:tc>
        <w:tc>
          <w:tcPr>
            <w:tcW w:w="946" w:type="dxa"/>
            <w:noWrap/>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Sable de dune</w:t>
            </w:r>
          </w:p>
        </w:tc>
        <w:tc>
          <w:tcPr>
            <w:tcW w:w="1123" w:type="dxa"/>
            <w:noWrap/>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Sable concassé</w:t>
            </w:r>
          </w:p>
        </w:tc>
        <w:tc>
          <w:tcPr>
            <w:tcW w:w="827" w:type="dxa"/>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Gravier (3/8)</w:t>
            </w:r>
          </w:p>
        </w:tc>
        <w:tc>
          <w:tcPr>
            <w:tcW w:w="1005" w:type="dxa"/>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Gravier</w:t>
            </w:r>
          </w:p>
          <w:p w:rsidR="009A2C5F" w:rsidRPr="004E5D5C" w:rsidRDefault="009A2C5F" w:rsidP="00DD38E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(8/12.5)</w:t>
            </w:r>
          </w:p>
        </w:tc>
        <w:tc>
          <w:tcPr>
            <w:tcW w:w="784" w:type="dxa"/>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GR</w:t>
            </w:r>
          </w:p>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(3/8)</w:t>
            </w:r>
          </w:p>
        </w:tc>
        <w:tc>
          <w:tcPr>
            <w:tcW w:w="993" w:type="dxa"/>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GR</w:t>
            </w:r>
          </w:p>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(8/12.5)</w:t>
            </w:r>
          </w:p>
        </w:tc>
        <w:tc>
          <w:tcPr>
            <w:tcW w:w="850" w:type="dxa"/>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Gravier (12.5/16)</w:t>
            </w:r>
          </w:p>
        </w:tc>
        <w:tc>
          <w:tcPr>
            <w:tcW w:w="851" w:type="dxa"/>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Eau</w:t>
            </w:r>
          </w:p>
        </w:tc>
        <w:tc>
          <w:tcPr>
            <w:tcW w:w="708" w:type="dxa"/>
          </w:tcPr>
          <w:p w:rsidR="009A2C5F" w:rsidRPr="004E5D5C" w:rsidRDefault="009A2C5F" w:rsidP="00DD38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E5D5C">
              <w:rPr>
                <w:rFonts w:ascii="Times New Roman" w:hAnsi="Times New Roman" w:cs="Times New Roman"/>
                <w:b w:val="0"/>
                <w:bCs w:val="0"/>
                <w:sz w:val="20"/>
                <w:szCs w:val="20"/>
              </w:rPr>
              <w:t>SP</w:t>
            </w:r>
          </w:p>
        </w:tc>
      </w:tr>
      <w:tr w:rsidR="009A2C5F" w:rsidRPr="00766556" w:rsidTr="00DD38E4">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610" w:type="dxa"/>
            <w:noWrap/>
          </w:tcPr>
          <w:p w:rsidR="009A2C5F" w:rsidRPr="004E5D5C" w:rsidRDefault="009A2C5F" w:rsidP="00DD38E4">
            <w:pPr>
              <w:spacing w:line="360" w:lineRule="auto"/>
              <w:jc w:val="center"/>
              <w:rPr>
                <w:rFonts w:ascii="Times New Roman" w:hAnsi="Times New Roman" w:cs="Times New Roman"/>
                <w:b w:val="0"/>
              </w:rPr>
            </w:pPr>
            <w:bookmarkStart w:id="269" w:name="_Hlk80190222"/>
            <w:r w:rsidRPr="004E5D5C">
              <w:rPr>
                <w:rFonts w:ascii="Times New Roman" w:hAnsi="Times New Roman" w:cs="Times New Roman"/>
                <w:b w:val="0"/>
              </w:rPr>
              <w:t>BAP-T</w:t>
            </w:r>
          </w:p>
        </w:tc>
        <w:tc>
          <w:tcPr>
            <w:tcW w:w="805" w:type="dxa"/>
            <w:vMerge w:val="restart"/>
            <w:noWrap/>
          </w:tcPr>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400</w:t>
            </w:r>
          </w:p>
        </w:tc>
        <w:tc>
          <w:tcPr>
            <w:tcW w:w="838" w:type="dxa"/>
            <w:vMerge w:val="restart"/>
            <w:noWrap/>
          </w:tcPr>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Pr="00097EAA" w:rsidRDefault="009A2C5F" w:rsidP="00DD38E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 xml:space="preserve"> 120</w:t>
            </w:r>
          </w:p>
        </w:tc>
        <w:tc>
          <w:tcPr>
            <w:tcW w:w="946" w:type="dxa"/>
            <w:vMerge w:val="restart"/>
            <w:noWrap/>
          </w:tcPr>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D5C">
              <w:rPr>
                <w:rFonts w:ascii="Times New Roman" w:hAnsi="Times New Roman" w:cs="Times New Roman"/>
              </w:rPr>
              <w:lastRenderedPageBreak/>
              <w:t>328,1</w:t>
            </w:r>
          </w:p>
        </w:tc>
        <w:tc>
          <w:tcPr>
            <w:tcW w:w="1123" w:type="dxa"/>
            <w:vMerge w:val="restart"/>
            <w:noWrap/>
          </w:tcPr>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D5C">
              <w:rPr>
                <w:rFonts w:ascii="Times New Roman" w:hAnsi="Times New Roman" w:cs="Times New Roman"/>
              </w:rPr>
              <w:lastRenderedPageBreak/>
              <w:t>490,3</w:t>
            </w:r>
          </w:p>
        </w:tc>
        <w:tc>
          <w:tcPr>
            <w:tcW w:w="827" w:type="dxa"/>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329.4</w:t>
            </w:r>
          </w:p>
        </w:tc>
        <w:tc>
          <w:tcPr>
            <w:tcW w:w="1005" w:type="dxa"/>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408..52</w:t>
            </w:r>
          </w:p>
        </w:tc>
        <w:tc>
          <w:tcPr>
            <w:tcW w:w="784" w:type="dxa"/>
          </w:tcPr>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993" w:type="dxa"/>
          </w:tcPr>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850" w:type="dxa"/>
            <w:vMerge w:val="restart"/>
          </w:tcPr>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83.67</w:t>
            </w:r>
          </w:p>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51" w:type="dxa"/>
            <w:vMerge w:val="restart"/>
          </w:tcPr>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187.4</w:t>
            </w:r>
          </w:p>
        </w:tc>
        <w:tc>
          <w:tcPr>
            <w:tcW w:w="708" w:type="dxa"/>
            <w:vMerge w:val="restart"/>
          </w:tcPr>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9.3</w:t>
            </w:r>
          </w:p>
        </w:tc>
      </w:tr>
      <w:tr w:rsidR="009A2C5F" w:rsidRPr="00766556" w:rsidTr="00DD38E4">
        <w:trPr>
          <w:trHeight w:val="323"/>
        </w:trPr>
        <w:tc>
          <w:tcPr>
            <w:cnfStyle w:val="001000000000" w:firstRow="0" w:lastRow="0" w:firstColumn="1" w:lastColumn="0" w:oddVBand="0" w:evenVBand="0" w:oddHBand="0" w:evenHBand="0" w:firstRowFirstColumn="0" w:firstRowLastColumn="0" w:lastRowFirstColumn="0" w:lastRowLastColumn="0"/>
            <w:tcW w:w="1610" w:type="dxa"/>
            <w:noWrap/>
          </w:tcPr>
          <w:p w:rsidR="009A2C5F" w:rsidRPr="004E5D5C" w:rsidRDefault="009A2C5F" w:rsidP="00DD38E4">
            <w:pPr>
              <w:spacing w:line="360" w:lineRule="auto"/>
              <w:jc w:val="center"/>
              <w:rPr>
                <w:rFonts w:ascii="Times New Roman" w:hAnsi="Times New Roman" w:cs="Times New Roman"/>
                <w:b w:val="0"/>
              </w:rPr>
            </w:pPr>
            <w:r w:rsidRPr="004E5D5C">
              <w:rPr>
                <w:rFonts w:ascii="Times New Roman" w:hAnsi="Times New Roman" w:cs="Times New Roman"/>
                <w:b w:val="0"/>
              </w:rPr>
              <w:t>BAP-RN</w:t>
            </w:r>
          </w:p>
        </w:tc>
        <w:tc>
          <w:tcPr>
            <w:tcW w:w="805" w:type="dxa"/>
            <w:vMerge/>
            <w:noWrap/>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38" w:type="dxa"/>
            <w:vMerge/>
            <w:noWrap/>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46" w:type="dxa"/>
            <w:vMerge/>
            <w:noWrap/>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123" w:type="dxa"/>
            <w:vMerge/>
            <w:noWrap/>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27" w:type="dxa"/>
            <w:vMerge w:val="restart"/>
          </w:tcPr>
          <w:p w:rsidR="009A2C5F"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292.27</w:t>
            </w:r>
          </w:p>
        </w:tc>
        <w:tc>
          <w:tcPr>
            <w:tcW w:w="1005" w:type="dxa"/>
            <w:vMerge w:val="restart"/>
          </w:tcPr>
          <w:p w:rsidR="009A2C5F"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362.48</w:t>
            </w:r>
          </w:p>
        </w:tc>
        <w:tc>
          <w:tcPr>
            <w:tcW w:w="784" w:type="dxa"/>
            <w:vMerge w:val="restart"/>
          </w:tcPr>
          <w:p w:rsidR="009A2C5F"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9A2C5F"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37.27</w:t>
            </w:r>
          </w:p>
        </w:tc>
        <w:tc>
          <w:tcPr>
            <w:tcW w:w="993" w:type="dxa"/>
            <w:vMerge w:val="restart"/>
          </w:tcPr>
          <w:p w:rsidR="009A2C5F"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rsidR="009A2C5F"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lastRenderedPageBreak/>
              <w:t>46.03</w:t>
            </w:r>
          </w:p>
        </w:tc>
        <w:tc>
          <w:tcPr>
            <w:tcW w:w="850" w:type="dxa"/>
            <w:vMerge/>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51" w:type="dxa"/>
            <w:vMerge/>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708" w:type="dxa"/>
            <w:vMerge/>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9A2C5F" w:rsidRPr="00766556" w:rsidTr="00DD38E4">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610" w:type="dxa"/>
            <w:noWrap/>
          </w:tcPr>
          <w:p w:rsidR="009A2C5F" w:rsidRPr="004E5D5C" w:rsidRDefault="009A2C5F" w:rsidP="00DD38E4">
            <w:pPr>
              <w:spacing w:line="360" w:lineRule="auto"/>
              <w:jc w:val="center"/>
              <w:rPr>
                <w:rFonts w:ascii="Times New Roman" w:hAnsi="Times New Roman" w:cs="Times New Roman"/>
                <w:b w:val="0"/>
              </w:rPr>
            </w:pPr>
            <w:r w:rsidRPr="004E5D5C">
              <w:rPr>
                <w:rFonts w:ascii="Times New Roman" w:hAnsi="Times New Roman" w:cs="Times New Roman"/>
                <w:b w:val="0"/>
              </w:rPr>
              <w:lastRenderedPageBreak/>
              <w:t>BAP-RT</w:t>
            </w:r>
          </w:p>
        </w:tc>
        <w:tc>
          <w:tcPr>
            <w:tcW w:w="805" w:type="dxa"/>
            <w:vMerge/>
            <w:noWrap/>
          </w:tcPr>
          <w:p w:rsidR="009A2C5F" w:rsidRPr="003D71C6"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p>
        </w:tc>
        <w:tc>
          <w:tcPr>
            <w:tcW w:w="838" w:type="dxa"/>
            <w:vMerge/>
            <w:noWrap/>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46" w:type="dxa"/>
            <w:vMerge/>
            <w:noWrap/>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23" w:type="dxa"/>
            <w:vMerge/>
            <w:noWrap/>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27" w:type="dxa"/>
            <w:vMerge/>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005" w:type="dxa"/>
            <w:vMerge/>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784" w:type="dxa"/>
            <w:vMerge/>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93" w:type="dxa"/>
            <w:vMerge/>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50" w:type="dxa"/>
            <w:vMerge/>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51" w:type="dxa"/>
            <w:vMerge/>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708" w:type="dxa"/>
            <w:vMerge/>
          </w:tcPr>
          <w:p w:rsidR="009A2C5F" w:rsidRPr="00097EAA" w:rsidRDefault="009A2C5F" w:rsidP="00DD38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9A2C5F" w:rsidRPr="00766556" w:rsidTr="00DD38E4">
        <w:trPr>
          <w:trHeight w:val="323"/>
        </w:trPr>
        <w:tc>
          <w:tcPr>
            <w:cnfStyle w:val="001000000000" w:firstRow="0" w:lastRow="0" w:firstColumn="1" w:lastColumn="0" w:oddVBand="0" w:evenVBand="0" w:oddHBand="0" w:evenHBand="0" w:firstRowFirstColumn="0" w:firstRowLastColumn="0" w:lastRowFirstColumn="0" w:lastRowLastColumn="0"/>
            <w:tcW w:w="1610" w:type="dxa"/>
            <w:noWrap/>
          </w:tcPr>
          <w:p w:rsidR="009A2C5F" w:rsidRPr="004E5D5C" w:rsidRDefault="009A2C5F" w:rsidP="00DD38E4">
            <w:pPr>
              <w:spacing w:line="360" w:lineRule="auto"/>
              <w:jc w:val="center"/>
              <w:rPr>
                <w:rFonts w:ascii="Times New Roman" w:hAnsi="Times New Roman" w:cs="Times New Roman"/>
                <w:b w:val="0"/>
              </w:rPr>
            </w:pPr>
            <w:r w:rsidRPr="004E5D5C">
              <w:rPr>
                <w:rFonts w:ascii="Times New Roman" w:hAnsi="Times New Roman" w:cs="Times New Roman"/>
                <w:b w:val="0"/>
              </w:rPr>
              <w:lastRenderedPageBreak/>
              <w:t>BAP-RP</w:t>
            </w:r>
          </w:p>
        </w:tc>
        <w:tc>
          <w:tcPr>
            <w:tcW w:w="805" w:type="dxa"/>
            <w:vMerge/>
            <w:noWrap/>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38" w:type="dxa"/>
            <w:vMerge/>
            <w:noWrap/>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46" w:type="dxa"/>
            <w:vMerge/>
            <w:noWrap/>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123" w:type="dxa"/>
            <w:vMerge/>
            <w:noWrap/>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27" w:type="dxa"/>
            <w:vMerge/>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005" w:type="dxa"/>
            <w:vMerge/>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784" w:type="dxa"/>
            <w:vMerge/>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93" w:type="dxa"/>
            <w:vMerge/>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50" w:type="dxa"/>
            <w:vMerge/>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51" w:type="dxa"/>
            <w:vMerge/>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708" w:type="dxa"/>
            <w:vMerge/>
          </w:tcPr>
          <w:p w:rsidR="009A2C5F" w:rsidRPr="00097EAA" w:rsidRDefault="009A2C5F" w:rsidP="00DD3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bookmarkEnd w:id="269"/>
    <w:p w:rsidR="009A2C5F" w:rsidRDefault="009A2C5F" w:rsidP="009A2C5F">
      <w:pPr>
        <w:spacing w:after="0" w:line="360" w:lineRule="auto"/>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Sachant que BAP-T : avec granulats naturel ; BAP-RN : avec granulats recyclés sans traitement ; BAP-RT : avec granulats recyclés avec traitement mécanique ; BAP-RP : avec granulats recyclés avec traitement par polymère.</w:t>
      </w:r>
    </w:p>
    <w:p w:rsidR="00A27BAD" w:rsidRDefault="00A27BAD" w:rsidP="009A2C5F">
      <w:pPr>
        <w:spacing w:after="0" w:line="360" w:lineRule="auto"/>
        <w:jc w:val="both"/>
        <w:rPr>
          <w:rFonts w:ascii="Times New Roman" w:eastAsia="Times New Roman" w:hAnsi="Times New Roman" w:cs="Times New Roman"/>
          <w:szCs w:val="24"/>
        </w:rPr>
      </w:pPr>
    </w:p>
    <w:p w:rsidR="00A27BAD" w:rsidRDefault="00A27BAD" w:rsidP="009A2C5F">
      <w:pPr>
        <w:spacing w:after="0" w:line="360" w:lineRule="auto"/>
        <w:jc w:val="both"/>
        <w:rPr>
          <w:rFonts w:ascii="Times New Roman" w:eastAsia="Times New Roman" w:hAnsi="Times New Roman" w:cs="Times New Roman"/>
          <w:szCs w:val="24"/>
        </w:rPr>
      </w:pPr>
    </w:p>
    <w:p w:rsidR="009A2C5F" w:rsidRPr="004E5F5B" w:rsidRDefault="009A2C5F" w:rsidP="002F28DE">
      <w:pPr>
        <w:pStyle w:val="Titre1"/>
        <w:numPr>
          <w:ilvl w:val="1"/>
          <w:numId w:val="14"/>
        </w:numPr>
      </w:pPr>
      <w:bookmarkStart w:id="270" w:name="_Toc510218606"/>
      <w:bookmarkStart w:id="271" w:name="_Toc515561137"/>
      <w:bookmarkStart w:id="272" w:name="_Toc515647231"/>
      <w:bookmarkStart w:id="273" w:name="_Toc515733536"/>
      <w:bookmarkStart w:id="274" w:name="_Toc515896207"/>
      <w:bookmarkStart w:id="275" w:name="_Toc81588558"/>
      <w:r w:rsidRPr="00A679A2">
        <w:t xml:space="preserve">Essais de </w:t>
      </w:r>
      <w:proofErr w:type="spellStart"/>
      <w:r w:rsidRPr="00A679A2">
        <w:t>caractérisations</w:t>
      </w:r>
      <w:bookmarkEnd w:id="270"/>
      <w:bookmarkEnd w:id="271"/>
      <w:bookmarkEnd w:id="272"/>
      <w:bookmarkEnd w:id="273"/>
      <w:bookmarkEnd w:id="274"/>
      <w:r w:rsidR="00A27BAD" w:rsidRPr="00A679A2">
        <w:t>des</w:t>
      </w:r>
      <w:proofErr w:type="spellEnd"/>
      <w:r w:rsidR="00A27BAD" w:rsidRPr="00A679A2">
        <w:t xml:space="preserve"> BAP</w:t>
      </w:r>
      <w:bookmarkStart w:id="276" w:name="_Toc510218608"/>
      <w:bookmarkStart w:id="277" w:name="_Toc515561139"/>
      <w:bookmarkStart w:id="278" w:name="_Toc515647233"/>
      <w:bookmarkStart w:id="279" w:name="_Toc515733538"/>
      <w:bookmarkStart w:id="280" w:name="_Toc515896209"/>
      <w:bookmarkEnd w:id="275"/>
    </w:p>
    <w:p w:rsidR="009A2C5F" w:rsidRPr="00A679A2" w:rsidRDefault="009A2C5F" w:rsidP="002F28DE">
      <w:pPr>
        <w:pStyle w:val="Titre2"/>
        <w:numPr>
          <w:ilvl w:val="2"/>
          <w:numId w:val="14"/>
        </w:numPr>
      </w:pPr>
      <w:bookmarkStart w:id="281" w:name="_Toc80982084"/>
      <w:bookmarkStart w:id="282" w:name="_Toc81588559"/>
      <w:r w:rsidRPr="00A679A2">
        <w:t xml:space="preserve">Caractérisation </w:t>
      </w:r>
      <w:r>
        <w:t>à</w:t>
      </w:r>
      <w:r w:rsidRPr="00A679A2">
        <w:t xml:space="preserve"> l’état frais</w:t>
      </w:r>
      <w:bookmarkEnd w:id="276"/>
      <w:bookmarkEnd w:id="277"/>
      <w:bookmarkEnd w:id="278"/>
      <w:bookmarkEnd w:id="279"/>
      <w:bookmarkEnd w:id="280"/>
      <w:bookmarkEnd w:id="281"/>
      <w:bookmarkEnd w:id="282"/>
    </w:p>
    <w:p w:rsidR="009A2C5F" w:rsidRDefault="009A2C5F" w:rsidP="009A2C5F">
      <w:pPr>
        <w:spacing w:after="0" w:line="360" w:lineRule="auto"/>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Afin de qu</w:t>
      </w:r>
      <w:r w:rsidRPr="00766556">
        <w:rPr>
          <w:rFonts w:ascii="Times New Roman" w:eastAsia="Times New Roman" w:hAnsi="Times New Roman" w:cs="Times New Roman"/>
          <w:szCs w:val="24"/>
        </w:rPr>
        <w:t xml:space="preserve">alifier notre BAP nous avons </w:t>
      </w:r>
      <w:r>
        <w:rPr>
          <w:rFonts w:ascii="Times New Roman" w:eastAsia="Times New Roman" w:hAnsi="Times New Roman" w:cs="Times New Roman"/>
          <w:szCs w:val="24"/>
        </w:rPr>
        <w:t xml:space="preserve">procédé aux essais suivants : </w:t>
      </w:r>
      <w:r w:rsidRPr="00766556">
        <w:rPr>
          <w:rFonts w:ascii="Times New Roman" w:eastAsia="Times New Roman" w:hAnsi="Times New Roman" w:cs="Times New Roman"/>
          <w:szCs w:val="24"/>
        </w:rPr>
        <w:t>essai d'étalement</w:t>
      </w:r>
      <w:r>
        <w:rPr>
          <w:rFonts w:ascii="Times New Roman" w:eastAsia="Times New Roman" w:hAnsi="Times New Roman" w:cs="Times New Roman"/>
          <w:szCs w:val="24"/>
        </w:rPr>
        <w:t xml:space="preserve"> </w:t>
      </w:r>
      <w:proofErr w:type="spellStart"/>
      <w:r>
        <w:rPr>
          <w:rFonts w:ascii="Times New Roman" w:eastAsia="Times New Roman" w:hAnsi="Times New Roman" w:cs="Times New Roman"/>
          <w:szCs w:val="24"/>
        </w:rPr>
        <w:t>et</w:t>
      </w:r>
      <w:r w:rsidR="009062B2">
        <w:rPr>
          <w:rFonts w:ascii="Times New Roman" w:eastAsia="Times New Roman" w:hAnsi="Times New Roman" w:cs="Times New Roman"/>
          <w:szCs w:val="24"/>
        </w:rPr>
        <w:t>l’</w:t>
      </w:r>
      <w:r>
        <w:rPr>
          <w:rFonts w:ascii="Times New Roman" w:eastAsia="Times New Roman" w:hAnsi="Times New Roman" w:cs="Times New Roman"/>
          <w:szCs w:val="24"/>
        </w:rPr>
        <w:t>essai</w:t>
      </w:r>
      <w:proofErr w:type="spellEnd"/>
      <w:r>
        <w:rPr>
          <w:rFonts w:ascii="Times New Roman" w:eastAsia="Times New Roman" w:hAnsi="Times New Roman" w:cs="Times New Roman"/>
          <w:szCs w:val="24"/>
        </w:rPr>
        <w:t xml:space="preserve"> de la</w:t>
      </w:r>
      <w:r w:rsidRPr="00766556">
        <w:rPr>
          <w:rFonts w:ascii="Times New Roman" w:eastAsia="Times New Roman" w:hAnsi="Times New Roman" w:cs="Times New Roman"/>
          <w:szCs w:val="24"/>
        </w:rPr>
        <w:t xml:space="preserve"> boite en L. </w:t>
      </w:r>
    </w:p>
    <w:p w:rsidR="009A2C5F" w:rsidRDefault="009A2C5F" w:rsidP="002F28DE">
      <w:pPr>
        <w:pStyle w:val="Titre2"/>
        <w:numPr>
          <w:ilvl w:val="2"/>
          <w:numId w:val="14"/>
        </w:numPr>
      </w:pPr>
      <w:bookmarkStart w:id="283" w:name="_Toc510218609"/>
      <w:bookmarkStart w:id="284" w:name="_Toc515561140"/>
      <w:bookmarkStart w:id="285" w:name="_Toc515647234"/>
      <w:bookmarkStart w:id="286" w:name="_Toc515733539"/>
      <w:bookmarkStart w:id="287" w:name="_Toc515896210"/>
      <w:bookmarkStart w:id="288" w:name="_Toc80982085"/>
      <w:bookmarkStart w:id="289" w:name="_Toc81588560"/>
      <w:r w:rsidRPr="00766556">
        <w:t>Caractérisation à l’état durci</w:t>
      </w:r>
      <w:bookmarkEnd w:id="283"/>
      <w:bookmarkEnd w:id="284"/>
      <w:bookmarkEnd w:id="285"/>
      <w:bookmarkEnd w:id="286"/>
      <w:bookmarkEnd w:id="287"/>
      <w:bookmarkEnd w:id="288"/>
      <w:bookmarkEnd w:id="289"/>
    </w:p>
    <w:p w:rsidR="009A2C5F" w:rsidRPr="00022320" w:rsidRDefault="009A2C5F" w:rsidP="009A2C5F">
      <w:pPr>
        <w:spacing w:after="12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Les essais sur béton durci visent à vérifier des propriétés du matériau en place.</w:t>
      </w:r>
    </w:p>
    <w:p w:rsidR="009A2C5F" w:rsidRPr="00766556" w:rsidRDefault="009A2C5F" w:rsidP="002F28DE">
      <w:pPr>
        <w:pStyle w:val="Titre3"/>
        <w:numPr>
          <w:ilvl w:val="3"/>
          <w:numId w:val="14"/>
        </w:numPr>
      </w:pPr>
      <w:bookmarkStart w:id="290" w:name="_Toc515561141"/>
      <w:bookmarkStart w:id="291" w:name="_Toc515647235"/>
      <w:bookmarkStart w:id="292" w:name="_Toc515733540"/>
      <w:bookmarkStart w:id="293" w:name="_Toc515896211"/>
      <w:bookmarkStart w:id="294" w:name="_Toc81588561"/>
      <w:proofErr w:type="spellStart"/>
      <w:r w:rsidRPr="00766556">
        <w:t>Essai</w:t>
      </w:r>
      <w:proofErr w:type="spellEnd"/>
      <w:r w:rsidRPr="00766556">
        <w:t xml:space="preserve"> de compression</w:t>
      </w:r>
      <w:bookmarkEnd w:id="290"/>
      <w:bookmarkEnd w:id="291"/>
      <w:bookmarkEnd w:id="292"/>
      <w:bookmarkEnd w:id="293"/>
      <w:bookmarkEnd w:id="294"/>
    </w:p>
    <w:p w:rsidR="009A2C5F" w:rsidRDefault="009A2C5F" w:rsidP="009A2C5F">
      <w:pPr>
        <w:spacing w:after="12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Les essais de compression simple sont réalisés à 7, 28 et 90 jours par un écrasement des éprouvettes de bétons </w:t>
      </w:r>
      <w:r>
        <w:rPr>
          <w:rFonts w:ascii="Times New Roman" w:eastAsia="Calibri" w:hAnsi="Times New Roman" w:cs="Times New Roman"/>
          <w:szCs w:val="24"/>
        </w:rPr>
        <w:t>cubiques</w:t>
      </w:r>
      <w:r w:rsidRPr="00766556">
        <w:rPr>
          <w:rFonts w:ascii="Times New Roman" w:eastAsia="Calibri" w:hAnsi="Times New Roman" w:cs="Times New Roman"/>
          <w:szCs w:val="24"/>
        </w:rPr>
        <w:t xml:space="preserve"> 10x</w:t>
      </w:r>
      <w:r>
        <w:rPr>
          <w:rFonts w:ascii="Times New Roman" w:eastAsia="Calibri" w:hAnsi="Times New Roman" w:cs="Times New Roman"/>
          <w:szCs w:val="24"/>
        </w:rPr>
        <w:t>1</w:t>
      </w:r>
      <w:r w:rsidRPr="00766556">
        <w:rPr>
          <w:rFonts w:ascii="Times New Roman" w:eastAsia="Calibri" w:hAnsi="Times New Roman" w:cs="Times New Roman"/>
          <w:szCs w:val="24"/>
        </w:rPr>
        <w:t>0</w:t>
      </w:r>
      <w:r>
        <w:rPr>
          <w:rFonts w:ascii="Times New Roman" w:eastAsia="Calibri" w:hAnsi="Times New Roman" w:cs="Times New Roman"/>
          <w:szCs w:val="24"/>
        </w:rPr>
        <w:t xml:space="preserve">x10 </w:t>
      </w:r>
      <w:r w:rsidRPr="00766556">
        <w:rPr>
          <w:rFonts w:ascii="Times New Roman" w:eastAsia="Calibri" w:hAnsi="Times New Roman" w:cs="Times New Roman"/>
          <w:szCs w:val="24"/>
        </w:rPr>
        <w:t>cm</w:t>
      </w:r>
      <w:r>
        <w:rPr>
          <w:rFonts w:ascii="Times New Roman" w:eastAsia="Calibri" w:hAnsi="Times New Roman" w:cs="Times New Roman"/>
          <w:szCs w:val="24"/>
          <w:vertAlign w:val="superscript"/>
        </w:rPr>
        <w:t>3</w:t>
      </w:r>
      <w:r w:rsidRPr="00766556">
        <w:rPr>
          <w:rFonts w:ascii="Times New Roman" w:eastAsia="Calibri" w:hAnsi="Times New Roman" w:cs="Times New Roman"/>
          <w:szCs w:val="24"/>
        </w:rPr>
        <w:t xml:space="preserve">, </w:t>
      </w:r>
      <w:r>
        <w:rPr>
          <w:rFonts w:ascii="Times New Roman" w:eastAsia="Calibri" w:hAnsi="Times New Roman" w:cs="Times New Roman"/>
          <w:szCs w:val="24"/>
        </w:rPr>
        <w:t>sous</w:t>
      </w:r>
      <w:r w:rsidRPr="00766556">
        <w:rPr>
          <w:rFonts w:ascii="Times New Roman" w:eastAsia="Calibri" w:hAnsi="Times New Roman" w:cs="Times New Roman"/>
          <w:szCs w:val="24"/>
        </w:rPr>
        <w:t xml:space="preserve"> une presse.  </w:t>
      </w:r>
    </w:p>
    <w:p w:rsidR="009A2C5F" w:rsidRPr="00766556" w:rsidRDefault="009A2C5F" w:rsidP="009A2C5F">
      <w:pPr>
        <w:spacing w:after="120" w:line="360" w:lineRule="auto"/>
        <w:jc w:val="both"/>
        <w:rPr>
          <w:rFonts w:ascii="Times New Roman" w:eastAsia="Calibri" w:hAnsi="Times New Roman" w:cs="Times New Roman"/>
          <w:szCs w:val="24"/>
        </w:rPr>
      </w:pPr>
    </w:p>
    <w:p w:rsidR="009A2C5F" w:rsidRPr="00766556" w:rsidRDefault="009A2C5F" w:rsidP="009A2C5F">
      <w:pPr>
        <w:spacing w:after="120" w:line="360" w:lineRule="auto"/>
        <w:ind w:left="708" w:firstLine="708"/>
        <w:jc w:val="center"/>
        <w:rPr>
          <w:rFonts w:ascii="Times New Roman" w:eastAsia="Calibri" w:hAnsi="Times New Roman" w:cs="Times New Roman"/>
          <w:szCs w:val="24"/>
        </w:rPr>
      </w:pPr>
      <w:r>
        <w:rPr>
          <w:noProof/>
          <w:lang w:eastAsia="fr-FR"/>
        </w:rPr>
        <w:drawing>
          <wp:anchor distT="0" distB="0" distL="114300" distR="114300" simplePos="0" relativeHeight="251648512" behindDoc="0" locked="0" layoutInCell="1" allowOverlap="1">
            <wp:simplePos x="0" y="0"/>
            <wp:positionH relativeFrom="column">
              <wp:posOffset>1365250</wp:posOffset>
            </wp:positionH>
            <wp:positionV relativeFrom="paragraph">
              <wp:posOffset>71755</wp:posOffset>
            </wp:positionV>
            <wp:extent cx="2997835" cy="2248535"/>
            <wp:effectExtent l="0" t="6350" r="5715" b="5715"/>
            <wp:wrapSquare wrapText="bothSides"/>
            <wp:docPr id="5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rot="5400000">
                      <a:off x="0" y="0"/>
                      <a:ext cx="2997835" cy="2248535"/>
                    </a:xfrm>
                    <a:prstGeom prst="rect">
                      <a:avLst/>
                    </a:prstGeom>
                    <a:noFill/>
                    <a:ln>
                      <a:noFill/>
                    </a:ln>
                  </pic:spPr>
                </pic:pic>
              </a:graphicData>
            </a:graphic>
          </wp:anchor>
        </w:drawing>
      </w:r>
    </w:p>
    <w:p w:rsidR="009A2C5F" w:rsidRPr="00766556" w:rsidRDefault="009A2C5F" w:rsidP="009A2C5F">
      <w:pPr>
        <w:spacing w:after="120" w:line="360" w:lineRule="auto"/>
        <w:ind w:left="708" w:firstLine="708"/>
        <w:jc w:val="center"/>
        <w:rPr>
          <w:rFonts w:ascii="Times New Roman" w:eastAsia="Calibri" w:hAnsi="Times New Roman" w:cs="Times New Roman"/>
          <w:szCs w:val="24"/>
        </w:rPr>
      </w:pPr>
    </w:p>
    <w:p w:rsidR="009A2C5F" w:rsidRPr="00766556" w:rsidRDefault="009A2C5F" w:rsidP="009A2C5F">
      <w:pPr>
        <w:spacing w:after="120" w:line="360" w:lineRule="auto"/>
        <w:ind w:left="708" w:firstLine="708"/>
        <w:jc w:val="center"/>
        <w:rPr>
          <w:rFonts w:ascii="Times New Roman" w:eastAsia="Calibri" w:hAnsi="Times New Roman" w:cs="Times New Roman"/>
          <w:szCs w:val="24"/>
        </w:rPr>
      </w:pPr>
    </w:p>
    <w:p w:rsidR="009A2C5F" w:rsidRPr="00766556" w:rsidRDefault="009A2C5F" w:rsidP="009A2C5F">
      <w:pPr>
        <w:spacing w:after="120" w:line="360" w:lineRule="auto"/>
        <w:ind w:left="708" w:firstLine="708"/>
        <w:jc w:val="center"/>
        <w:rPr>
          <w:rFonts w:ascii="Times New Roman" w:eastAsia="Calibri" w:hAnsi="Times New Roman" w:cs="Times New Roman"/>
          <w:szCs w:val="24"/>
        </w:rPr>
      </w:pPr>
    </w:p>
    <w:p w:rsidR="009A2C5F" w:rsidRPr="00766556" w:rsidRDefault="009A2C5F" w:rsidP="009A2C5F">
      <w:pPr>
        <w:spacing w:after="120" w:line="360" w:lineRule="auto"/>
        <w:ind w:left="708" w:firstLine="708"/>
        <w:jc w:val="center"/>
        <w:rPr>
          <w:rFonts w:ascii="Times New Roman" w:eastAsia="Calibri" w:hAnsi="Times New Roman" w:cs="Times New Roman"/>
          <w:szCs w:val="24"/>
        </w:rPr>
      </w:pPr>
    </w:p>
    <w:p w:rsidR="009A2C5F" w:rsidRDefault="009A2C5F" w:rsidP="009A2C5F">
      <w:pPr>
        <w:spacing w:line="360" w:lineRule="auto"/>
        <w:rPr>
          <w:rFonts w:ascii="Times New Roman" w:eastAsia="Calibri" w:hAnsi="Times New Roman" w:cs="Times New Roman"/>
          <w:szCs w:val="24"/>
        </w:rPr>
      </w:pPr>
    </w:p>
    <w:p w:rsidR="009A2C5F" w:rsidRDefault="009A2C5F" w:rsidP="009A2C5F">
      <w:pPr>
        <w:spacing w:line="360" w:lineRule="auto"/>
        <w:rPr>
          <w:rFonts w:ascii="Times New Roman" w:eastAsia="Calibri" w:hAnsi="Times New Roman" w:cs="Times New Roman"/>
          <w:szCs w:val="24"/>
        </w:rPr>
      </w:pPr>
    </w:p>
    <w:p w:rsidR="009A2C5F" w:rsidRPr="007C438A" w:rsidRDefault="009A2C5F" w:rsidP="009A2C5F">
      <w:pPr>
        <w:spacing w:line="360" w:lineRule="auto"/>
        <w:rPr>
          <w:rFonts w:ascii="Times New Roman" w:eastAsia="Calibri" w:hAnsi="Times New Roman" w:cs="Times New Roman"/>
          <w:szCs w:val="24"/>
        </w:rPr>
      </w:pPr>
    </w:p>
    <w:p w:rsidR="009A2C5F" w:rsidRDefault="009062B2" w:rsidP="009062B2">
      <w:pPr>
        <w:pStyle w:val="Lgende"/>
        <w:jc w:val="center"/>
        <w:rPr>
          <w:rFonts w:asciiTheme="majorBidi" w:hAnsiTheme="majorBidi" w:cstheme="majorBidi"/>
          <w:i w:val="0"/>
          <w:iCs w:val="0"/>
          <w:color w:val="auto"/>
          <w:sz w:val="22"/>
          <w:szCs w:val="22"/>
          <w:lang w:val="fr-FR"/>
        </w:rPr>
      </w:pPr>
      <w:bookmarkStart w:id="295" w:name="_Toc515647131"/>
      <w:bookmarkStart w:id="296" w:name="_Toc515716865"/>
      <w:bookmarkStart w:id="297" w:name="_Toc515718991"/>
      <w:bookmarkStart w:id="298" w:name="_Toc515886487"/>
      <w:bookmarkStart w:id="299" w:name="_Toc515902656"/>
      <w:bookmarkStart w:id="300" w:name="_Toc81516742"/>
      <w:r w:rsidRPr="009062B2">
        <w:rPr>
          <w:rFonts w:asciiTheme="majorBidi" w:hAnsiTheme="majorBidi" w:cstheme="majorBidi"/>
          <w:b/>
          <w:bCs/>
          <w:i w:val="0"/>
          <w:iCs w:val="0"/>
          <w:color w:val="auto"/>
          <w:sz w:val="22"/>
          <w:szCs w:val="22"/>
          <w:lang w:val="fr-FR"/>
        </w:rPr>
        <w:t xml:space="preserve">Figure3.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Figure3.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7</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hAnsiTheme="majorBidi" w:cstheme="majorBidi"/>
          <w:i w:val="0"/>
          <w:iCs w:val="0"/>
          <w:color w:val="auto"/>
          <w:sz w:val="22"/>
          <w:szCs w:val="22"/>
          <w:lang w:val="fr-FR"/>
        </w:rPr>
        <w:t>Appareil d’essai de la résistance à la compression.</w:t>
      </w:r>
      <w:bookmarkEnd w:id="295"/>
      <w:bookmarkEnd w:id="296"/>
      <w:bookmarkEnd w:id="297"/>
      <w:bookmarkEnd w:id="298"/>
      <w:bookmarkEnd w:id="299"/>
      <w:bookmarkEnd w:id="300"/>
    </w:p>
    <w:p w:rsidR="009062B2" w:rsidRPr="009062B2" w:rsidRDefault="009062B2" w:rsidP="009062B2"/>
    <w:p w:rsidR="009A2C5F" w:rsidRPr="009A2C5F" w:rsidRDefault="009A2C5F" w:rsidP="002F28DE">
      <w:pPr>
        <w:pStyle w:val="Titre3"/>
        <w:numPr>
          <w:ilvl w:val="3"/>
          <w:numId w:val="14"/>
        </w:numPr>
      </w:pPr>
      <w:bookmarkStart w:id="301" w:name="_Toc515647248"/>
      <w:bookmarkStart w:id="302" w:name="_Toc515733553"/>
      <w:bookmarkStart w:id="303" w:name="_Toc515896224"/>
      <w:bookmarkStart w:id="304" w:name="_Toc80982086"/>
      <w:bookmarkStart w:id="305" w:name="_Toc81588562"/>
      <w:r w:rsidRPr="009A2C5F">
        <w:lastRenderedPageBreak/>
        <w:t xml:space="preserve">La </w:t>
      </w:r>
      <w:proofErr w:type="spellStart"/>
      <w:r w:rsidRPr="009A2C5F">
        <w:t>vitesse</w:t>
      </w:r>
      <w:proofErr w:type="spellEnd"/>
      <w:r w:rsidRPr="009A2C5F">
        <w:t xml:space="preserve"> de </w:t>
      </w:r>
      <w:bookmarkEnd w:id="301"/>
      <w:bookmarkEnd w:id="302"/>
      <w:bookmarkEnd w:id="303"/>
      <w:proofErr w:type="spellStart"/>
      <w:r w:rsidRPr="009A2C5F">
        <w:t>l’ultrason</w:t>
      </w:r>
      <w:bookmarkEnd w:id="304"/>
      <w:bookmarkEnd w:id="305"/>
      <w:proofErr w:type="spellEnd"/>
    </w:p>
    <w:p w:rsidR="009A2C5F" w:rsidRPr="00766556" w:rsidRDefault="009A2C5F" w:rsidP="009A2C5F">
      <w:pPr>
        <w:spacing w:after="0" w:line="360" w:lineRule="auto"/>
        <w:jc w:val="both"/>
        <w:rPr>
          <w:rFonts w:ascii="Times New Roman" w:eastAsia="Times New Roman" w:hAnsi="Times New Roman" w:cs="Times New Roman"/>
          <w:szCs w:val="24"/>
        </w:rPr>
      </w:pPr>
      <w:r w:rsidRPr="00766556">
        <w:rPr>
          <w:rFonts w:ascii="Times New Roman" w:eastAsia="+mn-ea" w:hAnsi="Times New Roman" w:cs="Times New Roman"/>
          <w:color w:val="000000"/>
          <w:kern w:val="24"/>
          <w:szCs w:val="24"/>
          <w:lang w:bidi="ar-DZ"/>
        </w:rPr>
        <w:t xml:space="preserve">Des mesures de vitesse d'impulsions ont été effectuées selon la norme </w:t>
      </w:r>
      <w:r>
        <w:rPr>
          <w:rFonts w:ascii="Times New Roman" w:eastAsia="+mn-ea" w:hAnsi="Times New Roman" w:cs="Times New Roman"/>
          <w:color w:val="000000"/>
          <w:kern w:val="24"/>
          <w:szCs w:val="24"/>
          <w:lang w:bidi="ar-DZ"/>
        </w:rPr>
        <w:t>(</w:t>
      </w:r>
      <w:r w:rsidRPr="00766556">
        <w:rPr>
          <w:rFonts w:ascii="Times New Roman" w:eastAsia="+mn-ea" w:hAnsi="Times New Roman" w:cs="Times New Roman"/>
          <w:color w:val="000000"/>
          <w:kern w:val="24"/>
          <w:szCs w:val="24"/>
          <w:lang w:bidi="ar-DZ"/>
        </w:rPr>
        <w:t>NF EN 12504-4</w:t>
      </w:r>
      <w:r>
        <w:rPr>
          <w:rFonts w:ascii="Times New Roman" w:eastAsia="+mn-ea" w:hAnsi="Times New Roman" w:cs="Times New Roman"/>
          <w:color w:val="000000"/>
          <w:kern w:val="24"/>
          <w:szCs w:val="24"/>
          <w:lang w:bidi="ar-DZ"/>
        </w:rPr>
        <w:t>)</w:t>
      </w:r>
      <w:r w:rsidRPr="00766556">
        <w:rPr>
          <w:rFonts w:ascii="Times New Roman" w:eastAsia="+mn-ea" w:hAnsi="Times New Roman" w:cs="Times New Roman"/>
          <w:color w:val="000000"/>
          <w:kern w:val="24"/>
          <w:szCs w:val="24"/>
          <w:lang w:bidi="ar-DZ"/>
        </w:rPr>
        <w:t xml:space="preserve">   sur des cylindres de</w:t>
      </w:r>
      <w:r>
        <w:rPr>
          <w:rFonts w:ascii="Times New Roman" w:eastAsia="+mn-ea" w:hAnsi="Times New Roman" w:cs="Times New Roman"/>
          <w:color w:val="000000"/>
          <w:kern w:val="24"/>
          <w:szCs w:val="24"/>
          <w:lang w:bidi="ar-DZ"/>
        </w:rPr>
        <w:t xml:space="preserve"> section 10x10x10 c</w:t>
      </w:r>
      <w:r w:rsidRPr="00766556">
        <w:rPr>
          <w:rFonts w:ascii="Times New Roman" w:eastAsia="+mn-ea" w:hAnsi="Times New Roman" w:cs="Times New Roman"/>
          <w:color w:val="000000"/>
          <w:kern w:val="24"/>
          <w:szCs w:val="24"/>
          <w:lang w:bidi="ar-DZ"/>
        </w:rPr>
        <w:t>m</w:t>
      </w:r>
      <w:r w:rsidRPr="00766556">
        <w:rPr>
          <w:rFonts w:ascii="Times New Roman" w:eastAsia="+mn-ea" w:hAnsi="Times New Roman" w:cs="Times New Roman"/>
          <w:color w:val="000000"/>
          <w:kern w:val="24"/>
          <w:szCs w:val="24"/>
          <w:vertAlign w:val="superscript"/>
          <w:lang w:bidi="ar-DZ"/>
        </w:rPr>
        <w:t>2</w:t>
      </w:r>
      <w:r w:rsidRPr="00766556">
        <w:rPr>
          <w:rFonts w:ascii="Times New Roman" w:eastAsia="+mn-ea" w:hAnsi="Times New Roman" w:cs="Times New Roman"/>
          <w:color w:val="000000"/>
          <w:kern w:val="24"/>
          <w:szCs w:val="24"/>
          <w:lang w:bidi="ar-DZ"/>
        </w:rPr>
        <w:t xml:space="preserve">. </w:t>
      </w:r>
      <w:r w:rsidRPr="00766556">
        <w:rPr>
          <w:rFonts w:ascii="Times New Roman" w:eastAsia="Calibri" w:hAnsi="Times New Roman" w:cs="Times New Roman"/>
          <w:szCs w:val="24"/>
          <w:lang w:bidi="ar-DZ"/>
        </w:rPr>
        <w:t xml:space="preserve">Le principe de la mesure consiste à envoyer une impulsion d'onde dans l’éprouvette et </w:t>
      </w:r>
      <w:r>
        <w:rPr>
          <w:rFonts w:ascii="Times New Roman" w:eastAsia="Calibri" w:hAnsi="Times New Roman" w:cs="Times New Roman"/>
          <w:szCs w:val="24"/>
          <w:lang w:bidi="ar-DZ"/>
        </w:rPr>
        <w:t>on mesure</w:t>
      </w:r>
      <w:r w:rsidRPr="00766556">
        <w:rPr>
          <w:rFonts w:ascii="Times New Roman" w:eastAsia="Calibri" w:hAnsi="Times New Roman" w:cs="Times New Roman"/>
          <w:szCs w:val="24"/>
          <w:lang w:bidi="ar-DZ"/>
        </w:rPr>
        <w:t xml:space="preserve"> le temps d'exécution de la propagation à travers ce spécimen. L'impulsion est générée par un émetteur et reçu par un récepteur. Co</w:t>
      </w:r>
      <w:r>
        <w:rPr>
          <w:rFonts w:ascii="Times New Roman" w:eastAsia="Calibri" w:hAnsi="Times New Roman" w:cs="Times New Roman"/>
          <w:szCs w:val="24"/>
          <w:lang w:bidi="ar-DZ"/>
        </w:rPr>
        <w:t>nnaissant la longueur du trajet et</w:t>
      </w:r>
      <w:r w:rsidRPr="00766556">
        <w:rPr>
          <w:rFonts w:ascii="Times New Roman" w:eastAsia="Calibri" w:hAnsi="Times New Roman" w:cs="Times New Roman"/>
          <w:szCs w:val="24"/>
          <w:lang w:bidi="ar-DZ"/>
        </w:rPr>
        <w:t xml:space="preserve"> le tem</w:t>
      </w:r>
      <w:r>
        <w:rPr>
          <w:rFonts w:ascii="Times New Roman" w:eastAsia="Calibri" w:hAnsi="Times New Roman" w:cs="Times New Roman"/>
          <w:szCs w:val="24"/>
          <w:lang w:bidi="ar-DZ"/>
        </w:rPr>
        <w:t>ps mesuré (At) on peut</w:t>
      </w:r>
      <w:r w:rsidRPr="00766556">
        <w:rPr>
          <w:rFonts w:ascii="Times New Roman" w:eastAsia="Calibri" w:hAnsi="Times New Roman" w:cs="Times New Roman"/>
          <w:szCs w:val="24"/>
          <w:lang w:bidi="ar-DZ"/>
        </w:rPr>
        <w:t xml:space="preserve"> calculer la vitesse d'impulsion (υ).</w:t>
      </w:r>
    </w:p>
    <w:p w:rsidR="009A2C5F" w:rsidRPr="00A27BAD" w:rsidRDefault="009A2C5F" w:rsidP="00A27BAD">
      <w:pPr>
        <w:spacing w:after="0" w:line="360" w:lineRule="auto"/>
        <w:jc w:val="center"/>
        <w:rPr>
          <w:rFonts w:ascii="Times New Roman" w:eastAsia="Times New Roman" w:hAnsi="Times New Roman" w:cs="Times New Roman"/>
          <w:szCs w:val="24"/>
        </w:rPr>
      </w:pPr>
      <w:r>
        <w:rPr>
          <w:noProof/>
          <w:lang w:eastAsia="fr-FR"/>
        </w:rPr>
        <w:drawing>
          <wp:inline distT="0" distB="0" distL="0" distR="0">
            <wp:extent cx="2432685" cy="1824990"/>
            <wp:effectExtent l="0" t="952" r="4762" b="4763"/>
            <wp:docPr id="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rot="5400000">
                      <a:off x="0" y="0"/>
                      <a:ext cx="2432685" cy="1824990"/>
                    </a:xfrm>
                    <a:prstGeom prst="rect">
                      <a:avLst/>
                    </a:prstGeom>
                    <a:noFill/>
                    <a:ln>
                      <a:noFill/>
                    </a:ln>
                  </pic:spPr>
                </pic:pic>
              </a:graphicData>
            </a:graphic>
          </wp:inline>
        </w:drawing>
      </w:r>
      <w:bookmarkStart w:id="306" w:name="_Toc515647146"/>
      <w:bookmarkStart w:id="307" w:name="_Toc515716880"/>
      <w:bookmarkStart w:id="308" w:name="_Toc515719006"/>
      <w:bookmarkStart w:id="309" w:name="_Toc515886502"/>
      <w:bookmarkStart w:id="310" w:name="_Toc515902671"/>
    </w:p>
    <w:p w:rsidR="009A2C5F" w:rsidRDefault="009062B2" w:rsidP="009062B2">
      <w:pPr>
        <w:pStyle w:val="Lgende"/>
        <w:jc w:val="center"/>
        <w:rPr>
          <w:rFonts w:asciiTheme="majorBidi" w:hAnsiTheme="majorBidi" w:cstheme="majorBidi"/>
          <w:i w:val="0"/>
          <w:iCs w:val="0"/>
          <w:color w:val="auto"/>
          <w:sz w:val="22"/>
          <w:szCs w:val="22"/>
          <w:lang w:val="fr-FR"/>
        </w:rPr>
      </w:pPr>
      <w:bookmarkStart w:id="311" w:name="_Toc81516743"/>
      <w:r w:rsidRPr="009062B2">
        <w:rPr>
          <w:rFonts w:asciiTheme="majorBidi" w:hAnsiTheme="majorBidi" w:cstheme="majorBidi"/>
          <w:b/>
          <w:bCs/>
          <w:i w:val="0"/>
          <w:iCs w:val="0"/>
          <w:color w:val="auto"/>
          <w:sz w:val="22"/>
          <w:szCs w:val="22"/>
        </w:rPr>
        <w:t xml:space="preserve">Figure3.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rPr>
        <w:instrText xml:space="preserve"> SEQ Figure3. \* ARABIC </w:instrText>
      </w:r>
      <w:r w:rsidR="001F6FBC" w:rsidRPr="009062B2">
        <w:rPr>
          <w:rFonts w:asciiTheme="majorBidi" w:hAnsiTheme="majorBidi" w:cstheme="majorBidi"/>
          <w:b/>
          <w:bCs/>
          <w:i w:val="0"/>
          <w:iCs w:val="0"/>
          <w:color w:val="auto"/>
          <w:sz w:val="22"/>
          <w:szCs w:val="22"/>
        </w:rPr>
        <w:fldChar w:fldCharType="separate"/>
      </w:r>
      <w:proofErr w:type="gramStart"/>
      <w:r w:rsidR="00DD0384">
        <w:rPr>
          <w:rFonts w:asciiTheme="majorBidi" w:hAnsiTheme="majorBidi" w:cstheme="majorBidi"/>
          <w:b/>
          <w:bCs/>
          <w:i w:val="0"/>
          <w:iCs w:val="0"/>
          <w:noProof/>
          <w:color w:val="auto"/>
          <w:sz w:val="22"/>
          <w:szCs w:val="22"/>
        </w:rPr>
        <w:t>8</w:t>
      </w:r>
      <w:r w:rsidR="001F6FBC" w:rsidRPr="009062B2">
        <w:rPr>
          <w:rFonts w:asciiTheme="majorBidi" w:hAnsiTheme="majorBidi" w:cstheme="majorBidi"/>
          <w:b/>
          <w:bCs/>
          <w:i w:val="0"/>
          <w:iCs w:val="0"/>
          <w:color w:val="auto"/>
          <w:sz w:val="22"/>
          <w:szCs w:val="22"/>
        </w:rPr>
        <w:fldChar w:fldCharType="end"/>
      </w:r>
      <w:r w:rsidR="009A2C5F" w:rsidRPr="009062B2">
        <w:rPr>
          <w:rFonts w:asciiTheme="majorBidi" w:hAnsiTheme="majorBidi" w:cstheme="majorBidi"/>
          <w:i w:val="0"/>
          <w:iCs w:val="0"/>
          <w:color w:val="auto"/>
          <w:sz w:val="22"/>
          <w:szCs w:val="22"/>
          <w:lang w:val="fr-FR"/>
        </w:rPr>
        <w:t>Essai de l’ultrason.</w:t>
      </w:r>
      <w:bookmarkEnd w:id="306"/>
      <w:bookmarkEnd w:id="307"/>
      <w:bookmarkEnd w:id="308"/>
      <w:bookmarkEnd w:id="309"/>
      <w:bookmarkEnd w:id="310"/>
      <w:bookmarkEnd w:id="311"/>
      <w:proofErr w:type="gramEnd"/>
    </w:p>
    <w:p w:rsidR="009062B2" w:rsidRPr="009062B2" w:rsidRDefault="009062B2" w:rsidP="009062B2"/>
    <w:p w:rsidR="009A2C5F" w:rsidRPr="005621C7" w:rsidRDefault="009A2C5F" w:rsidP="002F28DE">
      <w:pPr>
        <w:pStyle w:val="Titre3"/>
        <w:numPr>
          <w:ilvl w:val="3"/>
          <w:numId w:val="14"/>
        </w:numPr>
      </w:pPr>
      <w:bookmarkStart w:id="312" w:name="_Toc515561145"/>
      <w:bookmarkStart w:id="313" w:name="_Toc515647242"/>
      <w:bookmarkStart w:id="314" w:name="_Toc515733547"/>
      <w:bookmarkStart w:id="315" w:name="_Toc515896218"/>
      <w:bookmarkStart w:id="316" w:name="_Toc81588563"/>
      <w:r w:rsidRPr="005621C7">
        <w:t xml:space="preserve">Absorption </w:t>
      </w:r>
      <w:proofErr w:type="spellStart"/>
      <w:r w:rsidRPr="005621C7">
        <w:t>capillaire</w:t>
      </w:r>
      <w:bookmarkEnd w:id="312"/>
      <w:bookmarkEnd w:id="313"/>
      <w:bookmarkEnd w:id="314"/>
      <w:bookmarkEnd w:id="315"/>
      <w:bookmarkEnd w:id="316"/>
      <w:proofErr w:type="spellEnd"/>
    </w:p>
    <w:p w:rsidR="009A2C5F" w:rsidRPr="00766556" w:rsidRDefault="009A2C5F" w:rsidP="009A2C5F">
      <w:pPr>
        <w:autoSpaceDE w:val="0"/>
        <w:autoSpaceDN w:val="0"/>
        <w:adjustRightInd w:val="0"/>
        <w:spacing w:after="0" w:line="360" w:lineRule="auto"/>
        <w:jc w:val="both"/>
        <w:rPr>
          <w:rFonts w:ascii="Times New Roman" w:eastAsia="Calibri" w:hAnsi="Times New Roman" w:cs="Times New Roman"/>
          <w:b/>
          <w:bCs/>
          <w:szCs w:val="24"/>
        </w:rPr>
      </w:pPr>
      <w:r>
        <w:rPr>
          <w:rFonts w:ascii="Times New Roman" w:eastAsia="Calibri" w:hAnsi="Times New Roman" w:cs="Times New Roman"/>
          <w:szCs w:val="24"/>
        </w:rPr>
        <w:t>Le transfert de liquide</w:t>
      </w:r>
      <w:r w:rsidRPr="00766556">
        <w:rPr>
          <w:rFonts w:ascii="Times New Roman" w:eastAsia="Calibri" w:hAnsi="Times New Roman" w:cs="Times New Roman"/>
          <w:szCs w:val="24"/>
        </w:rPr>
        <w:t xml:space="preserve"> dans un matériau poreux, dû à des tensions de surface dans les capillaires, est appelé l'absorption d'eau. Ce mécanisme de transfert n'est pas seulement lié à la structure poreuse mais aussi à l'humidité relative du béton. L'absorption d'eau à l'intérieur du béton sec par remontée capillaire (absorptivité) dépend de la porosité ouverte et de</w:t>
      </w:r>
      <w:r>
        <w:rPr>
          <w:rFonts w:ascii="Times New Roman" w:eastAsia="Calibri" w:hAnsi="Times New Roman" w:cs="Times New Roman"/>
          <w:szCs w:val="24"/>
        </w:rPr>
        <w:t>s</w:t>
      </w:r>
      <w:r w:rsidRPr="00766556">
        <w:rPr>
          <w:rFonts w:ascii="Times New Roman" w:eastAsia="Calibri" w:hAnsi="Times New Roman" w:cs="Times New Roman"/>
          <w:szCs w:val="24"/>
        </w:rPr>
        <w:t xml:space="preserve">  réseaux poreux du béton </w:t>
      </w:r>
      <w:r w:rsidR="001F6FBC">
        <w:rPr>
          <w:rFonts w:ascii="Times New Roman" w:eastAsia="Calibri" w:hAnsi="Times New Roman" w:cs="Times New Roman"/>
          <w:szCs w:val="24"/>
        </w:rPr>
        <w:fldChar w:fldCharType="begin"/>
      </w:r>
      <w:r>
        <w:rPr>
          <w:rFonts w:ascii="Times New Roman" w:eastAsia="Calibri" w:hAnsi="Times New Roman" w:cs="Times New Roman"/>
          <w:szCs w:val="24"/>
        </w:rPr>
        <w:instrText xml:space="preserve"> ADDIN EN.CITE &lt;EndNote&gt;&lt;Cite&gt;&lt;Author&gt;Makani&lt;/Author&gt;&lt;Year&gt;2011&lt;/Year&gt;&lt;RecNum&gt;336&lt;/RecNum&gt;&lt;DisplayText&gt;(Makani 2011)&lt;/DisplayText&gt;&lt;record&gt;&lt;rec-number&gt;336&lt;/rec-number&gt;&lt;foreign-keys&gt;&lt;key app="EN" db-id="pwwew2ezpddtwoew9dbpas55f559erw0taes" timestamp="1522836053"&gt;336&lt;/key&gt;&lt;/foreign-keys&gt;&lt;ref-type name="Thesis"&gt;32&lt;/ref-type&gt;&lt;contributors&gt;&lt;authors&gt;&lt;author&gt;Makani, Abdelkadir&lt;/author&gt;&lt;/authors&gt;&lt;/contributors&gt;&lt;titles&gt;&lt;title&gt;Influence de la nature minéralogique des granulats sur le comportement mécanique différé des bétons&lt;/title&gt;&lt;/titles&gt;&lt;dates&gt;&lt;year&gt;2011&lt;/year&gt;&lt;/dates&gt;&lt;publisher&gt;Toulouse, INSA&lt;/publisher&gt;&lt;urls&gt;&lt;/urls&gt;&lt;/record&gt;&lt;/Cite&gt;&lt;/EndNote&gt;</w:instrText>
      </w:r>
      <w:r w:rsidR="001F6FBC">
        <w:rPr>
          <w:rFonts w:ascii="Times New Roman" w:eastAsia="Calibri" w:hAnsi="Times New Roman" w:cs="Times New Roman"/>
          <w:szCs w:val="24"/>
        </w:rPr>
        <w:fldChar w:fldCharType="separate"/>
      </w:r>
      <w:r>
        <w:rPr>
          <w:rFonts w:ascii="Times New Roman" w:eastAsia="Calibri" w:hAnsi="Times New Roman" w:cs="Times New Roman"/>
          <w:noProof/>
          <w:szCs w:val="24"/>
        </w:rPr>
        <w:t>(Makani 2011)</w:t>
      </w:r>
      <w:r w:rsidR="001F6FBC">
        <w:rPr>
          <w:rFonts w:ascii="Times New Roman" w:eastAsia="Calibri" w:hAnsi="Times New Roman" w:cs="Times New Roman"/>
          <w:szCs w:val="24"/>
        </w:rPr>
        <w:fldChar w:fldCharType="end"/>
      </w:r>
      <w:r w:rsidRPr="00766556">
        <w:rPr>
          <w:rFonts w:ascii="Times New Roman" w:eastAsia="Calibri" w:hAnsi="Times New Roman" w:cs="Times New Roman"/>
          <w:bCs/>
          <w:szCs w:val="24"/>
        </w:rPr>
        <w:t xml:space="preserve">. </w:t>
      </w:r>
      <w:r w:rsidRPr="00766556">
        <w:rPr>
          <w:rFonts w:ascii="Times New Roman" w:eastAsia="Calibri" w:hAnsi="Times New Roman" w:cs="Times New Roman"/>
          <w:szCs w:val="24"/>
        </w:rPr>
        <w:t>L’objectif de cet essai est donc de suivre la masse d’eau absorbée par des BAP fibrés au cours du temps pour mettre en évidence d’éventuelle différence de porosité ouverte d</w:t>
      </w:r>
      <w:r>
        <w:rPr>
          <w:rFonts w:ascii="Times New Roman" w:eastAsia="Calibri" w:hAnsi="Times New Roman" w:cs="Times New Roman"/>
          <w:szCs w:val="24"/>
        </w:rPr>
        <w:t>e</w:t>
      </w:r>
      <w:r w:rsidRPr="00766556">
        <w:rPr>
          <w:rFonts w:ascii="Times New Roman" w:eastAsia="Calibri" w:hAnsi="Times New Roman" w:cs="Times New Roman"/>
          <w:szCs w:val="24"/>
        </w:rPr>
        <w:t xml:space="preserve"> nos bétons. Selon le règlement</w:t>
      </w:r>
      <w:proofErr w:type="gramStart"/>
      <w:r w:rsidRPr="00766556">
        <w:rPr>
          <w:rFonts w:ascii="Times New Roman" w:eastAsia="Calibri" w:hAnsi="Times New Roman" w:cs="Times New Roman"/>
          <w:i/>
          <w:iCs/>
          <w:szCs w:val="24"/>
        </w:rPr>
        <w:t>,</w:t>
      </w:r>
      <w:r>
        <w:rPr>
          <w:rFonts w:ascii="Times New Roman" w:eastAsia="Calibri" w:hAnsi="Times New Roman" w:cs="Times New Roman"/>
          <w:szCs w:val="24"/>
        </w:rPr>
        <w:t>(</w:t>
      </w:r>
      <w:proofErr w:type="gramEnd"/>
      <w:r>
        <w:rPr>
          <w:rFonts w:ascii="Times New Roman" w:eastAsia="Calibri" w:hAnsi="Times New Roman" w:cs="Times New Roman"/>
          <w:szCs w:val="24"/>
        </w:rPr>
        <w:t xml:space="preserve">NF P 18-404) </w:t>
      </w:r>
      <w:r w:rsidRPr="00766556">
        <w:rPr>
          <w:rFonts w:ascii="Times New Roman" w:eastAsia="Calibri" w:hAnsi="Times New Roman" w:cs="Times New Roman"/>
          <w:szCs w:val="24"/>
        </w:rPr>
        <w:t xml:space="preserve">un test pour déterminer l'absorption d'eau par la capillarité </w:t>
      </w:r>
      <w:r>
        <w:rPr>
          <w:rFonts w:ascii="Times New Roman" w:eastAsia="Calibri" w:hAnsi="Times New Roman" w:cs="Times New Roman"/>
          <w:szCs w:val="24"/>
        </w:rPr>
        <w:t>peut</w:t>
      </w:r>
      <w:r w:rsidRPr="00766556">
        <w:rPr>
          <w:rFonts w:ascii="Times New Roman" w:eastAsia="Calibri" w:hAnsi="Times New Roman" w:cs="Times New Roman"/>
          <w:szCs w:val="24"/>
        </w:rPr>
        <w:t xml:space="preserve"> également </w:t>
      </w:r>
      <w:r w:rsidR="00B15CBE">
        <w:rPr>
          <w:rFonts w:ascii="Times New Roman" w:eastAsia="Calibri" w:hAnsi="Times New Roman" w:cs="Times New Roman"/>
          <w:szCs w:val="24"/>
        </w:rPr>
        <w:t>être</w:t>
      </w:r>
      <w:r w:rsidRPr="00766556">
        <w:rPr>
          <w:rFonts w:ascii="Times New Roman" w:eastAsia="Calibri" w:hAnsi="Times New Roman" w:cs="Times New Roman"/>
          <w:szCs w:val="24"/>
        </w:rPr>
        <w:t xml:space="preserve"> effectué à 90 jours. Pour chaque mélange, deux éprouvettes cubiques ont été préparées. Les coefficients de capillarité ont été déterminés en utilisant des échantillons </w:t>
      </w:r>
      <w:proofErr w:type="spellStart"/>
      <w:r w:rsidRPr="00766556">
        <w:rPr>
          <w:rFonts w:ascii="Times New Roman" w:eastAsia="Calibri" w:hAnsi="Times New Roman" w:cs="Times New Roman"/>
          <w:szCs w:val="24"/>
        </w:rPr>
        <w:t>préconditionnés</w:t>
      </w:r>
      <w:proofErr w:type="spellEnd"/>
      <w:r w:rsidRPr="00766556">
        <w:rPr>
          <w:rFonts w:ascii="Times New Roman" w:eastAsia="Calibri" w:hAnsi="Times New Roman" w:cs="Times New Roman"/>
          <w:szCs w:val="24"/>
        </w:rPr>
        <w:t xml:space="preserve"> et séchés dans </w:t>
      </w:r>
      <w:proofErr w:type="spellStart"/>
      <w:r w:rsidRPr="00766556">
        <w:rPr>
          <w:rFonts w:ascii="Times New Roman" w:eastAsia="Calibri" w:hAnsi="Times New Roman" w:cs="Times New Roman"/>
          <w:szCs w:val="24"/>
        </w:rPr>
        <w:t>un</w:t>
      </w:r>
      <w:r>
        <w:rPr>
          <w:rFonts w:ascii="Times New Roman" w:eastAsia="Calibri" w:hAnsi="Times New Roman" w:cs="Times New Roman"/>
          <w:szCs w:val="24"/>
        </w:rPr>
        <w:t>eétuve</w:t>
      </w:r>
      <w:proofErr w:type="spellEnd"/>
      <w:r w:rsidRPr="00766556">
        <w:rPr>
          <w:rFonts w:ascii="Times New Roman" w:eastAsia="Calibri" w:hAnsi="Times New Roman" w:cs="Times New Roman"/>
          <w:szCs w:val="24"/>
        </w:rPr>
        <w:t xml:space="preserve"> à environ 105 ± 5 ° C. L'échantillon d'essai a été exposé à l'eau à travers un plan de coupe (100 ×100 mm</w:t>
      </w:r>
      <w:r>
        <w:rPr>
          <w:rFonts w:ascii="Times New Roman" w:eastAsia="Calibri" w:hAnsi="Times New Roman" w:cs="Times New Roman"/>
          <w:szCs w:val="24"/>
          <w:vertAlign w:val="superscript"/>
        </w:rPr>
        <w:t>2</w:t>
      </w:r>
      <w:r w:rsidRPr="00766556">
        <w:rPr>
          <w:rFonts w:ascii="Times New Roman" w:eastAsia="Calibri" w:hAnsi="Times New Roman" w:cs="Times New Roman"/>
          <w:szCs w:val="24"/>
        </w:rPr>
        <w:t xml:space="preserve">) en le plaçant dans un moule. Le niveau d'eau dans la cuve est maintenu à environ 5 mm au-dessus du fond de l'éprouvette. Les surfaces de l'échantillon en dessous du niveau de l'eau ont été </w:t>
      </w:r>
      <w:r>
        <w:rPr>
          <w:rFonts w:ascii="Times New Roman" w:eastAsia="Calibri" w:hAnsi="Times New Roman" w:cs="Times New Roman"/>
          <w:szCs w:val="24"/>
        </w:rPr>
        <w:t>protégées</w:t>
      </w:r>
      <w:r w:rsidRPr="00766556">
        <w:rPr>
          <w:rFonts w:ascii="Times New Roman" w:eastAsia="Calibri" w:hAnsi="Times New Roman" w:cs="Times New Roman"/>
          <w:szCs w:val="24"/>
        </w:rPr>
        <w:t xml:space="preserve"> par un papier aluminium autocollant pour obtenir un écoulement </w:t>
      </w:r>
      <w:r w:rsidRPr="00766556">
        <w:rPr>
          <w:rFonts w:ascii="Times New Roman" w:eastAsia="Calibri" w:hAnsi="Times New Roman" w:cs="Times New Roman"/>
          <w:szCs w:val="24"/>
        </w:rPr>
        <w:lastRenderedPageBreak/>
        <w:t>unidirectionnel. Les valeurs du coefficient d’absorption capillaire sont calculées p</w:t>
      </w:r>
      <w:r>
        <w:rPr>
          <w:rFonts w:ascii="Times New Roman" w:eastAsia="Calibri" w:hAnsi="Times New Roman" w:cs="Times New Roman"/>
          <w:szCs w:val="24"/>
        </w:rPr>
        <w:t>our les échéances suivantes : 0,25 ; 0,</w:t>
      </w:r>
      <w:r w:rsidRPr="00766556">
        <w:rPr>
          <w:rFonts w:ascii="Times New Roman" w:eastAsia="Calibri" w:hAnsi="Times New Roman" w:cs="Times New Roman"/>
          <w:szCs w:val="24"/>
        </w:rPr>
        <w:t>5, 1, 2, 4, 8 et 24 heures. Le coefficient d’absorption capillaire (C), exprimé en (kg/m</w:t>
      </w:r>
      <w:r w:rsidRPr="00766556">
        <w:rPr>
          <w:rFonts w:ascii="Times New Roman" w:eastAsia="Calibri" w:hAnsi="Times New Roman" w:cs="Times New Roman"/>
          <w:szCs w:val="24"/>
          <w:vertAlign w:val="superscript"/>
        </w:rPr>
        <w:t>3</w:t>
      </w:r>
      <w:r w:rsidRPr="00766556">
        <w:rPr>
          <w:rFonts w:ascii="Times New Roman" w:eastAsia="Calibri" w:hAnsi="Times New Roman" w:cs="Times New Roman"/>
          <w:szCs w:val="24"/>
        </w:rPr>
        <w:t>) est calculé par l’intermédiaire de la relation suivante :</w:t>
      </w:r>
    </w:p>
    <w:p w:rsidR="009A2C5F" w:rsidRPr="00766556" w:rsidRDefault="009A2C5F" w:rsidP="009A2C5F">
      <w:pPr>
        <w:autoSpaceDE w:val="0"/>
        <w:autoSpaceDN w:val="0"/>
        <w:adjustRightInd w:val="0"/>
        <w:spacing w:before="120" w:after="200" w:line="360" w:lineRule="auto"/>
        <w:jc w:val="both"/>
        <w:rPr>
          <w:rFonts w:ascii="Times New Roman" w:eastAsia="Calibri" w:hAnsi="Times New Roman" w:cs="Times New Roman"/>
          <w:szCs w:val="24"/>
        </w:rPr>
      </w:pPr>
      <m:oMathPara>
        <m:oMath>
          <m:r>
            <w:rPr>
              <w:rFonts w:ascii="Cambria Math" w:eastAsia="Calibri" w:hAnsi="Cambria Math" w:cs="Times New Roman"/>
              <w:szCs w:val="24"/>
            </w:rPr>
            <m:t>c=</m:t>
          </m:r>
          <m:f>
            <m:fPr>
              <m:ctrlPr>
                <w:rPr>
                  <w:rFonts w:ascii="Cambria Math" w:eastAsia="Calibri" w:hAnsi="Cambria Math" w:cs="Times New Roman"/>
                  <w:i/>
                  <w:szCs w:val="24"/>
                </w:rPr>
              </m:ctrlPr>
            </m:fPr>
            <m:num>
              <m:sSub>
                <m:sSubPr>
                  <m:ctrlPr>
                    <w:rPr>
                      <w:rFonts w:ascii="Cambria Math" w:eastAsia="Calibri" w:hAnsi="Cambria Math" w:cs="Times New Roman"/>
                      <w:i/>
                      <w:szCs w:val="24"/>
                    </w:rPr>
                  </m:ctrlPr>
                </m:sSubPr>
                <m:e>
                  <m:r>
                    <w:rPr>
                      <w:rFonts w:ascii="Cambria Math" w:eastAsia="Calibri" w:hAnsi="Cambria Math" w:cs="Times New Roman"/>
                      <w:szCs w:val="24"/>
                    </w:rPr>
                    <m:t>M</m:t>
                  </m:r>
                </m:e>
                <m:sub>
                  <m:r>
                    <w:rPr>
                      <w:rFonts w:ascii="Cambria Math" w:eastAsia="Calibri" w:hAnsi="Cambria Math" w:cs="Times New Roman"/>
                      <w:szCs w:val="24"/>
                    </w:rPr>
                    <m:t>0</m:t>
                  </m:r>
                </m:sub>
              </m:sSub>
              <m:r>
                <w:rPr>
                  <w:rFonts w:ascii="Cambria Math" w:eastAsia="Calibri" w:hAnsi="Cambria Math" w:cs="Times New Roman"/>
                  <w:szCs w:val="24"/>
                </w:rPr>
                <m:t>-</m:t>
              </m:r>
              <m:sSub>
                <m:sSubPr>
                  <m:ctrlPr>
                    <w:rPr>
                      <w:rFonts w:ascii="Cambria Math" w:eastAsia="Calibri" w:hAnsi="Cambria Math" w:cs="Times New Roman"/>
                      <w:i/>
                      <w:szCs w:val="24"/>
                    </w:rPr>
                  </m:ctrlPr>
                </m:sSubPr>
                <m:e>
                  <m:r>
                    <w:rPr>
                      <w:rFonts w:ascii="Cambria Math" w:eastAsia="Calibri" w:hAnsi="Cambria Math" w:cs="Times New Roman"/>
                      <w:szCs w:val="24"/>
                    </w:rPr>
                    <m:t>M</m:t>
                  </m:r>
                </m:e>
                <m:sub>
                  <m:r>
                    <w:rPr>
                      <w:rFonts w:ascii="Cambria Math" w:eastAsia="Calibri" w:hAnsi="Cambria Math" w:cs="Times New Roman"/>
                      <w:szCs w:val="24"/>
                    </w:rPr>
                    <m:t>i</m:t>
                  </m:r>
                </m:sub>
              </m:sSub>
            </m:num>
            <m:den>
              <m:r>
                <w:rPr>
                  <w:rFonts w:ascii="Cambria Math" w:eastAsia="Calibri" w:hAnsi="Cambria Math" w:cs="Times New Roman"/>
                  <w:szCs w:val="24"/>
                </w:rPr>
                <m:t>A</m:t>
              </m:r>
            </m:den>
          </m:f>
        </m:oMath>
      </m:oMathPara>
    </w:p>
    <w:p w:rsidR="009A2C5F" w:rsidRDefault="009A2C5F" w:rsidP="009A2C5F">
      <w:pPr>
        <w:autoSpaceDE w:val="0"/>
        <w:autoSpaceDN w:val="0"/>
        <w:adjustRightInd w:val="0"/>
        <w:spacing w:before="120" w:after="20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M</w:t>
      </w:r>
      <w:r w:rsidRPr="00766556">
        <w:rPr>
          <w:rFonts w:ascii="Times New Roman" w:eastAsia="Calibri" w:hAnsi="Times New Roman" w:cs="Times New Roman"/>
          <w:szCs w:val="24"/>
          <w:vertAlign w:val="subscript"/>
        </w:rPr>
        <w:t>i</w:t>
      </w:r>
      <w:r w:rsidRPr="00766556">
        <w:rPr>
          <w:rFonts w:ascii="Times New Roman" w:eastAsia="Calibri" w:hAnsi="Times New Roman" w:cs="Times New Roman"/>
          <w:szCs w:val="24"/>
        </w:rPr>
        <w:t>, M</w:t>
      </w:r>
      <w:r w:rsidRPr="00766556">
        <w:rPr>
          <w:rFonts w:ascii="Times New Roman" w:eastAsia="Calibri" w:hAnsi="Times New Roman" w:cs="Times New Roman"/>
          <w:szCs w:val="24"/>
          <w:vertAlign w:val="subscript"/>
        </w:rPr>
        <w:t xml:space="preserve">0, </w:t>
      </w:r>
      <w:r w:rsidRPr="00766556">
        <w:rPr>
          <w:rFonts w:ascii="Times New Roman" w:eastAsia="Calibri" w:hAnsi="Times New Roman" w:cs="Times New Roman"/>
          <w:szCs w:val="24"/>
        </w:rPr>
        <w:t xml:space="preserve">A </w:t>
      </w:r>
      <w:proofErr w:type="spellStart"/>
      <w:r>
        <w:rPr>
          <w:rFonts w:ascii="Times New Roman" w:eastAsia="Calibri" w:hAnsi="Times New Roman" w:cs="Times New Roman"/>
          <w:szCs w:val="24"/>
        </w:rPr>
        <w:t>sont</w:t>
      </w:r>
      <w:r w:rsidRPr="00766556">
        <w:rPr>
          <w:rFonts w:ascii="Times New Roman" w:eastAsia="Calibri" w:hAnsi="Times New Roman" w:cs="Times New Roman"/>
          <w:szCs w:val="24"/>
        </w:rPr>
        <w:t>la</w:t>
      </w:r>
      <w:proofErr w:type="spellEnd"/>
      <w:r w:rsidRPr="00766556">
        <w:rPr>
          <w:rFonts w:ascii="Times New Roman" w:eastAsia="Calibri" w:hAnsi="Times New Roman" w:cs="Times New Roman"/>
          <w:szCs w:val="24"/>
        </w:rPr>
        <w:t xml:space="preserve"> masse initiale, la masse mesurée suivant le temps, la surface en contact avec l’eau en mm</w:t>
      </w:r>
      <w:r w:rsidRPr="00766556">
        <w:rPr>
          <w:rFonts w:ascii="Times New Roman" w:eastAsia="Calibri" w:hAnsi="Times New Roman" w:cs="Times New Roman"/>
          <w:szCs w:val="24"/>
          <w:vertAlign w:val="superscript"/>
        </w:rPr>
        <w:t>2</w:t>
      </w:r>
      <w:r>
        <w:rPr>
          <w:rFonts w:ascii="Times New Roman" w:eastAsia="Calibri" w:hAnsi="Times New Roman" w:cs="Times New Roman"/>
          <w:szCs w:val="24"/>
        </w:rPr>
        <w:t xml:space="preserve"> respectivement.</w:t>
      </w:r>
    </w:p>
    <w:p w:rsidR="009A2C5F" w:rsidRDefault="009A2C5F" w:rsidP="009A2C5F">
      <w:pPr>
        <w:autoSpaceDE w:val="0"/>
        <w:autoSpaceDN w:val="0"/>
        <w:adjustRightInd w:val="0"/>
        <w:spacing w:before="120" w:after="200" w:line="360" w:lineRule="auto"/>
        <w:jc w:val="both"/>
        <w:rPr>
          <w:rFonts w:ascii="Times New Roman" w:eastAsia="Calibri" w:hAnsi="Times New Roman" w:cs="Times New Roman"/>
          <w:szCs w:val="24"/>
        </w:rPr>
      </w:pPr>
      <w:r>
        <w:rPr>
          <w:noProof/>
          <w:lang w:eastAsia="fr-FR"/>
        </w:rPr>
        <w:drawing>
          <wp:anchor distT="0" distB="0" distL="114300" distR="114300" simplePos="0" relativeHeight="251649536" behindDoc="0" locked="0" layoutInCell="1" allowOverlap="1">
            <wp:simplePos x="0" y="0"/>
            <wp:positionH relativeFrom="column">
              <wp:posOffset>1395730</wp:posOffset>
            </wp:positionH>
            <wp:positionV relativeFrom="paragraph">
              <wp:posOffset>67945</wp:posOffset>
            </wp:positionV>
            <wp:extent cx="2800350" cy="2580640"/>
            <wp:effectExtent l="0" t="0" r="0" b="0"/>
            <wp:wrapSquare wrapText="bothSides"/>
            <wp:docPr id="5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800350" cy="2580640"/>
                    </a:xfrm>
                    <a:prstGeom prst="rect">
                      <a:avLst/>
                    </a:prstGeom>
                    <a:noFill/>
                    <a:ln>
                      <a:noFill/>
                    </a:ln>
                  </pic:spPr>
                </pic:pic>
              </a:graphicData>
            </a:graphic>
          </wp:anchor>
        </w:drawing>
      </w:r>
    </w:p>
    <w:p w:rsidR="009A2C5F" w:rsidRPr="0064206C" w:rsidRDefault="009A2C5F" w:rsidP="009A2C5F">
      <w:pPr>
        <w:autoSpaceDE w:val="0"/>
        <w:autoSpaceDN w:val="0"/>
        <w:adjustRightInd w:val="0"/>
        <w:spacing w:before="120" w:after="200" w:line="360" w:lineRule="auto"/>
        <w:jc w:val="both"/>
        <w:rPr>
          <w:rFonts w:ascii="Times New Roman" w:eastAsia="Times New Roman" w:hAnsi="Times New Roman" w:cs="Times New Roman"/>
          <w:b/>
          <w:bCs/>
          <w:szCs w:val="24"/>
        </w:rPr>
      </w:pPr>
    </w:p>
    <w:p w:rsidR="009A2C5F" w:rsidRDefault="009A2C5F" w:rsidP="009A2C5F">
      <w:pPr>
        <w:spacing w:after="200" w:line="360" w:lineRule="auto"/>
        <w:rPr>
          <w:rFonts w:ascii="Times New Roman" w:eastAsia="Calibri" w:hAnsi="Times New Roman" w:cs="Times New Roman"/>
          <w:szCs w:val="24"/>
        </w:rPr>
      </w:pPr>
    </w:p>
    <w:p w:rsidR="009A2C5F" w:rsidRDefault="009A2C5F" w:rsidP="009A2C5F">
      <w:pPr>
        <w:spacing w:after="200" w:line="360" w:lineRule="auto"/>
        <w:rPr>
          <w:rFonts w:ascii="Times New Roman" w:eastAsia="Calibri" w:hAnsi="Times New Roman" w:cs="Times New Roman"/>
          <w:szCs w:val="24"/>
        </w:rPr>
      </w:pPr>
    </w:p>
    <w:p w:rsidR="009A2C5F" w:rsidRDefault="009A2C5F" w:rsidP="009A2C5F">
      <w:pPr>
        <w:spacing w:after="200" w:line="360" w:lineRule="auto"/>
        <w:rPr>
          <w:rFonts w:ascii="Times New Roman" w:eastAsia="Calibri" w:hAnsi="Times New Roman" w:cs="Times New Roman"/>
          <w:szCs w:val="24"/>
        </w:rPr>
      </w:pPr>
    </w:p>
    <w:p w:rsidR="009A2C5F" w:rsidRDefault="009A2C5F" w:rsidP="009A2C5F">
      <w:pPr>
        <w:spacing w:after="200" w:line="360" w:lineRule="auto"/>
        <w:rPr>
          <w:rFonts w:ascii="Times New Roman" w:eastAsia="Calibri" w:hAnsi="Times New Roman" w:cs="Times New Roman"/>
          <w:szCs w:val="24"/>
        </w:rPr>
      </w:pPr>
    </w:p>
    <w:p w:rsidR="009A2C5F" w:rsidRDefault="009A2C5F" w:rsidP="009A2C5F">
      <w:pPr>
        <w:spacing w:line="360" w:lineRule="auto"/>
      </w:pPr>
      <w:bookmarkStart w:id="317" w:name="_Toc515647139"/>
      <w:bookmarkStart w:id="318" w:name="_Toc515716873"/>
      <w:bookmarkStart w:id="319" w:name="_Toc515718999"/>
      <w:bookmarkStart w:id="320" w:name="_Toc515886495"/>
      <w:bookmarkStart w:id="321" w:name="_Toc515902664"/>
    </w:p>
    <w:p w:rsidR="009A2C5F" w:rsidRDefault="009062B2" w:rsidP="009062B2">
      <w:pPr>
        <w:pStyle w:val="Lgende"/>
        <w:jc w:val="center"/>
        <w:rPr>
          <w:rFonts w:asciiTheme="majorBidi" w:hAnsiTheme="majorBidi" w:cstheme="majorBidi"/>
          <w:i w:val="0"/>
          <w:iCs w:val="0"/>
          <w:color w:val="auto"/>
          <w:sz w:val="22"/>
          <w:szCs w:val="22"/>
        </w:rPr>
      </w:pPr>
      <w:bookmarkStart w:id="322" w:name="_Toc81516744"/>
      <w:r w:rsidRPr="009062B2">
        <w:rPr>
          <w:rFonts w:asciiTheme="majorBidi" w:hAnsiTheme="majorBidi" w:cstheme="majorBidi"/>
          <w:b/>
          <w:bCs/>
          <w:i w:val="0"/>
          <w:iCs w:val="0"/>
          <w:color w:val="auto"/>
          <w:sz w:val="22"/>
          <w:szCs w:val="22"/>
        </w:rPr>
        <w:t xml:space="preserve">Figure3.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rPr>
        <w:instrText xml:space="preserve"> SEQ Figure3. \* ARABIC </w:instrText>
      </w:r>
      <w:r w:rsidR="001F6FBC" w:rsidRPr="009062B2">
        <w:rPr>
          <w:rFonts w:asciiTheme="majorBidi" w:hAnsiTheme="majorBidi" w:cstheme="majorBidi"/>
          <w:b/>
          <w:bCs/>
          <w:i w:val="0"/>
          <w:iCs w:val="0"/>
          <w:color w:val="auto"/>
          <w:sz w:val="22"/>
          <w:szCs w:val="22"/>
        </w:rPr>
        <w:fldChar w:fldCharType="separate"/>
      </w:r>
      <w:proofErr w:type="gramStart"/>
      <w:r w:rsidR="00DD0384">
        <w:rPr>
          <w:rFonts w:asciiTheme="majorBidi" w:hAnsiTheme="majorBidi" w:cstheme="majorBidi"/>
          <w:b/>
          <w:bCs/>
          <w:i w:val="0"/>
          <w:iCs w:val="0"/>
          <w:noProof/>
          <w:color w:val="auto"/>
          <w:sz w:val="22"/>
          <w:szCs w:val="22"/>
        </w:rPr>
        <w:t>9</w:t>
      </w:r>
      <w:r w:rsidR="001F6FBC" w:rsidRPr="009062B2">
        <w:rPr>
          <w:rFonts w:asciiTheme="majorBidi" w:hAnsiTheme="majorBidi" w:cstheme="majorBidi"/>
          <w:b/>
          <w:bCs/>
          <w:i w:val="0"/>
          <w:iCs w:val="0"/>
          <w:color w:val="auto"/>
          <w:sz w:val="22"/>
          <w:szCs w:val="22"/>
        </w:rPr>
        <w:fldChar w:fldCharType="end"/>
      </w:r>
      <w:proofErr w:type="spellStart"/>
      <w:r w:rsidR="009A2C5F" w:rsidRPr="009062B2">
        <w:rPr>
          <w:rFonts w:asciiTheme="majorBidi" w:hAnsiTheme="majorBidi" w:cstheme="majorBidi"/>
          <w:i w:val="0"/>
          <w:iCs w:val="0"/>
          <w:color w:val="auto"/>
          <w:sz w:val="22"/>
          <w:szCs w:val="22"/>
        </w:rPr>
        <w:t>Essaisd’absorptioncapillaire</w:t>
      </w:r>
      <w:proofErr w:type="spellEnd"/>
      <w:r w:rsidR="009A2C5F" w:rsidRPr="009062B2">
        <w:rPr>
          <w:rFonts w:asciiTheme="majorBidi" w:hAnsiTheme="majorBidi" w:cstheme="majorBidi"/>
          <w:i w:val="0"/>
          <w:iCs w:val="0"/>
          <w:color w:val="auto"/>
          <w:sz w:val="22"/>
          <w:szCs w:val="22"/>
        </w:rPr>
        <w:t>.</w:t>
      </w:r>
      <w:bookmarkEnd w:id="317"/>
      <w:bookmarkEnd w:id="318"/>
      <w:bookmarkEnd w:id="319"/>
      <w:bookmarkEnd w:id="320"/>
      <w:bookmarkEnd w:id="321"/>
      <w:bookmarkEnd w:id="322"/>
      <w:proofErr w:type="gramEnd"/>
    </w:p>
    <w:p w:rsidR="009062B2" w:rsidRPr="009062B2" w:rsidRDefault="009062B2" w:rsidP="009062B2">
      <w:pPr>
        <w:rPr>
          <w:lang w:val="en-US"/>
        </w:rPr>
      </w:pPr>
    </w:p>
    <w:p w:rsidR="009A2C5F" w:rsidRPr="006D5B7B" w:rsidRDefault="009A2C5F" w:rsidP="002F28DE">
      <w:pPr>
        <w:pStyle w:val="Titre1"/>
        <w:numPr>
          <w:ilvl w:val="1"/>
          <w:numId w:val="14"/>
        </w:numPr>
      </w:pPr>
      <w:bookmarkStart w:id="323" w:name="_Toc510218622"/>
      <w:bookmarkStart w:id="324" w:name="_Toc515561158"/>
      <w:bookmarkStart w:id="325" w:name="_Toc515647256"/>
      <w:bookmarkStart w:id="326" w:name="_Toc515733561"/>
      <w:bookmarkStart w:id="327" w:name="_Toc515896232"/>
      <w:bookmarkStart w:id="328" w:name="_Toc80982087"/>
      <w:bookmarkStart w:id="329" w:name="_Toc81588564"/>
      <w:r w:rsidRPr="00766556">
        <w:t>Conclusion</w:t>
      </w:r>
      <w:bookmarkEnd w:id="323"/>
      <w:bookmarkEnd w:id="324"/>
      <w:bookmarkEnd w:id="325"/>
      <w:bookmarkEnd w:id="326"/>
      <w:bookmarkEnd w:id="327"/>
      <w:bookmarkEnd w:id="328"/>
      <w:bookmarkEnd w:id="329"/>
    </w:p>
    <w:p w:rsidR="009A2C5F" w:rsidRPr="00766556" w:rsidRDefault="009A2C5F" w:rsidP="009A2C5F">
      <w:pPr>
        <w:spacing w:after="0" w:line="360" w:lineRule="auto"/>
        <w:jc w:val="both"/>
        <w:rPr>
          <w:rFonts w:ascii="Times New Roman" w:eastAsia="Calibri" w:hAnsi="Times New Roman" w:cs="Times New Roman"/>
          <w:szCs w:val="24"/>
        </w:rPr>
      </w:pPr>
      <w:r w:rsidRPr="00766556">
        <w:rPr>
          <w:rFonts w:ascii="Times New Roman" w:eastAsia="Calibri" w:hAnsi="Times New Roman" w:cs="Times New Roman"/>
          <w:szCs w:val="24"/>
        </w:rPr>
        <w:t xml:space="preserve">Dans ce chapitre nous avons </w:t>
      </w:r>
      <w:r>
        <w:rPr>
          <w:rFonts w:ascii="Times New Roman" w:eastAsia="Calibri" w:hAnsi="Times New Roman" w:cs="Times New Roman"/>
          <w:szCs w:val="24"/>
        </w:rPr>
        <w:t>décrit les essais de caractéristique</w:t>
      </w:r>
      <w:r w:rsidRPr="00766556">
        <w:rPr>
          <w:rFonts w:ascii="Times New Roman" w:eastAsia="Calibri" w:hAnsi="Times New Roman" w:cs="Times New Roman"/>
          <w:szCs w:val="24"/>
        </w:rPr>
        <w:t xml:space="preserve"> des matériaux de base des différents mélanges. Les constituants sont conformes aux normes et recommandations pour leur utilisation dans les bétons </w:t>
      </w:r>
      <w:r>
        <w:rPr>
          <w:rFonts w:ascii="Times New Roman" w:eastAsia="Calibri" w:hAnsi="Times New Roman" w:cs="Times New Roman"/>
          <w:szCs w:val="24"/>
        </w:rPr>
        <w:t xml:space="preserve">et les mortiers </w:t>
      </w:r>
      <w:r w:rsidRPr="00766556">
        <w:rPr>
          <w:rFonts w:ascii="Times New Roman" w:eastAsia="Calibri" w:hAnsi="Times New Roman" w:cs="Times New Roman"/>
          <w:szCs w:val="24"/>
        </w:rPr>
        <w:t xml:space="preserve">hydrauliques. Ce qui nous facilite l’adoption d’une approche de formulation adéquate. Ces caractéristiques intrinsèques des différents constituants nous permettent de comprendre les modifications apportées aux performances des différents </w:t>
      </w:r>
      <w:r>
        <w:rPr>
          <w:rFonts w:ascii="Times New Roman" w:eastAsia="Calibri" w:hAnsi="Times New Roman" w:cs="Times New Roman"/>
          <w:szCs w:val="24"/>
        </w:rPr>
        <w:t>mélanges</w:t>
      </w:r>
      <w:r w:rsidRPr="00766556">
        <w:rPr>
          <w:rFonts w:ascii="Times New Roman" w:eastAsia="Calibri" w:hAnsi="Times New Roman" w:cs="Times New Roman"/>
          <w:szCs w:val="24"/>
        </w:rPr>
        <w:t xml:space="preserve"> sous différent</w:t>
      </w:r>
      <w:r>
        <w:rPr>
          <w:rFonts w:ascii="Times New Roman" w:eastAsia="Calibri" w:hAnsi="Times New Roman" w:cs="Times New Roman"/>
          <w:szCs w:val="24"/>
        </w:rPr>
        <w:t>e</w:t>
      </w:r>
      <w:r w:rsidRPr="00766556">
        <w:rPr>
          <w:rFonts w:ascii="Times New Roman" w:eastAsia="Calibri" w:hAnsi="Times New Roman" w:cs="Times New Roman"/>
          <w:szCs w:val="24"/>
        </w:rPr>
        <w:t xml:space="preserve">s </w:t>
      </w:r>
      <w:r>
        <w:rPr>
          <w:rFonts w:ascii="Times New Roman" w:eastAsia="Calibri" w:hAnsi="Times New Roman" w:cs="Times New Roman"/>
          <w:szCs w:val="24"/>
        </w:rPr>
        <w:t>sollicitation</w:t>
      </w:r>
      <w:r w:rsidRPr="00766556">
        <w:rPr>
          <w:rFonts w:ascii="Times New Roman" w:eastAsia="Calibri" w:hAnsi="Times New Roman" w:cs="Times New Roman"/>
          <w:szCs w:val="24"/>
        </w:rPr>
        <w:t xml:space="preserve">. </w:t>
      </w:r>
    </w:p>
    <w:p w:rsidR="009A2C5F" w:rsidRPr="008406BC" w:rsidRDefault="009A2C5F" w:rsidP="009A2C5F">
      <w:pPr>
        <w:spacing w:line="360" w:lineRule="auto"/>
      </w:pPr>
    </w:p>
    <w:p w:rsidR="009A2C5F" w:rsidRDefault="009A2C5F" w:rsidP="009A2C5F">
      <w:pPr>
        <w:spacing w:before="120" w:after="120" w:line="360" w:lineRule="auto"/>
        <w:contextualSpacing/>
        <w:jc w:val="both"/>
        <w:rPr>
          <w:rFonts w:ascii="Times New Roman" w:eastAsia="Times New Roman" w:hAnsi="Times New Roman" w:cs="Times New Roman"/>
          <w:szCs w:val="24"/>
        </w:rPr>
      </w:pPr>
    </w:p>
    <w:bookmarkEnd w:id="127"/>
    <w:p w:rsidR="009A2C5F" w:rsidRDefault="009A2C5F" w:rsidP="009A2C5F">
      <w:pPr>
        <w:spacing w:before="120" w:after="120" w:line="360" w:lineRule="auto"/>
        <w:contextualSpacing/>
        <w:jc w:val="both"/>
        <w:rPr>
          <w:rFonts w:ascii="Times New Roman" w:eastAsia="Times New Roman" w:hAnsi="Times New Roman" w:cs="Times New Roman"/>
          <w:szCs w:val="24"/>
        </w:rPr>
      </w:pPr>
    </w:p>
    <w:p w:rsidR="00523856" w:rsidRDefault="00523856"/>
    <w:p w:rsidR="00B15CBE" w:rsidRDefault="00B15CBE"/>
    <w:p w:rsidR="00B15CBE" w:rsidRDefault="00B15CBE"/>
    <w:p w:rsidR="00B15CBE" w:rsidRDefault="00B15CBE"/>
    <w:p w:rsidR="00B15CBE" w:rsidRDefault="00B15CBE"/>
    <w:p w:rsidR="00B15CBE" w:rsidRDefault="00B15CBE">
      <w:pPr>
        <w:spacing w:after="200" w:line="276" w:lineRule="auto"/>
      </w:pPr>
      <w:r>
        <w:br w:type="page"/>
      </w:r>
    </w:p>
    <w:p w:rsidR="00B15CBE" w:rsidRDefault="00B15CBE">
      <w:pPr>
        <w:sectPr w:rsidR="00B15CBE">
          <w:headerReference w:type="default" r:id="rId59"/>
          <w:pgSz w:w="11906" w:h="16838"/>
          <w:pgMar w:top="1417" w:right="1417" w:bottom="1417" w:left="1417" w:header="708" w:footer="708" w:gutter="0"/>
          <w:cols w:space="708"/>
          <w:docGrid w:linePitch="360"/>
        </w:sectPr>
      </w:pPr>
    </w:p>
    <w:p w:rsidR="00B15CBE" w:rsidRDefault="00B15CBE" w:rsidP="00B15CBE">
      <w:pPr>
        <w:pStyle w:val="Sansinterligne"/>
        <w:pBdr>
          <w:bottom w:val="none" w:sz="0" w:space="0" w:color="auto"/>
        </w:pBdr>
        <w:rPr>
          <w:bCs/>
          <w:sz w:val="52"/>
          <w:szCs w:val="52"/>
          <w:lang w:val="fr-FR"/>
        </w:rPr>
      </w:pPr>
    </w:p>
    <w:p w:rsidR="00B15CBE" w:rsidRDefault="00B15CBE" w:rsidP="00B15CBE">
      <w:pPr>
        <w:pStyle w:val="Sansinterligne"/>
        <w:pBdr>
          <w:bottom w:val="none" w:sz="0" w:space="0" w:color="auto"/>
        </w:pBdr>
        <w:rPr>
          <w:bCs/>
          <w:sz w:val="52"/>
          <w:szCs w:val="52"/>
          <w:lang w:val="fr-FR"/>
        </w:rPr>
      </w:pPr>
    </w:p>
    <w:p w:rsidR="00B15CBE" w:rsidRDefault="00B15CBE" w:rsidP="00B15CBE">
      <w:pPr>
        <w:pStyle w:val="Sansinterligne"/>
        <w:pBdr>
          <w:bottom w:val="none" w:sz="0" w:space="0" w:color="auto"/>
        </w:pBdr>
        <w:rPr>
          <w:bCs/>
          <w:sz w:val="52"/>
          <w:szCs w:val="52"/>
          <w:lang w:val="fr-FR"/>
        </w:rPr>
      </w:pPr>
    </w:p>
    <w:p w:rsidR="00B15CBE" w:rsidRDefault="00B15CBE" w:rsidP="00B15CBE">
      <w:pPr>
        <w:pStyle w:val="Sansinterligne"/>
        <w:pBdr>
          <w:bottom w:val="none" w:sz="0" w:space="0" w:color="auto"/>
        </w:pBdr>
        <w:rPr>
          <w:bCs/>
          <w:sz w:val="52"/>
          <w:szCs w:val="52"/>
          <w:lang w:val="fr-FR"/>
        </w:rPr>
      </w:pPr>
    </w:p>
    <w:p w:rsidR="00B15CBE" w:rsidRDefault="00B15CBE" w:rsidP="00B15CBE">
      <w:pPr>
        <w:pStyle w:val="Sansinterligne"/>
        <w:pBdr>
          <w:bottom w:val="none" w:sz="0" w:space="0" w:color="auto"/>
        </w:pBdr>
        <w:rPr>
          <w:bCs/>
          <w:sz w:val="52"/>
          <w:szCs w:val="52"/>
          <w:lang w:val="fr-FR"/>
        </w:rPr>
      </w:pPr>
    </w:p>
    <w:p w:rsidR="00B15CBE" w:rsidRDefault="00B15CBE" w:rsidP="00B15CBE">
      <w:pPr>
        <w:pStyle w:val="Sansinterligne"/>
        <w:pBdr>
          <w:bottom w:val="none" w:sz="0" w:space="0" w:color="auto"/>
        </w:pBdr>
        <w:rPr>
          <w:bCs/>
          <w:sz w:val="52"/>
          <w:szCs w:val="52"/>
          <w:lang w:val="fr-FR"/>
        </w:rPr>
      </w:pPr>
    </w:p>
    <w:p w:rsidR="00B15CBE" w:rsidRDefault="00B15CBE" w:rsidP="00B15CBE">
      <w:pPr>
        <w:pStyle w:val="Sansinterligne"/>
        <w:pBdr>
          <w:bottom w:val="none" w:sz="0" w:space="0" w:color="auto"/>
        </w:pBdr>
        <w:rPr>
          <w:bCs/>
          <w:sz w:val="52"/>
          <w:szCs w:val="52"/>
          <w:lang w:val="fr-FR"/>
        </w:rPr>
      </w:pPr>
    </w:p>
    <w:p w:rsidR="00B15CBE" w:rsidRPr="0058152B" w:rsidRDefault="00CD3366" w:rsidP="00B15CBE">
      <w:pPr>
        <w:pStyle w:val="Sansinterligne"/>
        <w:pBdr>
          <w:bottom w:val="none" w:sz="0" w:space="0" w:color="auto"/>
        </w:pBdr>
        <w:rPr>
          <w:bCs/>
          <w:sz w:val="52"/>
          <w:szCs w:val="52"/>
          <w:lang w:val="fr-FR"/>
        </w:rPr>
      </w:pPr>
      <w:r>
        <w:rPr>
          <w:noProof/>
          <w:lang w:val="fr-FR" w:eastAsia="fr-FR"/>
        </w:rPr>
        <mc:AlternateContent>
          <mc:Choice Requires="wps">
            <w:drawing>
              <wp:anchor distT="4294967294" distB="4294967294" distL="114300" distR="114300" simplePos="0" relativeHeight="251671040" behindDoc="0" locked="0" layoutInCell="1" allowOverlap="1">
                <wp:simplePos x="0" y="0"/>
                <wp:positionH relativeFrom="column">
                  <wp:posOffset>-17145</wp:posOffset>
                </wp:positionH>
                <wp:positionV relativeFrom="paragraph">
                  <wp:posOffset>339724</wp:posOffset>
                </wp:positionV>
                <wp:extent cx="6330950" cy="0"/>
                <wp:effectExtent l="0" t="0" r="12700" b="19050"/>
                <wp:wrapNone/>
                <wp:docPr id="226" name="Connecteur droit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3095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Connecteur droit 226" o:spid="_x0000_s1026" style="position:absolute;z-index:2516961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5pt,26.75pt" to="497.15pt,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" strokecolor="#4579b8 [3044]" strokeweight="1.5pt">
                <o:lock v:ext="edit" shapetype="f"/>
              </v:line>
            </w:pict>
          </mc:Fallback>
        </mc:AlternateContent>
      </w:r>
      <w:r w:rsidR="00B15CBE" w:rsidRPr="0058152B">
        <w:rPr>
          <w:bCs/>
          <w:sz w:val="52"/>
          <w:szCs w:val="52"/>
          <w:lang w:val="fr-FR"/>
        </w:rPr>
        <w:t xml:space="preserve">CHAPITRE </w:t>
      </w:r>
      <w:r w:rsidR="00B15CBE">
        <w:rPr>
          <w:bCs/>
          <w:sz w:val="52"/>
          <w:szCs w:val="52"/>
          <w:lang w:val="fr-FR"/>
        </w:rPr>
        <w:t>4</w:t>
      </w:r>
    </w:p>
    <w:p w:rsidR="00B15CBE" w:rsidRPr="0058152B" w:rsidRDefault="00B15CBE" w:rsidP="00B15CBE">
      <w:pPr>
        <w:pStyle w:val="Sansinterligne"/>
        <w:pBdr>
          <w:bottom w:val="none" w:sz="0" w:space="0" w:color="auto"/>
        </w:pBdr>
        <w:rPr>
          <w:bCs/>
          <w:sz w:val="52"/>
          <w:szCs w:val="52"/>
          <w:u w:val="single"/>
          <w:lang w:val="fr-FR"/>
        </w:rPr>
      </w:pPr>
    </w:p>
    <w:p w:rsidR="00B15CBE" w:rsidRPr="0058152B" w:rsidRDefault="00B15CBE" w:rsidP="00B15CBE">
      <w:pPr>
        <w:pStyle w:val="Sansinterligne"/>
        <w:pBdr>
          <w:bottom w:val="none" w:sz="0" w:space="0" w:color="auto"/>
        </w:pBdr>
        <w:jc w:val="center"/>
        <w:rPr>
          <w:b w:val="0"/>
          <w:sz w:val="52"/>
          <w:szCs w:val="52"/>
          <w:lang w:val="fr-FR"/>
        </w:rPr>
      </w:pPr>
      <w:r>
        <w:rPr>
          <w:b w:val="0"/>
          <w:sz w:val="52"/>
          <w:szCs w:val="52"/>
          <w:lang w:val="fr-FR"/>
        </w:rPr>
        <w:t xml:space="preserve">Résultats et discussion </w:t>
      </w: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Default="00B15CBE" w:rsidP="00B15CBE">
      <w:pPr>
        <w:rPr>
          <w:rFonts w:cstheme="majorBidi"/>
          <w:b/>
          <w:bCs/>
          <w:szCs w:val="24"/>
        </w:rPr>
      </w:pPr>
    </w:p>
    <w:p w:rsidR="00B15CBE" w:rsidRPr="00B15CBE" w:rsidRDefault="00B15CBE" w:rsidP="002F28DE">
      <w:pPr>
        <w:pStyle w:val="Titre1"/>
        <w:numPr>
          <w:ilvl w:val="1"/>
          <w:numId w:val="15"/>
        </w:numPr>
      </w:pPr>
      <w:bookmarkStart w:id="330" w:name="_Toc81588565"/>
      <w:r w:rsidRPr="00B15CBE">
        <w:lastRenderedPageBreak/>
        <w:t>Introduction</w:t>
      </w:r>
      <w:bookmarkEnd w:id="330"/>
    </w:p>
    <w:p w:rsidR="00B15CBE" w:rsidRPr="006A7426" w:rsidRDefault="00B15CBE" w:rsidP="00B15CBE">
      <w:pPr>
        <w:spacing w:line="360" w:lineRule="auto"/>
        <w:jc w:val="both"/>
        <w:rPr>
          <w:rFonts w:cstheme="majorBidi"/>
          <w:szCs w:val="24"/>
        </w:rPr>
      </w:pPr>
      <w:r w:rsidRPr="006A7426">
        <w:rPr>
          <w:rFonts w:cstheme="majorBidi"/>
          <w:szCs w:val="24"/>
        </w:rPr>
        <w:t xml:space="preserve">Dans ce chapitre on va montrer différentes propriétés et caractéristiques des bétons </w:t>
      </w:r>
      <w:proofErr w:type="spellStart"/>
      <w:r w:rsidRPr="006A7426">
        <w:rPr>
          <w:rFonts w:cstheme="majorBidi"/>
          <w:szCs w:val="24"/>
        </w:rPr>
        <w:t>autoplaçants</w:t>
      </w:r>
      <w:proofErr w:type="spellEnd"/>
      <w:r w:rsidRPr="006A7426">
        <w:rPr>
          <w:rFonts w:cstheme="majorBidi"/>
          <w:szCs w:val="24"/>
        </w:rPr>
        <w:t xml:space="preserve"> à base des granulats recyclés.</w:t>
      </w:r>
    </w:p>
    <w:p w:rsidR="00B15CBE" w:rsidRPr="00B15CBE" w:rsidRDefault="00B15CBE" w:rsidP="002F28DE">
      <w:pPr>
        <w:pStyle w:val="Titre1"/>
        <w:numPr>
          <w:ilvl w:val="1"/>
          <w:numId w:val="15"/>
        </w:numPr>
      </w:pPr>
      <w:bookmarkStart w:id="331" w:name="_Toc81588566"/>
      <w:r w:rsidRPr="00B15CBE">
        <w:t>Performances à l’état frais</w:t>
      </w:r>
      <w:bookmarkEnd w:id="331"/>
    </w:p>
    <w:p w:rsidR="00B15CBE" w:rsidRDefault="00B15CBE" w:rsidP="009062B2">
      <w:pPr>
        <w:spacing w:after="0" w:line="360" w:lineRule="auto"/>
        <w:jc w:val="both"/>
        <w:rPr>
          <w:rFonts w:ascii="Times New Roman" w:eastAsia="Times New Roman" w:hAnsi="Times New Roman" w:cs="Times New Roman"/>
          <w:szCs w:val="24"/>
        </w:rPr>
      </w:pPr>
      <w:r>
        <w:rPr>
          <w:rFonts w:ascii="Times New Roman" w:eastAsia="Times New Roman" w:hAnsi="Times New Roman" w:cs="Times New Roman"/>
          <w:szCs w:val="24"/>
        </w:rPr>
        <w:t>Afin de qu</w:t>
      </w:r>
      <w:r w:rsidRPr="00766556">
        <w:rPr>
          <w:rFonts w:ascii="Times New Roman" w:eastAsia="Times New Roman" w:hAnsi="Times New Roman" w:cs="Times New Roman"/>
          <w:szCs w:val="24"/>
        </w:rPr>
        <w:t xml:space="preserve">alifier notre BAP nous avons </w:t>
      </w:r>
      <w:r>
        <w:rPr>
          <w:rFonts w:ascii="Times New Roman" w:eastAsia="Times New Roman" w:hAnsi="Times New Roman" w:cs="Times New Roman"/>
          <w:szCs w:val="24"/>
        </w:rPr>
        <w:t>procédé à l’essai</w:t>
      </w:r>
      <w:r w:rsidRPr="00766556">
        <w:rPr>
          <w:rFonts w:ascii="Times New Roman" w:eastAsia="Times New Roman" w:hAnsi="Times New Roman" w:cs="Times New Roman"/>
          <w:szCs w:val="24"/>
        </w:rPr>
        <w:t xml:space="preserve"> d'étalement. </w:t>
      </w:r>
      <w:r>
        <w:rPr>
          <w:rFonts w:ascii="Times New Roman" w:eastAsia="Times New Roman" w:hAnsi="Times New Roman" w:cs="Times New Roman"/>
          <w:szCs w:val="24"/>
        </w:rPr>
        <w:t xml:space="preserve">Les résultats de ce </w:t>
      </w:r>
      <w:r w:rsidRPr="00766556">
        <w:rPr>
          <w:rFonts w:ascii="Times New Roman" w:eastAsia="Times New Roman" w:hAnsi="Times New Roman" w:cs="Times New Roman"/>
          <w:szCs w:val="24"/>
        </w:rPr>
        <w:t xml:space="preserve">test sont donnés dans le tableau </w:t>
      </w:r>
      <w:r w:rsidR="009062B2">
        <w:rPr>
          <w:rFonts w:cstheme="majorBidi"/>
          <w:szCs w:val="24"/>
        </w:rPr>
        <w:t>4</w:t>
      </w:r>
      <w:r>
        <w:rPr>
          <w:rFonts w:cstheme="majorBidi"/>
          <w:szCs w:val="24"/>
        </w:rPr>
        <w:t>.1</w:t>
      </w:r>
      <w:r w:rsidRPr="00766556">
        <w:rPr>
          <w:rFonts w:ascii="Times New Roman" w:eastAsia="Times New Roman" w:hAnsi="Times New Roman" w:cs="Times New Roman"/>
          <w:szCs w:val="24"/>
        </w:rPr>
        <w:t>.</w:t>
      </w:r>
    </w:p>
    <w:p w:rsidR="00B15CBE" w:rsidRPr="009062B2" w:rsidRDefault="009062B2" w:rsidP="009062B2">
      <w:pPr>
        <w:pStyle w:val="Lgende"/>
        <w:rPr>
          <w:rFonts w:asciiTheme="majorBidi" w:hAnsiTheme="majorBidi" w:cstheme="majorBidi"/>
          <w:i w:val="0"/>
          <w:iCs w:val="0"/>
          <w:sz w:val="22"/>
          <w:szCs w:val="22"/>
          <w:lang w:val="fr-FR"/>
        </w:rPr>
      </w:pPr>
      <w:bookmarkStart w:id="332" w:name="_Toc81516847"/>
      <w:r w:rsidRPr="009062B2">
        <w:rPr>
          <w:rFonts w:asciiTheme="majorBidi" w:hAnsiTheme="majorBidi" w:cstheme="majorBidi"/>
          <w:b/>
          <w:bCs/>
          <w:i w:val="0"/>
          <w:iCs w:val="0"/>
          <w:color w:val="auto"/>
          <w:sz w:val="22"/>
          <w:szCs w:val="22"/>
          <w:lang w:val="fr-FR"/>
        </w:rPr>
        <w:t xml:space="preserve">Tableau4.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Tableau4.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1</w:t>
      </w:r>
      <w:r w:rsidR="001F6FBC" w:rsidRPr="009062B2">
        <w:rPr>
          <w:rFonts w:asciiTheme="majorBidi" w:hAnsiTheme="majorBidi" w:cstheme="majorBidi"/>
          <w:b/>
          <w:bCs/>
          <w:i w:val="0"/>
          <w:iCs w:val="0"/>
          <w:color w:val="auto"/>
          <w:sz w:val="22"/>
          <w:szCs w:val="22"/>
        </w:rPr>
        <w:fldChar w:fldCharType="end"/>
      </w:r>
      <w:r w:rsidR="00B15CBE" w:rsidRPr="009062B2">
        <w:rPr>
          <w:rFonts w:asciiTheme="majorBidi" w:hAnsiTheme="majorBidi" w:cstheme="majorBidi"/>
          <w:i w:val="0"/>
          <w:iCs w:val="0"/>
          <w:color w:val="auto"/>
          <w:sz w:val="22"/>
          <w:szCs w:val="22"/>
          <w:lang w:val="fr-FR"/>
        </w:rPr>
        <w:t>Diamètre de l’étalement des différents mélanges.</w:t>
      </w:r>
      <w:bookmarkEnd w:id="332"/>
    </w:p>
    <w:tbl>
      <w:tblPr>
        <w:tblStyle w:val="PlainTable22"/>
        <w:tblpPr w:leftFromText="141" w:rightFromText="141" w:vertAnchor="page" w:horzAnchor="margin" w:tblpXSpec="center" w:tblpY="4850"/>
        <w:tblW w:w="0" w:type="auto"/>
        <w:tblLook w:val="04A0" w:firstRow="1" w:lastRow="0" w:firstColumn="1" w:lastColumn="0" w:noHBand="0" w:noVBand="1"/>
      </w:tblPr>
      <w:tblGrid>
        <w:gridCol w:w="2303"/>
        <w:gridCol w:w="2303"/>
      </w:tblGrid>
      <w:tr w:rsidR="00B15CBE" w:rsidTr="00B15C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rsidR="00B15CBE" w:rsidRDefault="00B15CBE" w:rsidP="00B15CBE">
            <w:pPr>
              <w:rPr>
                <w:rFonts w:cstheme="majorBidi"/>
                <w:szCs w:val="24"/>
              </w:rPr>
            </w:pPr>
          </w:p>
        </w:tc>
        <w:tc>
          <w:tcPr>
            <w:tcW w:w="2303" w:type="dxa"/>
          </w:tcPr>
          <w:p w:rsidR="00B15CBE" w:rsidRDefault="00B15CBE" w:rsidP="00B15CBE">
            <w:pPr>
              <w:jc w:val="center"/>
              <w:cnfStyle w:val="100000000000" w:firstRow="1" w:lastRow="0" w:firstColumn="0" w:lastColumn="0" w:oddVBand="0" w:evenVBand="0" w:oddHBand="0" w:evenHBand="0" w:firstRowFirstColumn="0" w:firstRowLastColumn="0" w:lastRowFirstColumn="0" w:lastRowLastColumn="0"/>
              <w:rPr>
                <w:rFonts w:cstheme="majorBidi"/>
                <w:szCs w:val="24"/>
              </w:rPr>
            </w:pPr>
            <w:proofErr w:type="gramStart"/>
            <w:r>
              <w:rPr>
                <w:rFonts w:cstheme="majorBidi"/>
                <w:szCs w:val="24"/>
              </w:rPr>
              <w:t>Etalement(</w:t>
            </w:r>
            <w:proofErr w:type="gramEnd"/>
            <w:r>
              <w:rPr>
                <w:rFonts w:cstheme="majorBidi"/>
                <w:szCs w:val="24"/>
              </w:rPr>
              <w:t>cm)</w:t>
            </w:r>
          </w:p>
        </w:tc>
      </w:tr>
      <w:tr w:rsidR="00B15CBE" w:rsidTr="00B15C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rsidR="00B15CBE" w:rsidRDefault="00B15CBE" w:rsidP="00B15CBE">
            <w:pPr>
              <w:rPr>
                <w:rFonts w:cstheme="majorBidi"/>
                <w:szCs w:val="24"/>
              </w:rPr>
            </w:pPr>
            <w:r>
              <w:rPr>
                <w:rFonts w:cstheme="majorBidi"/>
                <w:szCs w:val="24"/>
              </w:rPr>
              <w:t>BAP-N</w:t>
            </w:r>
          </w:p>
        </w:tc>
        <w:tc>
          <w:tcPr>
            <w:tcW w:w="2303" w:type="dxa"/>
          </w:tcPr>
          <w:p w:rsidR="00B15CBE" w:rsidRDefault="00B15CBE" w:rsidP="00B15CBE">
            <w:pPr>
              <w:jc w:val="center"/>
              <w:cnfStyle w:val="000000100000" w:firstRow="0" w:lastRow="0" w:firstColumn="0" w:lastColumn="0" w:oddVBand="0" w:evenVBand="0" w:oddHBand="1" w:evenHBand="0" w:firstRowFirstColumn="0" w:firstRowLastColumn="0" w:lastRowFirstColumn="0" w:lastRowLastColumn="0"/>
              <w:rPr>
                <w:rFonts w:cstheme="majorBidi"/>
                <w:szCs w:val="24"/>
              </w:rPr>
            </w:pPr>
            <w:r>
              <w:rPr>
                <w:rFonts w:cstheme="majorBidi"/>
                <w:szCs w:val="24"/>
              </w:rPr>
              <w:t>70</w:t>
            </w:r>
          </w:p>
        </w:tc>
      </w:tr>
      <w:tr w:rsidR="00B15CBE" w:rsidTr="00B15CBE">
        <w:tc>
          <w:tcPr>
            <w:cnfStyle w:val="001000000000" w:firstRow="0" w:lastRow="0" w:firstColumn="1" w:lastColumn="0" w:oddVBand="0" w:evenVBand="0" w:oddHBand="0" w:evenHBand="0" w:firstRowFirstColumn="0" w:firstRowLastColumn="0" w:lastRowFirstColumn="0" w:lastRowLastColumn="0"/>
            <w:tcW w:w="2303" w:type="dxa"/>
          </w:tcPr>
          <w:p w:rsidR="00B15CBE" w:rsidRDefault="00B15CBE" w:rsidP="00B15CBE">
            <w:pPr>
              <w:rPr>
                <w:rFonts w:cstheme="majorBidi"/>
                <w:szCs w:val="24"/>
              </w:rPr>
            </w:pPr>
            <w:r>
              <w:rPr>
                <w:rFonts w:cstheme="majorBidi"/>
                <w:szCs w:val="24"/>
              </w:rPr>
              <w:t>BAP-RN</w:t>
            </w:r>
          </w:p>
        </w:tc>
        <w:tc>
          <w:tcPr>
            <w:tcW w:w="2303" w:type="dxa"/>
          </w:tcPr>
          <w:p w:rsidR="00B15CBE" w:rsidRDefault="00B15CBE" w:rsidP="00B15CBE">
            <w:pPr>
              <w:jc w:val="center"/>
              <w:cnfStyle w:val="000000000000" w:firstRow="0" w:lastRow="0" w:firstColumn="0" w:lastColumn="0" w:oddVBand="0" w:evenVBand="0" w:oddHBand="0" w:evenHBand="0" w:firstRowFirstColumn="0" w:firstRowLastColumn="0" w:lastRowFirstColumn="0" w:lastRowLastColumn="0"/>
              <w:rPr>
                <w:rFonts w:cstheme="majorBidi"/>
                <w:szCs w:val="24"/>
              </w:rPr>
            </w:pPr>
            <w:r>
              <w:rPr>
                <w:rFonts w:cstheme="majorBidi"/>
                <w:szCs w:val="24"/>
              </w:rPr>
              <w:t>73</w:t>
            </w:r>
          </w:p>
        </w:tc>
      </w:tr>
      <w:tr w:rsidR="00B15CBE" w:rsidTr="00B15C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3" w:type="dxa"/>
          </w:tcPr>
          <w:p w:rsidR="00B15CBE" w:rsidRDefault="00B15CBE" w:rsidP="00B15CBE">
            <w:pPr>
              <w:rPr>
                <w:rFonts w:cstheme="majorBidi"/>
                <w:szCs w:val="24"/>
              </w:rPr>
            </w:pPr>
            <w:r>
              <w:rPr>
                <w:rFonts w:cstheme="majorBidi"/>
                <w:szCs w:val="24"/>
              </w:rPr>
              <w:t>BAP-RTM</w:t>
            </w:r>
          </w:p>
        </w:tc>
        <w:tc>
          <w:tcPr>
            <w:tcW w:w="2303" w:type="dxa"/>
          </w:tcPr>
          <w:p w:rsidR="00B15CBE" w:rsidRDefault="00B15CBE" w:rsidP="00B15CBE">
            <w:pPr>
              <w:jc w:val="center"/>
              <w:cnfStyle w:val="000000100000" w:firstRow="0" w:lastRow="0" w:firstColumn="0" w:lastColumn="0" w:oddVBand="0" w:evenVBand="0" w:oddHBand="1" w:evenHBand="0" w:firstRowFirstColumn="0" w:firstRowLastColumn="0" w:lastRowFirstColumn="0" w:lastRowLastColumn="0"/>
              <w:rPr>
                <w:rFonts w:cstheme="majorBidi"/>
                <w:szCs w:val="24"/>
              </w:rPr>
            </w:pPr>
            <w:r>
              <w:rPr>
                <w:rFonts w:cstheme="majorBidi"/>
                <w:szCs w:val="24"/>
              </w:rPr>
              <w:t>73.5</w:t>
            </w:r>
          </w:p>
        </w:tc>
      </w:tr>
      <w:tr w:rsidR="00B15CBE" w:rsidTr="00B15CBE">
        <w:tc>
          <w:tcPr>
            <w:cnfStyle w:val="001000000000" w:firstRow="0" w:lastRow="0" w:firstColumn="1" w:lastColumn="0" w:oddVBand="0" w:evenVBand="0" w:oddHBand="0" w:evenHBand="0" w:firstRowFirstColumn="0" w:firstRowLastColumn="0" w:lastRowFirstColumn="0" w:lastRowLastColumn="0"/>
            <w:tcW w:w="2303" w:type="dxa"/>
          </w:tcPr>
          <w:p w:rsidR="00B15CBE" w:rsidRDefault="00B15CBE" w:rsidP="00B15CBE">
            <w:pPr>
              <w:rPr>
                <w:rFonts w:cstheme="majorBidi"/>
                <w:szCs w:val="24"/>
              </w:rPr>
            </w:pPr>
            <w:r>
              <w:rPr>
                <w:rFonts w:cstheme="majorBidi"/>
                <w:szCs w:val="24"/>
              </w:rPr>
              <w:t>BAP-RTP</w:t>
            </w:r>
          </w:p>
        </w:tc>
        <w:tc>
          <w:tcPr>
            <w:tcW w:w="2303" w:type="dxa"/>
          </w:tcPr>
          <w:p w:rsidR="00B15CBE" w:rsidRDefault="00B15CBE" w:rsidP="00B15CBE">
            <w:pPr>
              <w:jc w:val="center"/>
              <w:cnfStyle w:val="000000000000" w:firstRow="0" w:lastRow="0" w:firstColumn="0" w:lastColumn="0" w:oddVBand="0" w:evenVBand="0" w:oddHBand="0" w:evenHBand="0" w:firstRowFirstColumn="0" w:firstRowLastColumn="0" w:lastRowFirstColumn="0" w:lastRowLastColumn="0"/>
              <w:rPr>
                <w:rFonts w:cstheme="majorBidi"/>
                <w:szCs w:val="24"/>
              </w:rPr>
            </w:pPr>
            <w:r>
              <w:rPr>
                <w:rFonts w:cstheme="majorBidi"/>
                <w:szCs w:val="24"/>
              </w:rPr>
              <w:t>71</w:t>
            </w:r>
          </w:p>
        </w:tc>
      </w:tr>
    </w:tbl>
    <w:p w:rsidR="00B15CBE" w:rsidRPr="00A71C1B" w:rsidRDefault="00B15CBE" w:rsidP="00B15CBE">
      <w:pPr>
        <w:spacing w:line="360" w:lineRule="auto"/>
        <w:rPr>
          <w:rFonts w:cstheme="majorBidi"/>
          <w:szCs w:val="24"/>
        </w:rPr>
      </w:pPr>
    </w:p>
    <w:p w:rsidR="00B15CBE" w:rsidRPr="00B965F6" w:rsidRDefault="00B15CBE" w:rsidP="00B15CBE"/>
    <w:p w:rsidR="00B15CBE" w:rsidRDefault="00B15CBE" w:rsidP="00B15CBE"/>
    <w:p w:rsidR="00B15CBE" w:rsidRDefault="00B15CBE" w:rsidP="00B15CBE"/>
    <w:p w:rsidR="00B15CBE" w:rsidRPr="00B965F6" w:rsidRDefault="00B15CBE" w:rsidP="00B15CBE"/>
    <w:p w:rsidR="00B15CBE" w:rsidRDefault="00B15CBE" w:rsidP="00B15CBE">
      <w:pPr>
        <w:spacing w:line="360" w:lineRule="auto"/>
        <w:jc w:val="both"/>
        <w:rPr>
          <w:rFonts w:cstheme="majorBidi"/>
          <w:szCs w:val="24"/>
        </w:rPr>
      </w:pPr>
    </w:p>
    <w:p w:rsidR="00B15CBE" w:rsidRDefault="00B15CBE" w:rsidP="009062B2">
      <w:pPr>
        <w:spacing w:line="360" w:lineRule="auto"/>
        <w:jc w:val="both"/>
        <w:rPr>
          <w:rFonts w:cstheme="majorBidi"/>
          <w:szCs w:val="24"/>
        </w:rPr>
      </w:pPr>
      <w:r>
        <w:rPr>
          <w:rFonts w:cstheme="majorBidi"/>
          <w:szCs w:val="24"/>
        </w:rPr>
        <w:t>D’après le tableau</w:t>
      </w:r>
      <w:r w:rsidR="009062B2">
        <w:rPr>
          <w:rFonts w:cstheme="majorBidi"/>
          <w:szCs w:val="24"/>
        </w:rPr>
        <w:t>4</w:t>
      </w:r>
      <w:r w:rsidRPr="00A71C1B">
        <w:rPr>
          <w:rFonts w:cstheme="majorBidi"/>
          <w:szCs w:val="24"/>
        </w:rPr>
        <w:t xml:space="preserve">.1. On conclut que l’introduction du 15% de granulats recyclés dans les BAP provoque une légère modification sur le diamètre des différents BAP. </w:t>
      </w:r>
    </w:p>
    <w:p w:rsidR="009062B2" w:rsidRPr="00A71C1B" w:rsidRDefault="009062B2" w:rsidP="009062B2">
      <w:pPr>
        <w:spacing w:line="360" w:lineRule="auto"/>
        <w:jc w:val="both"/>
        <w:rPr>
          <w:rFonts w:cstheme="majorBidi"/>
          <w:szCs w:val="24"/>
        </w:rPr>
      </w:pPr>
    </w:p>
    <w:p w:rsidR="00B15CBE" w:rsidRDefault="00B15CBE" w:rsidP="00B15CBE">
      <w:r>
        <w:rPr>
          <w:noProof/>
          <w:lang w:eastAsia="fr-FR"/>
        </w:rPr>
        <w:drawing>
          <wp:anchor distT="0" distB="0" distL="114300" distR="114300" simplePos="0" relativeHeight="251665920" behindDoc="0" locked="0" layoutInCell="1" allowOverlap="1">
            <wp:simplePos x="0" y="0"/>
            <wp:positionH relativeFrom="column">
              <wp:posOffset>1586230</wp:posOffset>
            </wp:positionH>
            <wp:positionV relativeFrom="paragraph">
              <wp:posOffset>38100</wp:posOffset>
            </wp:positionV>
            <wp:extent cx="2752725" cy="2228850"/>
            <wp:effectExtent l="0" t="0" r="0" b="0"/>
            <wp:wrapSquare wrapText="bothSides"/>
            <wp:docPr id="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752725" cy="2228850"/>
                    </a:xfrm>
                    <a:prstGeom prst="rect">
                      <a:avLst/>
                    </a:prstGeom>
                    <a:noFill/>
                    <a:ln>
                      <a:noFill/>
                    </a:ln>
                  </pic:spPr>
                </pic:pic>
              </a:graphicData>
            </a:graphic>
          </wp:anchor>
        </w:drawing>
      </w:r>
    </w:p>
    <w:p w:rsidR="00B15CBE" w:rsidRDefault="00B15CBE" w:rsidP="00B15CBE"/>
    <w:p w:rsidR="00B15CBE" w:rsidRDefault="00B15CBE" w:rsidP="00B15CBE"/>
    <w:p w:rsidR="00B15CBE" w:rsidRDefault="00B15CBE" w:rsidP="00B15CBE"/>
    <w:p w:rsidR="00B15CBE" w:rsidRDefault="00B15CBE" w:rsidP="00B15CBE"/>
    <w:p w:rsidR="00B15CBE" w:rsidRDefault="00B15CBE" w:rsidP="00B15CBE"/>
    <w:p w:rsidR="00B15CBE" w:rsidRDefault="00B15CBE" w:rsidP="00B15CBE"/>
    <w:p w:rsidR="00B15CBE" w:rsidRDefault="00B15CBE" w:rsidP="00B15CBE"/>
    <w:p w:rsidR="00B15CBE" w:rsidRPr="009062B2" w:rsidRDefault="009062B2" w:rsidP="009062B2">
      <w:pPr>
        <w:pStyle w:val="Lgende"/>
        <w:jc w:val="center"/>
        <w:rPr>
          <w:rFonts w:asciiTheme="majorBidi" w:hAnsiTheme="majorBidi" w:cstheme="majorBidi"/>
          <w:i w:val="0"/>
          <w:iCs w:val="0"/>
          <w:color w:val="auto"/>
          <w:sz w:val="22"/>
          <w:szCs w:val="22"/>
          <w:lang w:val="fr-FR"/>
        </w:rPr>
      </w:pPr>
      <w:bookmarkStart w:id="333" w:name="_Toc81516745"/>
      <w:r w:rsidRPr="009062B2">
        <w:rPr>
          <w:rFonts w:asciiTheme="majorBidi" w:hAnsiTheme="majorBidi" w:cstheme="majorBidi"/>
          <w:b/>
          <w:bCs/>
          <w:i w:val="0"/>
          <w:iCs w:val="0"/>
          <w:color w:val="auto"/>
          <w:sz w:val="22"/>
          <w:szCs w:val="22"/>
          <w:lang w:val="fr-FR"/>
        </w:rPr>
        <w:t xml:space="preserve">Figure4.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Figure4.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1</w:t>
      </w:r>
      <w:r w:rsidR="001F6FBC" w:rsidRPr="009062B2">
        <w:rPr>
          <w:rFonts w:asciiTheme="majorBidi" w:hAnsiTheme="majorBidi" w:cstheme="majorBidi"/>
          <w:b/>
          <w:bCs/>
          <w:i w:val="0"/>
          <w:iCs w:val="0"/>
          <w:color w:val="auto"/>
          <w:sz w:val="22"/>
          <w:szCs w:val="22"/>
        </w:rPr>
        <w:fldChar w:fldCharType="end"/>
      </w:r>
      <w:r w:rsidR="00B15CBE" w:rsidRPr="009062B2">
        <w:rPr>
          <w:rFonts w:asciiTheme="majorBidi" w:hAnsiTheme="majorBidi" w:cstheme="majorBidi"/>
          <w:i w:val="0"/>
          <w:iCs w:val="0"/>
          <w:color w:val="auto"/>
          <w:sz w:val="22"/>
          <w:szCs w:val="22"/>
          <w:lang w:val="fr-FR"/>
        </w:rPr>
        <w:t>Teste de l’étalement des BAP.</w:t>
      </w:r>
      <w:bookmarkEnd w:id="333"/>
    </w:p>
    <w:p w:rsidR="00B15CBE" w:rsidRDefault="00B15CBE" w:rsidP="00B15CBE"/>
    <w:p w:rsidR="009062B2" w:rsidRDefault="009062B2" w:rsidP="00B15CBE"/>
    <w:p w:rsidR="009062B2" w:rsidRDefault="009062B2" w:rsidP="00B15CBE"/>
    <w:p w:rsidR="00872598" w:rsidRDefault="00872598" w:rsidP="00B15CBE"/>
    <w:p w:rsidR="00B15CBE" w:rsidRDefault="00B15CBE" w:rsidP="002F28DE">
      <w:pPr>
        <w:pStyle w:val="Titre1"/>
        <w:numPr>
          <w:ilvl w:val="1"/>
          <w:numId w:val="11"/>
        </w:numPr>
      </w:pPr>
      <w:bookmarkStart w:id="334" w:name="_Toc81588567"/>
      <w:r w:rsidRPr="006A2345">
        <w:lastRenderedPageBreak/>
        <w:t>Performances à l’état durci</w:t>
      </w:r>
      <w:bookmarkEnd w:id="334"/>
    </w:p>
    <w:p w:rsidR="00B15CBE" w:rsidRPr="006A2345" w:rsidRDefault="00B15CBE" w:rsidP="002F28DE">
      <w:pPr>
        <w:pStyle w:val="Titre2"/>
        <w:numPr>
          <w:ilvl w:val="2"/>
          <w:numId w:val="11"/>
        </w:numPr>
      </w:pPr>
      <w:bookmarkStart w:id="335" w:name="_Toc81588568"/>
      <w:r>
        <w:t>Résistance à la compression</w:t>
      </w:r>
      <w:bookmarkEnd w:id="335"/>
    </w:p>
    <w:p w:rsidR="00B15CBE" w:rsidRDefault="00B15CBE" w:rsidP="009062B2">
      <w:pPr>
        <w:spacing w:line="360" w:lineRule="auto"/>
        <w:jc w:val="both"/>
      </w:pPr>
      <w:r w:rsidRPr="006A2345">
        <w:rPr>
          <w:rFonts w:ascii="Times New Roman" w:eastAsia="Times New Roman" w:hAnsi="Times New Roman" w:cs="Times New Roman"/>
          <w:szCs w:val="24"/>
        </w:rPr>
        <w:t xml:space="preserve">Les résultats de la résistance à la compression des différents mélanges sont représentés dans la figure </w:t>
      </w:r>
      <w:r w:rsidR="009062B2">
        <w:rPr>
          <w:rFonts w:ascii="Times New Roman" w:eastAsia="Times New Roman" w:hAnsi="Times New Roman" w:cs="Times New Roman"/>
          <w:szCs w:val="24"/>
        </w:rPr>
        <w:t>4.</w:t>
      </w:r>
      <w:r>
        <w:rPr>
          <w:rFonts w:ascii="Times New Roman" w:eastAsia="Times New Roman" w:hAnsi="Times New Roman" w:cs="Times New Roman"/>
          <w:szCs w:val="24"/>
        </w:rPr>
        <w:t>2</w:t>
      </w:r>
      <w:r w:rsidRPr="006A2345">
        <w:rPr>
          <w:rFonts w:ascii="Times New Roman" w:eastAsia="Times New Roman" w:hAnsi="Times New Roman" w:cs="Times New Roman"/>
          <w:szCs w:val="24"/>
        </w:rPr>
        <w:t>.</w:t>
      </w:r>
    </w:p>
    <w:p w:rsidR="00B15CBE" w:rsidRDefault="00B15CBE" w:rsidP="00B15CBE">
      <w:pPr>
        <w:jc w:val="center"/>
      </w:pPr>
      <w:r>
        <w:rPr>
          <w:noProof/>
          <w:lang w:eastAsia="fr-FR"/>
        </w:rPr>
        <w:drawing>
          <wp:inline distT="0" distB="0" distL="0" distR="0">
            <wp:extent cx="4572000" cy="3324225"/>
            <wp:effectExtent l="0" t="0" r="0" b="0"/>
            <wp:docPr id="59" name="Chart 2">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B015471-5347-4275-AB98-AC3502BA0C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B15CBE" w:rsidRPr="009062B2" w:rsidRDefault="009062B2" w:rsidP="009062B2">
      <w:pPr>
        <w:pStyle w:val="Lgende"/>
        <w:jc w:val="center"/>
        <w:rPr>
          <w:rFonts w:asciiTheme="majorBidi" w:hAnsiTheme="majorBidi" w:cstheme="majorBidi"/>
          <w:i w:val="0"/>
          <w:iCs w:val="0"/>
          <w:color w:val="auto"/>
          <w:sz w:val="22"/>
          <w:szCs w:val="22"/>
          <w:lang w:val="fr-FR"/>
        </w:rPr>
      </w:pPr>
      <w:bookmarkStart w:id="336" w:name="_Toc81516746"/>
      <w:r w:rsidRPr="009062B2">
        <w:rPr>
          <w:rFonts w:asciiTheme="majorBidi" w:hAnsiTheme="majorBidi" w:cstheme="majorBidi"/>
          <w:b/>
          <w:bCs/>
          <w:i w:val="0"/>
          <w:iCs w:val="0"/>
          <w:color w:val="auto"/>
          <w:sz w:val="22"/>
          <w:szCs w:val="22"/>
          <w:lang w:val="fr-FR"/>
        </w:rPr>
        <w:t xml:space="preserve">Figure4.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Figure4.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2</w:t>
      </w:r>
      <w:r w:rsidR="001F6FBC" w:rsidRPr="009062B2">
        <w:rPr>
          <w:rFonts w:asciiTheme="majorBidi" w:hAnsiTheme="majorBidi" w:cstheme="majorBidi"/>
          <w:b/>
          <w:bCs/>
          <w:i w:val="0"/>
          <w:iCs w:val="0"/>
          <w:color w:val="auto"/>
          <w:sz w:val="22"/>
          <w:szCs w:val="22"/>
        </w:rPr>
        <w:fldChar w:fldCharType="end"/>
      </w:r>
      <w:r w:rsidR="00B15CBE" w:rsidRPr="009062B2">
        <w:rPr>
          <w:rFonts w:asciiTheme="majorBidi" w:hAnsiTheme="majorBidi" w:cstheme="majorBidi"/>
          <w:i w:val="0"/>
          <w:iCs w:val="0"/>
          <w:color w:val="auto"/>
          <w:sz w:val="22"/>
          <w:szCs w:val="22"/>
          <w:lang w:val="fr-FR"/>
        </w:rPr>
        <w:t>Résistance à la compression de différents mélanges.</w:t>
      </w:r>
      <w:bookmarkEnd w:id="336"/>
    </w:p>
    <w:p w:rsidR="009062B2" w:rsidRDefault="009062B2" w:rsidP="00B15CBE">
      <w:pPr>
        <w:jc w:val="center"/>
        <w:rPr>
          <w:rFonts w:cstheme="majorBidi"/>
        </w:rPr>
      </w:pPr>
    </w:p>
    <w:p w:rsidR="00B15CBE" w:rsidRDefault="00B15CBE" w:rsidP="009062B2">
      <w:pPr>
        <w:autoSpaceDE w:val="0"/>
        <w:autoSpaceDN w:val="0"/>
        <w:adjustRightInd w:val="0"/>
        <w:spacing w:after="0" w:line="360" w:lineRule="auto"/>
        <w:jc w:val="both"/>
        <w:rPr>
          <w:rFonts w:ascii="Times New Roman" w:eastAsia="Times New Roman" w:hAnsi="Times New Roman" w:cs="Times New Roman"/>
          <w:szCs w:val="24"/>
        </w:rPr>
      </w:pPr>
      <w:r w:rsidRPr="006A2345">
        <w:rPr>
          <w:rFonts w:ascii="Times New Roman" w:eastAsia="Times New Roman" w:hAnsi="Times New Roman" w:cs="Times New Roman"/>
          <w:szCs w:val="24"/>
        </w:rPr>
        <w:t xml:space="preserve">A partir de la figure </w:t>
      </w:r>
      <w:r w:rsidR="009062B2">
        <w:rPr>
          <w:rFonts w:ascii="Times New Roman" w:eastAsia="Times New Roman" w:hAnsi="Times New Roman" w:cs="Times New Roman"/>
          <w:bCs/>
          <w:szCs w:val="24"/>
        </w:rPr>
        <w:t>4.</w:t>
      </w:r>
      <w:r>
        <w:rPr>
          <w:rFonts w:ascii="Times New Roman" w:eastAsia="Times New Roman" w:hAnsi="Times New Roman" w:cs="Times New Roman"/>
          <w:bCs/>
          <w:szCs w:val="24"/>
        </w:rPr>
        <w:t>2</w:t>
      </w:r>
      <w:r w:rsidRPr="006A2345">
        <w:rPr>
          <w:rFonts w:ascii="Times New Roman" w:eastAsia="Times New Roman" w:hAnsi="Times New Roman" w:cs="Times New Roman"/>
          <w:szCs w:val="24"/>
        </w:rPr>
        <w:t xml:space="preserve"> on constate que l'introduction des </w:t>
      </w:r>
      <w:r>
        <w:rPr>
          <w:rFonts w:ascii="Times New Roman" w:eastAsia="Times New Roman" w:hAnsi="Times New Roman" w:cs="Times New Roman"/>
          <w:szCs w:val="24"/>
        </w:rPr>
        <w:t>granulats recyclés (sans traitement ou avec traitement mécanique</w:t>
      </w:r>
      <w:proofErr w:type="gramStart"/>
      <w:r>
        <w:rPr>
          <w:rFonts w:ascii="Times New Roman" w:eastAsia="Times New Roman" w:hAnsi="Times New Roman" w:cs="Times New Roman"/>
          <w:szCs w:val="24"/>
        </w:rPr>
        <w:t>)</w:t>
      </w:r>
      <w:proofErr w:type="spellStart"/>
      <w:r>
        <w:rPr>
          <w:rFonts w:ascii="Times New Roman" w:eastAsia="Times New Roman" w:hAnsi="Times New Roman" w:cs="Times New Roman"/>
          <w:szCs w:val="24"/>
        </w:rPr>
        <w:t>augmente</w:t>
      </w:r>
      <w:r w:rsidRPr="006A2345">
        <w:rPr>
          <w:rFonts w:ascii="Times New Roman" w:eastAsia="Calibri" w:hAnsi="Times New Roman" w:cs="Times New Roman"/>
          <w:szCs w:val="24"/>
        </w:rPr>
        <w:t>systématiquement</w:t>
      </w:r>
      <w:proofErr w:type="spellEnd"/>
      <w:proofErr w:type="gramEnd"/>
      <w:r w:rsidRPr="006A2345">
        <w:rPr>
          <w:rFonts w:ascii="Times New Roman" w:eastAsia="Times New Roman" w:hAnsi="Times New Roman" w:cs="Times New Roman"/>
          <w:szCs w:val="24"/>
        </w:rPr>
        <w:t xml:space="preserve"> la résistance à la compression</w:t>
      </w:r>
      <w:r>
        <w:rPr>
          <w:rFonts w:ascii="Times New Roman" w:eastAsia="Times New Roman" w:hAnsi="Times New Roman" w:cs="Times New Roman"/>
          <w:szCs w:val="24"/>
        </w:rPr>
        <w:t xml:space="preserve"> des bétons </w:t>
      </w:r>
      <w:proofErr w:type="spellStart"/>
      <w:r>
        <w:rPr>
          <w:rFonts w:ascii="Times New Roman" w:eastAsia="Times New Roman" w:hAnsi="Times New Roman" w:cs="Times New Roman"/>
          <w:szCs w:val="24"/>
        </w:rPr>
        <w:t>autoplaçants</w:t>
      </w:r>
      <w:proofErr w:type="spellEnd"/>
      <w:r w:rsidRPr="006A2345">
        <w:rPr>
          <w:rFonts w:ascii="Times New Roman" w:eastAsia="Times New Roman" w:hAnsi="Times New Roman" w:cs="Times New Roman"/>
          <w:szCs w:val="24"/>
        </w:rPr>
        <w:t xml:space="preserve">. </w:t>
      </w:r>
      <w:r>
        <w:rPr>
          <w:rFonts w:ascii="Times New Roman" w:eastAsia="Times New Roman" w:hAnsi="Times New Roman" w:cs="Times New Roman"/>
          <w:szCs w:val="24"/>
        </w:rPr>
        <w:t xml:space="preserve">Cette augmentation est probablement due au petit pourcentage des GR introduit dans le béton. </w:t>
      </w:r>
      <w:bookmarkStart w:id="337" w:name="_Hlk80618461"/>
      <w:r>
        <w:rPr>
          <w:rFonts w:ascii="Times New Roman" w:eastAsia="Times New Roman" w:hAnsi="Times New Roman" w:cs="Times New Roman"/>
          <w:szCs w:val="24"/>
        </w:rPr>
        <w:t xml:space="preserve">De plus, le traitement mécanique des GR montre une performance plus élevée que les autres types des granulats. Ceci, s’est expliqué par l’efficacité du traitement qui peut enlever le mortier attaché aux GR et améliorer la compacité du mélange. </w:t>
      </w:r>
    </w:p>
    <w:p w:rsidR="00B15CBE" w:rsidRDefault="00B15CBE" w:rsidP="009062B2">
      <w:pPr>
        <w:autoSpaceDE w:val="0"/>
        <w:autoSpaceDN w:val="0"/>
        <w:adjustRightInd w:val="0"/>
        <w:spacing w:after="0" w:line="360" w:lineRule="auto"/>
        <w:jc w:val="both"/>
        <w:rPr>
          <w:rFonts w:ascii="Times New Roman" w:eastAsia="Times New Roman" w:hAnsi="Times New Roman" w:cs="Times New Roman"/>
          <w:szCs w:val="24"/>
        </w:rPr>
      </w:pPr>
      <w:r>
        <w:rPr>
          <w:rFonts w:ascii="Times New Roman" w:eastAsia="Times New Roman" w:hAnsi="Times New Roman" w:cs="Times New Roman"/>
          <w:szCs w:val="24"/>
        </w:rPr>
        <w:t>Pour les BAP avec les granulats recyclés traités par styrènes butadiène révèlent une légère diminution de la résistance par rapport au BAP-N. Ceci, est dû à la mauvaise adhérence entre les RC traité par polymère et la matrice cimentaire.</w:t>
      </w:r>
      <w:bookmarkEnd w:id="337"/>
    </w:p>
    <w:p w:rsidR="009062B2" w:rsidRDefault="009062B2" w:rsidP="009062B2">
      <w:pPr>
        <w:autoSpaceDE w:val="0"/>
        <w:autoSpaceDN w:val="0"/>
        <w:adjustRightInd w:val="0"/>
        <w:spacing w:after="0" w:line="360" w:lineRule="auto"/>
        <w:jc w:val="both"/>
        <w:rPr>
          <w:rFonts w:ascii="Times New Roman" w:eastAsia="Times New Roman" w:hAnsi="Times New Roman" w:cs="Times New Roman"/>
          <w:szCs w:val="24"/>
        </w:rPr>
      </w:pPr>
    </w:p>
    <w:p w:rsidR="009062B2" w:rsidRDefault="009062B2" w:rsidP="009062B2">
      <w:pPr>
        <w:autoSpaceDE w:val="0"/>
        <w:autoSpaceDN w:val="0"/>
        <w:adjustRightInd w:val="0"/>
        <w:spacing w:after="0" w:line="360" w:lineRule="auto"/>
        <w:jc w:val="both"/>
        <w:rPr>
          <w:rFonts w:ascii="Times New Roman" w:eastAsia="Times New Roman" w:hAnsi="Times New Roman" w:cs="Times New Roman"/>
          <w:szCs w:val="24"/>
        </w:rPr>
      </w:pPr>
    </w:p>
    <w:p w:rsidR="009062B2" w:rsidRDefault="009062B2" w:rsidP="009062B2">
      <w:pPr>
        <w:autoSpaceDE w:val="0"/>
        <w:autoSpaceDN w:val="0"/>
        <w:adjustRightInd w:val="0"/>
        <w:spacing w:after="0" w:line="360" w:lineRule="auto"/>
        <w:jc w:val="both"/>
        <w:rPr>
          <w:rFonts w:ascii="Times New Roman" w:eastAsia="Times New Roman" w:hAnsi="Times New Roman" w:cs="Times New Roman"/>
          <w:szCs w:val="24"/>
        </w:rPr>
      </w:pPr>
    </w:p>
    <w:p w:rsidR="00872598" w:rsidRDefault="00872598" w:rsidP="009062B2">
      <w:pPr>
        <w:autoSpaceDE w:val="0"/>
        <w:autoSpaceDN w:val="0"/>
        <w:adjustRightInd w:val="0"/>
        <w:spacing w:after="0" w:line="360" w:lineRule="auto"/>
        <w:jc w:val="both"/>
        <w:rPr>
          <w:rFonts w:ascii="Times New Roman" w:eastAsia="Times New Roman" w:hAnsi="Times New Roman" w:cs="Times New Roman"/>
          <w:szCs w:val="24"/>
        </w:rPr>
      </w:pPr>
    </w:p>
    <w:p w:rsidR="009062B2" w:rsidRPr="009062B2" w:rsidRDefault="009062B2" w:rsidP="009062B2">
      <w:pPr>
        <w:autoSpaceDE w:val="0"/>
        <w:autoSpaceDN w:val="0"/>
        <w:adjustRightInd w:val="0"/>
        <w:spacing w:after="0" w:line="360" w:lineRule="auto"/>
        <w:jc w:val="both"/>
        <w:rPr>
          <w:rFonts w:ascii="Times New Roman" w:eastAsia="Times New Roman" w:hAnsi="Times New Roman" w:cs="Times New Roman"/>
          <w:szCs w:val="24"/>
        </w:rPr>
      </w:pPr>
    </w:p>
    <w:p w:rsidR="00B15CBE" w:rsidRPr="006A2345" w:rsidRDefault="00B15CBE" w:rsidP="002F28DE">
      <w:pPr>
        <w:pStyle w:val="Titre2"/>
        <w:numPr>
          <w:ilvl w:val="2"/>
          <w:numId w:val="11"/>
        </w:numPr>
      </w:pPr>
      <w:bookmarkStart w:id="338" w:name="_Toc81588569"/>
      <w:r>
        <w:lastRenderedPageBreak/>
        <w:t>Densité apparente</w:t>
      </w:r>
      <w:bookmarkEnd w:id="338"/>
    </w:p>
    <w:p w:rsidR="00B15CBE" w:rsidRDefault="00B15CBE" w:rsidP="009062B2">
      <w:pPr>
        <w:spacing w:line="360" w:lineRule="auto"/>
        <w:jc w:val="both"/>
      </w:pPr>
      <w:r w:rsidRPr="006A2345">
        <w:rPr>
          <w:rFonts w:ascii="Times New Roman" w:eastAsia="Times New Roman" w:hAnsi="Times New Roman" w:cs="Times New Roman"/>
          <w:szCs w:val="24"/>
        </w:rPr>
        <w:t xml:space="preserve">Les résultats </w:t>
      </w:r>
      <w:r>
        <w:rPr>
          <w:rFonts w:ascii="Times New Roman" w:eastAsia="Times New Roman" w:hAnsi="Times New Roman" w:cs="Times New Roman"/>
          <w:szCs w:val="24"/>
        </w:rPr>
        <w:t xml:space="preserve">de la </w:t>
      </w:r>
      <w:proofErr w:type="spellStart"/>
      <w:r>
        <w:rPr>
          <w:rFonts w:ascii="Times New Roman" w:eastAsia="Times New Roman" w:hAnsi="Times New Roman" w:cs="Times New Roman"/>
          <w:szCs w:val="24"/>
        </w:rPr>
        <w:t>densitéapparente</w:t>
      </w:r>
      <w:proofErr w:type="spellEnd"/>
      <w:r>
        <w:rPr>
          <w:rFonts w:ascii="Times New Roman" w:eastAsia="Times New Roman" w:hAnsi="Times New Roman" w:cs="Times New Roman"/>
          <w:szCs w:val="24"/>
        </w:rPr>
        <w:t xml:space="preserve"> </w:t>
      </w:r>
      <w:r w:rsidRPr="006A2345">
        <w:rPr>
          <w:rFonts w:ascii="Times New Roman" w:eastAsia="Times New Roman" w:hAnsi="Times New Roman" w:cs="Times New Roman"/>
          <w:szCs w:val="24"/>
        </w:rPr>
        <w:t xml:space="preserve">des différents mélanges sont représentés dans la figure </w:t>
      </w:r>
      <w:r w:rsidR="009062B2">
        <w:rPr>
          <w:rFonts w:ascii="Times New Roman" w:eastAsia="Times New Roman" w:hAnsi="Times New Roman" w:cs="Times New Roman"/>
          <w:szCs w:val="24"/>
        </w:rPr>
        <w:t>4.</w:t>
      </w:r>
      <w:r>
        <w:rPr>
          <w:rFonts w:ascii="Times New Roman" w:eastAsia="Times New Roman" w:hAnsi="Times New Roman" w:cs="Times New Roman"/>
          <w:szCs w:val="24"/>
        </w:rPr>
        <w:t>3</w:t>
      </w:r>
      <w:r w:rsidRPr="006A2345">
        <w:rPr>
          <w:rFonts w:ascii="Times New Roman" w:eastAsia="Times New Roman" w:hAnsi="Times New Roman" w:cs="Times New Roman"/>
          <w:szCs w:val="24"/>
        </w:rPr>
        <w:t>.</w:t>
      </w:r>
    </w:p>
    <w:p w:rsidR="00B15CBE" w:rsidRDefault="00B15CBE" w:rsidP="00B15CBE">
      <w:pPr>
        <w:jc w:val="center"/>
      </w:pPr>
      <w:r>
        <w:rPr>
          <w:noProof/>
          <w:lang w:eastAsia="fr-FR"/>
        </w:rPr>
        <w:drawing>
          <wp:inline distT="0" distB="0" distL="0" distR="0">
            <wp:extent cx="3933825" cy="2828925"/>
            <wp:effectExtent l="0" t="0" r="0" b="0"/>
            <wp:docPr id="60" name="Chart 3">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6B5752C-BCC0-48B3-9484-0BCB47E1AF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B15CBE" w:rsidRPr="009062B2" w:rsidRDefault="009062B2" w:rsidP="009062B2">
      <w:pPr>
        <w:pStyle w:val="Lgende"/>
        <w:jc w:val="center"/>
        <w:rPr>
          <w:rFonts w:asciiTheme="majorBidi" w:hAnsiTheme="majorBidi" w:cstheme="majorBidi"/>
          <w:i w:val="0"/>
          <w:iCs w:val="0"/>
          <w:lang w:val="fr-FR"/>
        </w:rPr>
      </w:pPr>
      <w:bookmarkStart w:id="339" w:name="_Toc81516747"/>
      <w:r w:rsidRPr="009062B2">
        <w:rPr>
          <w:rFonts w:asciiTheme="majorBidi" w:hAnsiTheme="majorBidi" w:cstheme="majorBidi"/>
          <w:b/>
          <w:bCs/>
          <w:i w:val="0"/>
          <w:iCs w:val="0"/>
          <w:color w:val="auto"/>
          <w:sz w:val="22"/>
          <w:szCs w:val="22"/>
          <w:lang w:val="fr-FR"/>
        </w:rPr>
        <w:t xml:space="preserve">Figure4.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Figure4.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3</w:t>
      </w:r>
      <w:r w:rsidR="001F6FBC" w:rsidRPr="009062B2">
        <w:rPr>
          <w:rFonts w:asciiTheme="majorBidi" w:hAnsiTheme="majorBidi" w:cstheme="majorBidi"/>
          <w:b/>
          <w:bCs/>
          <w:i w:val="0"/>
          <w:iCs w:val="0"/>
          <w:color w:val="auto"/>
          <w:sz w:val="22"/>
          <w:szCs w:val="22"/>
        </w:rPr>
        <w:fldChar w:fldCharType="end"/>
      </w:r>
      <w:r w:rsidR="00B15CBE" w:rsidRPr="009062B2">
        <w:rPr>
          <w:rFonts w:asciiTheme="majorBidi" w:hAnsiTheme="majorBidi" w:cstheme="majorBidi"/>
          <w:i w:val="0"/>
          <w:iCs w:val="0"/>
          <w:color w:val="auto"/>
          <w:sz w:val="22"/>
          <w:szCs w:val="22"/>
          <w:lang w:val="fr-FR"/>
        </w:rPr>
        <w:t>Densité sèche de différents mélanges.</w:t>
      </w:r>
      <w:bookmarkEnd w:id="339"/>
    </w:p>
    <w:p w:rsidR="00B15CBE" w:rsidRDefault="00B15CBE" w:rsidP="00B15CBE">
      <w:pPr>
        <w:jc w:val="center"/>
        <w:rPr>
          <w:rFonts w:cstheme="majorBidi"/>
        </w:rPr>
      </w:pPr>
    </w:p>
    <w:p w:rsidR="00B15CBE" w:rsidRDefault="00B15CBE" w:rsidP="009062B2">
      <w:pPr>
        <w:spacing w:line="360" w:lineRule="auto"/>
        <w:jc w:val="both"/>
        <w:rPr>
          <w:rFonts w:ascii="Times New Roman" w:eastAsia="Times New Roman" w:hAnsi="Times New Roman" w:cs="Times New Roman"/>
          <w:szCs w:val="24"/>
        </w:rPr>
      </w:pPr>
      <w:r w:rsidRPr="006A2345">
        <w:rPr>
          <w:rFonts w:ascii="Times New Roman" w:eastAsia="Times New Roman" w:hAnsi="Times New Roman" w:cs="Times New Roman"/>
          <w:szCs w:val="24"/>
        </w:rPr>
        <w:t xml:space="preserve">A partir de la figure </w:t>
      </w:r>
      <w:r w:rsidR="009062B2">
        <w:rPr>
          <w:rFonts w:ascii="Times New Roman" w:eastAsia="Times New Roman" w:hAnsi="Times New Roman" w:cs="Times New Roman"/>
          <w:bCs/>
          <w:szCs w:val="24"/>
        </w:rPr>
        <w:t>4.</w:t>
      </w:r>
      <w:r>
        <w:rPr>
          <w:rFonts w:ascii="Times New Roman" w:eastAsia="Times New Roman" w:hAnsi="Times New Roman" w:cs="Times New Roman"/>
          <w:bCs/>
          <w:szCs w:val="24"/>
        </w:rPr>
        <w:t xml:space="preserve">3 </w:t>
      </w:r>
      <w:r w:rsidRPr="006A2345">
        <w:rPr>
          <w:rFonts w:ascii="Times New Roman" w:eastAsia="Times New Roman" w:hAnsi="Times New Roman" w:cs="Times New Roman"/>
          <w:szCs w:val="24"/>
        </w:rPr>
        <w:t xml:space="preserve">on </w:t>
      </w:r>
      <w:r>
        <w:rPr>
          <w:rFonts w:ascii="Times New Roman" w:eastAsia="Times New Roman" w:hAnsi="Times New Roman" w:cs="Times New Roman"/>
          <w:szCs w:val="24"/>
        </w:rPr>
        <w:t>remarque</w:t>
      </w:r>
      <w:r w:rsidRPr="006A2345">
        <w:rPr>
          <w:rFonts w:ascii="Times New Roman" w:eastAsia="Times New Roman" w:hAnsi="Times New Roman" w:cs="Times New Roman"/>
          <w:szCs w:val="24"/>
        </w:rPr>
        <w:t xml:space="preserve"> que</w:t>
      </w:r>
      <w:r>
        <w:rPr>
          <w:rFonts w:ascii="Times New Roman" w:eastAsia="Times New Roman" w:hAnsi="Times New Roman" w:cs="Times New Roman"/>
          <w:szCs w:val="24"/>
        </w:rPr>
        <w:t xml:space="preserve"> la présence des GR (sans traitement ou avec traitement mécanique) augmente la compacité du mélange par conséquent la densité sèche a été augmentée par rapport au BAP-N. On conclut que la substitution des granulats naturels par des granulats recyclés avec un faible pourcentage (inférieur à 30%) provoque une augmentation de la densité. BAP-RTM montre la densité la plus élevée. Ainsi, le traitement mécanique des GR transforme leur forme à la sphère. BAP-RTP subis une faible densité par rapport aux autres BAP. </w:t>
      </w:r>
    </w:p>
    <w:p w:rsidR="009062B2" w:rsidRDefault="009062B2" w:rsidP="009062B2">
      <w:pPr>
        <w:spacing w:line="360" w:lineRule="auto"/>
        <w:jc w:val="both"/>
        <w:rPr>
          <w:rFonts w:ascii="Times New Roman" w:eastAsia="Times New Roman" w:hAnsi="Times New Roman" w:cs="Times New Roman"/>
          <w:szCs w:val="24"/>
        </w:rPr>
      </w:pPr>
    </w:p>
    <w:p w:rsidR="009062B2" w:rsidRDefault="009062B2" w:rsidP="009062B2">
      <w:pPr>
        <w:spacing w:line="360" w:lineRule="auto"/>
        <w:jc w:val="both"/>
        <w:rPr>
          <w:rFonts w:ascii="Times New Roman" w:eastAsia="Times New Roman" w:hAnsi="Times New Roman" w:cs="Times New Roman"/>
          <w:szCs w:val="24"/>
        </w:rPr>
      </w:pPr>
    </w:p>
    <w:p w:rsidR="009062B2" w:rsidRDefault="009062B2" w:rsidP="009062B2">
      <w:pPr>
        <w:spacing w:line="360" w:lineRule="auto"/>
        <w:jc w:val="both"/>
        <w:rPr>
          <w:rFonts w:ascii="Times New Roman" w:eastAsia="Times New Roman" w:hAnsi="Times New Roman" w:cs="Times New Roman"/>
          <w:szCs w:val="24"/>
        </w:rPr>
      </w:pPr>
    </w:p>
    <w:p w:rsidR="009062B2" w:rsidRDefault="009062B2" w:rsidP="009062B2">
      <w:pPr>
        <w:spacing w:line="360" w:lineRule="auto"/>
        <w:jc w:val="both"/>
        <w:rPr>
          <w:rFonts w:ascii="Times New Roman" w:eastAsia="Times New Roman" w:hAnsi="Times New Roman" w:cs="Times New Roman"/>
          <w:szCs w:val="24"/>
        </w:rPr>
      </w:pPr>
    </w:p>
    <w:p w:rsidR="009062B2" w:rsidRDefault="009062B2" w:rsidP="009062B2">
      <w:pPr>
        <w:spacing w:line="360" w:lineRule="auto"/>
        <w:jc w:val="both"/>
        <w:rPr>
          <w:rFonts w:ascii="Times New Roman" w:eastAsia="Times New Roman" w:hAnsi="Times New Roman" w:cs="Times New Roman"/>
          <w:szCs w:val="24"/>
        </w:rPr>
      </w:pPr>
    </w:p>
    <w:p w:rsidR="009062B2" w:rsidRDefault="009062B2" w:rsidP="009062B2">
      <w:pPr>
        <w:spacing w:line="360" w:lineRule="auto"/>
        <w:jc w:val="both"/>
        <w:rPr>
          <w:rFonts w:ascii="Times New Roman" w:eastAsia="Times New Roman" w:hAnsi="Times New Roman" w:cs="Times New Roman"/>
          <w:szCs w:val="24"/>
        </w:rPr>
      </w:pPr>
    </w:p>
    <w:p w:rsidR="009062B2" w:rsidRPr="009062B2" w:rsidRDefault="009062B2" w:rsidP="009062B2">
      <w:pPr>
        <w:spacing w:line="360" w:lineRule="auto"/>
        <w:jc w:val="both"/>
        <w:rPr>
          <w:rFonts w:ascii="Times New Roman" w:eastAsia="Times New Roman" w:hAnsi="Times New Roman" w:cs="Times New Roman"/>
          <w:szCs w:val="24"/>
        </w:rPr>
      </w:pPr>
    </w:p>
    <w:p w:rsidR="00B15CBE" w:rsidRPr="009062B2" w:rsidRDefault="00B15CBE" w:rsidP="002F28DE">
      <w:pPr>
        <w:pStyle w:val="Titre2"/>
        <w:numPr>
          <w:ilvl w:val="2"/>
          <w:numId w:val="11"/>
        </w:numPr>
      </w:pPr>
      <w:bookmarkStart w:id="340" w:name="_Toc81588570"/>
      <w:r w:rsidRPr="009062B2">
        <w:lastRenderedPageBreak/>
        <w:t>Relation entre la Densité apparente et la résistance à la compression</w:t>
      </w:r>
      <w:bookmarkEnd w:id="340"/>
    </w:p>
    <w:p w:rsidR="00B15CBE" w:rsidRDefault="009062B2" w:rsidP="009062B2">
      <w:pPr>
        <w:jc w:val="center"/>
      </w:pPr>
      <w:r>
        <w:rPr>
          <w:noProof/>
          <w:lang w:eastAsia="fr-FR"/>
        </w:rPr>
        <w:drawing>
          <wp:inline distT="0" distB="0" distL="0" distR="0">
            <wp:extent cx="3324225" cy="2809875"/>
            <wp:effectExtent l="0" t="0" r="9525" b="9525"/>
            <wp:docPr id="61" name="Chart 4">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375E2A1-33AC-4A5E-B1FD-3B0D54A97B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B15CBE" w:rsidRPr="009062B2" w:rsidRDefault="009062B2" w:rsidP="009062B2">
      <w:pPr>
        <w:pStyle w:val="Lgende"/>
        <w:jc w:val="center"/>
        <w:rPr>
          <w:rFonts w:asciiTheme="majorBidi" w:hAnsiTheme="majorBidi" w:cstheme="majorBidi"/>
          <w:i w:val="0"/>
          <w:iCs w:val="0"/>
          <w:color w:val="auto"/>
          <w:sz w:val="22"/>
          <w:szCs w:val="22"/>
          <w:lang w:val="fr-FR"/>
        </w:rPr>
      </w:pPr>
      <w:bookmarkStart w:id="341" w:name="_Toc81516748"/>
      <w:r w:rsidRPr="009062B2">
        <w:rPr>
          <w:rFonts w:asciiTheme="majorBidi" w:hAnsiTheme="majorBidi" w:cstheme="majorBidi"/>
          <w:b/>
          <w:bCs/>
          <w:i w:val="0"/>
          <w:iCs w:val="0"/>
          <w:color w:val="auto"/>
          <w:sz w:val="22"/>
          <w:szCs w:val="22"/>
          <w:lang w:val="fr-FR"/>
        </w:rPr>
        <w:t xml:space="preserve">Figure4.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Figure4.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4</w:t>
      </w:r>
      <w:r w:rsidR="001F6FBC" w:rsidRPr="009062B2">
        <w:rPr>
          <w:rFonts w:asciiTheme="majorBidi" w:hAnsiTheme="majorBidi" w:cstheme="majorBidi"/>
          <w:b/>
          <w:bCs/>
          <w:i w:val="0"/>
          <w:iCs w:val="0"/>
          <w:color w:val="auto"/>
          <w:sz w:val="22"/>
          <w:szCs w:val="22"/>
        </w:rPr>
        <w:fldChar w:fldCharType="end"/>
      </w:r>
      <w:r w:rsidR="00B15CBE" w:rsidRPr="009062B2">
        <w:rPr>
          <w:rFonts w:asciiTheme="majorBidi" w:hAnsiTheme="majorBidi" w:cstheme="majorBidi"/>
          <w:i w:val="0"/>
          <w:iCs w:val="0"/>
          <w:color w:val="auto"/>
          <w:sz w:val="22"/>
          <w:szCs w:val="22"/>
          <w:lang w:val="fr-FR"/>
        </w:rPr>
        <w:t>Relation entre la densité sèche et la résistance à la compression.</w:t>
      </w:r>
      <w:bookmarkEnd w:id="341"/>
    </w:p>
    <w:p w:rsidR="00B15CBE" w:rsidRDefault="00B15CBE" w:rsidP="00B15CBE">
      <w:pPr>
        <w:jc w:val="center"/>
        <w:rPr>
          <w:rFonts w:cstheme="majorBidi"/>
        </w:rPr>
      </w:pPr>
    </w:p>
    <w:p w:rsidR="00B15CBE" w:rsidRDefault="00B15CBE" w:rsidP="00B15CBE">
      <w:pPr>
        <w:spacing w:line="360" w:lineRule="auto"/>
        <w:jc w:val="both"/>
        <w:rPr>
          <w:rFonts w:cstheme="majorBidi"/>
        </w:rPr>
      </w:pPr>
      <w:r w:rsidRPr="00EF630C">
        <w:rPr>
          <w:rFonts w:cstheme="majorBidi"/>
          <w:szCs w:val="24"/>
        </w:rPr>
        <w:t xml:space="preserve">On constate qu’il y une bonne corrélation (relation linéaire) entre </w:t>
      </w:r>
      <w:r>
        <w:rPr>
          <w:rFonts w:cstheme="majorBidi"/>
          <w:szCs w:val="24"/>
        </w:rPr>
        <w:t>la densité</w:t>
      </w:r>
      <w:r w:rsidRPr="00EF630C">
        <w:rPr>
          <w:rFonts w:cstheme="majorBidi"/>
          <w:szCs w:val="24"/>
        </w:rPr>
        <w:t xml:space="preserve"> et </w:t>
      </w:r>
      <w:r>
        <w:rPr>
          <w:rFonts w:cstheme="majorBidi"/>
          <w:szCs w:val="24"/>
        </w:rPr>
        <w:t xml:space="preserve">la résistance à la compression </w:t>
      </w:r>
      <w:r w:rsidRPr="00EF630C">
        <w:rPr>
          <w:rFonts w:cstheme="majorBidi"/>
          <w:szCs w:val="24"/>
        </w:rPr>
        <w:t xml:space="preserve">avec un coefficient est égal </w:t>
      </w:r>
      <w:proofErr w:type="gramStart"/>
      <w:r w:rsidRPr="00EF630C">
        <w:rPr>
          <w:rFonts w:cstheme="majorBidi"/>
          <w:szCs w:val="24"/>
        </w:rPr>
        <w:t xml:space="preserve">de </w:t>
      </w:r>
      <w:proofErr w:type="gramEnd"/>
      <m:oMath>
        <m:sSup>
          <m:sSupPr>
            <m:ctrlPr>
              <w:rPr>
                <w:rFonts w:ascii="Cambria Math" w:hAnsi="Cambria Math" w:cstheme="majorBidi"/>
                <w:i/>
                <w:szCs w:val="24"/>
              </w:rPr>
            </m:ctrlPr>
          </m:sSupPr>
          <m:e>
            <m:r>
              <w:rPr>
                <w:rFonts w:ascii="Cambria Math" w:hAnsi="Cambria Math" w:cstheme="majorBidi"/>
                <w:szCs w:val="24"/>
              </w:rPr>
              <m:t>R</m:t>
            </m:r>
          </m:e>
          <m:sup>
            <m:r>
              <w:rPr>
                <w:rFonts w:ascii="Cambria Math" w:hAnsi="Cambria Math" w:cstheme="majorBidi"/>
                <w:szCs w:val="24"/>
              </w:rPr>
              <m:t>2</m:t>
            </m:r>
          </m:sup>
        </m:sSup>
        <m:r>
          <w:rPr>
            <w:rFonts w:ascii="Cambria Math" w:hAnsi="Cambria Math" w:cstheme="majorBidi"/>
            <w:szCs w:val="24"/>
          </w:rPr>
          <m:t>=0.98</m:t>
        </m:r>
      </m:oMath>
      <w:r w:rsidRPr="00EF630C">
        <w:rPr>
          <w:rFonts w:cstheme="majorBidi"/>
          <w:szCs w:val="24"/>
        </w:rPr>
        <w:t xml:space="preserve">. De plus, on remarque que la densité </w:t>
      </w:r>
      <w:r>
        <w:rPr>
          <w:rFonts w:cstheme="majorBidi"/>
          <w:szCs w:val="24"/>
        </w:rPr>
        <w:t>apparente</w:t>
      </w:r>
      <w:r w:rsidRPr="00EF630C">
        <w:rPr>
          <w:rFonts w:cstheme="majorBidi"/>
          <w:szCs w:val="24"/>
        </w:rPr>
        <w:t xml:space="preserve"> s’augmente, </w:t>
      </w:r>
      <w:r>
        <w:rPr>
          <w:rFonts w:cstheme="majorBidi"/>
          <w:szCs w:val="24"/>
        </w:rPr>
        <w:t xml:space="preserve">la résistance à la </w:t>
      </w:r>
      <w:proofErr w:type="spellStart"/>
      <w:r>
        <w:rPr>
          <w:rFonts w:cstheme="majorBidi"/>
          <w:szCs w:val="24"/>
        </w:rPr>
        <w:t>compressions’augmente</w:t>
      </w:r>
      <w:proofErr w:type="spellEnd"/>
      <w:r w:rsidRPr="00EF630C">
        <w:rPr>
          <w:rFonts w:cstheme="majorBidi"/>
          <w:szCs w:val="24"/>
        </w:rPr>
        <w:t xml:space="preserve"> proportionnellement</w:t>
      </w:r>
      <w:r>
        <w:rPr>
          <w:rFonts w:cstheme="majorBidi"/>
        </w:rPr>
        <w:t xml:space="preserve">.  </w:t>
      </w:r>
    </w:p>
    <w:p w:rsidR="00B15CBE" w:rsidRDefault="00B15CBE" w:rsidP="00B15CBE"/>
    <w:p w:rsidR="00B15CBE" w:rsidRPr="00EF630C" w:rsidRDefault="00B15CBE" w:rsidP="002F28DE">
      <w:pPr>
        <w:pStyle w:val="Titre2"/>
        <w:numPr>
          <w:ilvl w:val="2"/>
          <w:numId w:val="11"/>
        </w:numPr>
      </w:pPr>
      <w:bookmarkStart w:id="342" w:name="_Toc81588571"/>
      <w:r w:rsidRPr="00EF630C">
        <w:t xml:space="preserve">Absorption </w:t>
      </w:r>
      <w:r>
        <w:t>d’eau</w:t>
      </w:r>
      <w:bookmarkEnd w:id="342"/>
    </w:p>
    <w:p w:rsidR="00B15CBE" w:rsidRPr="00EF630C" w:rsidRDefault="00B15CBE" w:rsidP="00B15CBE">
      <w:pPr>
        <w:spacing w:line="360" w:lineRule="auto"/>
        <w:jc w:val="both"/>
        <w:rPr>
          <w:rFonts w:cstheme="majorBidi"/>
          <w:szCs w:val="24"/>
        </w:rPr>
      </w:pPr>
      <w:r w:rsidRPr="00EF630C">
        <w:rPr>
          <w:rFonts w:cstheme="majorBidi"/>
          <w:szCs w:val="24"/>
        </w:rPr>
        <w:t>Les figure</w:t>
      </w:r>
      <w:r w:rsidR="009062B2">
        <w:rPr>
          <w:rFonts w:cstheme="majorBidi"/>
          <w:szCs w:val="24"/>
        </w:rPr>
        <w:t>s</w:t>
      </w:r>
      <w:r>
        <w:rPr>
          <w:rFonts w:cstheme="majorBidi"/>
          <w:szCs w:val="24"/>
        </w:rPr>
        <w:t>5</w:t>
      </w:r>
      <w:r w:rsidRPr="00EF630C">
        <w:rPr>
          <w:rFonts w:cstheme="majorBidi"/>
          <w:szCs w:val="24"/>
        </w:rPr>
        <w:t>-</w:t>
      </w:r>
      <w:r>
        <w:rPr>
          <w:rFonts w:cstheme="majorBidi"/>
          <w:szCs w:val="24"/>
        </w:rPr>
        <w:t>6</w:t>
      </w:r>
      <w:r w:rsidRPr="00EF630C">
        <w:rPr>
          <w:rFonts w:cstheme="majorBidi"/>
          <w:szCs w:val="24"/>
        </w:rPr>
        <w:t xml:space="preserve"> illustrent respectivement la variation de l'absorption d'eau par capillarité en fonction de la racine carrée du temps et l’absorption par immersion totale dans l’eau des différents mélanges. </w:t>
      </w:r>
    </w:p>
    <w:p w:rsidR="00B15CBE" w:rsidRDefault="00B15CBE" w:rsidP="00B15CBE"/>
    <w:p w:rsidR="00B15CBE" w:rsidRDefault="00B15CBE" w:rsidP="00B15CBE">
      <w:pPr>
        <w:jc w:val="center"/>
      </w:pPr>
      <w:r>
        <w:rPr>
          <w:noProof/>
          <w:lang w:eastAsia="fr-FR"/>
        </w:rPr>
        <w:lastRenderedPageBreak/>
        <w:drawing>
          <wp:inline distT="0" distB="0" distL="0" distR="0">
            <wp:extent cx="3990975" cy="3200400"/>
            <wp:effectExtent l="0" t="0" r="0" b="0"/>
            <wp:docPr id="62" name="Chart 5">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3F09316-FC6E-48CA-B0C6-6C05E88AA4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B15CBE" w:rsidRPr="009062B2" w:rsidRDefault="009062B2" w:rsidP="009062B2">
      <w:pPr>
        <w:pStyle w:val="Lgende"/>
        <w:jc w:val="center"/>
        <w:rPr>
          <w:rFonts w:asciiTheme="majorBidi" w:hAnsiTheme="majorBidi" w:cstheme="majorBidi"/>
          <w:i w:val="0"/>
          <w:iCs w:val="0"/>
          <w:color w:val="auto"/>
          <w:sz w:val="22"/>
          <w:szCs w:val="22"/>
          <w:lang w:val="fr-FR"/>
        </w:rPr>
      </w:pPr>
      <w:bookmarkStart w:id="343" w:name="_Toc81516749"/>
      <w:r w:rsidRPr="009062B2">
        <w:rPr>
          <w:rFonts w:asciiTheme="majorBidi" w:hAnsiTheme="majorBidi" w:cstheme="majorBidi"/>
          <w:b/>
          <w:bCs/>
          <w:i w:val="0"/>
          <w:iCs w:val="0"/>
          <w:color w:val="auto"/>
          <w:sz w:val="22"/>
          <w:szCs w:val="22"/>
          <w:lang w:val="fr-FR"/>
        </w:rPr>
        <w:t xml:space="preserve">Figure4.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Figure4.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5</w:t>
      </w:r>
      <w:r w:rsidR="001F6FBC" w:rsidRPr="009062B2">
        <w:rPr>
          <w:rFonts w:asciiTheme="majorBidi" w:hAnsiTheme="majorBidi" w:cstheme="majorBidi"/>
          <w:b/>
          <w:bCs/>
          <w:i w:val="0"/>
          <w:iCs w:val="0"/>
          <w:color w:val="auto"/>
          <w:sz w:val="22"/>
          <w:szCs w:val="22"/>
        </w:rPr>
        <w:fldChar w:fldCharType="end"/>
      </w:r>
      <w:r w:rsidR="00B15CBE" w:rsidRPr="009062B2">
        <w:rPr>
          <w:rFonts w:asciiTheme="majorBidi" w:hAnsiTheme="majorBidi" w:cstheme="majorBidi"/>
          <w:i w:val="0"/>
          <w:iCs w:val="0"/>
          <w:color w:val="auto"/>
          <w:sz w:val="22"/>
          <w:szCs w:val="22"/>
          <w:lang w:val="fr-FR"/>
        </w:rPr>
        <w:t>Absorption d’eau par capillarité.</w:t>
      </w:r>
      <w:bookmarkEnd w:id="343"/>
    </w:p>
    <w:p w:rsidR="00B15CBE" w:rsidRDefault="00B15CBE" w:rsidP="00B15CBE">
      <w:pPr>
        <w:jc w:val="center"/>
        <w:rPr>
          <w:rFonts w:cstheme="majorBidi"/>
          <w:b/>
          <w:bCs/>
        </w:rPr>
      </w:pPr>
    </w:p>
    <w:p w:rsidR="00B15CBE" w:rsidRPr="00EF630C" w:rsidRDefault="00B15CBE" w:rsidP="00B15CBE">
      <w:pPr>
        <w:spacing w:line="360" w:lineRule="auto"/>
        <w:jc w:val="both"/>
        <w:rPr>
          <w:rFonts w:cstheme="majorBidi"/>
          <w:b/>
          <w:bCs/>
          <w:szCs w:val="24"/>
        </w:rPr>
      </w:pPr>
      <w:r w:rsidRPr="00EF630C">
        <w:rPr>
          <w:rFonts w:cstheme="majorBidi"/>
          <w:szCs w:val="24"/>
        </w:rPr>
        <w:t xml:space="preserve">Le test d'absorption d'eau par la capillarité lorsque l'échantillon est en contact avec de l'eau extérieure. Les résultats sont souvent utilisés pour quantifier la durabilité du matériau. On constate sur la figure </w:t>
      </w:r>
      <w:r>
        <w:rPr>
          <w:rFonts w:cstheme="majorBidi"/>
          <w:szCs w:val="24"/>
        </w:rPr>
        <w:t>5</w:t>
      </w:r>
      <w:r w:rsidRPr="00EF630C">
        <w:rPr>
          <w:rFonts w:cstheme="majorBidi"/>
          <w:szCs w:val="24"/>
        </w:rPr>
        <w:t xml:space="preserve"> que </w:t>
      </w:r>
      <w:r>
        <w:rPr>
          <w:rFonts w:cstheme="majorBidi"/>
          <w:szCs w:val="24"/>
        </w:rPr>
        <w:t xml:space="preserve">la </w:t>
      </w:r>
      <w:proofErr w:type="spellStart"/>
      <w:r>
        <w:rPr>
          <w:rFonts w:cstheme="majorBidi"/>
          <w:szCs w:val="24"/>
        </w:rPr>
        <w:t>substitutiondes</w:t>
      </w:r>
      <w:proofErr w:type="spellEnd"/>
      <w:r>
        <w:rPr>
          <w:rFonts w:cstheme="majorBidi"/>
          <w:szCs w:val="24"/>
        </w:rPr>
        <w:t xml:space="preserve"> granulats naturels par des granulats recyclés traités mécaniquement </w:t>
      </w:r>
      <w:r w:rsidRPr="00EF630C">
        <w:rPr>
          <w:rFonts w:cstheme="majorBidi"/>
          <w:szCs w:val="24"/>
        </w:rPr>
        <w:t xml:space="preserve">provoque une diminution d’environ </w:t>
      </w:r>
      <w:r>
        <w:rPr>
          <w:rFonts w:cstheme="majorBidi"/>
          <w:szCs w:val="24"/>
        </w:rPr>
        <w:t>50</w:t>
      </w:r>
      <w:r w:rsidRPr="00EF630C">
        <w:rPr>
          <w:rFonts w:cstheme="majorBidi"/>
          <w:szCs w:val="24"/>
        </w:rPr>
        <w:t xml:space="preserve">% </w:t>
      </w:r>
      <w:r w:rsidR="009062B2">
        <w:rPr>
          <w:rFonts w:cstheme="majorBidi"/>
          <w:szCs w:val="24"/>
        </w:rPr>
        <w:t>de l’absorption capillaire à 24</w:t>
      </w:r>
      <w:r w:rsidRPr="00EF630C">
        <w:rPr>
          <w:rFonts w:cstheme="majorBidi"/>
          <w:szCs w:val="24"/>
        </w:rPr>
        <w:t xml:space="preserve">heure par rapport au </w:t>
      </w:r>
      <w:r>
        <w:rPr>
          <w:rFonts w:cstheme="majorBidi"/>
          <w:szCs w:val="24"/>
        </w:rPr>
        <w:t>BAP-T</w:t>
      </w:r>
      <w:r w:rsidRPr="00EF630C">
        <w:rPr>
          <w:rFonts w:cstheme="majorBidi"/>
          <w:szCs w:val="24"/>
        </w:rPr>
        <w:t>.</w:t>
      </w:r>
      <w:r>
        <w:rPr>
          <w:rFonts w:cstheme="majorBidi"/>
          <w:szCs w:val="24"/>
        </w:rPr>
        <w:t xml:space="preserve"> ceci, confirme la bonne compacité des BAP-RTM.</w:t>
      </w:r>
    </w:p>
    <w:p w:rsidR="00B15CBE" w:rsidRDefault="00B15CBE" w:rsidP="00B15CBE">
      <w:pPr>
        <w:jc w:val="center"/>
      </w:pPr>
      <w:r>
        <w:rPr>
          <w:noProof/>
          <w:lang w:eastAsia="fr-FR"/>
        </w:rPr>
        <w:drawing>
          <wp:inline distT="0" distB="0" distL="0" distR="0">
            <wp:extent cx="3924300" cy="2743200"/>
            <wp:effectExtent l="0" t="0" r="0" b="0"/>
            <wp:docPr id="63" name="Chart 6">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278BCF9-BB9C-4A92-8156-5460AC67A6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B15CBE" w:rsidRPr="009062B2" w:rsidRDefault="009062B2" w:rsidP="009062B2">
      <w:pPr>
        <w:pStyle w:val="Lgende"/>
        <w:jc w:val="center"/>
        <w:rPr>
          <w:rFonts w:asciiTheme="majorBidi" w:hAnsiTheme="majorBidi" w:cstheme="majorBidi"/>
          <w:i w:val="0"/>
          <w:iCs w:val="0"/>
          <w:color w:val="auto"/>
          <w:sz w:val="22"/>
          <w:szCs w:val="22"/>
          <w:lang w:val="fr-FR"/>
        </w:rPr>
      </w:pPr>
      <w:bookmarkStart w:id="344" w:name="_Toc81516750"/>
      <w:r w:rsidRPr="009062B2">
        <w:rPr>
          <w:rFonts w:asciiTheme="majorBidi" w:hAnsiTheme="majorBidi" w:cstheme="majorBidi"/>
          <w:b/>
          <w:bCs/>
          <w:i w:val="0"/>
          <w:iCs w:val="0"/>
          <w:color w:val="auto"/>
          <w:sz w:val="22"/>
          <w:szCs w:val="22"/>
          <w:lang w:val="fr-FR"/>
        </w:rPr>
        <w:t xml:space="preserve">Figure4.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Figure4.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6</w:t>
      </w:r>
      <w:r w:rsidR="001F6FBC" w:rsidRPr="009062B2">
        <w:rPr>
          <w:rFonts w:asciiTheme="majorBidi" w:hAnsiTheme="majorBidi" w:cstheme="majorBidi"/>
          <w:b/>
          <w:bCs/>
          <w:i w:val="0"/>
          <w:iCs w:val="0"/>
          <w:color w:val="auto"/>
          <w:sz w:val="22"/>
          <w:szCs w:val="22"/>
        </w:rPr>
        <w:fldChar w:fldCharType="end"/>
      </w:r>
      <w:r w:rsidR="00B15CBE" w:rsidRPr="009062B2">
        <w:rPr>
          <w:rFonts w:asciiTheme="majorBidi" w:hAnsiTheme="majorBidi" w:cstheme="majorBidi"/>
          <w:i w:val="0"/>
          <w:iCs w:val="0"/>
          <w:color w:val="auto"/>
          <w:sz w:val="22"/>
          <w:szCs w:val="22"/>
          <w:lang w:val="fr-FR"/>
        </w:rPr>
        <w:t>Absorption d’eau par immersion totale.</w:t>
      </w:r>
      <w:bookmarkEnd w:id="344"/>
    </w:p>
    <w:p w:rsidR="00B15CBE" w:rsidRPr="00F520BA" w:rsidRDefault="00B15CBE" w:rsidP="00B15CBE">
      <w:pPr>
        <w:spacing w:line="360" w:lineRule="auto"/>
        <w:jc w:val="both"/>
        <w:rPr>
          <w:rFonts w:cstheme="majorBidi"/>
          <w:b/>
          <w:bCs/>
          <w:szCs w:val="24"/>
        </w:rPr>
      </w:pPr>
      <w:r w:rsidRPr="00F520BA">
        <w:rPr>
          <w:rFonts w:cstheme="majorBidi"/>
          <w:szCs w:val="24"/>
        </w:rPr>
        <w:lastRenderedPageBreak/>
        <w:t xml:space="preserve">L'absorption d'eau par immersion totale fournit une estimation des pores totaux </w:t>
      </w:r>
      <w:proofErr w:type="gramStart"/>
      <w:r w:rsidRPr="00F520BA">
        <w:rPr>
          <w:rFonts w:cstheme="majorBidi"/>
          <w:szCs w:val="24"/>
        </w:rPr>
        <w:t>du matériaux</w:t>
      </w:r>
      <w:proofErr w:type="gramEnd"/>
      <w:r w:rsidRPr="00F520BA">
        <w:rPr>
          <w:rFonts w:cstheme="majorBidi"/>
          <w:szCs w:val="24"/>
        </w:rPr>
        <w:t xml:space="preserve"> qui peuvent être atteints par l'eau. La plus faible d’absorption a été observée à partir du mélange </w:t>
      </w:r>
      <w:r>
        <w:rPr>
          <w:rFonts w:cstheme="majorBidi"/>
          <w:szCs w:val="24"/>
        </w:rPr>
        <w:t>BAP-RTM</w:t>
      </w:r>
      <w:r w:rsidRPr="00F520BA">
        <w:rPr>
          <w:rFonts w:cstheme="majorBidi"/>
          <w:szCs w:val="24"/>
        </w:rPr>
        <w:t xml:space="preserve">. Cependant, l'ajout </w:t>
      </w:r>
      <w:r>
        <w:rPr>
          <w:rFonts w:cstheme="majorBidi"/>
          <w:szCs w:val="24"/>
        </w:rPr>
        <w:t xml:space="preserve">des granulats traités par polymère </w:t>
      </w:r>
      <w:r w:rsidRPr="00F520BA">
        <w:rPr>
          <w:rFonts w:cstheme="majorBidi"/>
          <w:szCs w:val="24"/>
        </w:rPr>
        <w:t xml:space="preserve">a augmenté la porosité du </w:t>
      </w:r>
      <w:r>
        <w:rPr>
          <w:rFonts w:cstheme="majorBidi"/>
          <w:szCs w:val="24"/>
        </w:rPr>
        <w:t>BAP</w:t>
      </w:r>
      <w:r w:rsidRPr="00F520BA">
        <w:rPr>
          <w:rFonts w:cstheme="majorBidi"/>
          <w:szCs w:val="24"/>
        </w:rPr>
        <w:t xml:space="preserve"> et a conduit à un pourcentage d'absorption élevé.</w:t>
      </w:r>
    </w:p>
    <w:p w:rsidR="00B15CBE" w:rsidRDefault="00B15CBE" w:rsidP="002F28DE">
      <w:pPr>
        <w:pStyle w:val="Titre2"/>
        <w:numPr>
          <w:ilvl w:val="2"/>
          <w:numId w:val="11"/>
        </w:numPr>
      </w:pPr>
      <w:bookmarkStart w:id="345" w:name="_Toc81588572"/>
      <w:r w:rsidRPr="00F520BA">
        <w:t>Vitesse ultrason</w:t>
      </w:r>
      <w:bookmarkEnd w:id="345"/>
    </w:p>
    <w:p w:rsidR="00B15CBE" w:rsidRPr="00E40439" w:rsidRDefault="00B15CBE" w:rsidP="00B15CBE">
      <w:pPr>
        <w:spacing w:after="0" w:line="360" w:lineRule="auto"/>
        <w:jc w:val="both"/>
        <w:rPr>
          <w:rFonts w:ascii="Times New Roman" w:eastAsia="Times New Roman" w:hAnsi="Times New Roman" w:cs="Times New Roman"/>
          <w:szCs w:val="24"/>
          <w:lang w:bidi="ar-DZ"/>
        </w:rPr>
      </w:pPr>
      <w:r w:rsidRPr="00E40439">
        <w:rPr>
          <w:rFonts w:ascii="Times New Roman" w:eastAsia="Times New Roman" w:hAnsi="Times New Roman" w:cs="Times New Roman"/>
          <w:szCs w:val="24"/>
          <w:lang w:bidi="ar-DZ"/>
        </w:rPr>
        <w:t>Le principe de la mesure de la vitesse ultrasonique consiste à envoyer une impulsion d'onde dans le mortier durcis et de mesurer le temps de sa propagation à travers ces matériaux. L'impulsion est générée par un émetteur et reçu par un récepteur. La connaissance de la distance entre les deux sondes et le temps mesuré permet de calculer la vitesse d'impulsion du son (υ).</w:t>
      </w:r>
    </w:p>
    <w:p w:rsidR="00B15CBE" w:rsidRPr="00F520BA" w:rsidRDefault="00B15CBE" w:rsidP="00B15CBE">
      <w:pPr>
        <w:rPr>
          <w:rFonts w:cstheme="majorBidi"/>
          <w:b/>
          <w:bCs/>
          <w:szCs w:val="24"/>
        </w:rPr>
      </w:pPr>
    </w:p>
    <w:p w:rsidR="00B15CBE" w:rsidRDefault="00B15CBE" w:rsidP="00B15CBE">
      <w:pPr>
        <w:jc w:val="center"/>
      </w:pPr>
      <w:r>
        <w:rPr>
          <w:noProof/>
          <w:lang w:eastAsia="fr-FR"/>
        </w:rPr>
        <w:drawing>
          <wp:inline distT="0" distB="0" distL="0" distR="0">
            <wp:extent cx="4572000" cy="3086100"/>
            <wp:effectExtent l="0" t="0" r="0" b="0"/>
            <wp:docPr id="224" name="Chart 7">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299B454-95D6-4A2D-98E5-A0621283EE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B15CBE" w:rsidRPr="009062B2" w:rsidRDefault="009062B2" w:rsidP="009062B2">
      <w:pPr>
        <w:pStyle w:val="Lgende"/>
        <w:jc w:val="center"/>
        <w:rPr>
          <w:rFonts w:asciiTheme="majorBidi" w:hAnsiTheme="majorBidi" w:cstheme="majorBidi"/>
          <w:b/>
          <w:bCs/>
          <w:i w:val="0"/>
          <w:iCs w:val="0"/>
          <w:sz w:val="24"/>
          <w:szCs w:val="24"/>
          <w:lang w:val="fr-FR" w:bidi="ar-DZ"/>
        </w:rPr>
      </w:pPr>
      <w:bookmarkStart w:id="346" w:name="_Toc81516751"/>
      <w:r w:rsidRPr="009062B2">
        <w:rPr>
          <w:rFonts w:asciiTheme="majorBidi" w:hAnsiTheme="majorBidi" w:cstheme="majorBidi"/>
          <w:b/>
          <w:bCs/>
          <w:i w:val="0"/>
          <w:iCs w:val="0"/>
          <w:color w:val="auto"/>
          <w:sz w:val="22"/>
          <w:szCs w:val="22"/>
          <w:lang w:val="fr-FR"/>
        </w:rPr>
        <w:t xml:space="preserve">Figure4.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Figure4.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7</w:t>
      </w:r>
      <w:r w:rsidR="001F6FBC" w:rsidRPr="009062B2">
        <w:rPr>
          <w:rFonts w:asciiTheme="majorBidi" w:hAnsiTheme="majorBidi" w:cstheme="majorBidi"/>
          <w:b/>
          <w:bCs/>
          <w:i w:val="0"/>
          <w:iCs w:val="0"/>
          <w:color w:val="auto"/>
          <w:sz w:val="22"/>
          <w:szCs w:val="22"/>
        </w:rPr>
        <w:fldChar w:fldCharType="end"/>
      </w:r>
      <w:r w:rsidR="00B15CBE" w:rsidRPr="009062B2">
        <w:rPr>
          <w:rFonts w:asciiTheme="majorBidi" w:hAnsiTheme="majorBidi" w:cstheme="majorBidi"/>
          <w:i w:val="0"/>
          <w:iCs w:val="0"/>
          <w:color w:val="auto"/>
          <w:sz w:val="22"/>
          <w:szCs w:val="22"/>
          <w:lang w:val="fr-FR"/>
        </w:rPr>
        <w:t>Vitesse d’impulsion de différents mélanges.</w:t>
      </w:r>
      <w:bookmarkEnd w:id="346"/>
    </w:p>
    <w:p w:rsidR="00B15CBE" w:rsidRDefault="00B15CBE" w:rsidP="009062B2">
      <w:pPr>
        <w:spacing w:line="360" w:lineRule="auto"/>
        <w:jc w:val="both"/>
        <w:rPr>
          <w:rFonts w:cstheme="majorBidi"/>
          <w:szCs w:val="24"/>
          <w:lang w:bidi="ar-DZ"/>
        </w:rPr>
      </w:pPr>
      <w:bookmarkStart w:id="347" w:name="_Toc515896270"/>
      <w:r w:rsidRPr="00A524EC">
        <w:rPr>
          <w:rFonts w:cstheme="majorBidi"/>
          <w:szCs w:val="24"/>
          <w:lang w:bidi="ar-DZ"/>
        </w:rPr>
        <w:t xml:space="preserve">A partir de la figure </w:t>
      </w:r>
      <w:proofErr w:type="gramStart"/>
      <w:r w:rsidR="009062B2">
        <w:rPr>
          <w:rFonts w:cstheme="majorBidi"/>
          <w:bCs/>
          <w:szCs w:val="24"/>
        </w:rPr>
        <w:t>4.7</w:t>
      </w:r>
      <w:r w:rsidRPr="00A524EC">
        <w:rPr>
          <w:rFonts w:cstheme="majorBidi"/>
          <w:szCs w:val="24"/>
          <w:lang w:bidi="ar-DZ"/>
        </w:rPr>
        <w:t>on constate</w:t>
      </w:r>
      <w:proofErr w:type="gramEnd"/>
      <w:r w:rsidRPr="00A524EC">
        <w:rPr>
          <w:rFonts w:cstheme="majorBidi"/>
          <w:szCs w:val="24"/>
          <w:lang w:bidi="ar-DZ"/>
        </w:rPr>
        <w:t xml:space="preserve"> que la vitesse d’impulsion des BAP</w:t>
      </w:r>
      <w:r>
        <w:rPr>
          <w:rFonts w:cstheme="majorBidi"/>
          <w:szCs w:val="24"/>
          <w:lang w:bidi="ar-DZ"/>
        </w:rPr>
        <w:t xml:space="preserve"> avec des granulats recyclés </w:t>
      </w:r>
      <w:r>
        <w:rPr>
          <w:rFonts w:ascii="Times New Roman" w:eastAsia="Times New Roman" w:hAnsi="Times New Roman" w:cs="Times New Roman"/>
          <w:szCs w:val="24"/>
        </w:rPr>
        <w:t xml:space="preserve">(sans traitement ou avec traitement mécanique) </w:t>
      </w:r>
      <w:proofErr w:type="spellStart"/>
      <w:r>
        <w:rPr>
          <w:rFonts w:cstheme="majorBidi"/>
          <w:szCs w:val="24"/>
          <w:lang w:bidi="ar-DZ"/>
        </w:rPr>
        <w:t>augmentepar</w:t>
      </w:r>
      <w:proofErr w:type="spellEnd"/>
      <w:r>
        <w:rPr>
          <w:rFonts w:cstheme="majorBidi"/>
          <w:szCs w:val="24"/>
          <w:lang w:bidi="ar-DZ"/>
        </w:rPr>
        <w:t xml:space="preserve"> rapport au BAP-T</w:t>
      </w:r>
      <w:r w:rsidRPr="00A524EC">
        <w:rPr>
          <w:rFonts w:cstheme="majorBidi"/>
          <w:szCs w:val="24"/>
          <w:lang w:bidi="ar-DZ"/>
        </w:rPr>
        <w:t>. La plus faible vitesse a été trouvée pour les BAP-</w:t>
      </w:r>
      <w:r>
        <w:rPr>
          <w:rFonts w:cstheme="majorBidi"/>
          <w:szCs w:val="24"/>
          <w:lang w:bidi="ar-DZ"/>
        </w:rPr>
        <w:t>RTP</w:t>
      </w:r>
      <w:r w:rsidRPr="00A524EC">
        <w:rPr>
          <w:rFonts w:cstheme="majorBidi"/>
          <w:szCs w:val="24"/>
          <w:lang w:bidi="ar-DZ"/>
        </w:rPr>
        <w:t>. En générale cet essai donne une explication concernant les performances mécaniques.</w:t>
      </w:r>
      <w:bookmarkEnd w:id="347"/>
    </w:p>
    <w:p w:rsidR="00B15CBE" w:rsidRPr="00E40439" w:rsidRDefault="00B15CBE" w:rsidP="009062B2">
      <w:pPr>
        <w:spacing w:line="360" w:lineRule="auto"/>
        <w:jc w:val="both"/>
        <w:rPr>
          <w:rFonts w:cstheme="majorBidi"/>
          <w:szCs w:val="24"/>
          <w:lang w:bidi="ar-DZ"/>
        </w:rPr>
      </w:pPr>
      <w:r w:rsidRPr="00E40439">
        <w:rPr>
          <w:rFonts w:cstheme="majorBidi"/>
          <w:szCs w:val="24"/>
          <w:lang w:bidi="ar-DZ"/>
        </w:rPr>
        <w:t xml:space="preserve">La figure </w:t>
      </w:r>
      <w:r w:rsidR="009062B2">
        <w:rPr>
          <w:rFonts w:cstheme="majorBidi"/>
          <w:szCs w:val="24"/>
          <w:lang w:bidi="ar-DZ"/>
        </w:rPr>
        <w:t>4.8</w:t>
      </w:r>
      <w:r w:rsidRPr="00E40439">
        <w:rPr>
          <w:rFonts w:cstheme="majorBidi"/>
          <w:szCs w:val="24"/>
          <w:lang w:bidi="ar-DZ"/>
        </w:rPr>
        <w:t xml:space="preserve"> montre une relation linéaire entre la </w:t>
      </w:r>
      <w:r>
        <w:rPr>
          <w:rFonts w:cstheme="majorBidi"/>
          <w:szCs w:val="24"/>
          <w:lang w:bidi="ar-DZ"/>
        </w:rPr>
        <w:t>vitesse ultrasonique</w:t>
      </w:r>
      <w:r w:rsidRPr="00E40439">
        <w:rPr>
          <w:rFonts w:cstheme="majorBidi"/>
          <w:szCs w:val="24"/>
          <w:lang w:bidi="ar-DZ"/>
        </w:rPr>
        <w:t xml:space="preserve"> et la </w:t>
      </w:r>
      <w:r>
        <w:rPr>
          <w:rFonts w:cstheme="majorBidi"/>
          <w:szCs w:val="24"/>
          <w:lang w:bidi="ar-DZ"/>
        </w:rPr>
        <w:t>résistance à la compression</w:t>
      </w:r>
      <w:r w:rsidRPr="00E40439">
        <w:rPr>
          <w:rFonts w:cstheme="majorBidi"/>
          <w:szCs w:val="24"/>
          <w:lang w:bidi="ar-DZ"/>
        </w:rPr>
        <w:t xml:space="preserve">. </w:t>
      </w:r>
    </w:p>
    <w:p w:rsidR="00B15CBE" w:rsidRPr="00A524EC" w:rsidRDefault="00B15CBE" w:rsidP="00B15CBE">
      <w:pPr>
        <w:spacing w:line="360" w:lineRule="auto"/>
        <w:jc w:val="both"/>
        <w:rPr>
          <w:rFonts w:cstheme="majorBidi"/>
          <w:szCs w:val="24"/>
          <w:lang w:bidi="ar-DZ"/>
        </w:rPr>
      </w:pPr>
    </w:p>
    <w:p w:rsidR="00B15CBE" w:rsidRDefault="00B15CBE" w:rsidP="00B15CBE"/>
    <w:p w:rsidR="00B15CBE" w:rsidRDefault="00B15CBE" w:rsidP="00B15CBE">
      <w:pPr>
        <w:jc w:val="center"/>
      </w:pPr>
      <w:r>
        <w:rPr>
          <w:noProof/>
          <w:lang w:eastAsia="fr-FR"/>
        </w:rPr>
        <w:lastRenderedPageBreak/>
        <w:drawing>
          <wp:inline distT="0" distB="0" distL="0" distR="0">
            <wp:extent cx="3514725" cy="2743200"/>
            <wp:effectExtent l="0" t="0" r="0" b="0"/>
            <wp:docPr id="225" name="Chart 8">
              <a:extLst xmlns:a="http://schemas.openxmlformats.org/drawingml/2006/main">
                <a:ext uri="{FF2B5EF4-FFF2-40B4-BE49-F238E27FC236}">
                  <a16:creationId xmlns:ve="http://schemas.openxmlformats.org/markup-compatibility/2006"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F5DD227-91A9-46D3-854E-2526EEED62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B15CBE" w:rsidRDefault="009062B2" w:rsidP="009062B2">
      <w:pPr>
        <w:pStyle w:val="Lgende"/>
        <w:jc w:val="center"/>
        <w:rPr>
          <w:rFonts w:asciiTheme="majorBidi" w:hAnsiTheme="majorBidi" w:cstheme="majorBidi"/>
          <w:i w:val="0"/>
          <w:iCs w:val="0"/>
          <w:color w:val="auto"/>
          <w:sz w:val="22"/>
          <w:szCs w:val="22"/>
          <w:lang w:val="fr-FR" w:bidi="ar-DZ"/>
        </w:rPr>
      </w:pPr>
      <w:bookmarkStart w:id="348" w:name="_Toc81516752"/>
      <w:r w:rsidRPr="009062B2">
        <w:rPr>
          <w:rFonts w:asciiTheme="majorBidi" w:hAnsiTheme="majorBidi" w:cstheme="majorBidi"/>
          <w:b/>
          <w:bCs/>
          <w:i w:val="0"/>
          <w:iCs w:val="0"/>
          <w:color w:val="auto"/>
          <w:sz w:val="22"/>
          <w:szCs w:val="22"/>
          <w:lang w:val="fr-FR"/>
        </w:rPr>
        <w:t xml:space="preserve">Figure4. </w:t>
      </w:r>
      <w:r w:rsidR="001F6FBC" w:rsidRPr="009062B2">
        <w:rPr>
          <w:rFonts w:asciiTheme="majorBidi" w:hAnsiTheme="majorBidi" w:cstheme="majorBidi"/>
          <w:b/>
          <w:bCs/>
          <w:i w:val="0"/>
          <w:iCs w:val="0"/>
          <w:color w:val="auto"/>
          <w:sz w:val="22"/>
          <w:szCs w:val="22"/>
        </w:rPr>
        <w:fldChar w:fldCharType="begin"/>
      </w:r>
      <w:r w:rsidRPr="009062B2">
        <w:rPr>
          <w:rFonts w:asciiTheme="majorBidi" w:hAnsiTheme="majorBidi" w:cstheme="majorBidi"/>
          <w:b/>
          <w:bCs/>
          <w:i w:val="0"/>
          <w:iCs w:val="0"/>
          <w:color w:val="auto"/>
          <w:sz w:val="22"/>
          <w:szCs w:val="22"/>
          <w:lang w:val="fr-FR"/>
        </w:rPr>
        <w:instrText xml:space="preserve"> SEQ Figure4. \* ARABIC </w:instrText>
      </w:r>
      <w:r w:rsidR="001F6FBC" w:rsidRPr="009062B2">
        <w:rPr>
          <w:rFonts w:asciiTheme="majorBidi" w:hAnsiTheme="majorBidi" w:cstheme="majorBidi"/>
          <w:b/>
          <w:bCs/>
          <w:i w:val="0"/>
          <w:iCs w:val="0"/>
          <w:color w:val="auto"/>
          <w:sz w:val="22"/>
          <w:szCs w:val="22"/>
        </w:rPr>
        <w:fldChar w:fldCharType="separate"/>
      </w:r>
      <w:r w:rsidR="00DD0384">
        <w:rPr>
          <w:rFonts w:asciiTheme="majorBidi" w:hAnsiTheme="majorBidi" w:cstheme="majorBidi"/>
          <w:b/>
          <w:bCs/>
          <w:i w:val="0"/>
          <w:iCs w:val="0"/>
          <w:noProof/>
          <w:color w:val="auto"/>
          <w:sz w:val="22"/>
          <w:szCs w:val="22"/>
          <w:lang w:val="fr-FR"/>
        </w:rPr>
        <w:t>8</w:t>
      </w:r>
      <w:r w:rsidR="001F6FBC" w:rsidRPr="009062B2">
        <w:rPr>
          <w:rFonts w:asciiTheme="majorBidi" w:hAnsiTheme="majorBidi" w:cstheme="majorBidi"/>
          <w:b/>
          <w:bCs/>
          <w:i w:val="0"/>
          <w:iCs w:val="0"/>
          <w:color w:val="auto"/>
          <w:sz w:val="22"/>
          <w:szCs w:val="22"/>
        </w:rPr>
        <w:fldChar w:fldCharType="end"/>
      </w:r>
      <w:r w:rsidR="00B15CBE" w:rsidRPr="009062B2">
        <w:rPr>
          <w:rFonts w:asciiTheme="majorBidi" w:hAnsiTheme="majorBidi" w:cstheme="majorBidi"/>
          <w:i w:val="0"/>
          <w:iCs w:val="0"/>
          <w:color w:val="auto"/>
          <w:sz w:val="22"/>
          <w:szCs w:val="22"/>
          <w:lang w:val="fr-FR" w:bidi="ar-DZ"/>
        </w:rPr>
        <w:t>Relation entre la vitesse d’impulsion et la résistance à la compression.</w:t>
      </w:r>
      <w:bookmarkEnd w:id="348"/>
    </w:p>
    <w:p w:rsidR="009062B2" w:rsidRPr="009062B2" w:rsidRDefault="009062B2" w:rsidP="009062B2">
      <w:pPr>
        <w:rPr>
          <w:lang w:bidi="ar-DZ"/>
        </w:rPr>
      </w:pPr>
    </w:p>
    <w:p w:rsidR="00B15CBE" w:rsidRDefault="00B15CBE" w:rsidP="00B15CBE">
      <w:pPr>
        <w:spacing w:line="360" w:lineRule="auto"/>
        <w:jc w:val="both"/>
        <w:rPr>
          <w:rFonts w:cstheme="majorBidi"/>
          <w:szCs w:val="24"/>
        </w:rPr>
      </w:pPr>
      <w:r>
        <w:rPr>
          <w:rFonts w:cstheme="majorBidi"/>
          <w:szCs w:val="24"/>
          <w:lang w:bidi="ar-DZ"/>
        </w:rPr>
        <w:t xml:space="preserve">De plus, </w:t>
      </w:r>
      <w:r>
        <w:rPr>
          <w:rFonts w:cstheme="majorBidi"/>
          <w:szCs w:val="24"/>
        </w:rPr>
        <w:t>o</w:t>
      </w:r>
      <w:r w:rsidRPr="00EF630C">
        <w:rPr>
          <w:rFonts w:cstheme="majorBidi"/>
          <w:szCs w:val="24"/>
        </w:rPr>
        <w:t xml:space="preserve">n constate qu’il y une bonne corrélation entre </w:t>
      </w:r>
      <w:r>
        <w:rPr>
          <w:rFonts w:cstheme="majorBidi"/>
          <w:szCs w:val="24"/>
        </w:rPr>
        <w:t>la VU</w:t>
      </w:r>
      <w:r w:rsidRPr="00EF630C">
        <w:rPr>
          <w:rFonts w:cstheme="majorBidi"/>
          <w:szCs w:val="24"/>
        </w:rPr>
        <w:t xml:space="preserve"> et </w:t>
      </w:r>
      <w:r>
        <w:rPr>
          <w:rFonts w:cstheme="majorBidi"/>
          <w:szCs w:val="24"/>
        </w:rPr>
        <w:t xml:space="preserve">la résistance à la compression </w:t>
      </w:r>
      <w:r w:rsidRPr="00EF630C">
        <w:rPr>
          <w:rFonts w:cstheme="majorBidi"/>
          <w:szCs w:val="24"/>
        </w:rPr>
        <w:t xml:space="preserve">avec un coefficient est égal </w:t>
      </w:r>
      <w:proofErr w:type="gramStart"/>
      <w:r w:rsidRPr="00EF630C">
        <w:rPr>
          <w:rFonts w:cstheme="majorBidi"/>
          <w:szCs w:val="24"/>
        </w:rPr>
        <w:t xml:space="preserve">de </w:t>
      </w:r>
      <w:proofErr w:type="gramEnd"/>
      <m:oMath>
        <m:sSup>
          <m:sSupPr>
            <m:ctrlPr>
              <w:rPr>
                <w:rFonts w:ascii="Cambria Math" w:hAnsi="Cambria Math" w:cstheme="majorBidi"/>
                <w:i/>
                <w:szCs w:val="24"/>
              </w:rPr>
            </m:ctrlPr>
          </m:sSupPr>
          <m:e>
            <m:r>
              <w:rPr>
                <w:rFonts w:ascii="Cambria Math" w:hAnsi="Cambria Math" w:cstheme="majorBidi"/>
                <w:szCs w:val="24"/>
              </w:rPr>
              <m:t>R</m:t>
            </m:r>
          </m:e>
          <m:sup>
            <m:r>
              <w:rPr>
                <w:rFonts w:ascii="Cambria Math" w:hAnsi="Cambria Math" w:cstheme="majorBidi"/>
                <w:szCs w:val="24"/>
              </w:rPr>
              <m:t>2</m:t>
            </m:r>
          </m:sup>
        </m:sSup>
        <m:r>
          <w:rPr>
            <w:rFonts w:ascii="Cambria Math" w:hAnsi="Cambria Math" w:cstheme="majorBidi"/>
            <w:szCs w:val="24"/>
          </w:rPr>
          <m:t>=0.90</m:t>
        </m:r>
      </m:oMath>
      <w:r w:rsidRPr="00EF630C">
        <w:rPr>
          <w:rFonts w:cstheme="majorBidi"/>
          <w:szCs w:val="24"/>
        </w:rPr>
        <w:t>.</w:t>
      </w:r>
    </w:p>
    <w:p w:rsidR="00B15CBE" w:rsidRDefault="00B15CBE" w:rsidP="002F28DE">
      <w:pPr>
        <w:pStyle w:val="Titre1"/>
        <w:numPr>
          <w:ilvl w:val="1"/>
          <w:numId w:val="11"/>
        </w:numPr>
      </w:pPr>
      <w:bookmarkStart w:id="349" w:name="_Toc81588573"/>
      <w:r w:rsidRPr="003549FE">
        <w:t>Conclusion</w:t>
      </w:r>
      <w:bookmarkEnd w:id="349"/>
    </w:p>
    <w:p w:rsidR="00B15CBE" w:rsidRPr="00B9784D" w:rsidRDefault="00B15CBE" w:rsidP="00B15CBE">
      <w:pPr>
        <w:spacing w:after="0" w:line="360" w:lineRule="auto"/>
        <w:jc w:val="both"/>
        <w:rPr>
          <w:rFonts w:eastAsiaTheme="majorEastAsia" w:cstheme="majorBidi"/>
          <w:szCs w:val="24"/>
        </w:rPr>
      </w:pPr>
      <w:bookmarkStart w:id="350" w:name="_Toc515561200"/>
      <w:bookmarkStart w:id="351" w:name="_Toc515647298"/>
      <w:bookmarkStart w:id="352" w:name="_Toc515733603"/>
      <w:bookmarkStart w:id="353" w:name="_Toc515896272"/>
      <w:r w:rsidRPr="00B9784D">
        <w:rPr>
          <w:rFonts w:cstheme="majorBidi"/>
          <w:szCs w:val="24"/>
        </w:rPr>
        <w:t xml:space="preserve">L'étude menée dans le présent chapitre vise à contribuer à mieux comprendre le comportement de granulats recyclés modifiés par différents traitements dans les bétons </w:t>
      </w:r>
      <w:proofErr w:type="spellStart"/>
      <w:r w:rsidRPr="00B9784D">
        <w:rPr>
          <w:rFonts w:cstheme="majorBidi"/>
          <w:szCs w:val="24"/>
        </w:rPr>
        <w:t>autoplaçants</w:t>
      </w:r>
      <w:proofErr w:type="spellEnd"/>
      <w:r w:rsidRPr="00B9784D">
        <w:rPr>
          <w:rFonts w:cstheme="majorBidi"/>
          <w:szCs w:val="24"/>
        </w:rPr>
        <w:t>. On a démontré dans cette étude la possibilité que ces granulats recyclés présentent ils des propriétés physiques et mécanique meilleurs que les granulats naturels ?</w:t>
      </w:r>
      <w:bookmarkEnd w:id="350"/>
      <w:bookmarkEnd w:id="351"/>
      <w:bookmarkEnd w:id="352"/>
      <w:bookmarkEnd w:id="353"/>
    </w:p>
    <w:p w:rsidR="00B15CBE" w:rsidRPr="00B9784D" w:rsidRDefault="00B15CBE" w:rsidP="00B15CBE">
      <w:pPr>
        <w:spacing w:after="0" w:line="360" w:lineRule="auto"/>
        <w:jc w:val="both"/>
        <w:rPr>
          <w:rFonts w:cstheme="majorBidi"/>
          <w:szCs w:val="24"/>
        </w:rPr>
      </w:pPr>
      <w:bookmarkStart w:id="354" w:name="_Toc515561201"/>
      <w:bookmarkStart w:id="355" w:name="_Toc515647299"/>
      <w:bookmarkStart w:id="356" w:name="_Toc515733604"/>
      <w:bookmarkStart w:id="357" w:name="_Toc515896273"/>
      <w:r w:rsidRPr="00B9784D">
        <w:rPr>
          <w:rFonts w:cstheme="majorBidi"/>
          <w:szCs w:val="24"/>
        </w:rPr>
        <w:t xml:space="preserve">Les conclusions suivantes sont tirées sur la base des résultats des différents tests et </w:t>
      </w:r>
      <w:bookmarkEnd w:id="354"/>
      <w:bookmarkEnd w:id="355"/>
      <w:bookmarkEnd w:id="356"/>
      <w:bookmarkEnd w:id="357"/>
      <w:r w:rsidRPr="00B9784D">
        <w:rPr>
          <w:rFonts w:cstheme="majorBidi"/>
          <w:szCs w:val="24"/>
        </w:rPr>
        <w:t>d’analyses</w:t>
      </w:r>
      <w:r>
        <w:rPr>
          <w:rFonts w:cstheme="majorBidi"/>
          <w:szCs w:val="24"/>
        </w:rPr>
        <w:t> :</w:t>
      </w:r>
    </w:p>
    <w:p w:rsidR="00B15CBE" w:rsidRPr="00B15CBE" w:rsidRDefault="00B15CBE" w:rsidP="002F28DE">
      <w:pPr>
        <w:pStyle w:val="Paragraphedeliste"/>
        <w:numPr>
          <w:ilvl w:val="0"/>
          <w:numId w:val="9"/>
        </w:numPr>
        <w:autoSpaceDE w:val="0"/>
        <w:autoSpaceDN w:val="0"/>
        <w:adjustRightInd w:val="0"/>
        <w:spacing w:after="0" w:line="360" w:lineRule="auto"/>
        <w:jc w:val="both"/>
        <w:rPr>
          <w:rFonts w:ascii="Times New Roman" w:eastAsia="Times New Roman" w:hAnsi="Times New Roman" w:cs="Times New Roman"/>
          <w:sz w:val="24"/>
          <w:szCs w:val="24"/>
          <w:lang w:val="fr-FR"/>
        </w:rPr>
      </w:pPr>
      <w:r w:rsidRPr="00B15CBE">
        <w:rPr>
          <w:rFonts w:ascii="Times New Roman" w:eastAsia="Times New Roman" w:hAnsi="Times New Roman" w:cs="Times New Roman"/>
          <w:sz w:val="24"/>
          <w:szCs w:val="24"/>
          <w:lang w:val="fr-FR"/>
        </w:rPr>
        <w:t xml:space="preserve">Le traitement mécanique des GR montre une performance plus élevée que les autres types des granulats. Ceci, s’est expliqué par l’efficacité du traitement qui peut enlever le mortier attaché aux GR et améliorer la compacité du mélange par conséquent une amélioration de la résistance à la compression. </w:t>
      </w:r>
    </w:p>
    <w:p w:rsidR="00B15CBE" w:rsidRPr="00B15CBE" w:rsidRDefault="00B15CBE" w:rsidP="002F28DE">
      <w:pPr>
        <w:pStyle w:val="Paragraphedeliste"/>
        <w:numPr>
          <w:ilvl w:val="0"/>
          <w:numId w:val="9"/>
        </w:numPr>
        <w:autoSpaceDE w:val="0"/>
        <w:autoSpaceDN w:val="0"/>
        <w:adjustRightInd w:val="0"/>
        <w:spacing w:after="0" w:line="360" w:lineRule="auto"/>
        <w:jc w:val="both"/>
        <w:rPr>
          <w:rFonts w:ascii="Times New Roman" w:eastAsia="Times New Roman" w:hAnsi="Times New Roman" w:cs="Times New Roman"/>
          <w:sz w:val="24"/>
          <w:szCs w:val="24"/>
          <w:lang w:val="fr-FR"/>
        </w:rPr>
      </w:pPr>
      <w:r w:rsidRPr="00B15CBE">
        <w:rPr>
          <w:rFonts w:ascii="Times New Roman" w:eastAsia="Times New Roman" w:hAnsi="Times New Roman" w:cs="Times New Roman"/>
          <w:sz w:val="24"/>
          <w:szCs w:val="24"/>
          <w:lang w:val="fr-FR"/>
        </w:rPr>
        <w:t>Pour les BAP avec les granulats recyclés traités par styrènes butadiène révèlent une légère diminution de la résistance par rapport au BAP-N. Ceci, est dû à la mauvaise adhérence entre les RC traité par polymère et la matrice cimentaire.</w:t>
      </w:r>
    </w:p>
    <w:p w:rsidR="00B15CBE" w:rsidRDefault="00B15CBE"/>
    <w:p w:rsidR="0018247A" w:rsidRDefault="0018247A"/>
    <w:p w:rsidR="0018247A" w:rsidRDefault="0018247A">
      <w:pPr>
        <w:spacing w:after="200" w:line="276" w:lineRule="auto"/>
      </w:pPr>
      <w:r>
        <w:br w:type="page"/>
      </w:r>
    </w:p>
    <w:p w:rsidR="0018247A" w:rsidRDefault="0018247A">
      <w:pPr>
        <w:sectPr w:rsidR="0018247A" w:rsidSect="00B15CBE">
          <w:headerReference w:type="default" r:id="rId68"/>
          <w:pgSz w:w="11906" w:h="16838"/>
          <w:pgMar w:top="1417" w:right="1417" w:bottom="1417" w:left="1417" w:header="283" w:footer="283" w:gutter="0"/>
          <w:cols w:space="708"/>
          <w:docGrid w:linePitch="360"/>
        </w:sectPr>
      </w:pPr>
    </w:p>
    <w:p w:rsidR="00C56D94" w:rsidRDefault="00C56D94" w:rsidP="0018247A">
      <w:pPr>
        <w:pStyle w:val="Titre1"/>
        <w:jc w:val="center"/>
      </w:pPr>
      <w:bookmarkStart w:id="358" w:name="_Toc81588574"/>
    </w:p>
    <w:p w:rsidR="00C56D94" w:rsidRPr="00741788" w:rsidRDefault="00C56D94" w:rsidP="00C56D94">
      <w:pPr>
        <w:keepNext/>
        <w:keepLines/>
        <w:pBdr>
          <w:bottom w:val="single" w:sz="12" w:space="1" w:color="365F91" w:themeColor="accent1" w:themeShade="BF"/>
        </w:pBdr>
        <w:shd w:val="clear" w:color="auto" w:fill="C4BC96" w:themeFill="background2" w:themeFillShade="BF"/>
        <w:spacing w:before="240" w:after="0"/>
        <w:jc w:val="center"/>
        <w:outlineLvl w:val="0"/>
        <w:rPr>
          <w:rFonts w:ascii="Arial" w:eastAsiaTheme="majorEastAsia" w:hAnsi="Arial" w:cstheme="majorBidi"/>
          <w:b/>
          <w:sz w:val="28"/>
          <w:szCs w:val="32"/>
        </w:rPr>
      </w:pPr>
      <w:r w:rsidRPr="00C56D94">
        <w:rPr>
          <w:rFonts w:asciiTheme="minorBidi" w:hAnsiTheme="minorBidi"/>
          <w:b/>
          <w:bCs/>
          <w:sz w:val="28"/>
          <w:szCs w:val="24"/>
        </w:rPr>
        <w:t>CONCLUSION</w:t>
      </w:r>
      <w:r w:rsidRPr="00741788">
        <w:rPr>
          <w:rFonts w:ascii="Arial" w:eastAsiaTheme="majorEastAsia" w:hAnsi="Arial" w:cstheme="majorBidi"/>
          <w:b/>
          <w:sz w:val="28"/>
          <w:szCs w:val="32"/>
        </w:rPr>
        <w:t xml:space="preserve"> GENERALE</w:t>
      </w:r>
    </w:p>
    <w:bookmarkEnd w:id="358"/>
    <w:p w:rsidR="0018247A" w:rsidRDefault="0018247A" w:rsidP="0018247A">
      <w:pPr>
        <w:autoSpaceDE w:val="0"/>
        <w:autoSpaceDN w:val="0"/>
        <w:adjustRightInd w:val="0"/>
        <w:spacing w:after="0" w:line="360" w:lineRule="auto"/>
        <w:jc w:val="both"/>
        <w:rPr>
          <w:rFonts w:cstheme="majorBidi"/>
          <w:color w:val="000000"/>
          <w:szCs w:val="24"/>
        </w:rPr>
      </w:pPr>
    </w:p>
    <w:p w:rsidR="0018247A" w:rsidRDefault="0018247A" w:rsidP="009062B2">
      <w:pPr>
        <w:autoSpaceDE w:val="0"/>
        <w:autoSpaceDN w:val="0"/>
        <w:adjustRightInd w:val="0"/>
        <w:spacing w:after="0" w:line="360" w:lineRule="auto"/>
        <w:jc w:val="both"/>
        <w:rPr>
          <w:rFonts w:ascii="Times New Roman" w:eastAsia="Calibri" w:hAnsi="Times New Roman" w:cs="Times New Roman"/>
          <w:szCs w:val="24"/>
        </w:rPr>
      </w:pPr>
      <w:r w:rsidRPr="00174214">
        <w:rPr>
          <w:rFonts w:ascii="Times New Roman" w:eastAsia="Calibri" w:hAnsi="Times New Roman" w:cs="Times New Roman"/>
          <w:szCs w:val="24"/>
        </w:rPr>
        <w:t>En résumé, l'extraction incontrôlée d</w:t>
      </w:r>
      <w:r>
        <w:rPr>
          <w:rFonts w:ascii="Times New Roman" w:eastAsia="Calibri" w:hAnsi="Times New Roman" w:cs="Times New Roman"/>
          <w:szCs w:val="24"/>
        </w:rPr>
        <w:t>es granulats</w:t>
      </w:r>
      <w:r w:rsidRPr="00174214">
        <w:rPr>
          <w:rFonts w:ascii="Times New Roman" w:eastAsia="Calibri" w:hAnsi="Times New Roman" w:cs="Times New Roman"/>
          <w:szCs w:val="24"/>
        </w:rPr>
        <w:t xml:space="preserve"> naturels pour la production de béton met à rude épreuve l'environnement, compromettant le développement durable de l'industrie de la construction. Simultanément, le volume de matériaux dans les décharges suite à la démolition des ouvrages en fin de vie pose un problème qui nécessite une solution urgente. Ces déchets peuvent et doivent être recyclés / réutilisés dans la production </w:t>
      </w:r>
      <w:r>
        <w:rPr>
          <w:rFonts w:ascii="Times New Roman" w:eastAsia="Calibri" w:hAnsi="Times New Roman" w:cs="Times New Roman"/>
          <w:szCs w:val="24"/>
        </w:rPr>
        <w:t>granulats recyclés</w:t>
      </w:r>
      <w:r w:rsidRPr="00174214">
        <w:rPr>
          <w:rFonts w:ascii="Times New Roman" w:eastAsia="Calibri" w:hAnsi="Times New Roman" w:cs="Times New Roman"/>
          <w:szCs w:val="24"/>
        </w:rPr>
        <w:t xml:space="preserve"> à intégrer dans la production de</w:t>
      </w:r>
      <w:r>
        <w:rPr>
          <w:rFonts w:ascii="Times New Roman" w:eastAsia="Calibri" w:hAnsi="Times New Roman" w:cs="Times New Roman"/>
          <w:szCs w:val="24"/>
        </w:rPr>
        <w:t>s</w:t>
      </w:r>
      <w:r w:rsidRPr="00174214">
        <w:rPr>
          <w:rFonts w:ascii="Times New Roman" w:eastAsia="Calibri" w:hAnsi="Times New Roman" w:cs="Times New Roman"/>
          <w:szCs w:val="24"/>
        </w:rPr>
        <w:t xml:space="preserve"> béton</w:t>
      </w:r>
      <w:r>
        <w:rPr>
          <w:rFonts w:ascii="Times New Roman" w:eastAsia="Calibri" w:hAnsi="Times New Roman" w:cs="Times New Roman"/>
          <w:szCs w:val="24"/>
        </w:rPr>
        <w:t>s</w:t>
      </w:r>
      <w:r w:rsidRPr="00174214">
        <w:rPr>
          <w:rFonts w:ascii="Times New Roman" w:eastAsia="Calibri" w:hAnsi="Times New Roman" w:cs="Times New Roman"/>
          <w:szCs w:val="24"/>
        </w:rPr>
        <w:t xml:space="preserve">. </w:t>
      </w:r>
    </w:p>
    <w:p w:rsidR="0018247A" w:rsidRDefault="0018247A" w:rsidP="009062B2">
      <w:pPr>
        <w:autoSpaceDE w:val="0"/>
        <w:autoSpaceDN w:val="0"/>
        <w:adjustRightInd w:val="0"/>
        <w:spacing w:after="0" w:line="360" w:lineRule="auto"/>
        <w:jc w:val="both"/>
        <w:rPr>
          <w:rFonts w:ascii="Times New Roman" w:eastAsia="Calibri" w:hAnsi="Times New Roman" w:cs="Times New Roman"/>
          <w:szCs w:val="24"/>
        </w:rPr>
      </w:pPr>
      <w:r w:rsidRPr="00A662C0">
        <w:rPr>
          <w:rFonts w:ascii="Times New Roman" w:eastAsia="Calibri" w:hAnsi="Times New Roman" w:cs="Times New Roman"/>
          <w:szCs w:val="24"/>
        </w:rPr>
        <w:t xml:space="preserve">D'autre part, </w:t>
      </w:r>
      <w:r>
        <w:rPr>
          <w:rFonts w:ascii="Times New Roman" w:eastAsia="Calibri" w:hAnsi="Times New Roman" w:cs="Times New Roman"/>
          <w:szCs w:val="24"/>
        </w:rPr>
        <w:t>le BAP</w:t>
      </w:r>
      <w:r w:rsidRPr="00A662C0">
        <w:rPr>
          <w:rFonts w:ascii="Times New Roman" w:eastAsia="Calibri" w:hAnsi="Times New Roman" w:cs="Times New Roman"/>
          <w:szCs w:val="24"/>
        </w:rPr>
        <w:t xml:space="preserve"> représente actuellement une technologie de production et de mise en place du béton qui tend à remplacer le béton conventionnel avec divers avantages. Il est donc essentiel de démontrer la viabilité de la production de </w:t>
      </w:r>
      <w:r>
        <w:rPr>
          <w:rFonts w:ascii="Times New Roman" w:eastAsia="Calibri" w:hAnsi="Times New Roman" w:cs="Times New Roman"/>
          <w:szCs w:val="24"/>
        </w:rPr>
        <w:t>BAP</w:t>
      </w:r>
      <w:r w:rsidRPr="00A662C0">
        <w:rPr>
          <w:rFonts w:ascii="Times New Roman" w:eastAsia="Calibri" w:hAnsi="Times New Roman" w:cs="Times New Roman"/>
          <w:szCs w:val="24"/>
        </w:rPr>
        <w:t xml:space="preserve"> avec </w:t>
      </w:r>
      <w:r>
        <w:rPr>
          <w:rFonts w:ascii="Times New Roman" w:eastAsia="Calibri" w:hAnsi="Times New Roman" w:cs="Times New Roman"/>
          <w:szCs w:val="24"/>
        </w:rPr>
        <w:t xml:space="preserve">un </w:t>
      </w:r>
      <w:r w:rsidRPr="00A662C0">
        <w:rPr>
          <w:rFonts w:ascii="Times New Roman" w:eastAsia="Calibri" w:hAnsi="Times New Roman" w:cs="Times New Roman"/>
          <w:szCs w:val="24"/>
        </w:rPr>
        <w:t xml:space="preserve">remplacement </w:t>
      </w:r>
      <w:proofErr w:type="spellStart"/>
      <w:r w:rsidRPr="00A662C0">
        <w:rPr>
          <w:rFonts w:ascii="Times New Roman" w:eastAsia="Calibri" w:hAnsi="Times New Roman" w:cs="Times New Roman"/>
          <w:szCs w:val="24"/>
        </w:rPr>
        <w:t>d</w:t>
      </w:r>
      <w:r>
        <w:rPr>
          <w:rFonts w:ascii="Times New Roman" w:eastAsia="Calibri" w:hAnsi="Times New Roman" w:cs="Times New Roman"/>
          <w:szCs w:val="24"/>
        </w:rPr>
        <w:t>esgranulats</w:t>
      </w:r>
      <w:proofErr w:type="spellEnd"/>
      <w:r>
        <w:rPr>
          <w:rFonts w:ascii="Times New Roman" w:eastAsia="Calibri" w:hAnsi="Times New Roman" w:cs="Times New Roman"/>
          <w:szCs w:val="24"/>
        </w:rPr>
        <w:t xml:space="preserve"> naturels</w:t>
      </w:r>
      <w:r w:rsidRPr="00A662C0">
        <w:rPr>
          <w:rFonts w:ascii="Times New Roman" w:eastAsia="Calibri" w:hAnsi="Times New Roman" w:cs="Times New Roman"/>
          <w:szCs w:val="24"/>
        </w:rPr>
        <w:t xml:space="preserve"> par </w:t>
      </w:r>
      <w:r>
        <w:rPr>
          <w:rFonts w:ascii="Times New Roman" w:eastAsia="Calibri" w:hAnsi="Times New Roman" w:cs="Times New Roman"/>
          <w:szCs w:val="24"/>
        </w:rPr>
        <w:t>des granulats recyclés</w:t>
      </w:r>
      <w:r w:rsidRPr="00A662C0">
        <w:rPr>
          <w:rFonts w:ascii="Times New Roman" w:eastAsia="Calibri" w:hAnsi="Times New Roman" w:cs="Times New Roman"/>
          <w:szCs w:val="24"/>
        </w:rPr>
        <w:t>.</w:t>
      </w:r>
    </w:p>
    <w:p w:rsidR="0018247A" w:rsidRDefault="0018247A" w:rsidP="009062B2">
      <w:pPr>
        <w:autoSpaceDE w:val="0"/>
        <w:autoSpaceDN w:val="0"/>
        <w:adjustRightInd w:val="0"/>
        <w:spacing w:after="0" w:line="360" w:lineRule="auto"/>
        <w:jc w:val="both"/>
        <w:rPr>
          <w:rFonts w:ascii="Times New Roman" w:eastAsia="Calibri" w:hAnsi="Times New Roman" w:cs="Times New Roman"/>
          <w:szCs w:val="24"/>
        </w:rPr>
      </w:pPr>
      <w:r w:rsidRPr="00236695">
        <w:rPr>
          <w:rFonts w:ascii="Times New Roman" w:eastAsia="Calibri" w:hAnsi="Times New Roman" w:cs="Times New Roman"/>
          <w:szCs w:val="24"/>
        </w:rPr>
        <w:t xml:space="preserve">La propriété la plus pertinente des </w:t>
      </w:r>
      <w:r>
        <w:rPr>
          <w:rFonts w:ascii="Times New Roman" w:eastAsia="Calibri" w:hAnsi="Times New Roman" w:cs="Times New Roman"/>
          <w:szCs w:val="24"/>
        </w:rPr>
        <w:t>GBR</w:t>
      </w:r>
      <w:r w:rsidRPr="00236695">
        <w:rPr>
          <w:rFonts w:ascii="Times New Roman" w:eastAsia="Calibri" w:hAnsi="Times New Roman" w:cs="Times New Roman"/>
          <w:szCs w:val="24"/>
        </w:rPr>
        <w:t xml:space="preserve"> est leur forte absorption d'eau qui implique une compensation du contenu de l'eau efficace de gâchage, lors de l'utilisation des méthodologies actuelles de conception du béton. La performance </w:t>
      </w:r>
      <w:r>
        <w:rPr>
          <w:rFonts w:ascii="Times New Roman" w:eastAsia="Calibri" w:hAnsi="Times New Roman" w:cs="Times New Roman"/>
          <w:szCs w:val="24"/>
        </w:rPr>
        <w:t>des BAP</w:t>
      </w:r>
      <w:r w:rsidRPr="00236695">
        <w:rPr>
          <w:rFonts w:ascii="Times New Roman" w:eastAsia="Calibri" w:hAnsi="Times New Roman" w:cs="Times New Roman"/>
          <w:szCs w:val="24"/>
        </w:rPr>
        <w:t xml:space="preserve"> avec </w:t>
      </w:r>
      <w:r>
        <w:rPr>
          <w:rFonts w:ascii="Times New Roman" w:eastAsia="Calibri" w:hAnsi="Times New Roman" w:cs="Times New Roman"/>
          <w:szCs w:val="24"/>
        </w:rPr>
        <w:t>GBR</w:t>
      </w:r>
      <w:r w:rsidRPr="00236695">
        <w:rPr>
          <w:rFonts w:ascii="Times New Roman" w:eastAsia="Calibri" w:hAnsi="Times New Roman" w:cs="Times New Roman"/>
          <w:szCs w:val="24"/>
        </w:rPr>
        <w:t xml:space="preserve"> dépendra du taux de remplacement du </w:t>
      </w:r>
      <w:r>
        <w:rPr>
          <w:rFonts w:ascii="Times New Roman" w:eastAsia="Calibri" w:hAnsi="Times New Roman" w:cs="Times New Roman"/>
          <w:szCs w:val="24"/>
        </w:rPr>
        <w:t>GN</w:t>
      </w:r>
      <w:r w:rsidRPr="00236695">
        <w:rPr>
          <w:rFonts w:ascii="Times New Roman" w:eastAsia="Calibri" w:hAnsi="Times New Roman" w:cs="Times New Roman"/>
          <w:szCs w:val="24"/>
        </w:rPr>
        <w:t xml:space="preserve"> et de la qualité </w:t>
      </w:r>
      <w:r>
        <w:rPr>
          <w:rFonts w:ascii="Times New Roman" w:eastAsia="Calibri" w:hAnsi="Times New Roman" w:cs="Times New Roman"/>
          <w:szCs w:val="24"/>
        </w:rPr>
        <w:t>des GBR</w:t>
      </w:r>
      <w:r w:rsidRPr="00236695">
        <w:rPr>
          <w:rFonts w:ascii="Times New Roman" w:eastAsia="Calibri" w:hAnsi="Times New Roman" w:cs="Times New Roman"/>
          <w:szCs w:val="24"/>
        </w:rPr>
        <w:t>.</w:t>
      </w:r>
    </w:p>
    <w:p w:rsidR="0018247A" w:rsidRPr="00267DAA" w:rsidRDefault="0018247A" w:rsidP="009062B2">
      <w:pPr>
        <w:autoSpaceDE w:val="0"/>
        <w:autoSpaceDN w:val="0"/>
        <w:adjustRightInd w:val="0"/>
        <w:spacing w:after="0" w:line="360" w:lineRule="auto"/>
        <w:jc w:val="both"/>
        <w:rPr>
          <w:rFonts w:cstheme="majorBidi"/>
          <w:color w:val="000000"/>
          <w:szCs w:val="24"/>
        </w:rPr>
      </w:pPr>
    </w:p>
    <w:p w:rsidR="0018247A" w:rsidRDefault="0018247A" w:rsidP="009062B2">
      <w:pPr>
        <w:autoSpaceDE w:val="0"/>
        <w:autoSpaceDN w:val="0"/>
        <w:adjustRightInd w:val="0"/>
        <w:spacing w:after="0" w:line="360" w:lineRule="auto"/>
        <w:jc w:val="both"/>
        <w:rPr>
          <w:rFonts w:cstheme="majorBidi"/>
          <w:color w:val="000000"/>
          <w:szCs w:val="24"/>
        </w:rPr>
      </w:pPr>
      <w:r>
        <w:rPr>
          <w:rFonts w:cstheme="majorBidi"/>
          <w:color w:val="000000"/>
          <w:szCs w:val="24"/>
        </w:rPr>
        <w:t>On conclut :</w:t>
      </w:r>
    </w:p>
    <w:p w:rsidR="0018247A" w:rsidRPr="002C0F6E" w:rsidRDefault="0018247A" w:rsidP="009062B2">
      <w:pPr>
        <w:spacing w:after="0" w:line="276" w:lineRule="auto"/>
        <w:jc w:val="both"/>
        <w:rPr>
          <w:rFonts w:ascii="Times New Roman" w:eastAsia="Calibri" w:hAnsi="Times New Roman" w:cs="Times New Roman"/>
          <w:szCs w:val="24"/>
        </w:rPr>
      </w:pPr>
      <w:r w:rsidRPr="002C0F6E">
        <w:rPr>
          <w:rFonts w:ascii="Times New Roman" w:eastAsia="Calibri" w:hAnsi="Times New Roman" w:cs="Times New Roman"/>
          <w:szCs w:val="24"/>
        </w:rPr>
        <w:t xml:space="preserve">Pour mieux comprendre l’effet </w:t>
      </w:r>
      <w:r>
        <w:rPr>
          <w:rFonts w:ascii="Times New Roman" w:eastAsia="Calibri" w:hAnsi="Times New Roman" w:cs="Times New Roman"/>
          <w:szCs w:val="24"/>
        </w:rPr>
        <w:t>de GBR</w:t>
      </w:r>
      <w:r w:rsidRPr="002C0F6E">
        <w:rPr>
          <w:rFonts w:ascii="Times New Roman" w:eastAsia="Calibri" w:hAnsi="Times New Roman" w:cs="Times New Roman"/>
          <w:szCs w:val="24"/>
        </w:rPr>
        <w:t xml:space="preserve"> sur le comportement des </w:t>
      </w:r>
      <w:r>
        <w:rPr>
          <w:rFonts w:ascii="Times New Roman" w:eastAsia="Calibri" w:hAnsi="Times New Roman" w:cs="Times New Roman"/>
          <w:szCs w:val="24"/>
        </w:rPr>
        <w:t>BAP</w:t>
      </w:r>
      <w:r w:rsidRPr="002C0F6E">
        <w:rPr>
          <w:rFonts w:ascii="Times New Roman" w:eastAsia="Calibri" w:hAnsi="Times New Roman" w:cs="Times New Roman"/>
          <w:szCs w:val="24"/>
        </w:rPr>
        <w:t xml:space="preserve">, nous avons </w:t>
      </w:r>
      <w:r>
        <w:rPr>
          <w:rFonts w:ascii="Times New Roman" w:eastAsia="Calibri" w:hAnsi="Times New Roman" w:cs="Times New Roman"/>
          <w:szCs w:val="24"/>
        </w:rPr>
        <w:t>conclus :</w:t>
      </w:r>
    </w:p>
    <w:p w:rsidR="0018247A" w:rsidRDefault="0018247A" w:rsidP="009062B2">
      <w:pPr>
        <w:autoSpaceDE w:val="0"/>
        <w:autoSpaceDN w:val="0"/>
        <w:adjustRightInd w:val="0"/>
        <w:spacing w:after="0" w:line="360" w:lineRule="auto"/>
        <w:jc w:val="both"/>
        <w:rPr>
          <w:rFonts w:cstheme="majorBidi"/>
          <w:color w:val="000000"/>
          <w:szCs w:val="24"/>
        </w:rPr>
      </w:pPr>
    </w:p>
    <w:p w:rsidR="0018247A" w:rsidRPr="0018247A" w:rsidRDefault="0018247A" w:rsidP="002F28DE">
      <w:pPr>
        <w:pStyle w:val="Paragraphedeliste"/>
        <w:numPr>
          <w:ilvl w:val="0"/>
          <w:numId w:val="10"/>
        </w:numPr>
        <w:spacing w:after="0" w:line="360" w:lineRule="auto"/>
        <w:jc w:val="both"/>
        <w:rPr>
          <w:rFonts w:asciiTheme="majorBidi" w:hAnsiTheme="majorBidi"/>
          <w:color w:val="000000"/>
          <w:sz w:val="24"/>
          <w:szCs w:val="24"/>
          <w:lang w:val="fr-FR"/>
        </w:rPr>
      </w:pPr>
      <w:r w:rsidRPr="0018247A">
        <w:rPr>
          <w:rFonts w:asciiTheme="majorBidi" w:hAnsiTheme="majorBidi" w:cstheme="majorBidi"/>
          <w:color w:val="000000"/>
          <w:sz w:val="24"/>
          <w:szCs w:val="24"/>
          <w:lang w:val="fr-FR"/>
        </w:rPr>
        <w:t xml:space="preserve">Le premier volet qui traite des granulats de béton recyclé (GBR) : comment sont-ils produits, quelles sont leurs caractéristiques principales. Les résultats obtenus </w:t>
      </w:r>
      <w:r w:rsidRPr="0018247A">
        <w:rPr>
          <w:rFonts w:asciiTheme="majorBidi" w:hAnsiTheme="majorBidi"/>
          <w:color w:val="000000"/>
          <w:sz w:val="24"/>
          <w:szCs w:val="24"/>
          <w:lang w:val="fr-FR"/>
        </w:rPr>
        <w:t>ont montré que les propriétés de granulats recyclés dépendent essentiellement à l’origine de l’agrégat tel que : béton concassé, brique, verts...etc. Ainsi, les propriétés mécaniques et physiques de ce type de granulats sont plus complexes que celles des granulats naturels. De plus, cette étude nous a permis de mettre en évidence la possibilité de la réutilisation des déchets de béton comme des agrégats (fines et gros) dans les bétons.</w:t>
      </w:r>
    </w:p>
    <w:p w:rsidR="0018247A" w:rsidRPr="0018247A" w:rsidRDefault="0018247A" w:rsidP="002F28DE">
      <w:pPr>
        <w:pStyle w:val="Paragraphedeliste"/>
        <w:numPr>
          <w:ilvl w:val="0"/>
          <w:numId w:val="10"/>
        </w:numPr>
        <w:spacing w:after="0" w:line="360" w:lineRule="auto"/>
        <w:jc w:val="both"/>
        <w:rPr>
          <w:rFonts w:ascii="Times New Roman" w:eastAsia="Times New Roman" w:hAnsi="Times New Roman" w:cs="Arial"/>
          <w:sz w:val="24"/>
          <w:szCs w:val="24"/>
          <w:lang w:val="fr-FR"/>
        </w:rPr>
      </w:pPr>
      <w:r w:rsidRPr="0018247A">
        <w:rPr>
          <w:rFonts w:asciiTheme="majorBidi" w:hAnsiTheme="majorBidi" w:cstheme="majorBidi"/>
          <w:color w:val="000000"/>
          <w:sz w:val="24"/>
          <w:szCs w:val="24"/>
          <w:lang w:val="fr-FR"/>
        </w:rPr>
        <w:t xml:space="preserve">Le deuxième volet qui explique l’effet des GRB sur le comportement des bétons </w:t>
      </w:r>
      <w:proofErr w:type="spellStart"/>
      <w:r w:rsidRPr="0018247A">
        <w:rPr>
          <w:rFonts w:asciiTheme="majorBidi" w:hAnsiTheme="majorBidi" w:cstheme="majorBidi"/>
          <w:color w:val="000000"/>
          <w:sz w:val="24"/>
          <w:szCs w:val="24"/>
          <w:lang w:val="fr-FR"/>
        </w:rPr>
        <w:t>autoplaçants</w:t>
      </w:r>
      <w:proofErr w:type="spellEnd"/>
      <w:r w:rsidRPr="0018247A">
        <w:rPr>
          <w:rFonts w:asciiTheme="majorBidi" w:hAnsiTheme="majorBidi" w:cstheme="majorBidi"/>
          <w:color w:val="000000"/>
          <w:sz w:val="24"/>
          <w:szCs w:val="24"/>
          <w:lang w:val="fr-FR"/>
        </w:rPr>
        <w:t>. De plus, différentes méthodes ont été proposées pour améliorer les caractéristiques des granulats recyclés.</w:t>
      </w:r>
    </w:p>
    <w:p w:rsidR="0018247A" w:rsidRPr="0018247A" w:rsidRDefault="0018247A" w:rsidP="002F28DE">
      <w:pPr>
        <w:pStyle w:val="Paragraphedeliste"/>
        <w:numPr>
          <w:ilvl w:val="0"/>
          <w:numId w:val="10"/>
        </w:numPr>
        <w:autoSpaceDE w:val="0"/>
        <w:autoSpaceDN w:val="0"/>
        <w:adjustRightInd w:val="0"/>
        <w:spacing w:after="0" w:line="360" w:lineRule="auto"/>
        <w:jc w:val="both"/>
        <w:rPr>
          <w:rFonts w:ascii="Times New Roman" w:eastAsia="Times New Roman" w:hAnsi="Times New Roman" w:cs="Times New Roman"/>
          <w:sz w:val="24"/>
          <w:szCs w:val="24"/>
          <w:lang w:val="fr-FR"/>
        </w:rPr>
      </w:pPr>
      <w:r w:rsidRPr="0018247A">
        <w:rPr>
          <w:rFonts w:ascii="Times New Roman" w:eastAsia="Calibri" w:hAnsi="Times New Roman" w:cs="Times New Roman"/>
          <w:sz w:val="24"/>
          <w:szCs w:val="24"/>
          <w:lang w:val="fr-FR"/>
        </w:rPr>
        <w:lastRenderedPageBreak/>
        <w:t xml:space="preserve">Une étude expérimentale est basée sur l’effet des traitements mécanique et chimique des granulats recyclé dans le comportement des BAP. On a conclu que </w:t>
      </w:r>
      <w:proofErr w:type="spellStart"/>
      <w:r w:rsidRPr="0018247A">
        <w:rPr>
          <w:rFonts w:ascii="Times New Roman" w:eastAsia="Times New Roman" w:hAnsi="Times New Roman" w:cs="Times New Roman"/>
          <w:sz w:val="24"/>
          <w:szCs w:val="24"/>
          <w:lang w:val="fr-FR"/>
        </w:rPr>
        <w:t>que</w:t>
      </w:r>
      <w:proofErr w:type="spellEnd"/>
      <w:r w:rsidRPr="0018247A">
        <w:rPr>
          <w:rFonts w:ascii="Times New Roman" w:eastAsia="Times New Roman" w:hAnsi="Times New Roman" w:cs="Times New Roman"/>
          <w:sz w:val="24"/>
          <w:szCs w:val="24"/>
          <w:lang w:val="fr-FR"/>
        </w:rPr>
        <w:t xml:space="preserve"> traitement mécanique des GR montre une performance plus élevée que les autres types des granulats. Ceci, s’est expliqué par l’efficacité du traitement qui peut enlever le mortier attaché aux GR et améliorer la compacité du mélange par conséquent une amélioration de la résistance à la compression. </w:t>
      </w:r>
    </w:p>
    <w:p w:rsidR="0018247A" w:rsidRDefault="0018247A" w:rsidP="009062B2">
      <w:pPr>
        <w:jc w:val="both"/>
      </w:pPr>
    </w:p>
    <w:p w:rsidR="0018247A" w:rsidRDefault="0018247A" w:rsidP="009062B2">
      <w:pPr>
        <w:jc w:val="both"/>
      </w:pPr>
    </w:p>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Default="0018247A"/>
    <w:p w:rsidR="0018247A" w:rsidRPr="001D2088" w:rsidRDefault="0018247A" w:rsidP="00872598">
      <w:pPr>
        <w:pStyle w:val="Titre1"/>
        <w:jc w:val="center"/>
        <w:rPr>
          <w:lang w:val="en-US"/>
        </w:rPr>
      </w:pPr>
      <w:bookmarkStart w:id="359" w:name="_Toc81588575"/>
      <w:proofErr w:type="spellStart"/>
      <w:r w:rsidRPr="001D2088">
        <w:rPr>
          <w:lang w:val="en-US"/>
        </w:rPr>
        <w:lastRenderedPageBreak/>
        <w:t>Références</w:t>
      </w:r>
      <w:bookmarkEnd w:id="359"/>
      <w:proofErr w:type="spellEnd"/>
    </w:p>
    <w:p w:rsidR="0018247A" w:rsidRPr="001D2088" w:rsidRDefault="0018247A" w:rsidP="0018247A">
      <w:pPr>
        <w:pStyle w:val="niveau-1"/>
        <w:numPr>
          <w:ilvl w:val="0"/>
          <w:numId w:val="0"/>
        </w:numPr>
        <w:ind w:left="720"/>
        <w:jc w:val="center"/>
        <w:rPr>
          <w:lang w:val="en-US"/>
        </w:rPr>
      </w:pPr>
    </w:p>
    <w:p w:rsidR="0018247A" w:rsidRPr="00D07F9D" w:rsidRDefault="001F6FBC" w:rsidP="0018247A">
      <w:pPr>
        <w:pStyle w:val="EndNoteBibliography"/>
        <w:spacing w:after="0" w:line="276" w:lineRule="auto"/>
        <w:ind w:left="720" w:hanging="720"/>
        <w:rPr>
          <w:rFonts w:asciiTheme="majorBidi" w:hAnsiTheme="majorBidi" w:cstheme="majorBidi"/>
        </w:rPr>
      </w:pPr>
      <w:r w:rsidRPr="00D07F9D">
        <w:rPr>
          <w:rFonts w:asciiTheme="majorBidi" w:eastAsia="Times New Roman" w:hAnsiTheme="majorBidi" w:cstheme="majorBidi"/>
          <w:color w:val="000000"/>
          <w:lang w:val="fr-FR" w:eastAsia="fr-FR"/>
        </w:rPr>
        <w:fldChar w:fldCharType="begin"/>
      </w:r>
      <w:r w:rsidR="0018247A" w:rsidRPr="00D07F9D">
        <w:rPr>
          <w:rFonts w:asciiTheme="majorBidi" w:eastAsia="Times New Roman" w:hAnsiTheme="majorBidi" w:cstheme="majorBidi"/>
          <w:color w:val="000000"/>
          <w:lang w:eastAsia="fr-FR"/>
        </w:rPr>
        <w:instrText xml:space="preserve"> ADDIN EN.REFLIST </w:instrText>
      </w:r>
      <w:r w:rsidRPr="00D07F9D">
        <w:rPr>
          <w:rFonts w:asciiTheme="majorBidi" w:eastAsia="Times New Roman" w:hAnsiTheme="majorBidi" w:cstheme="majorBidi"/>
          <w:color w:val="000000"/>
          <w:lang w:val="fr-FR" w:eastAsia="fr-FR"/>
        </w:rPr>
        <w:fldChar w:fldCharType="separate"/>
      </w:r>
      <w:r w:rsidR="0018247A" w:rsidRPr="00D07F9D">
        <w:rPr>
          <w:rFonts w:asciiTheme="majorBidi" w:hAnsiTheme="majorBidi" w:cstheme="majorBidi"/>
        </w:rPr>
        <w:t xml:space="preserve">Ajdukiewicz, A. and Kliszczewicz, A. (2002), "Influence of recycled aggregates on mechanical properties of HS/HPC", </w:t>
      </w:r>
      <w:r w:rsidR="0018247A" w:rsidRPr="00D07F9D">
        <w:rPr>
          <w:rFonts w:asciiTheme="majorBidi" w:hAnsiTheme="majorBidi" w:cstheme="majorBidi"/>
          <w:i/>
        </w:rPr>
        <w:t>Cement and Concrete Composites,</w:t>
      </w:r>
      <w:r w:rsidR="0018247A" w:rsidRPr="00D07F9D">
        <w:rPr>
          <w:rFonts w:asciiTheme="majorBidi" w:hAnsiTheme="majorBidi" w:cstheme="majorBidi"/>
        </w:rPr>
        <w:t xml:space="preserve"> Vol. 24 No. 2, pp. 269-79.</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Buck, A.D. (1972), "Recycled concrete".</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Caijun, S., Yake, L., Jiake, Z., Wengui, L., Linlin, C. and Zhaobin, X. (2016), "Performance enhancement of recycled concrete aggregate", </w:t>
      </w:r>
      <w:r w:rsidRPr="00D07F9D">
        <w:rPr>
          <w:rFonts w:asciiTheme="majorBidi" w:hAnsiTheme="majorBidi" w:cstheme="majorBidi"/>
          <w:i/>
        </w:rPr>
        <w:t>A Review Journal of Cleaner Production,</w:t>
      </w:r>
      <w:r w:rsidRPr="00D07F9D">
        <w:rPr>
          <w:rFonts w:asciiTheme="majorBidi" w:hAnsiTheme="majorBidi" w:cstheme="majorBidi"/>
        </w:rPr>
        <w:t xml:space="preserve"> Vol. 112, pp. 466-72.</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Coelho, A. and de Brito, J. (2013), "Environmental analysis of a construction and demolition waste recycling plant in Portugal–Part I: Energy consumption and CO2 emissions", </w:t>
      </w:r>
      <w:r w:rsidRPr="00D07F9D">
        <w:rPr>
          <w:rFonts w:asciiTheme="majorBidi" w:hAnsiTheme="majorBidi" w:cstheme="majorBidi"/>
          <w:i/>
        </w:rPr>
        <w:t>Waste management,</w:t>
      </w:r>
      <w:r w:rsidRPr="00D07F9D">
        <w:rPr>
          <w:rFonts w:asciiTheme="majorBidi" w:hAnsiTheme="majorBidi" w:cstheme="majorBidi"/>
        </w:rPr>
        <w:t xml:space="preserve"> Vol. 33 No. 5, pp. 1258-67.</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de Larrard, F. and Colina, H. (2019). </w:t>
      </w:r>
      <w:r w:rsidRPr="00D07F9D">
        <w:rPr>
          <w:rFonts w:asciiTheme="majorBidi" w:hAnsiTheme="majorBidi" w:cstheme="majorBidi"/>
          <w:i/>
        </w:rPr>
        <w:t>Concrete Recycling: Research and Practice.</w:t>
      </w:r>
      <w:r w:rsidRPr="00D07F9D">
        <w:rPr>
          <w:rFonts w:asciiTheme="majorBidi" w:hAnsiTheme="majorBidi" w:cstheme="majorBidi"/>
        </w:rPr>
        <w:t xml:space="preserve"> CRC Press.</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Dilbas, H., Çakır, Ö. and Atiş, C. (2019), "Experimental investigation on properties of recycled aggregate concrete with optimized ball milling method", </w:t>
      </w:r>
      <w:r w:rsidRPr="00D07F9D">
        <w:rPr>
          <w:rFonts w:asciiTheme="majorBidi" w:hAnsiTheme="majorBidi" w:cstheme="majorBidi"/>
          <w:i/>
        </w:rPr>
        <w:t>Construction and Building materials,</w:t>
      </w:r>
      <w:r w:rsidRPr="00D07F9D">
        <w:rPr>
          <w:rFonts w:asciiTheme="majorBidi" w:hAnsiTheme="majorBidi" w:cstheme="majorBidi"/>
        </w:rPr>
        <w:t xml:space="preserve"> Vol. 212, pp. 716-26.</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DIN, D. (2002). 4226-100. Aggregates for concrete and mortar—part 100: recycled aggregates. Berlin.</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Domingo-Cabo, A., Lázaro, C., López-Gayarre, F., Serrano-López, M., Serna, P. and Castaño-Tabares, J.O. (2009), "Creep and shrinkage of recycled aggregate concrete", </w:t>
      </w:r>
      <w:r w:rsidRPr="00D07F9D">
        <w:rPr>
          <w:rFonts w:asciiTheme="majorBidi" w:hAnsiTheme="majorBidi" w:cstheme="majorBidi"/>
          <w:i/>
        </w:rPr>
        <w:t>Construction and Building materials,</w:t>
      </w:r>
      <w:r w:rsidRPr="00D07F9D">
        <w:rPr>
          <w:rFonts w:asciiTheme="majorBidi" w:hAnsiTheme="majorBidi" w:cstheme="majorBidi"/>
        </w:rPr>
        <w:t xml:space="preserve"> Vol. 23 No. 7, pp. 2545-53.</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Eiad-Ua, A., Shirai, T., Kato, T., Orito, K., Watanabe, H., Fuji, M. et al. (2010), "Novel fabrication route for porous ceramics using waste materials by non-firing process", </w:t>
      </w:r>
      <w:r w:rsidRPr="00D07F9D">
        <w:rPr>
          <w:rFonts w:asciiTheme="majorBidi" w:hAnsiTheme="majorBidi" w:cstheme="majorBidi"/>
          <w:i/>
        </w:rPr>
        <w:t>Journal of the Ceramic Society of Japan,</w:t>
      </w:r>
      <w:r w:rsidRPr="00D07F9D">
        <w:rPr>
          <w:rFonts w:asciiTheme="majorBidi" w:hAnsiTheme="majorBidi" w:cstheme="majorBidi"/>
        </w:rPr>
        <w:t xml:space="preserve"> Vol. 118 No. 1380, pp. 745-48.</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Evangelista, L. and de Brito, J. (2007), "Mechanical behaviour of concrete made with fine recycled concrete aggregates", </w:t>
      </w:r>
      <w:r w:rsidRPr="00D07F9D">
        <w:rPr>
          <w:rFonts w:asciiTheme="majorBidi" w:hAnsiTheme="majorBidi" w:cstheme="majorBidi"/>
          <w:i/>
        </w:rPr>
        <w:t>Cement and concrete composites,</w:t>
      </w:r>
      <w:r w:rsidRPr="00D07F9D">
        <w:rPr>
          <w:rFonts w:asciiTheme="majorBidi" w:hAnsiTheme="majorBidi" w:cstheme="majorBidi"/>
        </w:rPr>
        <w:t xml:space="preserve"> Vol. 29 No. 5, pp. 397-401.</w:t>
      </w:r>
    </w:p>
    <w:p w:rsidR="0018247A" w:rsidRPr="008F582B" w:rsidRDefault="0018247A" w:rsidP="0018247A">
      <w:pPr>
        <w:pStyle w:val="EndNoteBibliography"/>
        <w:spacing w:after="0" w:line="276" w:lineRule="auto"/>
        <w:ind w:left="720" w:hanging="720"/>
        <w:rPr>
          <w:rFonts w:asciiTheme="majorBidi" w:hAnsiTheme="majorBidi" w:cstheme="majorBidi"/>
          <w:lang w:val="fr-FR"/>
        </w:rPr>
      </w:pPr>
      <w:r w:rsidRPr="008F582B">
        <w:rPr>
          <w:rFonts w:asciiTheme="majorBidi" w:hAnsiTheme="majorBidi" w:cstheme="majorBidi"/>
          <w:lang w:val="fr-FR"/>
        </w:rPr>
        <w:t>Fiandaca, T. (2015), "Prétraitement et fonctionnalisation de la surface des granulats recyclés pour la fabrication de bétons".</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Gabr, A. and Cameron, D. (2012), "Properties of recycled concrete aggregate for unbound pavement construction", </w:t>
      </w:r>
      <w:r w:rsidRPr="00D07F9D">
        <w:rPr>
          <w:rFonts w:asciiTheme="majorBidi" w:hAnsiTheme="majorBidi" w:cstheme="majorBidi"/>
          <w:i/>
        </w:rPr>
        <w:t>Journal of Materials in Civil Engineering,</w:t>
      </w:r>
      <w:r w:rsidRPr="00D07F9D">
        <w:rPr>
          <w:rFonts w:asciiTheme="majorBidi" w:hAnsiTheme="majorBidi" w:cstheme="majorBidi"/>
        </w:rPr>
        <w:t xml:space="preserve"> Vol. 24 No. 6, pp. 754-64.</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Gayarre, F.L., López-Colina, C., Serrano, M. and López-Martínez, A. (2013), "Manufacture of concrete kerbs and floor blocks with recycled aggregate from C&amp;DW", </w:t>
      </w:r>
      <w:r w:rsidRPr="00D07F9D">
        <w:rPr>
          <w:rFonts w:asciiTheme="majorBidi" w:hAnsiTheme="majorBidi" w:cstheme="majorBidi"/>
          <w:i/>
        </w:rPr>
        <w:t>Construction and Building materials,</w:t>
      </w:r>
      <w:r w:rsidRPr="00D07F9D">
        <w:rPr>
          <w:rFonts w:asciiTheme="majorBidi" w:hAnsiTheme="majorBidi" w:cstheme="majorBidi"/>
        </w:rPr>
        <w:t xml:space="preserve"> Vol. 40, pp. 1193-99.</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Guedes, M., Evangelista, L., De Brito, J. and Ferro, A.C. (2013), "Microstructural characterization of concrete prepared with recycled aggregates", </w:t>
      </w:r>
      <w:r w:rsidRPr="00D07F9D">
        <w:rPr>
          <w:rFonts w:asciiTheme="majorBidi" w:hAnsiTheme="majorBidi" w:cstheme="majorBidi"/>
          <w:i/>
        </w:rPr>
        <w:t>Microscopy and Microanalysis,</w:t>
      </w:r>
      <w:r w:rsidRPr="00D07F9D">
        <w:rPr>
          <w:rFonts w:asciiTheme="majorBidi" w:hAnsiTheme="majorBidi" w:cstheme="majorBidi"/>
        </w:rPr>
        <w:t xml:space="preserve"> Vol. 19 No. 5, p. 1222.</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Hansen, T.C. (1992). </w:t>
      </w:r>
      <w:r w:rsidRPr="00D07F9D">
        <w:rPr>
          <w:rFonts w:asciiTheme="majorBidi" w:hAnsiTheme="majorBidi" w:cstheme="majorBidi"/>
          <w:i/>
        </w:rPr>
        <w:t>Recycling of demolished concrete and masonry.</w:t>
      </w:r>
      <w:r w:rsidRPr="00D07F9D">
        <w:rPr>
          <w:rFonts w:asciiTheme="majorBidi" w:hAnsiTheme="majorBidi" w:cstheme="majorBidi"/>
        </w:rPr>
        <w:t xml:space="preserve"> CRC Press.</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Kou, S.-C. and Poon, C.-S. (2010), "Properties of concrete prepared with PVA-impregnated recycled concrete aggregates", </w:t>
      </w:r>
      <w:r w:rsidRPr="00D07F9D">
        <w:rPr>
          <w:rFonts w:asciiTheme="majorBidi" w:hAnsiTheme="majorBidi" w:cstheme="majorBidi"/>
          <w:i/>
        </w:rPr>
        <w:t>Cement and Concrete Composites,</w:t>
      </w:r>
      <w:r w:rsidRPr="00D07F9D">
        <w:rPr>
          <w:rFonts w:asciiTheme="majorBidi" w:hAnsiTheme="majorBidi" w:cstheme="majorBidi"/>
        </w:rPr>
        <w:t xml:space="preserve"> Vol. 32 No. 8, pp. 649-54.</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Kou, S.-c., Poon, C.-s. and Agrela, F. (2011), "Comparisons of natural and recycled aggregate concretes prepared with the addition of different mineral admixtures", </w:t>
      </w:r>
      <w:r w:rsidRPr="00D07F9D">
        <w:rPr>
          <w:rFonts w:asciiTheme="majorBidi" w:hAnsiTheme="majorBidi" w:cstheme="majorBidi"/>
          <w:i/>
        </w:rPr>
        <w:t>Cement and Concrete Composites,</w:t>
      </w:r>
      <w:r w:rsidRPr="00D07F9D">
        <w:rPr>
          <w:rFonts w:asciiTheme="majorBidi" w:hAnsiTheme="majorBidi" w:cstheme="majorBidi"/>
        </w:rPr>
        <w:t xml:space="preserve"> Vol. 33 No. 8, pp. 788-95.</w:t>
      </w:r>
    </w:p>
    <w:p w:rsidR="0018247A" w:rsidRPr="008F582B" w:rsidRDefault="0018247A" w:rsidP="0018247A">
      <w:pPr>
        <w:pStyle w:val="EndNoteBibliography"/>
        <w:spacing w:after="0" w:line="276" w:lineRule="auto"/>
        <w:ind w:left="720" w:hanging="720"/>
        <w:rPr>
          <w:rFonts w:asciiTheme="majorBidi" w:hAnsiTheme="majorBidi" w:cstheme="majorBidi"/>
          <w:lang w:val="fr-FR"/>
        </w:rPr>
      </w:pPr>
      <w:r w:rsidRPr="008F582B">
        <w:rPr>
          <w:rFonts w:asciiTheme="majorBidi" w:hAnsiTheme="majorBidi" w:cstheme="majorBidi"/>
          <w:lang w:val="fr-FR"/>
        </w:rPr>
        <w:t xml:space="preserve">LE CONSEIL, D.L.U.E. (2011), "RÈGLEMENT (UE) No 333/2011 DU CONSEIL du 31 mars 2011 établissant les critères permettant de déterminer à quel moment certains types de débris métalliques cessent d’être des déchets au sens de la directive 2008/98/CE du Parlement européen et du Conseil", </w:t>
      </w:r>
      <w:r w:rsidRPr="008F582B">
        <w:rPr>
          <w:rFonts w:asciiTheme="majorBidi" w:hAnsiTheme="majorBidi" w:cstheme="majorBidi"/>
          <w:i/>
          <w:lang w:val="fr-FR"/>
        </w:rPr>
        <w:t>Revue du Droit de l’Union Européenne</w:t>
      </w:r>
      <w:r w:rsidRPr="008F582B">
        <w:rPr>
          <w:rFonts w:asciiTheme="majorBidi" w:hAnsiTheme="majorBidi" w:cstheme="majorBidi"/>
          <w:lang w:val="fr-FR"/>
        </w:rPr>
        <w:t>, p. 317.</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Li, W., Xiao, J., Sun, Z., Kawashima, S. and Shah, S.P. (2012), "Interfacial transition zones in recycled aggregate concrete with different mixing approaches", </w:t>
      </w:r>
      <w:r w:rsidRPr="00D07F9D">
        <w:rPr>
          <w:rFonts w:asciiTheme="majorBidi" w:hAnsiTheme="majorBidi" w:cstheme="majorBidi"/>
          <w:i/>
        </w:rPr>
        <w:t>Construction and Building Materials,</w:t>
      </w:r>
      <w:r w:rsidRPr="00D07F9D">
        <w:rPr>
          <w:rFonts w:asciiTheme="majorBidi" w:hAnsiTheme="majorBidi" w:cstheme="majorBidi"/>
        </w:rPr>
        <w:t xml:space="preserve"> Vol. 35, pp. 1045-55.</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lastRenderedPageBreak/>
        <w:t>Meddah, M.S. "Recycled aggregates in concrete production: engineering properties and environmental impact". MATEC Web of Conferences2017, EDP Sciences.</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Montero, A., Tojo, Y., Matsuo, T., Matsuto, T., Yamada, M., Asakura, H. et al. (2010), "Gypsum and organic matter distribution in a mixed construction and demolition waste sorting process and their possible removal from outputs", </w:t>
      </w:r>
      <w:r w:rsidRPr="00D07F9D">
        <w:rPr>
          <w:rFonts w:asciiTheme="majorBidi" w:hAnsiTheme="majorBidi" w:cstheme="majorBidi"/>
          <w:i/>
        </w:rPr>
        <w:t>Journal of hazardous materials,</w:t>
      </w:r>
      <w:r w:rsidRPr="00D07F9D">
        <w:rPr>
          <w:rFonts w:asciiTheme="majorBidi" w:hAnsiTheme="majorBidi" w:cstheme="majorBidi"/>
        </w:rPr>
        <w:t xml:space="preserve"> Vol. 175 No. 1-3, pp. 747-53.</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Neto, R.O., Gastineau, P., Cazacliu, B.G., Le Guen, L., Paranhos, R.S. and Petter, C.O. (2017), "An economic analysis of the processing technologies in CDW recycling platforms", </w:t>
      </w:r>
      <w:r w:rsidRPr="00D07F9D">
        <w:rPr>
          <w:rFonts w:asciiTheme="majorBidi" w:hAnsiTheme="majorBidi" w:cstheme="majorBidi"/>
          <w:i/>
        </w:rPr>
        <w:t>Waste management,</w:t>
      </w:r>
      <w:r w:rsidRPr="00D07F9D">
        <w:rPr>
          <w:rFonts w:asciiTheme="majorBidi" w:hAnsiTheme="majorBidi" w:cstheme="majorBidi"/>
        </w:rPr>
        <w:t xml:space="preserve"> Vol. 60, pp. 277-89.</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Nixon, P. (1978), "Recycled concrete as an aggregate for concrete—a review", </w:t>
      </w:r>
      <w:r w:rsidRPr="00D07F9D">
        <w:rPr>
          <w:rFonts w:asciiTheme="majorBidi" w:hAnsiTheme="majorBidi" w:cstheme="majorBidi"/>
          <w:i/>
        </w:rPr>
        <w:t>Matériaux et Construction,</w:t>
      </w:r>
      <w:r w:rsidRPr="00D07F9D">
        <w:rPr>
          <w:rFonts w:asciiTheme="majorBidi" w:hAnsiTheme="majorBidi" w:cstheme="majorBidi"/>
        </w:rPr>
        <w:t xml:space="preserve"> Vol. 11 No. 5, p. 371.</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Pacheco-Torgal, F. and Labrincha, J. (2013), "Biotech cementitious materials: Some aspects of an innovative approach for concrete with enhanced durability", </w:t>
      </w:r>
      <w:r w:rsidRPr="00D07F9D">
        <w:rPr>
          <w:rFonts w:asciiTheme="majorBidi" w:hAnsiTheme="majorBidi" w:cstheme="majorBidi"/>
          <w:i/>
        </w:rPr>
        <w:t>Construction and Building Materials,</w:t>
      </w:r>
      <w:r w:rsidRPr="00D07F9D">
        <w:rPr>
          <w:rFonts w:asciiTheme="majorBidi" w:hAnsiTheme="majorBidi" w:cstheme="majorBidi"/>
        </w:rPr>
        <w:t xml:space="preserve"> Vol. 40, pp. 1136-41.</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Pedro, D., De Brito, J. and Evangelista, L. (2017), "Evaluation of high-performance concrete with recycled aggregates: Use of densified silica fume as cement replacement", </w:t>
      </w:r>
      <w:r w:rsidRPr="00D07F9D">
        <w:rPr>
          <w:rFonts w:asciiTheme="majorBidi" w:hAnsiTheme="majorBidi" w:cstheme="majorBidi"/>
          <w:i/>
        </w:rPr>
        <w:t>Construction and Building Materials,</w:t>
      </w:r>
      <w:r w:rsidRPr="00D07F9D">
        <w:rPr>
          <w:rFonts w:asciiTheme="majorBidi" w:hAnsiTheme="majorBidi" w:cstheme="majorBidi"/>
        </w:rPr>
        <w:t xml:space="preserve"> Vol. 147, pp. 803-14.</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Petavratzi, E. and Wilson, S. (2007), "Characterisation of Mineral Wastes, Resources and Processing technologies–Integrated waste management for the production of construction material", </w:t>
      </w:r>
      <w:r w:rsidRPr="00D07F9D">
        <w:rPr>
          <w:rFonts w:asciiTheme="majorBidi" w:hAnsiTheme="majorBidi" w:cstheme="majorBidi"/>
          <w:i/>
        </w:rPr>
        <w:t xml:space="preserve">Case Study: Foundry dust in facing bricks, Smartwaste website [online] </w:t>
      </w:r>
      <w:hyperlink r:id="rId69" w:history="1">
        <w:r w:rsidRPr="00D07F9D">
          <w:rPr>
            <w:rStyle w:val="Lienhypertexte"/>
            <w:rFonts w:asciiTheme="majorBidi" w:hAnsiTheme="majorBidi" w:cstheme="majorBidi"/>
            <w:i/>
          </w:rPr>
          <w:t>http://www</w:t>
        </w:r>
      </w:hyperlink>
      <w:r w:rsidRPr="00D07F9D">
        <w:rPr>
          <w:rFonts w:asciiTheme="majorBidi" w:hAnsiTheme="majorBidi" w:cstheme="majorBidi"/>
          <w:i/>
        </w:rPr>
        <w:t>. smartwaste. co. uk/filelibrary/Brick_foundry_sand. pdf (accessed 12 April 2008)</w:t>
      </w:r>
      <w:r w:rsidRPr="00D07F9D">
        <w:rPr>
          <w:rFonts w:asciiTheme="majorBidi" w:hAnsiTheme="majorBidi" w:cstheme="majorBidi"/>
        </w:rPr>
        <w:t>.</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Poon, C.-S. and Chan, D. (2007), "The use of recycled aggregate in concrete in Hong Kong", </w:t>
      </w:r>
      <w:r w:rsidRPr="00D07F9D">
        <w:rPr>
          <w:rFonts w:asciiTheme="majorBidi" w:hAnsiTheme="majorBidi" w:cstheme="majorBidi"/>
          <w:i/>
        </w:rPr>
        <w:t>Resources, Conservation and Recycling,</w:t>
      </w:r>
      <w:r w:rsidRPr="00D07F9D">
        <w:rPr>
          <w:rFonts w:asciiTheme="majorBidi" w:hAnsiTheme="majorBidi" w:cstheme="majorBidi"/>
        </w:rPr>
        <w:t xml:space="preserve"> Vol. 50 No. 3, pp. 293-305.</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Poon, C., Kou, S. and Lam, L. (2002), "Use of recycled aggregates in molded concrete bricks and blocks", </w:t>
      </w:r>
      <w:r w:rsidRPr="00D07F9D">
        <w:rPr>
          <w:rFonts w:asciiTheme="majorBidi" w:hAnsiTheme="majorBidi" w:cstheme="majorBidi"/>
          <w:i/>
        </w:rPr>
        <w:t>Construction and Building Materials,</w:t>
      </w:r>
      <w:r w:rsidRPr="00D07F9D">
        <w:rPr>
          <w:rFonts w:asciiTheme="majorBidi" w:hAnsiTheme="majorBidi" w:cstheme="majorBidi"/>
        </w:rPr>
        <w:t xml:space="preserve"> Vol. 16 No. 5, pp. 281-89.</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Poon, C.S., Shui, Z. and Lam, L. (2004), "Effect of microstructure of ITZ on compressive strength of concrete prepared with recycled aggregates", </w:t>
      </w:r>
      <w:r w:rsidRPr="00D07F9D">
        <w:rPr>
          <w:rFonts w:asciiTheme="majorBidi" w:hAnsiTheme="majorBidi" w:cstheme="majorBidi"/>
          <w:i/>
        </w:rPr>
        <w:t>Construction and Building Materials,</w:t>
      </w:r>
      <w:r w:rsidRPr="00D07F9D">
        <w:rPr>
          <w:rFonts w:asciiTheme="majorBidi" w:hAnsiTheme="majorBidi" w:cstheme="majorBidi"/>
        </w:rPr>
        <w:t xml:space="preserve"> Vol. 18 No. 6, pp. 461-68.</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Quattrone, M., Angulo, S.C. and John, V.M. (2014), "Energy and CO2 from high performance recycled aggregate production", </w:t>
      </w:r>
      <w:r w:rsidRPr="00D07F9D">
        <w:rPr>
          <w:rFonts w:asciiTheme="majorBidi" w:hAnsiTheme="majorBidi" w:cstheme="majorBidi"/>
          <w:i/>
        </w:rPr>
        <w:t>Resources, conservation and recycling,</w:t>
      </w:r>
      <w:r w:rsidRPr="00D07F9D">
        <w:rPr>
          <w:rFonts w:asciiTheme="majorBidi" w:hAnsiTheme="majorBidi" w:cstheme="majorBidi"/>
        </w:rPr>
        <w:t xml:space="preserve"> Vol. 90, pp. 21-33.</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Rakshvir, M. and Barai, S.V. (2006), "Studies on recycled aggregates-based concrete", </w:t>
      </w:r>
      <w:r w:rsidRPr="00D07F9D">
        <w:rPr>
          <w:rFonts w:asciiTheme="majorBidi" w:hAnsiTheme="majorBidi" w:cstheme="majorBidi"/>
          <w:i/>
        </w:rPr>
        <w:t>Waste Management &amp; Research,</w:t>
      </w:r>
      <w:r w:rsidRPr="00D07F9D">
        <w:rPr>
          <w:rFonts w:asciiTheme="majorBidi" w:hAnsiTheme="majorBidi" w:cstheme="majorBidi"/>
        </w:rPr>
        <w:t xml:space="preserve"> Vol. 24 No. 3, pp. 225-33.</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Silva, R.V., De Brito, J. and Dhir, R. (2014), "Properties and composition of recycled aggregates from construction and demolition waste suitable for concrete production", </w:t>
      </w:r>
      <w:r w:rsidRPr="00D07F9D">
        <w:rPr>
          <w:rFonts w:asciiTheme="majorBidi" w:hAnsiTheme="majorBidi" w:cstheme="majorBidi"/>
          <w:i/>
        </w:rPr>
        <w:t>Construction and Building materials,</w:t>
      </w:r>
      <w:r w:rsidRPr="00D07F9D">
        <w:rPr>
          <w:rFonts w:asciiTheme="majorBidi" w:hAnsiTheme="majorBidi" w:cstheme="majorBidi"/>
        </w:rPr>
        <w:t xml:space="preserve"> Vol. 65, pp. 201-17.</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Sim, J. and Park, C. (2011), "Compressive strength and resistance to chloride ion penetration and carbonation of recycled aggregate concrete with varying amount of fly ash and fine recycled aggregate", </w:t>
      </w:r>
      <w:r w:rsidRPr="00D07F9D">
        <w:rPr>
          <w:rFonts w:asciiTheme="majorBidi" w:hAnsiTheme="majorBidi" w:cstheme="majorBidi"/>
          <w:i/>
        </w:rPr>
        <w:t>Waste management,</w:t>
      </w:r>
      <w:r w:rsidRPr="00D07F9D">
        <w:rPr>
          <w:rFonts w:asciiTheme="majorBidi" w:hAnsiTheme="majorBidi" w:cstheme="majorBidi"/>
        </w:rPr>
        <w:t xml:space="preserve"> Vol. 31 No. 11, pp. 2352-60.</w:t>
      </w:r>
    </w:p>
    <w:p w:rsidR="0018247A" w:rsidRPr="008F582B" w:rsidRDefault="0018247A" w:rsidP="0018247A">
      <w:pPr>
        <w:pStyle w:val="EndNoteBibliography"/>
        <w:spacing w:after="0" w:line="276" w:lineRule="auto"/>
        <w:ind w:left="720" w:hanging="720"/>
        <w:rPr>
          <w:rFonts w:asciiTheme="majorBidi" w:hAnsiTheme="majorBidi" w:cstheme="majorBidi"/>
          <w:lang w:val="fr-FR"/>
        </w:rPr>
      </w:pPr>
      <w:r w:rsidRPr="008F582B">
        <w:rPr>
          <w:rFonts w:asciiTheme="majorBidi" w:hAnsiTheme="majorBidi" w:cstheme="majorBidi"/>
          <w:lang w:val="fr-FR"/>
        </w:rPr>
        <w:t>Soumah, D.M.B.S., Mouloukou (2019), "Etat de l'art sur les bétons à base de recyclât: Perspectives pour l'Algérie".</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Tam, V.W., Gao, X. and Tam, C.M. (2005), "Microstructural analysis of recycled aggregate concrete produced from two-stage mixing approach", </w:t>
      </w:r>
      <w:r w:rsidRPr="00D07F9D">
        <w:rPr>
          <w:rFonts w:asciiTheme="majorBidi" w:hAnsiTheme="majorBidi" w:cstheme="majorBidi"/>
          <w:i/>
        </w:rPr>
        <w:t>Cement and concrete research,</w:t>
      </w:r>
      <w:r w:rsidRPr="00D07F9D">
        <w:rPr>
          <w:rFonts w:asciiTheme="majorBidi" w:hAnsiTheme="majorBidi" w:cstheme="majorBidi"/>
        </w:rPr>
        <w:t xml:space="preserve"> Vol. 35 No. 6, pp. 1195-203.</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Tam, V.W., Wang, K. and Tam, C.M. (2008), "Assessing relationships among properties of demolished concrete, recycled aggregate and recycled aggregate concrete using regression analysis", </w:t>
      </w:r>
      <w:r w:rsidRPr="00D07F9D">
        <w:rPr>
          <w:rFonts w:asciiTheme="majorBidi" w:hAnsiTheme="majorBidi" w:cstheme="majorBidi"/>
          <w:i/>
        </w:rPr>
        <w:t>Journal of Hazardous Materials,</w:t>
      </w:r>
      <w:r w:rsidRPr="00D07F9D">
        <w:rPr>
          <w:rFonts w:asciiTheme="majorBidi" w:hAnsiTheme="majorBidi" w:cstheme="majorBidi"/>
        </w:rPr>
        <w:t xml:space="preserve"> Vol. 152 No. 2, pp. 703-14.</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lastRenderedPageBreak/>
        <w:t xml:space="preserve">Thomas, C., Sosa, I., Setién, J., Polanco, J.A. and Cimentada, A.I. (2014), "Evaluation of the fatigue behavior of recycled aggregate concrete", </w:t>
      </w:r>
      <w:r w:rsidRPr="00D07F9D">
        <w:rPr>
          <w:rFonts w:asciiTheme="majorBidi" w:hAnsiTheme="majorBidi" w:cstheme="majorBidi"/>
          <w:i/>
        </w:rPr>
        <w:t>Journal of cleaner production,</w:t>
      </w:r>
      <w:r w:rsidRPr="00D07F9D">
        <w:rPr>
          <w:rFonts w:asciiTheme="majorBidi" w:hAnsiTheme="majorBidi" w:cstheme="majorBidi"/>
        </w:rPr>
        <w:t xml:space="preserve"> Vol. 65, pp. 397-405.</w:t>
      </w:r>
    </w:p>
    <w:p w:rsidR="0018247A" w:rsidRPr="00D07F9D" w:rsidRDefault="0018247A" w:rsidP="0018247A">
      <w:pPr>
        <w:pStyle w:val="EndNoteBibliography"/>
        <w:spacing w:after="0" w:line="276" w:lineRule="auto"/>
        <w:ind w:left="720" w:hanging="720"/>
        <w:rPr>
          <w:rFonts w:asciiTheme="majorBidi" w:hAnsiTheme="majorBidi" w:cstheme="majorBidi"/>
        </w:rPr>
      </w:pPr>
      <w:r w:rsidRPr="00D07F9D">
        <w:rPr>
          <w:rFonts w:asciiTheme="majorBidi" w:hAnsiTheme="majorBidi" w:cstheme="majorBidi"/>
        </w:rPr>
        <w:t xml:space="preserve">Xiao, J., Ma, Z., Sui, T., Akbarnezhad, A. and Duan, Z. (2018), "Mechanical properties of concrete mixed with recycled powder produced from construction and demolition waste", </w:t>
      </w:r>
      <w:r w:rsidRPr="00D07F9D">
        <w:rPr>
          <w:rFonts w:asciiTheme="majorBidi" w:hAnsiTheme="majorBidi" w:cstheme="majorBidi"/>
          <w:i/>
        </w:rPr>
        <w:t>Journal of Cleaner Production,</w:t>
      </w:r>
      <w:r w:rsidRPr="00D07F9D">
        <w:rPr>
          <w:rFonts w:asciiTheme="majorBidi" w:hAnsiTheme="majorBidi" w:cstheme="majorBidi"/>
        </w:rPr>
        <w:t xml:space="preserve"> Vol. 188, pp. 720-31.</w:t>
      </w:r>
    </w:p>
    <w:p w:rsidR="0018247A" w:rsidRPr="00D07F9D" w:rsidRDefault="0018247A" w:rsidP="0018247A">
      <w:pPr>
        <w:pStyle w:val="EndNoteBibliography"/>
        <w:spacing w:line="276" w:lineRule="auto"/>
        <w:ind w:left="720" w:hanging="720"/>
        <w:rPr>
          <w:rFonts w:asciiTheme="majorBidi" w:hAnsiTheme="majorBidi" w:cstheme="majorBidi"/>
        </w:rPr>
      </w:pPr>
      <w:r w:rsidRPr="00D07F9D">
        <w:rPr>
          <w:rFonts w:asciiTheme="majorBidi" w:hAnsiTheme="majorBidi" w:cstheme="majorBidi"/>
        </w:rPr>
        <w:t xml:space="preserve">Xing, W. and Hendriks, C. (2006), "Decontamination of granular wastes by mining separation techniques", </w:t>
      </w:r>
      <w:r w:rsidRPr="00D07F9D">
        <w:rPr>
          <w:rFonts w:asciiTheme="majorBidi" w:hAnsiTheme="majorBidi" w:cstheme="majorBidi"/>
          <w:i/>
        </w:rPr>
        <w:t>Journal of Cleaner Production,</w:t>
      </w:r>
      <w:r w:rsidRPr="00D07F9D">
        <w:rPr>
          <w:rFonts w:asciiTheme="majorBidi" w:hAnsiTheme="majorBidi" w:cstheme="majorBidi"/>
        </w:rPr>
        <w:t xml:space="preserve"> Vol. 14 No. 8, pp. 748-53.</w:t>
      </w:r>
    </w:p>
    <w:p w:rsidR="0018247A" w:rsidRPr="00DD06E9" w:rsidRDefault="001F6FBC" w:rsidP="0018247A">
      <w:pPr>
        <w:pStyle w:val="EndNoteBibliography"/>
        <w:spacing w:after="0"/>
        <w:ind w:left="720" w:hanging="720"/>
        <w:rPr>
          <w:rFonts w:asciiTheme="majorBidi" w:hAnsiTheme="majorBidi" w:cstheme="majorBidi"/>
        </w:rPr>
      </w:pPr>
      <w:r w:rsidRPr="00D07F9D">
        <w:rPr>
          <w:rFonts w:asciiTheme="majorBidi" w:eastAsia="Times New Roman" w:hAnsiTheme="majorBidi" w:cstheme="majorBidi"/>
          <w:color w:val="000000"/>
          <w:lang w:val="fr-FR" w:eastAsia="fr-FR"/>
        </w:rPr>
        <w:fldChar w:fldCharType="end"/>
      </w:r>
      <w:r w:rsidRPr="00DD06E9">
        <w:rPr>
          <w:rFonts w:asciiTheme="majorBidi" w:eastAsia="Times New Roman" w:hAnsiTheme="majorBidi" w:cstheme="majorBidi"/>
          <w:b/>
          <w:bCs/>
          <w:lang w:val="fr-FR" w:eastAsia="fr-FR"/>
        </w:rPr>
        <w:fldChar w:fldCharType="begin"/>
      </w:r>
      <w:r w:rsidR="0018247A" w:rsidRPr="00DD06E9">
        <w:rPr>
          <w:rFonts w:asciiTheme="majorBidi" w:eastAsia="Times New Roman" w:hAnsiTheme="majorBidi" w:cstheme="majorBidi"/>
          <w:b/>
          <w:bCs/>
          <w:lang w:eastAsia="fr-FR"/>
        </w:rPr>
        <w:instrText xml:space="preserve"> ADDIN EN.REFLIST </w:instrText>
      </w:r>
      <w:r w:rsidRPr="00DD06E9">
        <w:rPr>
          <w:rFonts w:asciiTheme="majorBidi" w:eastAsia="Times New Roman" w:hAnsiTheme="majorBidi" w:cstheme="majorBidi"/>
          <w:b/>
          <w:bCs/>
          <w:lang w:val="fr-FR" w:eastAsia="fr-FR"/>
        </w:rPr>
        <w:fldChar w:fldCharType="separate"/>
      </w:r>
      <w:r w:rsidR="0018247A" w:rsidRPr="00DD06E9">
        <w:rPr>
          <w:rFonts w:asciiTheme="majorBidi" w:hAnsiTheme="majorBidi" w:cstheme="majorBidi"/>
        </w:rPr>
        <w:t>EN12350-8 (2009), "Testing fresh concrete. Part 8: self-compacting concrete, slump-ﬂow. CEN, European Committee for Standardization Brussels, , 12 p.".</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EN12350-9 (2009), "Testing fresh concrete. Part 9: self-compacting concrete, V-funnel test. CEN, European Committee for Standardization Brussels, 11 p.".</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EN12350-10 (2009), "Testing fresh concrete. Part 10: self-compacting concrete, L-box test, CEN, European Committee for Standardization Brussels., 2 p.".</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EN12350-11 (2009), "Testing fresh concrete. Part 11: self-compacting concrete, Sieve segregation test, CEN, European Committee for Standardization Brussels,12 p.".</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 xml:space="preserve">Grdic, Z.J., Toplicic-Curcic, G.A., Despotovic, I.M. and Ristic, N.S. (2010), "Properties of self-compacting concrete prepared with coarse recycled concrete aggregate", </w:t>
      </w:r>
      <w:r w:rsidRPr="00DD06E9">
        <w:rPr>
          <w:rFonts w:asciiTheme="majorBidi" w:hAnsiTheme="majorBidi" w:cstheme="majorBidi"/>
          <w:i/>
        </w:rPr>
        <w:t>Construction and Building Materials,</w:t>
      </w:r>
      <w:r w:rsidRPr="00DD06E9">
        <w:rPr>
          <w:rFonts w:asciiTheme="majorBidi" w:hAnsiTheme="majorBidi" w:cstheme="majorBidi"/>
        </w:rPr>
        <w:t xml:space="preserve"> Vol. 24 No. 7, pp. 1129-33.</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 xml:space="preserve">Kou, S. and Poon, C. (2009), "Properties of self-compacting concrete prepared with coarse and fine recycled concrete aggregates", </w:t>
      </w:r>
      <w:r w:rsidRPr="00DD06E9">
        <w:rPr>
          <w:rFonts w:asciiTheme="majorBidi" w:hAnsiTheme="majorBidi" w:cstheme="majorBidi"/>
          <w:i/>
        </w:rPr>
        <w:t>Cement and Concrete composites,</w:t>
      </w:r>
      <w:r w:rsidRPr="00DD06E9">
        <w:rPr>
          <w:rFonts w:asciiTheme="majorBidi" w:hAnsiTheme="majorBidi" w:cstheme="majorBidi"/>
        </w:rPr>
        <w:t xml:space="preserve"> Vol. 31 No. 9, pp. 622-27.</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 xml:space="preserve">Manzi, S., Mazzotti, C. and Bignozzi, M. (2013), "Short and long-term behavior of structural concrete with recycled concrete aggregate", </w:t>
      </w:r>
      <w:r w:rsidRPr="00DD06E9">
        <w:rPr>
          <w:rFonts w:asciiTheme="majorBidi" w:hAnsiTheme="majorBidi" w:cstheme="majorBidi"/>
          <w:i/>
        </w:rPr>
        <w:t>Cement and Concrete Composites,</w:t>
      </w:r>
      <w:r w:rsidRPr="00DD06E9">
        <w:rPr>
          <w:rFonts w:asciiTheme="majorBidi" w:hAnsiTheme="majorBidi" w:cstheme="majorBidi"/>
        </w:rPr>
        <w:t xml:space="preserve"> Vol. 37, pp. 312-18.</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 xml:space="preserve">Modani, P.O. and Mohitkar, V.M. (2014), "Self-compacting concrete with recycled aggregate: A solution for sustainable development", </w:t>
      </w:r>
      <w:r w:rsidRPr="00DD06E9">
        <w:rPr>
          <w:rFonts w:asciiTheme="majorBidi" w:hAnsiTheme="majorBidi" w:cstheme="majorBidi"/>
          <w:i/>
        </w:rPr>
        <w:t>International Journal of Civil &amp; Structural Engineering,</w:t>
      </w:r>
      <w:r w:rsidRPr="00DD06E9">
        <w:rPr>
          <w:rFonts w:asciiTheme="majorBidi" w:hAnsiTheme="majorBidi" w:cstheme="majorBidi"/>
        </w:rPr>
        <w:t xml:space="preserve"> Vol. 4 No. 3, pp. 430-40.</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 xml:space="preserve">Nanthagopalan, P. and Santhanam, M. (2011), "Fresh and hardened properties of self-compacting concrete produced with manufactured sand", </w:t>
      </w:r>
      <w:r w:rsidRPr="00DD06E9">
        <w:rPr>
          <w:rFonts w:asciiTheme="majorBidi" w:hAnsiTheme="majorBidi" w:cstheme="majorBidi"/>
          <w:i/>
        </w:rPr>
        <w:t>Cement and Concrete Composites,</w:t>
      </w:r>
      <w:r w:rsidRPr="00DD06E9">
        <w:rPr>
          <w:rFonts w:asciiTheme="majorBidi" w:hAnsiTheme="majorBidi" w:cstheme="majorBidi"/>
        </w:rPr>
        <w:t xml:space="preserve"> Vol. 33 No. 3, pp. 353-58.</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 xml:space="preserve">Pereira-de-Oliveira, L., Nepomuceno, M., Castro-Gomes, J. and Vila, M.d.F.C. (2014), "Permeability properties of self-compacting concrete with coarse recycled aggregates", </w:t>
      </w:r>
      <w:r w:rsidRPr="00DD06E9">
        <w:rPr>
          <w:rFonts w:asciiTheme="majorBidi" w:hAnsiTheme="majorBidi" w:cstheme="majorBidi"/>
          <w:i/>
        </w:rPr>
        <w:t>Construction and Building Materials,</w:t>
      </w:r>
      <w:r w:rsidRPr="00DD06E9">
        <w:rPr>
          <w:rFonts w:asciiTheme="majorBidi" w:hAnsiTheme="majorBidi" w:cstheme="majorBidi"/>
        </w:rPr>
        <w:t xml:space="preserve"> Vol. 51, pp. 113-20.</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 xml:space="preserve">Safiuddin, M., Salam, M. and Jumaat, M.Z. (2011), "Effects of recycled concrete aggregate on the fresh properties of self-consolidating concrete", </w:t>
      </w:r>
      <w:r w:rsidRPr="00DD06E9">
        <w:rPr>
          <w:rFonts w:asciiTheme="majorBidi" w:hAnsiTheme="majorBidi" w:cstheme="majorBidi"/>
          <w:i/>
        </w:rPr>
        <w:t>Archives of Civil and Mechanical Engineering,</w:t>
      </w:r>
      <w:r w:rsidRPr="00DD06E9">
        <w:rPr>
          <w:rFonts w:asciiTheme="majorBidi" w:hAnsiTheme="majorBidi" w:cstheme="majorBidi"/>
        </w:rPr>
        <w:t xml:space="preserve"> Vol. 11 No. 4, pp. 1023-41.</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 xml:space="preserve">Santos, S., Da Silva, P. and De Brito, J. (2019), "Self-compacting concrete with recycled aggregates–a literature review", </w:t>
      </w:r>
      <w:r w:rsidRPr="00DD06E9">
        <w:rPr>
          <w:rFonts w:asciiTheme="majorBidi" w:hAnsiTheme="majorBidi" w:cstheme="majorBidi"/>
          <w:i/>
        </w:rPr>
        <w:t>Journal of Building Engineering,</w:t>
      </w:r>
      <w:r w:rsidRPr="00DD06E9">
        <w:rPr>
          <w:rFonts w:asciiTheme="majorBidi" w:hAnsiTheme="majorBidi" w:cstheme="majorBidi"/>
        </w:rPr>
        <w:t xml:space="preserve"> Vol. 22, pp. 349-71.</w:t>
      </w:r>
    </w:p>
    <w:p w:rsidR="0018247A" w:rsidRPr="00DD06E9" w:rsidRDefault="0018247A" w:rsidP="0018247A">
      <w:pPr>
        <w:pStyle w:val="EndNoteBibliography"/>
        <w:spacing w:after="0"/>
        <w:ind w:left="720" w:hanging="720"/>
        <w:rPr>
          <w:rFonts w:asciiTheme="majorBidi" w:hAnsiTheme="majorBidi" w:cstheme="majorBidi"/>
        </w:rPr>
      </w:pPr>
      <w:r w:rsidRPr="00DD06E9">
        <w:rPr>
          <w:rFonts w:asciiTheme="majorBidi" w:hAnsiTheme="majorBidi" w:cstheme="majorBidi"/>
        </w:rPr>
        <w:t xml:space="preserve">Topcu, I.B. and Şengel, S. (2004), "Properties of concretes produced with waste concrete aggregate", </w:t>
      </w:r>
      <w:r w:rsidRPr="00DD06E9">
        <w:rPr>
          <w:rFonts w:asciiTheme="majorBidi" w:hAnsiTheme="majorBidi" w:cstheme="majorBidi"/>
          <w:i/>
        </w:rPr>
        <w:t>Cement and concrete research,</w:t>
      </w:r>
      <w:r w:rsidRPr="00DD06E9">
        <w:rPr>
          <w:rFonts w:asciiTheme="majorBidi" w:hAnsiTheme="majorBidi" w:cstheme="majorBidi"/>
        </w:rPr>
        <w:t xml:space="preserve"> Vol. 34 No. 8, pp. 1307-12.</w:t>
      </w:r>
    </w:p>
    <w:p w:rsidR="0018247A" w:rsidRPr="00DD06E9" w:rsidRDefault="0018247A" w:rsidP="0018247A">
      <w:pPr>
        <w:pStyle w:val="EndNoteBibliography"/>
        <w:ind w:left="720" w:hanging="720"/>
        <w:rPr>
          <w:rFonts w:asciiTheme="majorBidi" w:hAnsiTheme="majorBidi" w:cstheme="majorBidi"/>
        </w:rPr>
      </w:pPr>
      <w:r w:rsidRPr="00DD06E9">
        <w:rPr>
          <w:rFonts w:asciiTheme="majorBidi" w:hAnsiTheme="majorBidi" w:cstheme="majorBidi"/>
        </w:rPr>
        <w:t xml:space="preserve">Tuyan, M., Mardani-Aghabaglou, A. and Ramyar, K. (2014), "Freeze–thaw resistance, mechanical and transport properties of self-consolidating concrete incorporating coarse recycled concrete aggregate", </w:t>
      </w:r>
      <w:r w:rsidRPr="00DD06E9">
        <w:rPr>
          <w:rFonts w:asciiTheme="majorBidi" w:hAnsiTheme="majorBidi" w:cstheme="majorBidi"/>
          <w:i/>
        </w:rPr>
        <w:t>Materials &amp; Design,</w:t>
      </w:r>
      <w:r w:rsidRPr="00DD06E9">
        <w:rPr>
          <w:rFonts w:asciiTheme="majorBidi" w:hAnsiTheme="majorBidi" w:cstheme="majorBidi"/>
        </w:rPr>
        <w:t xml:space="preserve"> Vol. 53, pp. 983-91.</w:t>
      </w:r>
    </w:p>
    <w:p w:rsidR="0018247A" w:rsidRPr="00E42038" w:rsidRDefault="001F6FBC" w:rsidP="0018247A">
      <w:pPr>
        <w:pStyle w:val="niveau-1"/>
        <w:numPr>
          <w:ilvl w:val="0"/>
          <w:numId w:val="0"/>
        </w:numPr>
        <w:ind w:left="720"/>
      </w:pPr>
      <w:r w:rsidRPr="00DD06E9">
        <w:rPr>
          <w:rFonts w:asciiTheme="majorBidi" w:eastAsia="Times New Roman" w:hAnsiTheme="majorBidi" w:cstheme="majorBidi"/>
          <w:b w:val="0"/>
          <w:bCs w:val="0"/>
          <w:lang w:eastAsia="fr-FR"/>
        </w:rPr>
        <w:fldChar w:fldCharType="end"/>
      </w:r>
    </w:p>
    <w:sectPr w:rsidR="0018247A" w:rsidRPr="00E42038" w:rsidSect="00B15CBE">
      <w:headerReference w:type="default" r:id="rId70"/>
      <w:pgSz w:w="11906" w:h="16838"/>
      <w:pgMar w:top="1417" w:right="1417" w:bottom="1417" w:left="1417"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661F" w:rsidRDefault="00C8661F" w:rsidP="00F22B5A">
      <w:pPr>
        <w:spacing w:after="0" w:line="240" w:lineRule="auto"/>
      </w:pPr>
      <w:r>
        <w:separator/>
      </w:r>
    </w:p>
  </w:endnote>
  <w:endnote w:type="continuationSeparator" w:id="0">
    <w:p w:rsidR="00C8661F" w:rsidRDefault="00C8661F" w:rsidP="00F22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TTE17685E0t00">
    <w:altName w:val="MS Mincho"/>
    <w:panose1 w:val="00000000000000000000"/>
    <w:charset w:val="80"/>
    <w:family w:val="auto"/>
    <w:notTrueType/>
    <w:pitch w:val="default"/>
    <w:sig w:usb0="00000001" w:usb1="08070000" w:usb2="00000010" w:usb3="00000000" w:csb0="00020000" w:csb1="00000000"/>
  </w:font>
  <w:font w:name="CIDFont+F1">
    <w:altName w:val="Microsoft JhengHei"/>
    <w:panose1 w:val="00000000000000000000"/>
    <w:charset w:val="88"/>
    <w:family w:val="auto"/>
    <w:notTrueType/>
    <w:pitch w:val="default"/>
    <w:sig w:usb0="00000001" w:usb1="08080000" w:usb2="00000010" w:usb3="00000000" w:csb0="00100000" w:csb1="00000000"/>
  </w:font>
  <w:font w:name="Traditional Arabic">
    <w:panose1 w:val="02020603050405020304"/>
    <w:charset w:val="00"/>
    <w:family w:val="roman"/>
    <w:pitch w:val="variable"/>
    <w:sig w:usb0="00002003" w:usb1="80000000" w:usb2="00000008" w:usb3="00000000" w:csb0="00000041" w:csb1="00000000"/>
  </w:font>
  <w:font w:name="Microsoft Yi Baiti">
    <w:panose1 w:val="03000500000000000000"/>
    <w:charset w:val="00"/>
    <w:family w:val="script"/>
    <w:pitch w:val="variable"/>
    <w:sig w:usb0="80000003" w:usb1="00010402" w:usb2="00080002" w:usb3="00000000" w:csb0="00000001" w:csb1="00000000"/>
  </w:font>
  <w:font w:name="Cambria Math">
    <w:panose1 w:val="02040503050406030204"/>
    <w:charset w:val="00"/>
    <w:family w:val="roman"/>
    <w:pitch w:val="variable"/>
    <w:sig w:usb0="E00002FF" w:usb1="420024FF" w:usb2="00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944" w:rsidRDefault="00CD2944">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2854557"/>
      <w:docPartObj>
        <w:docPartGallery w:val="Page Numbers (Bottom of Page)"/>
        <w:docPartUnique/>
      </w:docPartObj>
    </w:sdtPr>
    <w:sdtEndPr/>
    <w:sdtContent>
      <w:p w:rsidR="00CD2944" w:rsidRDefault="00CD3366">
        <w:pPr>
          <w:pStyle w:val="Pieddepage"/>
        </w:pPr>
        <w:r>
          <w:rPr>
            <w:noProof/>
            <w:lang w:eastAsia="fr-FR"/>
          </w:rPr>
          <mc:AlternateContent>
            <mc:Choice Requires="wps">
              <w:drawing>
                <wp:anchor distT="0" distB="0" distL="114300" distR="114300" simplePos="0" relativeHeight="251661312"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9855200</wp:posOffset>
                      </wp:positionV>
                    </mc:Fallback>
                  </mc:AlternateContent>
                  <wp:extent cx="368300" cy="274320"/>
                  <wp:effectExtent l="0" t="0" r="12700" b="11430"/>
                  <wp:wrapNone/>
                  <wp:docPr id="228"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CD2944" w:rsidRDefault="00CD2944">
                              <w:pPr>
                                <w:jc w:val="center"/>
                              </w:pPr>
                              <w:r>
                                <w:rPr>
                                  <w:sz w:val="22"/>
                                </w:rPr>
                                <w:fldChar w:fldCharType="begin"/>
                              </w:r>
                              <w:r>
                                <w:instrText>PAGE    \* MERGEFORMAT</w:instrText>
                              </w:r>
                              <w:r>
                                <w:rPr>
                                  <w:sz w:val="22"/>
                                </w:rPr>
                                <w:fldChar w:fldCharType="separate"/>
                              </w:r>
                              <w:r w:rsidR="00DD0384" w:rsidRPr="00DD0384">
                                <w:rPr>
                                  <w:noProof/>
                                  <w:sz w:val="16"/>
                                  <w:szCs w:val="16"/>
                                </w:rPr>
                                <w:t>50</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rme automatique 1" o:spid="_x0000_s1050" type="#_x0000_t65" style="position:absolute;margin-left:0;margin-top:0;width:29pt;height:21.6pt;z-index:251661312;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" o:allowincell="f" adj="14135" strokecolor="gray" strokeweight=".25pt">
                  <v:textbox>
                    <w:txbxContent>
                      <w:p w:rsidR="00CD2944" w:rsidRDefault="00CD2944">
                        <w:pPr>
                          <w:jc w:val="center"/>
                        </w:pPr>
                        <w:r>
                          <w:rPr>
                            <w:sz w:val="22"/>
                          </w:rPr>
                          <w:fldChar w:fldCharType="begin"/>
                        </w:r>
                        <w:r>
                          <w:instrText>PAGE    \* MERGEFORMAT</w:instrText>
                        </w:r>
                        <w:r>
                          <w:rPr>
                            <w:sz w:val="22"/>
                          </w:rPr>
                          <w:fldChar w:fldCharType="separate"/>
                        </w:r>
                        <w:r w:rsidR="00DD0384" w:rsidRPr="00DD0384">
                          <w:rPr>
                            <w:noProof/>
                            <w:sz w:val="16"/>
                            <w:szCs w:val="16"/>
                          </w:rPr>
                          <w:t>50</w:t>
                        </w:r>
                        <w:r>
                          <w:rPr>
                            <w:sz w:val="16"/>
                            <w:szCs w:val="16"/>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661F" w:rsidRDefault="00C8661F" w:rsidP="00F22B5A">
      <w:pPr>
        <w:spacing w:after="0" w:line="240" w:lineRule="auto"/>
      </w:pPr>
      <w:r>
        <w:separator/>
      </w:r>
    </w:p>
  </w:footnote>
  <w:footnote w:type="continuationSeparator" w:id="0">
    <w:p w:rsidR="00C8661F" w:rsidRDefault="00C8661F" w:rsidP="00F22B5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944" w:rsidRPr="00F22B5A" w:rsidRDefault="00CD2944" w:rsidP="00F22B5A">
    <w:pPr>
      <w:rPr>
        <w:b/>
        <w:bCs/>
        <w:i/>
        <w:iCs/>
      </w:rPr>
    </w:pPr>
    <w:r w:rsidRPr="00F22B5A">
      <w:rPr>
        <w:b/>
        <w:bCs/>
        <w:i/>
        <w:iCs/>
      </w:rPr>
      <w:t>INTRODUCTION GENERALE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944" w:rsidRPr="00F22B5A" w:rsidRDefault="00C8661F" w:rsidP="00394996">
    <w:pPr>
      <w:rPr>
        <w:b/>
        <w:bCs/>
        <w:i/>
        <w:iCs/>
      </w:rPr>
    </w:pPr>
    <w:sdt>
      <w:sdtPr>
        <w:rPr>
          <w:rFonts w:asciiTheme="minorBidi" w:hAnsiTheme="minorBidi"/>
          <w:b/>
          <w:bCs/>
          <w:i/>
          <w:iCs/>
          <w:color w:val="404040" w:themeColor="text1" w:themeTint="BF"/>
        </w:rPr>
        <w:alias w:val="Title"/>
        <w:tag w:val=""/>
        <w:id w:val="-1184440031"/>
        <w:dataBinding w:prefixMappings="xmlns:ns0='http://purl.org/dc/elements/1.1/' xmlns:ns1='http://schemas.openxmlformats.org/package/2006/metadata/core-properties' " w:xpath="/ns1:coreProperties[1]/ns0:title[1]" w:storeItemID="{6C3C8BC8-F283-45AE-878A-BAB7291924A1}"/>
        <w:text/>
      </w:sdtPr>
      <w:sdtEndPr/>
      <w:sdtContent>
        <w:r w:rsidR="00CD2944">
          <w:rPr>
            <w:rFonts w:asciiTheme="minorBidi" w:hAnsiTheme="minorBidi"/>
            <w:b/>
            <w:bCs/>
            <w:i/>
            <w:iCs/>
            <w:color w:val="404040" w:themeColor="text1" w:themeTint="BF"/>
          </w:rPr>
          <w:t>Chapitre 1…………………………………….. Etat de l’art sur les granulats recyclés</w:t>
        </w:r>
      </w:sdtContent>
    </w:sdt>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944" w:rsidRPr="00F95B5C" w:rsidRDefault="00CD2944" w:rsidP="00F95B5C">
    <w:pPr>
      <w:pStyle w:val="En-tte"/>
    </w:pPr>
    <w:r w:rsidRPr="00F95B5C">
      <w:rPr>
        <w:rFonts w:asciiTheme="minorBidi" w:hAnsiTheme="minorBidi"/>
        <w:b/>
        <w:bCs/>
        <w:color w:val="404040" w:themeColor="text1" w:themeTint="BF"/>
      </w:rPr>
      <w:t>Chapitre 2………………… Effet des granulats recyclés sur le comportement des BAP</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944" w:rsidRPr="00B36F4B" w:rsidRDefault="00CD2944" w:rsidP="00B36F4B">
    <w:pPr>
      <w:pStyle w:val="En-tte"/>
    </w:pPr>
    <w:r w:rsidRPr="00B36F4B">
      <w:rPr>
        <w:rFonts w:asciiTheme="minorBidi" w:eastAsiaTheme="majorEastAsia" w:hAnsiTheme="minorBidi"/>
        <w:b/>
        <w:bCs/>
      </w:rPr>
      <w:t>Chapitre 3. Caractérisation des matériaux de base et méthodologie d'essais</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944" w:rsidRPr="00B15CBE" w:rsidRDefault="00CD2944" w:rsidP="00B15CBE">
    <w:pPr>
      <w:pStyle w:val="En-tte"/>
    </w:pPr>
    <w:r w:rsidRPr="00B15CBE">
      <w:rPr>
        <w:rFonts w:asciiTheme="minorBidi" w:eastAsiaTheme="majorEastAsia" w:hAnsiTheme="minorBidi"/>
        <w:b/>
        <w:bCs/>
      </w:rPr>
      <w:t xml:space="preserve">Chapitre 4 </w:t>
    </w:r>
    <w:r>
      <w:rPr>
        <w:rFonts w:asciiTheme="minorBidi" w:eastAsiaTheme="majorEastAsia" w:hAnsiTheme="minorBidi"/>
        <w:b/>
        <w:bCs/>
      </w:rPr>
      <w:t>……………………………………………</w:t>
    </w:r>
    <w:r w:rsidRPr="00B15CBE">
      <w:rPr>
        <w:rFonts w:asciiTheme="minorBidi" w:eastAsiaTheme="majorEastAsia" w:hAnsiTheme="minorBidi"/>
        <w:b/>
        <w:bCs/>
      </w:rPr>
      <w:t xml:space="preserve"> Résultats et discussions</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944" w:rsidRPr="00B15CBE" w:rsidRDefault="00CD2944" w:rsidP="00B15CBE">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976A"/>
      </v:shape>
    </w:pict>
  </w:numPicBullet>
  <w:numPicBullet w:numPicBulletId="1">
    <w:pict>
      <v:shape id="_x0000_i1031" type="#_x0000_t75" style="width:11.25pt;height:11.25pt" o:bullet="t">
        <v:imagedata r:id="rId2" o:title="mso27AE"/>
      </v:shape>
    </w:pict>
  </w:numPicBullet>
  <w:abstractNum w:abstractNumId="0">
    <w:nsid w:val="0B6C567F"/>
    <w:multiLevelType w:val="multilevel"/>
    <w:tmpl w:val="41DE2F0C"/>
    <w:lvl w:ilvl="0">
      <w:start w:val="2"/>
      <w:numFmt w:val="decimal"/>
      <w:lvlText w:val="%1"/>
      <w:lvlJc w:val="left"/>
      <w:pPr>
        <w:ind w:left="375" w:hanging="375"/>
      </w:pPr>
      <w:rPr>
        <w:rFonts w:hint="default"/>
        <w:u w:val="none"/>
      </w:rPr>
    </w:lvl>
    <w:lvl w:ilvl="1">
      <w:start w:val="1"/>
      <w:numFmt w:val="decimal"/>
      <w:lvlText w:val="%1.%2"/>
      <w:lvlJc w:val="left"/>
      <w:pPr>
        <w:ind w:left="750" w:hanging="375"/>
      </w:pPr>
      <w:rPr>
        <w:rFonts w:hint="default"/>
        <w:u w:val="none"/>
      </w:rPr>
    </w:lvl>
    <w:lvl w:ilvl="2">
      <w:start w:val="1"/>
      <w:numFmt w:val="decimal"/>
      <w:lvlText w:val="%1.%2.%3"/>
      <w:lvlJc w:val="left"/>
      <w:pPr>
        <w:ind w:left="1470" w:hanging="720"/>
      </w:pPr>
      <w:rPr>
        <w:rFonts w:hint="default"/>
        <w:u w:val="none"/>
      </w:rPr>
    </w:lvl>
    <w:lvl w:ilvl="3">
      <w:start w:val="1"/>
      <w:numFmt w:val="decimal"/>
      <w:lvlText w:val="%1.%2.%3.%4"/>
      <w:lvlJc w:val="left"/>
      <w:pPr>
        <w:ind w:left="2205" w:hanging="1080"/>
      </w:pPr>
      <w:rPr>
        <w:rFonts w:hint="default"/>
        <w:u w:val="none"/>
      </w:rPr>
    </w:lvl>
    <w:lvl w:ilvl="4">
      <w:start w:val="1"/>
      <w:numFmt w:val="decimal"/>
      <w:lvlText w:val="%1.%2.%3.%4.%5"/>
      <w:lvlJc w:val="left"/>
      <w:pPr>
        <w:ind w:left="2580" w:hanging="1080"/>
      </w:pPr>
      <w:rPr>
        <w:rFonts w:hint="default"/>
        <w:u w:val="none"/>
      </w:rPr>
    </w:lvl>
    <w:lvl w:ilvl="5">
      <w:start w:val="1"/>
      <w:numFmt w:val="decimal"/>
      <w:lvlText w:val="%1.%2.%3.%4.%5.%6"/>
      <w:lvlJc w:val="left"/>
      <w:pPr>
        <w:ind w:left="3315" w:hanging="1440"/>
      </w:pPr>
      <w:rPr>
        <w:rFonts w:hint="default"/>
        <w:u w:val="none"/>
      </w:rPr>
    </w:lvl>
    <w:lvl w:ilvl="6">
      <w:start w:val="1"/>
      <w:numFmt w:val="decimal"/>
      <w:lvlText w:val="%1.%2.%3.%4.%5.%6.%7"/>
      <w:lvlJc w:val="left"/>
      <w:pPr>
        <w:ind w:left="3690" w:hanging="1440"/>
      </w:pPr>
      <w:rPr>
        <w:rFonts w:hint="default"/>
        <w:u w:val="none"/>
      </w:rPr>
    </w:lvl>
    <w:lvl w:ilvl="7">
      <w:start w:val="1"/>
      <w:numFmt w:val="decimal"/>
      <w:lvlText w:val="%1.%2.%3.%4.%5.%6.%7.%8"/>
      <w:lvlJc w:val="left"/>
      <w:pPr>
        <w:ind w:left="4425" w:hanging="1800"/>
      </w:pPr>
      <w:rPr>
        <w:rFonts w:hint="default"/>
        <w:u w:val="none"/>
      </w:rPr>
    </w:lvl>
    <w:lvl w:ilvl="8">
      <w:start w:val="1"/>
      <w:numFmt w:val="decimal"/>
      <w:lvlText w:val="%1.%2.%3.%4.%5.%6.%7.%8.%9"/>
      <w:lvlJc w:val="left"/>
      <w:pPr>
        <w:ind w:left="5160" w:hanging="2160"/>
      </w:pPr>
      <w:rPr>
        <w:rFonts w:hint="default"/>
        <w:u w:val="none"/>
      </w:rPr>
    </w:lvl>
  </w:abstractNum>
  <w:abstractNum w:abstractNumId="1">
    <w:nsid w:val="18E94D81"/>
    <w:multiLevelType w:val="multilevel"/>
    <w:tmpl w:val="086096AA"/>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B25137B"/>
    <w:multiLevelType w:val="multilevel"/>
    <w:tmpl w:val="E3FE1F56"/>
    <w:lvl w:ilvl="0">
      <w:start w:val="1"/>
      <w:numFmt w:val="decimal"/>
      <w:pStyle w:val="niveau-1"/>
      <w:lvlText w:val="%1"/>
      <w:lvlJc w:val="left"/>
      <w:pPr>
        <w:ind w:left="720" w:hanging="360"/>
      </w:pPr>
      <w:rPr>
        <w:rFonts w:hint="default"/>
      </w:rPr>
    </w:lvl>
    <w:lvl w:ilvl="1">
      <w:start w:val="2"/>
      <w:numFmt w:val="decimal"/>
      <w:isLgl/>
      <w:lvlText w:val="%1.%2."/>
      <w:lvlJc w:val="left"/>
      <w:pPr>
        <w:ind w:left="942" w:hanging="510"/>
      </w:pPr>
      <w:rPr>
        <w:rFonts w:asciiTheme="minorBidi" w:hAnsiTheme="minorBidi" w:cstheme="minorBidi" w:hint="default"/>
        <w:sz w:val="26"/>
      </w:rPr>
    </w:lvl>
    <w:lvl w:ilvl="2">
      <w:start w:val="1"/>
      <w:numFmt w:val="decimal"/>
      <w:isLgl/>
      <w:lvlText w:val="%1.%2.%3."/>
      <w:lvlJc w:val="left"/>
      <w:pPr>
        <w:ind w:left="1224" w:hanging="720"/>
      </w:pPr>
      <w:rPr>
        <w:rFonts w:asciiTheme="minorBidi" w:hAnsiTheme="minorBidi" w:cstheme="minorBidi" w:hint="default"/>
        <w:sz w:val="26"/>
      </w:rPr>
    </w:lvl>
    <w:lvl w:ilvl="3">
      <w:start w:val="1"/>
      <w:numFmt w:val="decimal"/>
      <w:isLgl/>
      <w:lvlText w:val="%1.%2.%3.%4."/>
      <w:lvlJc w:val="left"/>
      <w:pPr>
        <w:ind w:left="1296" w:hanging="720"/>
      </w:pPr>
      <w:rPr>
        <w:rFonts w:asciiTheme="minorBidi" w:hAnsiTheme="minorBidi" w:cstheme="minorBidi" w:hint="default"/>
        <w:sz w:val="26"/>
      </w:rPr>
    </w:lvl>
    <w:lvl w:ilvl="4">
      <w:start w:val="1"/>
      <w:numFmt w:val="decimal"/>
      <w:isLgl/>
      <w:lvlText w:val="%1.%2.%3.%4.%5."/>
      <w:lvlJc w:val="left"/>
      <w:pPr>
        <w:ind w:left="1728" w:hanging="1080"/>
      </w:pPr>
      <w:rPr>
        <w:rFonts w:asciiTheme="minorBidi" w:hAnsiTheme="minorBidi" w:cstheme="minorBidi" w:hint="default"/>
        <w:sz w:val="26"/>
      </w:rPr>
    </w:lvl>
    <w:lvl w:ilvl="5">
      <w:start w:val="1"/>
      <w:numFmt w:val="decimal"/>
      <w:isLgl/>
      <w:lvlText w:val="%1.%2.%3.%4.%5.%6."/>
      <w:lvlJc w:val="left"/>
      <w:pPr>
        <w:ind w:left="1800" w:hanging="1080"/>
      </w:pPr>
      <w:rPr>
        <w:rFonts w:asciiTheme="minorBidi" w:hAnsiTheme="minorBidi" w:cstheme="minorBidi" w:hint="default"/>
        <w:sz w:val="26"/>
      </w:rPr>
    </w:lvl>
    <w:lvl w:ilvl="6">
      <w:start w:val="1"/>
      <w:numFmt w:val="decimal"/>
      <w:isLgl/>
      <w:lvlText w:val="%1.%2.%3.%4.%5.%6.%7."/>
      <w:lvlJc w:val="left"/>
      <w:pPr>
        <w:ind w:left="2232" w:hanging="1440"/>
      </w:pPr>
      <w:rPr>
        <w:rFonts w:asciiTheme="minorBidi" w:hAnsiTheme="minorBidi" w:cstheme="minorBidi" w:hint="default"/>
        <w:sz w:val="26"/>
      </w:rPr>
    </w:lvl>
    <w:lvl w:ilvl="7">
      <w:start w:val="1"/>
      <w:numFmt w:val="decimal"/>
      <w:isLgl/>
      <w:lvlText w:val="%1.%2.%3.%4.%5.%6.%7.%8."/>
      <w:lvlJc w:val="left"/>
      <w:pPr>
        <w:ind w:left="2304" w:hanging="1440"/>
      </w:pPr>
      <w:rPr>
        <w:rFonts w:asciiTheme="minorBidi" w:hAnsiTheme="minorBidi" w:cstheme="minorBidi" w:hint="default"/>
        <w:sz w:val="26"/>
      </w:rPr>
    </w:lvl>
    <w:lvl w:ilvl="8">
      <w:start w:val="1"/>
      <w:numFmt w:val="decimal"/>
      <w:isLgl/>
      <w:lvlText w:val="%1.%2.%3.%4.%5.%6.%7.%8.%9."/>
      <w:lvlJc w:val="left"/>
      <w:pPr>
        <w:ind w:left="2736" w:hanging="1800"/>
      </w:pPr>
      <w:rPr>
        <w:rFonts w:asciiTheme="minorBidi" w:hAnsiTheme="minorBidi" w:cstheme="minorBidi" w:hint="default"/>
        <w:sz w:val="26"/>
      </w:rPr>
    </w:lvl>
  </w:abstractNum>
  <w:abstractNum w:abstractNumId="3">
    <w:nsid w:val="1C260A89"/>
    <w:multiLevelType w:val="hybridMultilevel"/>
    <w:tmpl w:val="9992FEF8"/>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242753F"/>
    <w:multiLevelType w:val="hybridMultilevel"/>
    <w:tmpl w:val="98B8643A"/>
    <w:lvl w:ilvl="0" w:tplc="040C000B">
      <w:start w:val="1"/>
      <w:numFmt w:val="bullet"/>
      <w:lvlText w:val=""/>
      <w:lvlJc w:val="left"/>
      <w:pPr>
        <w:ind w:left="1426" w:hanging="360"/>
      </w:pPr>
      <w:rPr>
        <w:rFonts w:ascii="Wingdings" w:hAnsi="Wingdings" w:hint="default"/>
      </w:rPr>
    </w:lvl>
    <w:lvl w:ilvl="1" w:tplc="040C0003">
      <w:start w:val="1"/>
      <w:numFmt w:val="bullet"/>
      <w:lvlText w:val="o"/>
      <w:lvlJc w:val="left"/>
      <w:pPr>
        <w:ind w:left="2146" w:hanging="360"/>
      </w:pPr>
      <w:rPr>
        <w:rFonts w:ascii="Courier New" w:hAnsi="Courier New" w:cs="Courier New" w:hint="default"/>
      </w:rPr>
    </w:lvl>
    <w:lvl w:ilvl="2" w:tplc="040C0005">
      <w:start w:val="1"/>
      <w:numFmt w:val="bullet"/>
      <w:lvlText w:val=""/>
      <w:lvlJc w:val="left"/>
      <w:pPr>
        <w:ind w:left="2866" w:hanging="360"/>
      </w:pPr>
      <w:rPr>
        <w:rFonts w:ascii="Wingdings" w:hAnsi="Wingdings" w:hint="default"/>
      </w:rPr>
    </w:lvl>
    <w:lvl w:ilvl="3" w:tplc="040C0001">
      <w:start w:val="1"/>
      <w:numFmt w:val="bullet"/>
      <w:lvlText w:val=""/>
      <w:lvlJc w:val="left"/>
      <w:pPr>
        <w:ind w:left="3586" w:hanging="360"/>
      </w:pPr>
      <w:rPr>
        <w:rFonts w:ascii="Symbol" w:hAnsi="Symbol" w:hint="default"/>
      </w:rPr>
    </w:lvl>
    <w:lvl w:ilvl="4" w:tplc="040C0003">
      <w:start w:val="1"/>
      <w:numFmt w:val="bullet"/>
      <w:lvlText w:val="o"/>
      <w:lvlJc w:val="left"/>
      <w:pPr>
        <w:ind w:left="4306" w:hanging="360"/>
      </w:pPr>
      <w:rPr>
        <w:rFonts w:ascii="Courier New" w:hAnsi="Courier New" w:cs="Courier New" w:hint="default"/>
      </w:rPr>
    </w:lvl>
    <w:lvl w:ilvl="5" w:tplc="040C0005">
      <w:start w:val="1"/>
      <w:numFmt w:val="bullet"/>
      <w:lvlText w:val=""/>
      <w:lvlJc w:val="left"/>
      <w:pPr>
        <w:ind w:left="5026" w:hanging="360"/>
      </w:pPr>
      <w:rPr>
        <w:rFonts w:ascii="Wingdings" w:hAnsi="Wingdings" w:hint="default"/>
      </w:rPr>
    </w:lvl>
    <w:lvl w:ilvl="6" w:tplc="040C0001">
      <w:start w:val="1"/>
      <w:numFmt w:val="bullet"/>
      <w:lvlText w:val=""/>
      <w:lvlJc w:val="left"/>
      <w:pPr>
        <w:ind w:left="5746" w:hanging="360"/>
      </w:pPr>
      <w:rPr>
        <w:rFonts w:ascii="Symbol" w:hAnsi="Symbol" w:hint="default"/>
      </w:rPr>
    </w:lvl>
    <w:lvl w:ilvl="7" w:tplc="040C0003">
      <w:start w:val="1"/>
      <w:numFmt w:val="bullet"/>
      <w:lvlText w:val="o"/>
      <w:lvlJc w:val="left"/>
      <w:pPr>
        <w:ind w:left="6466" w:hanging="360"/>
      </w:pPr>
      <w:rPr>
        <w:rFonts w:ascii="Courier New" w:hAnsi="Courier New" w:cs="Courier New" w:hint="default"/>
      </w:rPr>
    </w:lvl>
    <w:lvl w:ilvl="8" w:tplc="040C0005">
      <w:start w:val="1"/>
      <w:numFmt w:val="bullet"/>
      <w:lvlText w:val=""/>
      <w:lvlJc w:val="left"/>
      <w:pPr>
        <w:ind w:left="7186" w:hanging="360"/>
      </w:pPr>
      <w:rPr>
        <w:rFonts w:ascii="Wingdings" w:hAnsi="Wingdings" w:hint="default"/>
      </w:rPr>
    </w:lvl>
  </w:abstractNum>
  <w:abstractNum w:abstractNumId="5">
    <w:nsid w:val="2E454A7B"/>
    <w:multiLevelType w:val="hybridMultilevel"/>
    <w:tmpl w:val="095C86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3BA2DFD"/>
    <w:multiLevelType w:val="hybridMultilevel"/>
    <w:tmpl w:val="0DE8D8E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47107CB"/>
    <w:multiLevelType w:val="multilevel"/>
    <w:tmpl w:val="69B48776"/>
    <w:lvl w:ilvl="0">
      <w:start w:val="4"/>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
    <w:nsid w:val="44775BDA"/>
    <w:multiLevelType w:val="multilevel"/>
    <w:tmpl w:val="DE26F180"/>
    <w:lvl w:ilvl="0">
      <w:start w:val="7"/>
      <w:numFmt w:val="decimal"/>
      <w:pStyle w:val="niveau7"/>
      <w:lvlText w:val="%1.1"/>
      <w:lvlJc w:val="left"/>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49BE3293"/>
    <w:multiLevelType w:val="multilevel"/>
    <w:tmpl w:val="C0B452D8"/>
    <w:lvl w:ilvl="0">
      <w:start w:val="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0">
    <w:nsid w:val="49C72ACE"/>
    <w:multiLevelType w:val="hybridMultilevel"/>
    <w:tmpl w:val="88D8454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AA9421B"/>
    <w:multiLevelType w:val="hybridMultilevel"/>
    <w:tmpl w:val="F5BA74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E1A6225"/>
    <w:multiLevelType w:val="hybridMultilevel"/>
    <w:tmpl w:val="15AA6CA2"/>
    <w:lvl w:ilvl="0" w:tplc="EA28940A">
      <w:start w:val="1"/>
      <w:numFmt w:val="bullet"/>
      <w:pStyle w:val="tir"/>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98321D1"/>
    <w:multiLevelType w:val="multilevel"/>
    <w:tmpl w:val="EFAA0824"/>
    <w:lvl w:ilvl="0">
      <w:start w:val="4"/>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4">
    <w:nsid w:val="6A0503C2"/>
    <w:multiLevelType w:val="hybridMultilevel"/>
    <w:tmpl w:val="AFA4B800"/>
    <w:lvl w:ilvl="0" w:tplc="8514B864">
      <w:start w:val="1"/>
      <w:numFmt w:val="bullet"/>
      <w:pStyle w:val="secondaire"/>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11"/>
  </w:num>
  <w:num w:numId="4">
    <w:abstractNumId w:val="14"/>
  </w:num>
  <w:num w:numId="5">
    <w:abstractNumId w:val="4"/>
  </w:num>
  <w:num w:numId="6">
    <w:abstractNumId w:val="2"/>
  </w:num>
  <w:num w:numId="7">
    <w:abstractNumId w:val="8"/>
  </w:num>
  <w:num w:numId="8">
    <w:abstractNumId w:val="12"/>
  </w:num>
  <w:num w:numId="9">
    <w:abstractNumId w:val="6"/>
  </w:num>
  <w:num w:numId="10">
    <w:abstractNumId w:val="3"/>
  </w:num>
  <w:num w:numId="11">
    <w:abstractNumId w:val="7"/>
  </w:num>
  <w:num w:numId="12">
    <w:abstractNumId w:val="9"/>
  </w:num>
  <w:num w:numId="13">
    <w:abstractNumId w:val="0"/>
  </w:num>
  <w:num w:numId="14">
    <w:abstractNumId w:val="1"/>
  </w:num>
  <w:num w:numId="15">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zUwMzEyMDEytbS0MLNQ0lEKTi0uzszPAykwqgUAMoLNGCwAAAA="/>
  </w:docVars>
  <w:rsids>
    <w:rsidRoot w:val="00523856"/>
    <w:rsid w:val="000307C3"/>
    <w:rsid w:val="000C2B1D"/>
    <w:rsid w:val="000F7E1C"/>
    <w:rsid w:val="00100CA8"/>
    <w:rsid w:val="0018247A"/>
    <w:rsid w:val="001D2088"/>
    <w:rsid w:val="001F6FBC"/>
    <w:rsid w:val="00260D86"/>
    <w:rsid w:val="002F28DE"/>
    <w:rsid w:val="002F6262"/>
    <w:rsid w:val="003852D5"/>
    <w:rsid w:val="00394996"/>
    <w:rsid w:val="004216C1"/>
    <w:rsid w:val="00464397"/>
    <w:rsid w:val="004B5EF0"/>
    <w:rsid w:val="00523856"/>
    <w:rsid w:val="00637C1F"/>
    <w:rsid w:val="00715144"/>
    <w:rsid w:val="00736413"/>
    <w:rsid w:val="0075421F"/>
    <w:rsid w:val="00775AF0"/>
    <w:rsid w:val="00812817"/>
    <w:rsid w:val="00812EE4"/>
    <w:rsid w:val="00872598"/>
    <w:rsid w:val="008A12D7"/>
    <w:rsid w:val="008B49C2"/>
    <w:rsid w:val="009062B2"/>
    <w:rsid w:val="009A2C5F"/>
    <w:rsid w:val="00A27BAD"/>
    <w:rsid w:val="00B005BE"/>
    <w:rsid w:val="00B15CBE"/>
    <w:rsid w:val="00B36F4B"/>
    <w:rsid w:val="00B47CDD"/>
    <w:rsid w:val="00B60E21"/>
    <w:rsid w:val="00BC0445"/>
    <w:rsid w:val="00C1718C"/>
    <w:rsid w:val="00C56D94"/>
    <w:rsid w:val="00C8661F"/>
    <w:rsid w:val="00CD2944"/>
    <w:rsid w:val="00CD3366"/>
    <w:rsid w:val="00D42478"/>
    <w:rsid w:val="00DC6574"/>
    <w:rsid w:val="00DD0384"/>
    <w:rsid w:val="00DD38E4"/>
    <w:rsid w:val="00E42038"/>
    <w:rsid w:val="00E55880"/>
    <w:rsid w:val="00E63A19"/>
    <w:rsid w:val="00F22B5A"/>
    <w:rsid w:val="00F6496B"/>
    <w:rsid w:val="00F95B5C"/>
    <w:rsid w:val="00FF59D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2B5A"/>
    <w:pPr>
      <w:spacing w:after="160" w:line="259" w:lineRule="auto"/>
    </w:pPr>
    <w:rPr>
      <w:rFonts w:asciiTheme="majorBidi" w:hAnsiTheme="majorBidi"/>
      <w:sz w:val="24"/>
    </w:rPr>
  </w:style>
  <w:style w:type="paragraph" w:styleId="Titre1">
    <w:name w:val="heading 1"/>
    <w:basedOn w:val="Normal"/>
    <w:next w:val="Normal"/>
    <w:link w:val="Titre1Car"/>
    <w:uiPriority w:val="9"/>
    <w:qFormat/>
    <w:rsid w:val="00F6496B"/>
    <w:pPr>
      <w:keepNext/>
      <w:keepLines/>
      <w:spacing w:before="480" w:after="0"/>
      <w:outlineLvl w:val="0"/>
    </w:pPr>
    <w:rPr>
      <w:rFonts w:eastAsiaTheme="majorEastAsia" w:cstheme="majorBidi"/>
      <w:b/>
      <w:bCs/>
      <w:sz w:val="28"/>
      <w:szCs w:val="28"/>
    </w:rPr>
  </w:style>
  <w:style w:type="paragraph" w:styleId="Titre2">
    <w:name w:val="heading 2"/>
    <w:basedOn w:val="Normal"/>
    <w:next w:val="Normal"/>
    <w:link w:val="Titre2Car"/>
    <w:uiPriority w:val="9"/>
    <w:unhideWhenUsed/>
    <w:qFormat/>
    <w:rsid w:val="00F6496B"/>
    <w:pPr>
      <w:keepNext/>
      <w:keepLines/>
      <w:spacing w:before="200" w:after="0"/>
      <w:outlineLvl w:val="1"/>
    </w:pPr>
    <w:rPr>
      <w:rFonts w:eastAsiaTheme="majorEastAsia" w:cstheme="majorBidi"/>
      <w:b/>
      <w:bCs/>
      <w:sz w:val="26"/>
      <w:szCs w:val="26"/>
    </w:rPr>
  </w:style>
  <w:style w:type="paragraph" w:styleId="Titre3">
    <w:name w:val="heading 3"/>
    <w:basedOn w:val="Normal"/>
    <w:next w:val="Normal"/>
    <w:link w:val="Titre3Car"/>
    <w:uiPriority w:val="9"/>
    <w:unhideWhenUsed/>
    <w:qFormat/>
    <w:rsid w:val="00DD38E4"/>
    <w:pPr>
      <w:keepNext/>
      <w:keepLines/>
      <w:spacing w:before="40" w:after="0"/>
      <w:outlineLvl w:val="2"/>
    </w:pPr>
    <w:rPr>
      <w:rFonts w:eastAsiaTheme="majorEastAsia" w:cstheme="majorBidi"/>
      <w:b/>
      <w:szCs w:val="24"/>
      <w:lang w:val="en-US"/>
    </w:rPr>
  </w:style>
  <w:style w:type="paragraph" w:styleId="Titre4">
    <w:name w:val="heading 4"/>
    <w:basedOn w:val="Normal"/>
    <w:next w:val="Normal"/>
    <w:link w:val="Titre4Car"/>
    <w:uiPriority w:val="9"/>
    <w:semiHidden/>
    <w:unhideWhenUsed/>
    <w:qFormat/>
    <w:rsid w:val="009A2C5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9A2C5F"/>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9A2C5F"/>
    <w:pPr>
      <w:keepNext/>
      <w:keepLines/>
      <w:spacing w:before="40" w:after="0"/>
      <w:ind w:left="1152" w:hanging="1152"/>
      <w:outlineLvl w:val="5"/>
    </w:pPr>
    <w:rPr>
      <w:rFonts w:ascii="Times New Roman" w:eastAsia="Times New Roman" w:hAnsi="Times New Roman" w:cs="Times New Roman"/>
      <w:b/>
      <w:bCs/>
      <w:color w:val="243F60"/>
      <w:sz w:val="28"/>
      <w:szCs w:val="28"/>
    </w:rPr>
  </w:style>
  <w:style w:type="paragraph" w:styleId="Titre7">
    <w:name w:val="heading 7"/>
    <w:basedOn w:val="Normal"/>
    <w:next w:val="Normal"/>
    <w:link w:val="Titre7Car"/>
    <w:uiPriority w:val="9"/>
    <w:unhideWhenUsed/>
    <w:qFormat/>
    <w:rsid w:val="009A2C5F"/>
    <w:pPr>
      <w:keepNext/>
      <w:keepLines/>
      <w:spacing w:before="40" w:after="0" w:line="276" w:lineRule="auto"/>
      <w:ind w:left="1296" w:hanging="1296"/>
      <w:outlineLvl w:val="6"/>
    </w:pPr>
    <w:rPr>
      <w:rFonts w:ascii="Times New Roman" w:eastAsia="Times New Roman" w:hAnsi="Times New Roman" w:cs="Times New Roman"/>
      <w:b/>
      <w:bCs/>
      <w:szCs w:val="24"/>
    </w:rPr>
  </w:style>
  <w:style w:type="paragraph" w:styleId="Titre8">
    <w:name w:val="heading 8"/>
    <w:basedOn w:val="Normal"/>
    <w:next w:val="Normal"/>
    <w:link w:val="Titre8Car"/>
    <w:uiPriority w:val="9"/>
    <w:unhideWhenUsed/>
    <w:qFormat/>
    <w:rsid w:val="009A2C5F"/>
    <w:pPr>
      <w:keepNext/>
      <w:keepLines/>
      <w:spacing w:before="40" w:after="0"/>
      <w:ind w:left="1440" w:hanging="1440"/>
      <w:outlineLvl w:val="7"/>
    </w:pPr>
    <w:rPr>
      <w:rFonts w:ascii="Cambria" w:eastAsia="Times New Roman" w:hAnsi="Cambria" w:cs="Times New Roman"/>
      <w:color w:val="272727"/>
      <w:sz w:val="21"/>
      <w:szCs w:val="21"/>
    </w:rPr>
  </w:style>
  <w:style w:type="paragraph" w:styleId="Titre9">
    <w:name w:val="heading 9"/>
    <w:basedOn w:val="Normal"/>
    <w:next w:val="Normal"/>
    <w:link w:val="Titre9Car"/>
    <w:uiPriority w:val="9"/>
    <w:semiHidden/>
    <w:unhideWhenUsed/>
    <w:qFormat/>
    <w:rsid w:val="009A2C5F"/>
    <w:pPr>
      <w:keepNext/>
      <w:keepLines/>
      <w:spacing w:before="40" w:after="0"/>
      <w:ind w:left="1584" w:hanging="1584"/>
      <w:outlineLvl w:val="8"/>
    </w:pPr>
    <w:rPr>
      <w:rFonts w:ascii="Cambria" w:eastAsia="Times New Roman" w:hAnsi="Cambria" w:cs="Times New Roman"/>
      <w:i/>
      <w:iCs/>
      <w:color w:val="272727"/>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6496B"/>
    <w:rPr>
      <w:rFonts w:asciiTheme="majorBidi" w:eastAsiaTheme="majorEastAsia" w:hAnsiTheme="majorBidi" w:cstheme="majorBidi"/>
      <w:b/>
      <w:bCs/>
      <w:sz w:val="28"/>
      <w:szCs w:val="28"/>
    </w:rPr>
  </w:style>
  <w:style w:type="character" w:customStyle="1" w:styleId="Titre2Car">
    <w:name w:val="Titre 2 Car"/>
    <w:basedOn w:val="Policepardfaut"/>
    <w:link w:val="Titre2"/>
    <w:uiPriority w:val="9"/>
    <w:rsid w:val="00F6496B"/>
    <w:rPr>
      <w:rFonts w:asciiTheme="majorBidi" w:eastAsiaTheme="majorEastAsia" w:hAnsiTheme="majorBidi" w:cstheme="majorBidi"/>
      <w:b/>
      <w:bCs/>
      <w:sz w:val="26"/>
      <w:szCs w:val="26"/>
    </w:rPr>
  </w:style>
  <w:style w:type="paragraph" w:styleId="Textedebulles">
    <w:name w:val="Balloon Text"/>
    <w:basedOn w:val="Normal"/>
    <w:link w:val="TextedebullesCar"/>
    <w:uiPriority w:val="99"/>
    <w:semiHidden/>
    <w:unhideWhenUsed/>
    <w:rsid w:val="0052385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23856"/>
    <w:rPr>
      <w:rFonts w:ascii="Tahoma" w:hAnsi="Tahoma" w:cs="Tahoma"/>
      <w:sz w:val="16"/>
      <w:szCs w:val="16"/>
    </w:rPr>
  </w:style>
  <w:style w:type="paragraph" w:styleId="En-tte">
    <w:name w:val="header"/>
    <w:basedOn w:val="Normal"/>
    <w:link w:val="En-tteCar"/>
    <w:uiPriority w:val="99"/>
    <w:unhideWhenUsed/>
    <w:rsid w:val="00F22B5A"/>
    <w:pPr>
      <w:tabs>
        <w:tab w:val="center" w:pos="4536"/>
        <w:tab w:val="right" w:pos="9072"/>
      </w:tabs>
      <w:spacing w:after="0" w:line="240" w:lineRule="auto"/>
    </w:pPr>
  </w:style>
  <w:style w:type="character" w:customStyle="1" w:styleId="En-tteCar">
    <w:name w:val="En-tête Car"/>
    <w:basedOn w:val="Policepardfaut"/>
    <w:link w:val="En-tte"/>
    <w:uiPriority w:val="99"/>
    <w:rsid w:val="00F22B5A"/>
  </w:style>
  <w:style w:type="paragraph" w:styleId="Pieddepage">
    <w:name w:val="footer"/>
    <w:basedOn w:val="Normal"/>
    <w:link w:val="PieddepageCar"/>
    <w:uiPriority w:val="99"/>
    <w:unhideWhenUsed/>
    <w:rsid w:val="00F22B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22B5A"/>
  </w:style>
  <w:style w:type="character" w:customStyle="1" w:styleId="Titre3Car">
    <w:name w:val="Titre 3 Car"/>
    <w:basedOn w:val="Policepardfaut"/>
    <w:link w:val="Titre3"/>
    <w:uiPriority w:val="9"/>
    <w:rsid w:val="00DD38E4"/>
    <w:rPr>
      <w:rFonts w:asciiTheme="majorBidi" w:eastAsiaTheme="majorEastAsia" w:hAnsiTheme="majorBidi" w:cstheme="majorBidi"/>
      <w:b/>
      <w:sz w:val="24"/>
      <w:szCs w:val="24"/>
      <w:lang w:val="en-US"/>
    </w:rPr>
  </w:style>
  <w:style w:type="table" w:customStyle="1" w:styleId="PlainTable21">
    <w:name w:val="Plain Table 21"/>
    <w:basedOn w:val="TableauNormal"/>
    <w:next w:val="PlainTable22"/>
    <w:uiPriority w:val="42"/>
    <w:rsid w:val="00E42038"/>
    <w:pPr>
      <w:spacing w:after="0" w:line="240" w:lineRule="auto"/>
    </w:pPr>
    <w:rPr>
      <w:rFonts w:ascii="Calibri" w:eastAsia="Times New Roman" w:hAnsi="Calibri" w:cs="Calibri"/>
      <w:sz w:val="20"/>
      <w:szCs w:val="20"/>
      <w:lang w:eastAsia="fr-FR"/>
    </w:rPr>
    <w:tblPr>
      <w:tblStyleRowBandSize w:val="1"/>
      <w:tblStyleColBandSize w:val="1"/>
      <w:tblBorders>
        <w:top w:val="single" w:sz="4" w:space="0" w:color="7F7F7F"/>
        <w:bottom w:val="single" w:sz="4" w:space="0" w:color="7F7F7F"/>
      </w:tblBorders>
    </w:tblPr>
    <w:tblStylePr w:type="firstRow">
      <w:rPr>
        <w:rFonts w:cs="Calibri"/>
        <w:b/>
        <w:bCs/>
      </w:rPr>
      <w:tblPr/>
      <w:tcPr>
        <w:tcBorders>
          <w:bottom w:val="single" w:sz="4" w:space="0" w:color="7F7F7F"/>
        </w:tcBorders>
      </w:tcPr>
    </w:tblStylePr>
    <w:tblStylePr w:type="lastRow">
      <w:rPr>
        <w:rFonts w:cs="Calibri"/>
        <w:b/>
        <w:bCs/>
      </w:rPr>
      <w:tblPr/>
      <w:tcPr>
        <w:tcBorders>
          <w:top w:val="single" w:sz="4" w:space="0" w:color="7F7F7F"/>
        </w:tcBorders>
      </w:tcPr>
    </w:tblStylePr>
    <w:tblStylePr w:type="firstCol">
      <w:rPr>
        <w:rFonts w:cs="Calibri"/>
        <w:b/>
        <w:bCs/>
      </w:rPr>
    </w:tblStylePr>
    <w:tblStylePr w:type="lastCol">
      <w:rPr>
        <w:rFonts w:cs="Calibri"/>
        <w:b/>
        <w:bCs/>
      </w:rPr>
    </w:tblStylePr>
    <w:tblStylePr w:type="band1Vert">
      <w:rPr>
        <w:rFonts w:cs="Calibri"/>
      </w:rPr>
      <w:tblPr/>
      <w:tcPr>
        <w:tcBorders>
          <w:left w:val="single" w:sz="4" w:space="0" w:color="7F7F7F"/>
          <w:right w:val="single" w:sz="4" w:space="0" w:color="7F7F7F"/>
        </w:tcBorders>
      </w:tcPr>
    </w:tblStylePr>
    <w:tblStylePr w:type="band2Vert">
      <w:rPr>
        <w:rFonts w:cs="Calibri"/>
      </w:rPr>
      <w:tblPr/>
      <w:tcPr>
        <w:tcBorders>
          <w:left w:val="single" w:sz="4" w:space="0" w:color="7F7F7F"/>
          <w:right w:val="single" w:sz="4" w:space="0" w:color="7F7F7F"/>
        </w:tcBorders>
      </w:tcPr>
    </w:tblStylePr>
    <w:tblStylePr w:type="band1Horz">
      <w:rPr>
        <w:rFonts w:cs="Calibri"/>
      </w:rPr>
      <w:tblPr/>
      <w:tcPr>
        <w:tcBorders>
          <w:top w:val="single" w:sz="4" w:space="0" w:color="7F7F7F"/>
          <w:bottom w:val="single" w:sz="4" w:space="0" w:color="7F7F7F"/>
        </w:tcBorders>
      </w:tcPr>
    </w:tblStylePr>
  </w:style>
  <w:style w:type="table" w:customStyle="1" w:styleId="PlainTable22">
    <w:name w:val="Plain Table 22"/>
    <w:basedOn w:val="TableauNormal"/>
    <w:uiPriority w:val="42"/>
    <w:rsid w:val="00E4203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1">
    <w:name w:val="Table Grid1"/>
    <w:basedOn w:val="TableauNormal"/>
    <w:next w:val="Grilledutableau"/>
    <w:uiPriority w:val="39"/>
    <w:rsid w:val="00E42038"/>
    <w:pPr>
      <w:spacing w:after="0" w:line="240" w:lineRule="auto"/>
    </w:pPr>
    <w:rPr>
      <w:rFonts w:eastAsia="Times New Roman" w:cs="Times New Roman"/>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dutableau">
    <w:name w:val="Table Grid"/>
    <w:basedOn w:val="TableauNormal"/>
    <w:uiPriority w:val="59"/>
    <w:rsid w:val="00E420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42038"/>
    <w:rPr>
      <w:rFonts w:ascii="Times New Roman" w:hAnsi="Times New Roman" w:cs="Times New Roman"/>
      <w:szCs w:val="24"/>
      <w:lang w:val="en-US"/>
    </w:rPr>
  </w:style>
  <w:style w:type="paragraph" w:styleId="Paragraphedeliste">
    <w:name w:val="List Paragraph"/>
    <w:basedOn w:val="Normal"/>
    <w:link w:val="ParagraphedelisteCar"/>
    <w:uiPriority w:val="34"/>
    <w:qFormat/>
    <w:rsid w:val="00E42038"/>
    <w:pPr>
      <w:ind w:left="720"/>
      <w:contextualSpacing/>
    </w:pPr>
    <w:rPr>
      <w:rFonts w:asciiTheme="minorHAnsi" w:hAnsiTheme="minorHAnsi"/>
      <w:sz w:val="22"/>
      <w:lang w:val="en-US"/>
    </w:rPr>
  </w:style>
  <w:style w:type="table" w:customStyle="1" w:styleId="TableGrid2">
    <w:name w:val="Table Grid2"/>
    <w:basedOn w:val="TableauNormal"/>
    <w:next w:val="Grilledutableau"/>
    <w:uiPriority w:val="39"/>
    <w:rsid w:val="00E42038"/>
    <w:pPr>
      <w:spacing w:after="0" w:line="240" w:lineRule="auto"/>
    </w:pPr>
    <w:rPr>
      <w:rFonts w:eastAsia="Times New Roman" w:cs="Times New Roman"/>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re11">
    <w:name w:val="Titre 11"/>
    <w:basedOn w:val="Normal"/>
    <w:link w:val="Titre1Char"/>
    <w:rsid w:val="00E42038"/>
    <w:rPr>
      <w:rFonts w:asciiTheme="minorHAnsi" w:hAnsiTheme="minorHAnsi"/>
      <w:sz w:val="22"/>
      <w:lang w:val="en-US"/>
    </w:rPr>
  </w:style>
  <w:style w:type="paragraph" w:customStyle="1" w:styleId="Titre21">
    <w:name w:val="Titre 21"/>
    <w:basedOn w:val="Normal"/>
    <w:link w:val="Titre2Char"/>
    <w:rsid w:val="00E42038"/>
    <w:rPr>
      <w:rFonts w:asciiTheme="minorHAnsi" w:hAnsiTheme="minorHAnsi"/>
      <w:sz w:val="22"/>
      <w:lang w:val="en-US"/>
    </w:rPr>
  </w:style>
  <w:style w:type="paragraph" w:customStyle="1" w:styleId="Titre31">
    <w:name w:val="Titre 31"/>
    <w:basedOn w:val="Normal"/>
    <w:rsid w:val="00E42038"/>
    <w:rPr>
      <w:rFonts w:asciiTheme="minorHAnsi" w:hAnsiTheme="minorHAnsi"/>
      <w:sz w:val="22"/>
      <w:lang w:val="en-US"/>
    </w:rPr>
  </w:style>
  <w:style w:type="paragraph" w:customStyle="1" w:styleId="Titre41">
    <w:name w:val="Titre 41"/>
    <w:basedOn w:val="Normal"/>
    <w:rsid w:val="00E42038"/>
    <w:rPr>
      <w:rFonts w:asciiTheme="minorHAnsi" w:hAnsiTheme="minorHAnsi"/>
      <w:sz w:val="22"/>
      <w:lang w:val="en-US"/>
    </w:rPr>
  </w:style>
  <w:style w:type="paragraph" w:customStyle="1" w:styleId="Titre51">
    <w:name w:val="Titre 51"/>
    <w:basedOn w:val="Normal"/>
    <w:rsid w:val="00E42038"/>
    <w:rPr>
      <w:rFonts w:asciiTheme="minorHAnsi" w:hAnsiTheme="minorHAnsi"/>
      <w:sz w:val="22"/>
      <w:lang w:val="en-US"/>
    </w:rPr>
  </w:style>
  <w:style w:type="paragraph" w:customStyle="1" w:styleId="Titre61">
    <w:name w:val="Titre 61"/>
    <w:basedOn w:val="Normal"/>
    <w:rsid w:val="00E42038"/>
    <w:rPr>
      <w:rFonts w:asciiTheme="minorHAnsi" w:hAnsiTheme="minorHAnsi"/>
      <w:sz w:val="22"/>
      <w:lang w:val="en-US"/>
    </w:rPr>
  </w:style>
  <w:style w:type="paragraph" w:customStyle="1" w:styleId="Titre71">
    <w:name w:val="Titre 71"/>
    <w:basedOn w:val="Normal"/>
    <w:rsid w:val="00E42038"/>
    <w:rPr>
      <w:rFonts w:asciiTheme="minorHAnsi" w:hAnsiTheme="minorHAnsi"/>
      <w:sz w:val="22"/>
      <w:lang w:val="en-US"/>
    </w:rPr>
  </w:style>
  <w:style w:type="paragraph" w:customStyle="1" w:styleId="Titre81">
    <w:name w:val="Titre 81"/>
    <w:basedOn w:val="Normal"/>
    <w:rsid w:val="00E42038"/>
    <w:rPr>
      <w:rFonts w:asciiTheme="minorHAnsi" w:hAnsiTheme="minorHAnsi"/>
      <w:sz w:val="22"/>
      <w:lang w:val="en-US"/>
    </w:rPr>
  </w:style>
  <w:style w:type="paragraph" w:customStyle="1" w:styleId="Titre91">
    <w:name w:val="Titre 91"/>
    <w:basedOn w:val="Normal"/>
    <w:rsid w:val="00E42038"/>
    <w:rPr>
      <w:rFonts w:asciiTheme="minorHAnsi" w:hAnsiTheme="minorHAnsi"/>
      <w:sz w:val="22"/>
      <w:lang w:val="en-US"/>
    </w:rPr>
  </w:style>
  <w:style w:type="paragraph" w:customStyle="1" w:styleId="principale">
    <w:name w:val="principale"/>
    <w:basedOn w:val="Titre11"/>
    <w:link w:val="principaleChar"/>
    <w:qFormat/>
    <w:rsid w:val="00E42038"/>
    <w:pPr>
      <w:spacing w:after="0"/>
    </w:pPr>
    <w:rPr>
      <w:b/>
      <w:bCs/>
      <w:sz w:val="26"/>
      <w:szCs w:val="26"/>
      <w:lang w:eastAsia="fr-FR"/>
    </w:rPr>
  </w:style>
  <w:style w:type="paragraph" w:customStyle="1" w:styleId="secondaire">
    <w:name w:val="*secondaire"/>
    <w:basedOn w:val="Paragraphedeliste"/>
    <w:link w:val="secondaireChar"/>
    <w:qFormat/>
    <w:rsid w:val="00E63A19"/>
    <w:pPr>
      <w:numPr>
        <w:numId w:val="4"/>
      </w:numPr>
      <w:spacing w:after="0" w:line="362" w:lineRule="auto"/>
      <w:jc w:val="both"/>
    </w:pPr>
    <w:rPr>
      <w:rFonts w:asciiTheme="majorBidi" w:eastAsia="Times New Roman" w:hAnsiTheme="majorBidi" w:cstheme="majorBidi"/>
      <w:bCs/>
      <w:color w:val="000000"/>
      <w:sz w:val="24"/>
      <w:szCs w:val="24"/>
      <w:lang w:eastAsia="fr-FR"/>
    </w:rPr>
  </w:style>
  <w:style w:type="character" w:customStyle="1" w:styleId="Titre1Char">
    <w:name w:val="Titre 1 Char"/>
    <w:basedOn w:val="Policepardfaut"/>
    <w:link w:val="Titre11"/>
    <w:rsid w:val="00E42038"/>
    <w:rPr>
      <w:lang w:val="en-US"/>
    </w:rPr>
  </w:style>
  <w:style w:type="character" w:customStyle="1" w:styleId="principaleChar">
    <w:name w:val="principale Char"/>
    <w:basedOn w:val="Titre1Char"/>
    <w:link w:val="principale"/>
    <w:rsid w:val="00E42038"/>
    <w:rPr>
      <w:b/>
      <w:bCs/>
      <w:sz w:val="26"/>
      <w:szCs w:val="26"/>
      <w:lang w:val="en-US" w:eastAsia="fr-FR"/>
    </w:rPr>
  </w:style>
  <w:style w:type="paragraph" w:customStyle="1" w:styleId="secondairenumro">
    <w:name w:val="secondaire numéro"/>
    <w:basedOn w:val="Titre21"/>
    <w:link w:val="secondairenumroChar"/>
    <w:qFormat/>
    <w:rsid w:val="00E42038"/>
    <w:pPr>
      <w:spacing w:after="0"/>
    </w:pPr>
    <w:rPr>
      <w:rFonts w:asciiTheme="minorBidi" w:hAnsiTheme="minorBidi"/>
      <w:b/>
      <w:bCs/>
      <w:sz w:val="26"/>
      <w:szCs w:val="26"/>
      <w:lang w:eastAsia="fr-FR"/>
    </w:rPr>
  </w:style>
  <w:style w:type="character" w:customStyle="1" w:styleId="ParagraphedelisteCar">
    <w:name w:val="Paragraphe de liste Car"/>
    <w:basedOn w:val="Policepardfaut"/>
    <w:link w:val="Paragraphedeliste"/>
    <w:uiPriority w:val="34"/>
    <w:rsid w:val="00E42038"/>
    <w:rPr>
      <w:lang w:val="en-US"/>
    </w:rPr>
  </w:style>
  <w:style w:type="character" w:customStyle="1" w:styleId="secondaireChar">
    <w:name w:val="*secondaire Char"/>
    <w:basedOn w:val="ParagraphedelisteCar"/>
    <w:link w:val="secondaire"/>
    <w:rsid w:val="00E63A19"/>
    <w:rPr>
      <w:rFonts w:asciiTheme="majorBidi" w:eastAsia="Times New Roman" w:hAnsiTheme="majorBidi" w:cstheme="majorBidi"/>
      <w:bCs/>
      <w:color w:val="000000"/>
      <w:sz w:val="24"/>
      <w:szCs w:val="24"/>
      <w:lang w:val="en-US" w:eastAsia="fr-FR"/>
    </w:rPr>
  </w:style>
  <w:style w:type="character" w:customStyle="1" w:styleId="Titre2Char">
    <w:name w:val="Titre 2 Char"/>
    <w:basedOn w:val="Policepardfaut"/>
    <w:link w:val="Titre21"/>
    <w:rsid w:val="00E42038"/>
    <w:rPr>
      <w:lang w:val="en-US"/>
    </w:rPr>
  </w:style>
  <w:style w:type="character" w:customStyle="1" w:styleId="secondairenumroChar">
    <w:name w:val="secondaire numéro Char"/>
    <w:basedOn w:val="Titre2Char"/>
    <w:link w:val="secondairenumro"/>
    <w:rsid w:val="00E42038"/>
    <w:rPr>
      <w:rFonts w:asciiTheme="minorBidi" w:hAnsiTheme="minorBidi"/>
      <w:b/>
      <w:bCs/>
      <w:sz w:val="26"/>
      <w:szCs w:val="26"/>
      <w:lang w:val="en-US" w:eastAsia="fr-FR"/>
    </w:rPr>
  </w:style>
  <w:style w:type="paragraph" w:styleId="TM1">
    <w:name w:val="toc 1"/>
    <w:basedOn w:val="Normal"/>
    <w:next w:val="Normal"/>
    <w:autoRedefine/>
    <w:uiPriority w:val="39"/>
    <w:unhideWhenUsed/>
    <w:rsid w:val="00E42038"/>
    <w:pPr>
      <w:tabs>
        <w:tab w:val="left" w:pos="440"/>
        <w:tab w:val="right" w:leader="dot" w:pos="9062"/>
      </w:tabs>
      <w:spacing w:after="100"/>
    </w:pPr>
    <w:rPr>
      <w:rFonts w:asciiTheme="minorHAnsi" w:hAnsiTheme="minorHAnsi"/>
      <w:b/>
      <w:bCs/>
      <w:sz w:val="22"/>
      <w:lang w:val="en-US"/>
    </w:rPr>
  </w:style>
  <w:style w:type="paragraph" w:styleId="TM3">
    <w:name w:val="toc 3"/>
    <w:basedOn w:val="Normal"/>
    <w:next w:val="Normal"/>
    <w:autoRedefine/>
    <w:uiPriority w:val="39"/>
    <w:unhideWhenUsed/>
    <w:rsid w:val="00E42038"/>
    <w:pPr>
      <w:spacing w:after="100"/>
      <w:ind w:left="440"/>
    </w:pPr>
    <w:rPr>
      <w:rFonts w:asciiTheme="minorHAnsi" w:hAnsiTheme="minorHAnsi"/>
      <w:sz w:val="22"/>
      <w:lang w:val="en-US"/>
    </w:rPr>
  </w:style>
  <w:style w:type="paragraph" w:styleId="TM2">
    <w:name w:val="toc 2"/>
    <w:basedOn w:val="Normal"/>
    <w:next w:val="Normal"/>
    <w:autoRedefine/>
    <w:uiPriority w:val="39"/>
    <w:unhideWhenUsed/>
    <w:rsid w:val="00E42038"/>
    <w:pPr>
      <w:spacing w:after="100"/>
      <w:ind w:left="220"/>
    </w:pPr>
    <w:rPr>
      <w:rFonts w:asciiTheme="minorHAnsi" w:hAnsiTheme="minorHAnsi"/>
      <w:sz w:val="22"/>
      <w:lang w:val="en-US"/>
    </w:rPr>
  </w:style>
  <w:style w:type="character" w:styleId="Lienhypertexte">
    <w:name w:val="Hyperlink"/>
    <w:basedOn w:val="Policepardfaut"/>
    <w:uiPriority w:val="99"/>
    <w:unhideWhenUsed/>
    <w:rsid w:val="00E42038"/>
    <w:rPr>
      <w:color w:val="0000FF" w:themeColor="hyperlink"/>
      <w:u w:val="single"/>
    </w:rPr>
  </w:style>
  <w:style w:type="paragraph" w:styleId="Sansinterligne">
    <w:name w:val="No Spacing"/>
    <w:aliases w:val="titre 1.1"/>
    <w:link w:val="SansinterligneCar"/>
    <w:uiPriority w:val="1"/>
    <w:qFormat/>
    <w:rsid w:val="00E42038"/>
    <w:pPr>
      <w:pBdr>
        <w:bottom w:val="single" w:sz="4" w:space="1" w:color="auto"/>
      </w:pBdr>
      <w:spacing w:after="0" w:line="240" w:lineRule="auto"/>
    </w:pPr>
    <w:rPr>
      <w:rFonts w:ascii="Arial" w:hAnsi="Arial"/>
      <w:b/>
      <w:sz w:val="28"/>
      <w:lang w:val="en-US"/>
    </w:rPr>
  </w:style>
  <w:style w:type="paragraph" w:styleId="Lgende">
    <w:name w:val="caption"/>
    <w:basedOn w:val="Normal"/>
    <w:next w:val="Normal"/>
    <w:uiPriority w:val="35"/>
    <w:unhideWhenUsed/>
    <w:qFormat/>
    <w:rsid w:val="00E42038"/>
    <w:pPr>
      <w:spacing w:after="200" w:line="240" w:lineRule="auto"/>
    </w:pPr>
    <w:rPr>
      <w:rFonts w:asciiTheme="minorHAnsi" w:hAnsiTheme="minorHAnsi"/>
      <w:i/>
      <w:iCs/>
      <w:color w:val="1F497D" w:themeColor="text2"/>
      <w:sz w:val="18"/>
      <w:szCs w:val="18"/>
      <w:lang w:val="en-US"/>
    </w:rPr>
  </w:style>
  <w:style w:type="paragraph" w:styleId="Tabledesillustrations">
    <w:name w:val="table of figures"/>
    <w:basedOn w:val="Normal"/>
    <w:next w:val="Normal"/>
    <w:uiPriority w:val="99"/>
    <w:unhideWhenUsed/>
    <w:rsid w:val="00E42038"/>
    <w:pPr>
      <w:spacing w:after="0"/>
    </w:pPr>
    <w:rPr>
      <w:rFonts w:asciiTheme="minorHAnsi" w:hAnsiTheme="minorHAnsi"/>
      <w:sz w:val="22"/>
      <w:lang w:val="en-US"/>
    </w:rPr>
  </w:style>
  <w:style w:type="paragraph" w:customStyle="1" w:styleId="EndNoteBibliographyTitle">
    <w:name w:val="EndNote Bibliography Title"/>
    <w:basedOn w:val="Normal"/>
    <w:link w:val="EndNoteBibliographyTitleChar"/>
    <w:rsid w:val="00E42038"/>
    <w:pPr>
      <w:spacing w:after="0"/>
      <w:jc w:val="center"/>
    </w:pPr>
    <w:rPr>
      <w:rFonts w:ascii="Calibri" w:hAnsi="Calibri" w:cs="Calibri"/>
      <w:noProof/>
      <w:sz w:val="22"/>
      <w:lang w:val="en-US"/>
    </w:rPr>
  </w:style>
  <w:style w:type="character" w:customStyle="1" w:styleId="EndNoteBibliographyTitleChar">
    <w:name w:val="EndNote Bibliography Title Char"/>
    <w:basedOn w:val="Policepardfaut"/>
    <w:link w:val="EndNoteBibliographyTitle"/>
    <w:rsid w:val="00E42038"/>
    <w:rPr>
      <w:rFonts w:ascii="Calibri" w:hAnsi="Calibri" w:cs="Calibri"/>
      <w:noProof/>
      <w:lang w:val="en-US"/>
    </w:rPr>
  </w:style>
  <w:style w:type="paragraph" w:customStyle="1" w:styleId="EndNoteBibliography">
    <w:name w:val="EndNote Bibliography"/>
    <w:basedOn w:val="Normal"/>
    <w:link w:val="EndNoteBibliographyChar"/>
    <w:rsid w:val="00E42038"/>
    <w:pPr>
      <w:spacing w:line="240" w:lineRule="auto"/>
      <w:jc w:val="both"/>
    </w:pPr>
    <w:rPr>
      <w:rFonts w:ascii="Calibri" w:hAnsi="Calibri" w:cs="Calibri"/>
      <w:noProof/>
      <w:sz w:val="22"/>
      <w:lang w:val="en-US"/>
    </w:rPr>
  </w:style>
  <w:style w:type="character" w:customStyle="1" w:styleId="EndNoteBibliographyChar">
    <w:name w:val="EndNote Bibliography Char"/>
    <w:basedOn w:val="Policepardfaut"/>
    <w:link w:val="EndNoteBibliography"/>
    <w:rsid w:val="00E42038"/>
    <w:rPr>
      <w:rFonts w:ascii="Calibri" w:hAnsi="Calibri" w:cs="Calibri"/>
      <w:noProof/>
      <w:lang w:val="en-US"/>
    </w:rPr>
  </w:style>
  <w:style w:type="character" w:customStyle="1" w:styleId="UnresolvedMention1">
    <w:name w:val="Unresolved Mention1"/>
    <w:basedOn w:val="Policepardfaut"/>
    <w:uiPriority w:val="99"/>
    <w:semiHidden/>
    <w:unhideWhenUsed/>
    <w:rsid w:val="00E42038"/>
    <w:rPr>
      <w:color w:val="605E5C"/>
      <w:shd w:val="clear" w:color="auto" w:fill="E1DFDD"/>
    </w:rPr>
  </w:style>
  <w:style w:type="character" w:customStyle="1" w:styleId="Titre4Car">
    <w:name w:val="Titre 4 Car"/>
    <w:basedOn w:val="Policepardfaut"/>
    <w:link w:val="Titre4"/>
    <w:uiPriority w:val="9"/>
    <w:semiHidden/>
    <w:rsid w:val="009A2C5F"/>
    <w:rPr>
      <w:rFonts w:asciiTheme="majorHAnsi" w:eastAsiaTheme="majorEastAsia" w:hAnsiTheme="majorHAnsi" w:cstheme="majorBidi"/>
      <w:b/>
      <w:bCs/>
      <w:i/>
      <w:iCs/>
      <w:color w:val="4F81BD" w:themeColor="accent1"/>
      <w:sz w:val="24"/>
    </w:rPr>
  </w:style>
  <w:style w:type="character" w:customStyle="1" w:styleId="Titre5Car">
    <w:name w:val="Titre 5 Car"/>
    <w:basedOn w:val="Policepardfaut"/>
    <w:link w:val="Titre5"/>
    <w:uiPriority w:val="9"/>
    <w:semiHidden/>
    <w:rsid w:val="009A2C5F"/>
    <w:rPr>
      <w:rFonts w:asciiTheme="majorHAnsi" w:eastAsiaTheme="majorEastAsia" w:hAnsiTheme="majorHAnsi" w:cstheme="majorBidi"/>
      <w:color w:val="243F60" w:themeColor="accent1" w:themeShade="7F"/>
      <w:sz w:val="24"/>
    </w:rPr>
  </w:style>
  <w:style w:type="character" w:customStyle="1" w:styleId="Titre6Car">
    <w:name w:val="Titre 6 Car"/>
    <w:basedOn w:val="Policepardfaut"/>
    <w:link w:val="Titre6"/>
    <w:uiPriority w:val="9"/>
    <w:rsid w:val="009A2C5F"/>
    <w:rPr>
      <w:rFonts w:ascii="Times New Roman" w:eastAsia="Times New Roman" w:hAnsi="Times New Roman" w:cs="Times New Roman"/>
      <w:b/>
      <w:bCs/>
      <w:color w:val="243F60"/>
      <w:sz w:val="28"/>
      <w:szCs w:val="28"/>
    </w:rPr>
  </w:style>
  <w:style w:type="character" w:customStyle="1" w:styleId="Titre7Car">
    <w:name w:val="Titre 7 Car"/>
    <w:basedOn w:val="Policepardfaut"/>
    <w:link w:val="Titre7"/>
    <w:uiPriority w:val="9"/>
    <w:rsid w:val="009A2C5F"/>
    <w:rPr>
      <w:rFonts w:ascii="Times New Roman" w:eastAsia="Times New Roman" w:hAnsi="Times New Roman" w:cs="Times New Roman"/>
      <w:b/>
      <w:bCs/>
      <w:sz w:val="24"/>
      <w:szCs w:val="24"/>
    </w:rPr>
  </w:style>
  <w:style w:type="character" w:customStyle="1" w:styleId="Titre8Car">
    <w:name w:val="Titre 8 Car"/>
    <w:basedOn w:val="Policepardfaut"/>
    <w:link w:val="Titre8"/>
    <w:uiPriority w:val="9"/>
    <w:rsid w:val="009A2C5F"/>
    <w:rPr>
      <w:rFonts w:ascii="Cambria" w:eastAsia="Times New Roman" w:hAnsi="Cambria" w:cs="Times New Roman"/>
      <w:color w:val="272727"/>
      <w:sz w:val="21"/>
      <w:szCs w:val="21"/>
    </w:rPr>
  </w:style>
  <w:style w:type="character" w:customStyle="1" w:styleId="Titre9Car">
    <w:name w:val="Titre 9 Car"/>
    <w:basedOn w:val="Policepardfaut"/>
    <w:link w:val="Titre9"/>
    <w:uiPriority w:val="9"/>
    <w:semiHidden/>
    <w:rsid w:val="009A2C5F"/>
    <w:rPr>
      <w:rFonts w:ascii="Cambria" w:eastAsia="Times New Roman" w:hAnsi="Cambria" w:cs="Times New Roman"/>
      <w:i/>
      <w:iCs/>
      <w:color w:val="272727"/>
      <w:sz w:val="21"/>
      <w:szCs w:val="21"/>
    </w:rPr>
  </w:style>
  <w:style w:type="table" w:customStyle="1" w:styleId="Grilledutableau6">
    <w:name w:val="Grille du tableau6"/>
    <w:basedOn w:val="TableauNormal"/>
    <w:next w:val="Grilledutableau"/>
    <w:uiPriority w:val="59"/>
    <w:rsid w:val="009A2C5F"/>
    <w:pPr>
      <w:spacing w:after="0" w:line="240" w:lineRule="auto"/>
    </w:pPr>
    <w:rPr>
      <w:rFonts w:ascii="Calibri" w:eastAsia="Calibri" w:hAnsi="Calibri"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M4">
    <w:name w:val="toc 4"/>
    <w:basedOn w:val="Normal"/>
    <w:next w:val="Normal"/>
    <w:autoRedefine/>
    <w:uiPriority w:val="39"/>
    <w:unhideWhenUsed/>
    <w:rsid w:val="009A2C5F"/>
    <w:pPr>
      <w:spacing w:after="100"/>
      <w:ind w:left="660"/>
    </w:pPr>
    <w:rPr>
      <w:rFonts w:asciiTheme="minorHAnsi" w:eastAsiaTheme="minorEastAsia" w:hAnsiTheme="minorHAnsi"/>
      <w:sz w:val="22"/>
      <w:lang w:eastAsia="fr-FR"/>
    </w:rPr>
  </w:style>
  <w:style w:type="paragraph" w:customStyle="1" w:styleId="Titre42">
    <w:name w:val="Titre 42"/>
    <w:basedOn w:val="Normal"/>
    <w:rsid w:val="009A2C5F"/>
    <w:pPr>
      <w:ind w:left="864" w:hanging="864"/>
    </w:pPr>
    <w:rPr>
      <w:rFonts w:asciiTheme="minorHAnsi" w:hAnsiTheme="minorHAnsi"/>
      <w:sz w:val="22"/>
    </w:rPr>
  </w:style>
  <w:style w:type="paragraph" w:customStyle="1" w:styleId="Titre62">
    <w:name w:val="Titre 62"/>
    <w:basedOn w:val="Normal"/>
    <w:rsid w:val="009A2C5F"/>
    <w:pPr>
      <w:ind w:left="1152" w:hanging="1152"/>
    </w:pPr>
    <w:rPr>
      <w:rFonts w:asciiTheme="minorHAnsi" w:hAnsiTheme="minorHAnsi"/>
      <w:sz w:val="22"/>
    </w:rPr>
  </w:style>
  <w:style w:type="paragraph" w:customStyle="1" w:styleId="Titre82">
    <w:name w:val="Titre 82"/>
    <w:basedOn w:val="Normal"/>
    <w:rsid w:val="009A2C5F"/>
    <w:pPr>
      <w:ind w:left="1440" w:hanging="1440"/>
    </w:pPr>
    <w:rPr>
      <w:rFonts w:asciiTheme="minorHAnsi" w:hAnsiTheme="minorHAnsi"/>
      <w:sz w:val="22"/>
    </w:rPr>
  </w:style>
  <w:style w:type="paragraph" w:customStyle="1" w:styleId="Titre92">
    <w:name w:val="Titre 92"/>
    <w:basedOn w:val="Normal"/>
    <w:rsid w:val="009A2C5F"/>
    <w:pPr>
      <w:ind w:left="1584" w:hanging="1584"/>
    </w:pPr>
    <w:rPr>
      <w:rFonts w:asciiTheme="minorHAnsi" w:hAnsiTheme="minorHAnsi"/>
      <w:sz w:val="22"/>
    </w:rPr>
  </w:style>
  <w:style w:type="paragraph" w:customStyle="1" w:styleId="niveau-1">
    <w:name w:val="niveau -1"/>
    <w:basedOn w:val="Normal"/>
    <w:link w:val="niveau-1Char"/>
    <w:qFormat/>
    <w:rsid w:val="009A2C5F"/>
    <w:pPr>
      <w:numPr>
        <w:numId w:val="6"/>
      </w:numPr>
    </w:pPr>
    <w:rPr>
      <w:rFonts w:asciiTheme="minorBidi" w:hAnsiTheme="minorBidi"/>
      <w:b/>
      <w:bCs/>
      <w:sz w:val="26"/>
      <w:szCs w:val="26"/>
    </w:rPr>
  </w:style>
  <w:style w:type="paragraph" w:customStyle="1" w:styleId="niveau-2">
    <w:name w:val="niveau-2"/>
    <w:basedOn w:val="Titre11"/>
    <w:link w:val="niveau-2Char"/>
    <w:qFormat/>
    <w:rsid w:val="00394996"/>
    <w:pPr>
      <w:ind w:left="432" w:hanging="432"/>
    </w:pPr>
    <w:rPr>
      <w:rFonts w:asciiTheme="minorBidi" w:hAnsiTheme="minorBidi"/>
      <w:b/>
      <w:bCs/>
      <w:sz w:val="24"/>
      <w:szCs w:val="26"/>
    </w:rPr>
  </w:style>
  <w:style w:type="character" w:customStyle="1" w:styleId="niveau-1Char">
    <w:name w:val="niveau -1 Char"/>
    <w:basedOn w:val="Policepardfaut"/>
    <w:link w:val="niveau-1"/>
    <w:rsid w:val="009A2C5F"/>
    <w:rPr>
      <w:rFonts w:asciiTheme="minorBidi" w:hAnsiTheme="minorBidi"/>
      <w:b/>
      <w:bCs/>
      <w:sz w:val="26"/>
      <w:szCs w:val="26"/>
    </w:rPr>
  </w:style>
  <w:style w:type="character" w:customStyle="1" w:styleId="niveau-2Char">
    <w:name w:val="niveau-2 Char"/>
    <w:basedOn w:val="Titre1Char"/>
    <w:link w:val="niveau-2"/>
    <w:rsid w:val="00394996"/>
    <w:rPr>
      <w:rFonts w:asciiTheme="minorBidi" w:hAnsiTheme="minorBidi"/>
      <w:b/>
      <w:bCs/>
      <w:sz w:val="24"/>
      <w:szCs w:val="26"/>
      <w:lang w:val="en-US"/>
    </w:rPr>
  </w:style>
  <w:style w:type="paragraph" w:customStyle="1" w:styleId="tir">
    <w:name w:val="tiré"/>
    <w:basedOn w:val="Titre3"/>
    <w:link w:val="tirChar"/>
    <w:qFormat/>
    <w:rsid w:val="009A2C5F"/>
    <w:pPr>
      <w:numPr>
        <w:numId w:val="8"/>
      </w:numPr>
      <w:spacing w:before="120" w:after="120" w:line="360" w:lineRule="auto"/>
    </w:pPr>
    <w:rPr>
      <w:rFonts w:asciiTheme="minorBidi" w:eastAsia="Calibri" w:hAnsiTheme="minorBidi"/>
      <w:b w:val="0"/>
      <w:sz w:val="26"/>
      <w:szCs w:val="26"/>
    </w:rPr>
  </w:style>
  <w:style w:type="paragraph" w:customStyle="1" w:styleId="niveau7">
    <w:name w:val="niveau 7"/>
    <w:basedOn w:val="Sansinterligne"/>
    <w:link w:val="niveau7Char"/>
    <w:qFormat/>
    <w:rsid w:val="009A2C5F"/>
    <w:pPr>
      <w:numPr>
        <w:numId w:val="7"/>
      </w:numPr>
      <w:pBdr>
        <w:bottom w:val="none" w:sz="0" w:space="0" w:color="auto"/>
      </w:pBdr>
    </w:pPr>
  </w:style>
  <w:style w:type="character" w:customStyle="1" w:styleId="tirChar">
    <w:name w:val="tiré Char"/>
    <w:basedOn w:val="Titre3Car"/>
    <w:link w:val="tir"/>
    <w:rsid w:val="009A2C5F"/>
    <w:rPr>
      <w:rFonts w:asciiTheme="minorBidi" w:eastAsia="Calibri" w:hAnsiTheme="minorBidi" w:cstheme="majorBidi"/>
      <w:b w:val="0"/>
      <w:sz w:val="26"/>
      <w:szCs w:val="26"/>
      <w:lang w:val="en-US"/>
    </w:rPr>
  </w:style>
  <w:style w:type="character" w:customStyle="1" w:styleId="SansinterligneCar">
    <w:name w:val="Sans interligne Car"/>
    <w:aliases w:val="titre 1.1 Car"/>
    <w:basedOn w:val="Titre2Char"/>
    <w:link w:val="Sansinterligne"/>
    <w:uiPriority w:val="1"/>
    <w:rsid w:val="009A2C5F"/>
    <w:rPr>
      <w:rFonts w:ascii="Arial" w:hAnsi="Arial"/>
      <w:b/>
      <w:sz w:val="28"/>
      <w:lang w:val="en-US"/>
    </w:rPr>
  </w:style>
  <w:style w:type="character" w:customStyle="1" w:styleId="niveau7Char">
    <w:name w:val="niveau 7 Char"/>
    <w:basedOn w:val="SansinterligneCar"/>
    <w:link w:val="niveau7"/>
    <w:rsid w:val="009A2C5F"/>
    <w:rPr>
      <w:rFonts w:ascii="Arial" w:hAnsi="Arial"/>
      <w:b/>
      <w:sz w:val="28"/>
      <w:lang w:val="en-US"/>
    </w:rPr>
  </w:style>
  <w:style w:type="paragraph" w:styleId="En-ttedetabledesmatires">
    <w:name w:val="TOC Heading"/>
    <w:basedOn w:val="Titre1"/>
    <w:next w:val="Normal"/>
    <w:uiPriority w:val="39"/>
    <w:semiHidden/>
    <w:unhideWhenUsed/>
    <w:qFormat/>
    <w:rsid w:val="009062B2"/>
    <w:pPr>
      <w:spacing w:line="276" w:lineRule="auto"/>
      <w:outlineLvl w:val="9"/>
    </w:pPr>
    <w:rPr>
      <w:rFonts w:asciiTheme="majorHAnsi" w:hAnsiTheme="majorHAnsi"/>
      <w:color w:val="365F91" w:themeColor="accent1" w:themeShade="BF"/>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2B5A"/>
    <w:pPr>
      <w:spacing w:after="160" w:line="259" w:lineRule="auto"/>
    </w:pPr>
    <w:rPr>
      <w:rFonts w:asciiTheme="majorBidi" w:hAnsiTheme="majorBidi"/>
      <w:sz w:val="24"/>
    </w:rPr>
  </w:style>
  <w:style w:type="paragraph" w:styleId="Titre1">
    <w:name w:val="heading 1"/>
    <w:basedOn w:val="Normal"/>
    <w:next w:val="Normal"/>
    <w:link w:val="Titre1Car"/>
    <w:uiPriority w:val="9"/>
    <w:qFormat/>
    <w:rsid w:val="00F6496B"/>
    <w:pPr>
      <w:keepNext/>
      <w:keepLines/>
      <w:spacing w:before="480" w:after="0"/>
      <w:outlineLvl w:val="0"/>
    </w:pPr>
    <w:rPr>
      <w:rFonts w:eastAsiaTheme="majorEastAsia" w:cstheme="majorBidi"/>
      <w:b/>
      <w:bCs/>
      <w:sz w:val="28"/>
      <w:szCs w:val="28"/>
    </w:rPr>
  </w:style>
  <w:style w:type="paragraph" w:styleId="Titre2">
    <w:name w:val="heading 2"/>
    <w:basedOn w:val="Normal"/>
    <w:next w:val="Normal"/>
    <w:link w:val="Titre2Car"/>
    <w:uiPriority w:val="9"/>
    <w:unhideWhenUsed/>
    <w:qFormat/>
    <w:rsid w:val="00F6496B"/>
    <w:pPr>
      <w:keepNext/>
      <w:keepLines/>
      <w:spacing w:before="200" w:after="0"/>
      <w:outlineLvl w:val="1"/>
    </w:pPr>
    <w:rPr>
      <w:rFonts w:eastAsiaTheme="majorEastAsia" w:cstheme="majorBidi"/>
      <w:b/>
      <w:bCs/>
      <w:sz w:val="26"/>
      <w:szCs w:val="26"/>
    </w:rPr>
  </w:style>
  <w:style w:type="paragraph" w:styleId="Titre3">
    <w:name w:val="heading 3"/>
    <w:basedOn w:val="Normal"/>
    <w:next w:val="Normal"/>
    <w:link w:val="Titre3Car"/>
    <w:uiPriority w:val="9"/>
    <w:unhideWhenUsed/>
    <w:qFormat/>
    <w:rsid w:val="00DD38E4"/>
    <w:pPr>
      <w:keepNext/>
      <w:keepLines/>
      <w:spacing w:before="40" w:after="0"/>
      <w:outlineLvl w:val="2"/>
    </w:pPr>
    <w:rPr>
      <w:rFonts w:eastAsiaTheme="majorEastAsia" w:cstheme="majorBidi"/>
      <w:b/>
      <w:szCs w:val="24"/>
      <w:lang w:val="en-US"/>
    </w:rPr>
  </w:style>
  <w:style w:type="paragraph" w:styleId="Titre4">
    <w:name w:val="heading 4"/>
    <w:basedOn w:val="Normal"/>
    <w:next w:val="Normal"/>
    <w:link w:val="Titre4Car"/>
    <w:uiPriority w:val="9"/>
    <w:semiHidden/>
    <w:unhideWhenUsed/>
    <w:qFormat/>
    <w:rsid w:val="009A2C5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9A2C5F"/>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9A2C5F"/>
    <w:pPr>
      <w:keepNext/>
      <w:keepLines/>
      <w:spacing w:before="40" w:after="0"/>
      <w:ind w:left="1152" w:hanging="1152"/>
      <w:outlineLvl w:val="5"/>
    </w:pPr>
    <w:rPr>
      <w:rFonts w:ascii="Times New Roman" w:eastAsia="Times New Roman" w:hAnsi="Times New Roman" w:cs="Times New Roman"/>
      <w:b/>
      <w:bCs/>
      <w:color w:val="243F60"/>
      <w:sz w:val="28"/>
      <w:szCs w:val="28"/>
    </w:rPr>
  </w:style>
  <w:style w:type="paragraph" w:styleId="Titre7">
    <w:name w:val="heading 7"/>
    <w:basedOn w:val="Normal"/>
    <w:next w:val="Normal"/>
    <w:link w:val="Titre7Car"/>
    <w:uiPriority w:val="9"/>
    <w:unhideWhenUsed/>
    <w:qFormat/>
    <w:rsid w:val="009A2C5F"/>
    <w:pPr>
      <w:keepNext/>
      <w:keepLines/>
      <w:spacing w:before="40" w:after="0" w:line="276" w:lineRule="auto"/>
      <w:ind w:left="1296" w:hanging="1296"/>
      <w:outlineLvl w:val="6"/>
    </w:pPr>
    <w:rPr>
      <w:rFonts w:ascii="Times New Roman" w:eastAsia="Times New Roman" w:hAnsi="Times New Roman" w:cs="Times New Roman"/>
      <w:b/>
      <w:bCs/>
      <w:szCs w:val="24"/>
    </w:rPr>
  </w:style>
  <w:style w:type="paragraph" w:styleId="Titre8">
    <w:name w:val="heading 8"/>
    <w:basedOn w:val="Normal"/>
    <w:next w:val="Normal"/>
    <w:link w:val="Titre8Car"/>
    <w:uiPriority w:val="9"/>
    <w:unhideWhenUsed/>
    <w:qFormat/>
    <w:rsid w:val="009A2C5F"/>
    <w:pPr>
      <w:keepNext/>
      <w:keepLines/>
      <w:spacing w:before="40" w:after="0"/>
      <w:ind w:left="1440" w:hanging="1440"/>
      <w:outlineLvl w:val="7"/>
    </w:pPr>
    <w:rPr>
      <w:rFonts w:ascii="Cambria" w:eastAsia="Times New Roman" w:hAnsi="Cambria" w:cs="Times New Roman"/>
      <w:color w:val="272727"/>
      <w:sz w:val="21"/>
      <w:szCs w:val="21"/>
    </w:rPr>
  </w:style>
  <w:style w:type="paragraph" w:styleId="Titre9">
    <w:name w:val="heading 9"/>
    <w:basedOn w:val="Normal"/>
    <w:next w:val="Normal"/>
    <w:link w:val="Titre9Car"/>
    <w:uiPriority w:val="9"/>
    <w:semiHidden/>
    <w:unhideWhenUsed/>
    <w:qFormat/>
    <w:rsid w:val="009A2C5F"/>
    <w:pPr>
      <w:keepNext/>
      <w:keepLines/>
      <w:spacing w:before="40" w:after="0"/>
      <w:ind w:left="1584" w:hanging="1584"/>
      <w:outlineLvl w:val="8"/>
    </w:pPr>
    <w:rPr>
      <w:rFonts w:ascii="Cambria" w:eastAsia="Times New Roman" w:hAnsi="Cambria" w:cs="Times New Roman"/>
      <w:i/>
      <w:iCs/>
      <w:color w:val="272727"/>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6496B"/>
    <w:rPr>
      <w:rFonts w:asciiTheme="majorBidi" w:eastAsiaTheme="majorEastAsia" w:hAnsiTheme="majorBidi" w:cstheme="majorBidi"/>
      <w:b/>
      <w:bCs/>
      <w:sz w:val="28"/>
      <w:szCs w:val="28"/>
    </w:rPr>
  </w:style>
  <w:style w:type="character" w:customStyle="1" w:styleId="Titre2Car">
    <w:name w:val="Titre 2 Car"/>
    <w:basedOn w:val="Policepardfaut"/>
    <w:link w:val="Titre2"/>
    <w:uiPriority w:val="9"/>
    <w:rsid w:val="00F6496B"/>
    <w:rPr>
      <w:rFonts w:asciiTheme="majorBidi" w:eastAsiaTheme="majorEastAsia" w:hAnsiTheme="majorBidi" w:cstheme="majorBidi"/>
      <w:b/>
      <w:bCs/>
      <w:sz w:val="26"/>
      <w:szCs w:val="26"/>
    </w:rPr>
  </w:style>
  <w:style w:type="paragraph" w:styleId="Textedebulles">
    <w:name w:val="Balloon Text"/>
    <w:basedOn w:val="Normal"/>
    <w:link w:val="TextedebullesCar"/>
    <w:uiPriority w:val="99"/>
    <w:semiHidden/>
    <w:unhideWhenUsed/>
    <w:rsid w:val="0052385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23856"/>
    <w:rPr>
      <w:rFonts w:ascii="Tahoma" w:hAnsi="Tahoma" w:cs="Tahoma"/>
      <w:sz w:val="16"/>
      <w:szCs w:val="16"/>
    </w:rPr>
  </w:style>
  <w:style w:type="paragraph" w:styleId="En-tte">
    <w:name w:val="header"/>
    <w:basedOn w:val="Normal"/>
    <w:link w:val="En-tteCar"/>
    <w:uiPriority w:val="99"/>
    <w:unhideWhenUsed/>
    <w:rsid w:val="00F22B5A"/>
    <w:pPr>
      <w:tabs>
        <w:tab w:val="center" w:pos="4536"/>
        <w:tab w:val="right" w:pos="9072"/>
      </w:tabs>
      <w:spacing w:after="0" w:line="240" w:lineRule="auto"/>
    </w:pPr>
  </w:style>
  <w:style w:type="character" w:customStyle="1" w:styleId="En-tteCar">
    <w:name w:val="En-tête Car"/>
    <w:basedOn w:val="Policepardfaut"/>
    <w:link w:val="En-tte"/>
    <w:uiPriority w:val="99"/>
    <w:rsid w:val="00F22B5A"/>
  </w:style>
  <w:style w:type="paragraph" w:styleId="Pieddepage">
    <w:name w:val="footer"/>
    <w:basedOn w:val="Normal"/>
    <w:link w:val="PieddepageCar"/>
    <w:uiPriority w:val="99"/>
    <w:unhideWhenUsed/>
    <w:rsid w:val="00F22B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22B5A"/>
  </w:style>
  <w:style w:type="character" w:customStyle="1" w:styleId="Titre3Car">
    <w:name w:val="Titre 3 Car"/>
    <w:basedOn w:val="Policepardfaut"/>
    <w:link w:val="Titre3"/>
    <w:uiPriority w:val="9"/>
    <w:rsid w:val="00DD38E4"/>
    <w:rPr>
      <w:rFonts w:asciiTheme="majorBidi" w:eastAsiaTheme="majorEastAsia" w:hAnsiTheme="majorBidi" w:cstheme="majorBidi"/>
      <w:b/>
      <w:sz w:val="24"/>
      <w:szCs w:val="24"/>
      <w:lang w:val="en-US"/>
    </w:rPr>
  </w:style>
  <w:style w:type="table" w:customStyle="1" w:styleId="PlainTable21">
    <w:name w:val="Plain Table 21"/>
    <w:basedOn w:val="TableauNormal"/>
    <w:next w:val="PlainTable22"/>
    <w:uiPriority w:val="42"/>
    <w:rsid w:val="00E42038"/>
    <w:pPr>
      <w:spacing w:after="0" w:line="240" w:lineRule="auto"/>
    </w:pPr>
    <w:rPr>
      <w:rFonts w:ascii="Calibri" w:eastAsia="Times New Roman" w:hAnsi="Calibri" w:cs="Calibri"/>
      <w:sz w:val="20"/>
      <w:szCs w:val="20"/>
      <w:lang w:eastAsia="fr-FR"/>
    </w:rPr>
    <w:tblPr>
      <w:tblStyleRowBandSize w:val="1"/>
      <w:tblStyleColBandSize w:val="1"/>
      <w:tblBorders>
        <w:top w:val="single" w:sz="4" w:space="0" w:color="7F7F7F"/>
        <w:bottom w:val="single" w:sz="4" w:space="0" w:color="7F7F7F"/>
      </w:tblBorders>
    </w:tblPr>
    <w:tblStylePr w:type="firstRow">
      <w:rPr>
        <w:rFonts w:cs="Calibri"/>
        <w:b/>
        <w:bCs/>
      </w:rPr>
      <w:tblPr/>
      <w:tcPr>
        <w:tcBorders>
          <w:bottom w:val="single" w:sz="4" w:space="0" w:color="7F7F7F"/>
        </w:tcBorders>
      </w:tcPr>
    </w:tblStylePr>
    <w:tblStylePr w:type="lastRow">
      <w:rPr>
        <w:rFonts w:cs="Calibri"/>
        <w:b/>
        <w:bCs/>
      </w:rPr>
      <w:tblPr/>
      <w:tcPr>
        <w:tcBorders>
          <w:top w:val="single" w:sz="4" w:space="0" w:color="7F7F7F"/>
        </w:tcBorders>
      </w:tcPr>
    </w:tblStylePr>
    <w:tblStylePr w:type="firstCol">
      <w:rPr>
        <w:rFonts w:cs="Calibri"/>
        <w:b/>
        <w:bCs/>
      </w:rPr>
    </w:tblStylePr>
    <w:tblStylePr w:type="lastCol">
      <w:rPr>
        <w:rFonts w:cs="Calibri"/>
        <w:b/>
        <w:bCs/>
      </w:rPr>
    </w:tblStylePr>
    <w:tblStylePr w:type="band1Vert">
      <w:rPr>
        <w:rFonts w:cs="Calibri"/>
      </w:rPr>
      <w:tblPr/>
      <w:tcPr>
        <w:tcBorders>
          <w:left w:val="single" w:sz="4" w:space="0" w:color="7F7F7F"/>
          <w:right w:val="single" w:sz="4" w:space="0" w:color="7F7F7F"/>
        </w:tcBorders>
      </w:tcPr>
    </w:tblStylePr>
    <w:tblStylePr w:type="band2Vert">
      <w:rPr>
        <w:rFonts w:cs="Calibri"/>
      </w:rPr>
      <w:tblPr/>
      <w:tcPr>
        <w:tcBorders>
          <w:left w:val="single" w:sz="4" w:space="0" w:color="7F7F7F"/>
          <w:right w:val="single" w:sz="4" w:space="0" w:color="7F7F7F"/>
        </w:tcBorders>
      </w:tcPr>
    </w:tblStylePr>
    <w:tblStylePr w:type="band1Horz">
      <w:rPr>
        <w:rFonts w:cs="Calibri"/>
      </w:rPr>
      <w:tblPr/>
      <w:tcPr>
        <w:tcBorders>
          <w:top w:val="single" w:sz="4" w:space="0" w:color="7F7F7F"/>
          <w:bottom w:val="single" w:sz="4" w:space="0" w:color="7F7F7F"/>
        </w:tcBorders>
      </w:tcPr>
    </w:tblStylePr>
  </w:style>
  <w:style w:type="table" w:customStyle="1" w:styleId="PlainTable22">
    <w:name w:val="Plain Table 22"/>
    <w:basedOn w:val="TableauNormal"/>
    <w:uiPriority w:val="42"/>
    <w:rsid w:val="00E4203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1">
    <w:name w:val="Table Grid1"/>
    <w:basedOn w:val="TableauNormal"/>
    <w:next w:val="Grilledutableau"/>
    <w:uiPriority w:val="39"/>
    <w:rsid w:val="00E42038"/>
    <w:pPr>
      <w:spacing w:after="0" w:line="240" w:lineRule="auto"/>
    </w:pPr>
    <w:rPr>
      <w:rFonts w:eastAsia="Times New Roman" w:cs="Times New Roman"/>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dutableau">
    <w:name w:val="Table Grid"/>
    <w:basedOn w:val="TableauNormal"/>
    <w:uiPriority w:val="59"/>
    <w:rsid w:val="00E420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42038"/>
    <w:rPr>
      <w:rFonts w:ascii="Times New Roman" w:hAnsi="Times New Roman" w:cs="Times New Roman"/>
      <w:szCs w:val="24"/>
      <w:lang w:val="en-US"/>
    </w:rPr>
  </w:style>
  <w:style w:type="paragraph" w:styleId="Paragraphedeliste">
    <w:name w:val="List Paragraph"/>
    <w:basedOn w:val="Normal"/>
    <w:link w:val="ParagraphedelisteCar"/>
    <w:uiPriority w:val="34"/>
    <w:qFormat/>
    <w:rsid w:val="00E42038"/>
    <w:pPr>
      <w:ind w:left="720"/>
      <w:contextualSpacing/>
    </w:pPr>
    <w:rPr>
      <w:rFonts w:asciiTheme="minorHAnsi" w:hAnsiTheme="minorHAnsi"/>
      <w:sz w:val="22"/>
      <w:lang w:val="en-US"/>
    </w:rPr>
  </w:style>
  <w:style w:type="table" w:customStyle="1" w:styleId="TableGrid2">
    <w:name w:val="Table Grid2"/>
    <w:basedOn w:val="TableauNormal"/>
    <w:next w:val="Grilledutableau"/>
    <w:uiPriority w:val="39"/>
    <w:rsid w:val="00E42038"/>
    <w:pPr>
      <w:spacing w:after="0" w:line="240" w:lineRule="auto"/>
    </w:pPr>
    <w:rPr>
      <w:rFonts w:eastAsia="Times New Roman" w:cs="Times New Roman"/>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re11">
    <w:name w:val="Titre 11"/>
    <w:basedOn w:val="Normal"/>
    <w:link w:val="Titre1Char"/>
    <w:rsid w:val="00E42038"/>
    <w:rPr>
      <w:rFonts w:asciiTheme="minorHAnsi" w:hAnsiTheme="minorHAnsi"/>
      <w:sz w:val="22"/>
      <w:lang w:val="en-US"/>
    </w:rPr>
  </w:style>
  <w:style w:type="paragraph" w:customStyle="1" w:styleId="Titre21">
    <w:name w:val="Titre 21"/>
    <w:basedOn w:val="Normal"/>
    <w:link w:val="Titre2Char"/>
    <w:rsid w:val="00E42038"/>
    <w:rPr>
      <w:rFonts w:asciiTheme="minorHAnsi" w:hAnsiTheme="minorHAnsi"/>
      <w:sz w:val="22"/>
      <w:lang w:val="en-US"/>
    </w:rPr>
  </w:style>
  <w:style w:type="paragraph" w:customStyle="1" w:styleId="Titre31">
    <w:name w:val="Titre 31"/>
    <w:basedOn w:val="Normal"/>
    <w:rsid w:val="00E42038"/>
    <w:rPr>
      <w:rFonts w:asciiTheme="minorHAnsi" w:hAnsiTheme="minorHAnsi"/>
      <w:sz w:val="22"/>
      <w:lang w:val="en-US"/>
    </w:rPr>
  </w:style>
  <w:style w:type="paragraph" w:customStyle="1" w:styleId="Titre41">
    <w:name w:val="Titre 41"/>
    <w:basedOn w:val="Normal"/>
    <w:rsid w:val="00E42038"/>
    <w:rPr>
      <w:rFonts w:asciiTheme="minorHAnsi" w:hAnsiTheme="minorHAnsi"/>
      <w:sz w:val="22"/>
      <w:lang w:val="en-US"/>
    </w:rPr>
  </w:style>
  <w:style w:type="paragraph" w:customStyle="1" w:styleId="Titre51">
    <w:name w:val="Titre 51"/>
    <w:basedOn w:val="Normal"/>
    <w:rsid w:val="00E42038"/>
    <w:rPr>
      <w:rFonts w:asciiTheme="minorHAnsi" w:hAnsiTheme="minorHAnsi"/>
      <w:sz w:val="22"/>
      <w:lang w:val="en-US"/>
    </w:rPr>
  </w:style>
  <w:style w:type="paragraph" w:customStyle="1" w:styleId="Titre61">
    <w:name w:val="Titre 61"/>
    <w:basedOn w:val="Normal"/>
    <w:rsid w:val="00E42038"/>
    <w:rPr>
      <w:rFonts w:asciiTheme="minorHAnsi" w:hAnsiTheme="minorHAnsi"/>
      <w:sz w:val="22"/>
      <w:lang w:val="en-US"/>
    </w:rPr>
  </w:style>
  <w:style w:type="paragraph" w:customStyle="1" w:styleId="Titre71">
    <w:name w:val="Titre 71"/>
    <w:basedOn w:val="Normal"/>
    <w:rsid w:val="00E42038"/>
    <w:rPr>
      <w:rFonts w:asciiTheme="minorHAnsi" w:hAnsiTheme="minorHAnsi"/>
      <w:sz w:val="22"/>
      <w:lang w:val="en-US"/>
    </w:rPr>
  </w:style>
  <w:style w:type="paragraph" w:customStyle="1" w:styleId="Titre81">
    <w:name w:val="Titre 81"/>
    <w:basedOn w:val="Normal"/>
    <w:rsid w:val="00E42038"/>
    <w:rPr>
      <w:rFonts w:asciiTheme="minorHAnsi" w:hAnsiTheme="minorHAnsi"/>
      <w:sz w:val="22"/>
      <w:lang w:val="en-US"/>
    </w:rPr>
  </w:style>
  <w:style w:type="paragraph" w:customStyle="1" w:styleId="Titre91">
    <w:name w:val="Titre 91"/>
    <w:basedOn w:val="Normal"/>
    <w:rsid w:val="00E42038"/>
    <w:rPr>
      <w:rFonts w:asciiTheme="minorHAnsi" w:hAnsiTheme="minorHAnsi"/>
      <w:sz w:val="22"/>
      <w:lang w:val="en-US"/>
    </w:rPr>
  </w:style>
  <w:style w:type="paragraph" w:customStyle="1" w:styleId="principale">
    <w:name w:val="principale"/>
    <w:basedOn w:val="Titre11"/>
    <w:link w:val="principaleChar"/>
    <w:qFormat/>
    <w:rsid w:val="00E42038"/>
    <w:pPr>
      <w:spacing w:after="0"/>
    </w:pPr>
    <w:rPr>
      <w:b/>
      <w:bCs/>
      <w:sz w:val="26"/>
      <w:szCs w:val="26"/>
      <w:lang w:eastAsia="fr-FR"/>
    </w:rPr>
  </w:style>
  <w:style w:type="paragraph" w:customStyle="1" w:styleId="secondaire">
    <w:name w:val="*secondaire"/>
    <w:basedOn w:val="Paragraphedeliste"/>
    <w:link w:val="secondaireChar"/>
    <w:qFormat/>
    <w:rsid w:val="00E63A19"/>
    <w:pPr>
      <w:numPr>
        <w:numId w:val="4"/>
      </w:numPr>
      <w:spacing w:after="0" w:line="362" w:lineRule="auto"/>
      <w:jc w:val="both"/>
    </w:pPr>
    <w:rPr>
      <w:rFonts w:asciiTheme="majorBidi" w:eastAsia="Times New Roman" w:hAnsiTheme="majorBidi" w:cstheme="majorBidi"/>
      <w:bCs/>
      <w:color w:val="000000"/>
      <w:sz w:val="24"/>
      <w:szCs w:val="24"/>
      <w:lang w:eastAsia="fr-FR"/>
    </w:rPr>
  </w:style>
  <w:style w:type="character" w:customStyle="1" w:styleId="Titre1Char">
    <w:name w:val="Titre 1 Char"/>
    <w:basedOn w:val="Policepardfaut"/>
    <w:link w:val="Titre11"/>
    <w:rsid w:val="00E42038"/>
    <w:rPr>
      <w:lang w:val="en-US"/>
    </w:rPr>
  </w:style>
  <w:style w:type="character" w:customStyle="1" w:styleId="principaleChar">
    <w:name w:val="principale Char"/>
    <w:basedOn w:val="Titre1Char"/>
    <w:link w:val="principale"/>
    <w:rsid w:val="00E42038"/>
    <w:rPr>
      <w:b/>
      <w:bCs/>
      <w:sz w:val="26"/>
      <w:szCs w:val="26"/>
      <w:lang w:val="en-US" w:eastAsia="fr-FR"/>
    </w:rPr>
  </w:style>
  <w:style w:type="paragraph" w:customStyle="1" w:styleId="secondairenumro">
    <w:name w:val="secondaire numéro"/>
    <w:basedOn w:val="Titre21"/>
    <w:link w:val="secondairenumroChar"/>
    <w:qFormat/>
    <w:rsid w:val="00E42038"/>
    <w:pPr>
      <w:spacing w:after="0"/>
    </w:pPr>
    <w:rPr>
      <w:rFonts w:asciiTheme="minorBidi" w:hAnsiTheme="minorBidi"/>
      <w:b/>
      <w:bCs/>
      <w:sz w:val="26"/>
      <w:szCs w:val="26"/>
      <w:lang w:eastAsia="fr-FR"/>
    </w:rPr>
  </w:style>
  <w:style w:type="character" w:customStyle="1" w:styleId="ParagraphedelisteCar">
    <w:name w:val="Paragraphe de liste Car"/>
    <w:basedOn w:val="Policepardfaut"/>
    <w:link w:val="Paragraphedeliste"/>
    <w:uiPriority w:val="34"/>
    <w:rsid w:val="00E42038"/>
    <w:rPr>
      <w:lang w:val="en-US"/>
    </w:rPr>
  </w:style>
  <w:style w:type="character" w:customStyle="1" w:styleId="secondaireChar">
    <w:name w:val="*secondaire Char"/>
    <w:basedOn w:val="ParagraphedelisteCar"/>
    <w:link w:val="secondaire"/>
    <w:rsid w:val="00E63A19"/>
    <w:rPr>
      <w:rFonts w:asciiTheme="majorBidi" w:eastAsia="Times New Roman" w:hAnsiTheme="majorBidi" w:cstheme="majorBidi"/>
      <w:bCs/>
      <w:color w:val="000000"/>
      <w:sz w:val="24"/>
      <w:szCs w:val="24"/>
      <w:lang w:val="en-US" w:eastAsia="fr-FR"/>
    </w:rPr>
  </w:style>
  <w:style w:type="character" w:customStyle="1" w:styleId="Titre2Char">
    <w:name w:val="Titre 2 Char"/>
    <w:basedOn w:val="Policepardfaut"/>
    <w:link w:val="Titre21"/>
    <w:rsid w:val="00E42038"/>
    <w:rPr>
      <w:lang w:val="en-US"/>
    </w:rPr>
  </w:style>
  <w:style w:type="character" w:customStyle="1" w:styleId="secondairenumroChar">
    <w:name w:val="secondaire numéro Char"/>
    <w:basedOn w:val="Titre2Char"/>
    <w:link w:val="secondairenumro"/>
    <w:rsid w:val="00E42038"/>
    <w:rPr>
      <w:rFonts w:asciiTheme="minorBidi" w:hAnsiTheme="minorBidi"/>
      <w:b/>
      <w:bCs/>
      <w:sz w:val="26"/>
      <w:szCs w:val="26"/>
      <w:lang w:val="en-US" w:eastAsia="fr-FR"/>
    </w:rPr>
  </w:style>
  <w:style w:type="paragraph" w:styleId="TM1">
    <w:name w:val="toc 1"/>
    <w:basedOn w:val="Normal"/>
    <w:next w:val="Normal"/>
    <w:autoRedefine/>
    <w:uiPriority w:val="39"/>
    <w:unhideWhenUsed/>
    <w:rsid w:val="00E42038"/>
    <w:pPr>
      <w:tabs>
        <w:tab w:val="left" w:pos="440"/>
        <w:tab w:val="right" w:leader="dot" w:pos="9062"/>
      </w:tabs>
      <w:spacing w:after="100"/>
    </w:pPr>
    <w:rPr>
      <w:rFonts w:asciiTheme="minorHAnsi" w:hAnsiTheme="minorHAnsi"/>
      <w:b/>
      <w:bCs/>
      <w:sz w:val="22"/>
      <w:lang w:val="en-US"/>
    </w:rPr>
  </w:style>
  <w:style w:type="paragraph" w:styleId="TM3">
    <w:name w:val="toc 3"/>
    <w:basedOn w:val="Normal"/>
    <w:next w:val="Normal"/>
    <w:autoRedefine/>
    <w:uiPriority w:val="39"/>
    <w:unhideWhenUsed/>
    <w:rsid w:val="00E42038"/>
    <w:pPr>
      <w:spacing w:after="100"/>
      <w:ind w:left="440"/>
    </w:pPr>
    <w:rPr>
      <w:rFonts w:asciiTheme="minorHAnsi" w:hAnsiTheme="minorHAnsi"/>
      <w:sz w:val="22"/>
      <w:lang w:val="en-US"/>
    </w:rPr>
  </w:style>
  <w:style w:type="paragraph" w:styleId="TM2">
    <w:name w:val="toc 2"/>
    <w:basedOn w:val="Normal"/>
    <w:next w:val="Normal"/>
    <w:autoRedefine/>
    <w:uiPriority w:val="39"/>
    <w:unhideWhenUsed/>
    <w:rsid w:val="00E42038"/>
    <w:pPr>
      <w:spacing w:after="100"/>
      <w:ind w:left="220"/>
    </w:pPr>
    <w:rPr>
      <w:rFonts w:asciiTheme="minorHAnsi" w:hAnsiTheme="minorHAnsi"/>
      <w:sz w:val="22"/>
      <w:lang w:val="en-US"/>
    </w:rPr>
  </w:style>
  <w:style w:type="character" w:styleId="Lienhypertexte">
    <w:name w:val="Hyperlink"/>
    <w:basedOn w:val="Policepardfaut"/>
    <w:uiPriority w:val="99"/>
    <w:unhideWhenUsed/>
    <w:rsid w:val="00E42038"/>
    <w:rPr>
      <w:color w:val="0000FF" w:themeColor="hyperlink"/>
      <w:u w:val="single"/>
    </w:rPr>
  </w:style>
  <w:style w:type="paragraph" w:styleId="Sansinterligne">
    <w:name w:val="No Spacing"/>
    <w:aliases w:val="titre 1.1"/>
    <w:link w:val="SansinterligneCar"/>
    <w:uiPriority w:val="1"/>
    <w:qFormat/>
    <w:rsid w:val="00E42038"/>
    <w:pPr>
      <w:pBdr>
        <w:bottom w:val="single" w:sz="4" w:space="1" w:color="auto"/>
      </w:pBdr>
      <w:spacing w:after="0" w:line="240" w:lineRule="auto"/>
    </w:pPr>
    <w:rPr>
      <w:rFonts w:ascii="Arial" w:hAnsi="Arial"/>
      <w:b/>
      <w:sz w:val="28"/>
      <w:lang w:val="en-US"/>
    </w:rPr>
  </w:style>
  <w:style w:type="paragraph" w:styleId="Lgende">
    <w:name w:val="caption"/>
    <w:basedOn w:val="Normal"/>
    <w:next w:val="Normal"/>
    <w:uiPriority w:val="35"/>
    <w:unhideWhenUsed/>
    <w:qFormat/>
    <w:rsid w:val="00E42038"/>
    <w:pPr>
      <w:spacing w:after="200" w:line="240" w:lineRule="auto"/>
    </w:pPr>
    <w:rPr>
      <w:rFonts w:asciiTheme="minorHAnsi" w:hAnsiTheme="minorHAnsi"/>
      <w:i/>
      <w:iCs/>
      <w:color w:val="1F497D" w:themeColor="text2"/>
      <w:sz w:val="18"/>
      <w:szCs w:val="18"/>
      <w:lang w:val="en-US"/>
    </w:rPr>
  </w:style>
  <w:style w:type="paragraph" w:styleId="Tabledesillustrations">
    <w:name w:val="table of figures"/>
    <w:basedOn w:val="Normal"/>
    <w:next w:val="Normal"/>
    <w:uiPriority w:val="99"/>
    <w:unhideWhenUsed/>
    <w:rsid w:val="00E42038"/>
    <w:pPr>
      <w:spacing w:after="0"/>
    </w:pPr>
    <w:rPr>
      <w:rFonts w:asciiTheme="minorHAnsi" w:hAnsiTheme="minorHAnsi"/>
      <w:sz w:val="22"/>
      <w:lang w:val="en-US"/>
    </w:rPr>
  </w:style>
  <w:style w:type="paragraph" w:customStyle="1" w:styleId="EndNoteBibliographyTitle">
    <w:name w:val="EndNote Bibliography Title"/>
    <w:basedOn w:val="Normal"/>
    <w:link w:val="EndNoteBibliographyTitleChar"/>
    <w:rsid w:val="00E42038"/>
    <w:pPr>
      <w:spacing w:after="0"/>
      <w:jc w:val="center"/>
    </w:pPr>
    <w:rPr>
      <w:rFonts w:ascii="Calibri" w:hAnsi="Calibri" w:cs="Calibri"/>
      <w:noProof/>
      <w:sz w:val="22"/>
      <w:lang w:val="en-US"/>
    </w:rPr>
  </w:style>
  <w:style w:type="character" w:customStyle="1" w:styleId="EndNoteBibliographyTitleChar">
    <w:name w:val="EndNote Bibliography Title Char"/>
    <w:basedOn w:val="Policepardfaut"/>
    <w:link w:val="EndNoteBibliographyTitle"/>
    <w:rsid w:val="00E42038"/>
    <w:rPr>
      <w:rFonts w:ascii="Calibri" w:hAnsi="Calibri" w:cs="Calibri"/>
      <w:noProof/>
      <w:lang w:val="en-US"/>
    </w:rPr>
  </w:style>
  <w:style w:type="paragraph" w:customStyle="1" w:styleId="EndNoteBibliography">
    <w:name w:val="EndNote Bibliography"/>
    <w:basedOn w:val="Normal"/>
    <w:link w:val="EndNoteBibliographyChar"/>
    <w:rsid w:val="00E42038"/>
    <w:pPr>
      <w:spacing w:line="240" w:lineRule="auto"/>
      <w:jc w:val="both"/>
    </w:pPr>
    <w:rPr>
      <w:rFonts w:ascii="Calibri" w:hAnsi="Calibri" w:cs="Calibri"/>
      <w:noProof/>
      <w:sz w:val="22"/>
      <w:lang w:val="en-US"/>
    </w:rPr>
  </w:style>
  <w:style w:type="character" w:customStyle="1" w:styleId="EndNoteBibliographyChar">
    <w:name w:val="EndNote Bibliography Char"/>
    <w:basedOn w:val="Policepardfaut"/>
    <w:link w:val="EndNoteBibliography"/>
    <w:rsid w:val="00E42038"/>
    <w:rPr>
      <w:rFonts w:ascii="Calibri" w:hAnsi="Calibri" w:cs="Calibri"/>
      <w:noProof/>
      <w:lang w:val="en-US"/>
    </w:rPr>
  </w:style>
  <w:style w:type="character" w:customStyle="1" w:styleId="UnresolvedMention1">
    <w:name w:val="Unresolved Mention1"/>
    <w:basedOn w:val="Policepardfaut"/>
    <w:uiPriority w:val="99"/>
    <w:semiHidden/>
    <w:unhideWhenUsed/>
    <w:rsid w:val="00E42038"/>
    <w:rPr>
      <w:color w:val="605E5C"/>
      <w:shd w:val="clear" w:color="auto" w:fill="E1DFDD"/>
    </w:rPr>
  </w:style>
  <w:style w:type="character" w:customStyle="1" w:styleId="Titre4Car">
    <w:name w:val="Titre 4 Car"/>
    <w:basedOn w:val="Policepardfaut"/>
    <w:link w:val="Titre4"/>
    <w:uiPriority w:val="9"/>
    <w:semiHidden/>
    <w:rsid w:val="009A2C5F"/>
    <w:rPr>
      <w:rFonts w:asciiTheme="majorHAnsi" w:eastAsiaTheme="majorEastAsia" w:hAnsiTheme="majorHAnsi" w:cstheme="majorBidi"/>
      <w:b/>
      <w:bCs/>
      <w:i/>
      <w:iCs/>
      <w:color w:val="4F81BD" w:themeColor="accent1"/>
      <w:sz w:val="24"/>
    </w:rPr>
  </w:style>
  <w:style w:type="character" w:customStyle="1" w:styleId="Titre5Car">
    <w:name w:val="Titre 5 Car"/>
    <w:basedOn w:val="Policepardfaut"/>
    <w:link w:val="Titre5"/>
    <w:uiPriority w:val="9"/>
    <w:semiHidden/>
    <w:rsid w:val="009A2C5F"/>
    <w:rPr>
      <w:rFonts w:asciiTheme="majorHAnsi" w:eastAsiaTheme="majorEastAsia" w:hAnsiTheme="majorHAnsi" w:cstheme="majorBidi"/>
      <w:color w:val="243F60" w:themeColor="accent1" w:themeShade="7F"/>
      <w:sz w:val="24"/>
    </w:rPr>
  </w:style>
  <w:style w:type="character" w:customStyle="1" w:styleId="Titre6Car">
    <w:name w:val="Titre 6 Car"/>
    <w:basedOn w:val="Policepardfaut"/>
    <w:link w:val="Titre6"/>
    <w:uiPriority w:val="9"/>
    <w:rsid w:val="009A2C5F"/>
    <w:rPr>
      <w:rFonts w:ascii="Times New Roman" w:eastAsia="Times New Roman" w:hAnsi="Times New Roman" w:cs="Times New Roman"/>
      <w:b/>
      <w:bCs/>
      <w:color w:val="243F60"/>
      <w:sz w:val="28"/>
      <w:szCs w:val="28"/>
    </w:rPr>
  </w:style>
  <w:style w:type="character" w:customStyle="1" w:styleId="Titre7Car">
    <w:name w:val="Titre 7 Car"/>
    <w:basedOn w:val="Policepardfaut"/>
    <w:link w:val="Titre7"/>
    <w:uiPriority w:val="9"/>
    <w:rsid w:val="009A2C5F"/>
    <w:rPr>
      <w:rFonts w:ascii="Times New Roman" w:eastAsia="Times New Roman" w:hAnsi="Times New Roman" w:cs="Times New Roman"/>
      <w:b/>
      <w:bCs/>
      <w:sz w:val="24"/>
      <w:szCs w:val="24"/>
    </w:rPr>
  </w:style>
  <w:style w:type="character" w:customStyle="1" w:styleId="Titre8Car">
    <w:name w:val="Titre 8 Car"/>
    <w:basedOn w:val="Policepardfaut"/>
    <w:link w:val="Titre8"/>
    <w:uiPriority w:val="9"/>
    <w:rsid w:val="009A2C5F"/>
    <w:rPr>
      <w:rFonts w:ascii="Cambria" w:eastAsia="Times New Roman" w:hAnsi="Cambria" w:cs="Times New Roman"/>
      <w:color w:val="272727"/>
      <w:sz w:val="21"/>
      <w:szCs w:val="21"/>
    </w:rPr>
  </w:style>
  <w:style w:type="character" w:customStyle="1" w:styleId="Titre9Car">
    <w:name w:val="Titre 9 Car"/>
    <w:basedOn w:val="Policepardfaut"/>
    <w:link w:val="Titre9"/>
    <w:uiPriority w:val="9"/>
    <w:semiHidden/>
    <w:rsid w:val="009A2C5F"/>
    <w:rPr>
      <w:rFonts w:ascii="Cambria" w:eastAsia="Times New Roman" w:hAnsi="Cambria" w:cs="Times New Roman"/>
      <w:i/>
      <w:iCs/>
      <w:color w:val="272727"/>
      <w:sz w:val="21"/>
      <w:szCs w:val="21"/>
    </w:rPr>
  </w:style>
  <w:style w:type="table" w:customStyle="1" w:styleId="Grilledutableau6">
    <w:name w:val="Grille du tableau6"/>
    <w:basedOn w:val="TableauNormal"/>
    <w:next w:val="Grilledutableau"/>
    <w:uiPriority w:val="59"/>
    <w:rsid w:val="009A2C5F"/>
    <w:pPr>
      <w:spacing w:after="0" w:line="240" w:lineRule="auto"/>
    </w:pPr>
    <w:rPr>
      <w:rFonts w:ascii="Calibri" w:eastAsia="Calibri" w:hAnsi="Calibri"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M4">
    <w:name w:val="toc 4"/>
    <w:basedOn w:val="Normal"/>
    <w:next w:val="Normal"/>
    <w:autoRedefine/>
    <w:uiPriority w:val="39"/>
    <w:unhideWhenUsed/>
    <w:rsid w:val="009A2C5F"/>
    <w:pPr>
      <w:spacing w:after="100"/>
      <w:ind w:left="660"/>
    </w:pPr>
    <w:rPr>
      <w:rFonts w:asciiTheme="minorHAnsi" w:eastAsiaTheme="minorEastAsia" w:hAnsiTheme="minorHAnsi"/>
      <w:sz w:val="22"/>
      <w:lang w:eastAsia="fr-FR"/>
    </w:rPr>
  </w:style>
  <w:style w:type="paragraph" w:customStyle="1" w:styleId="Titre42">
    <w:name w:val="Titre 42"/>
    <w:basedOn w:val="Normal"/>
    <w:rsid w:val="009A2C5F"/>
    <w:pPr>
      <w:ind w:left="864" w:hanging="864"/>
    </w:pPr>
    <w:rPr>
      <w:rFonts w:asciiTheme="minorHAnsi" w:hAnsiTheme="minorHAnsi"/>
      <w:sz w:val="22"/>
    </w:rPr>
  </w:style>
  <w:style w:type="paragraph" w:customStyle="1" w:styleId="Titre62">
    <w:name w:val="Titre 62"/>
    <w:basedOn w:val="Normal"/>
    <w:rsid w:val="009A2C5F"/>
    <w:pPr>
      <w:ind w:left="1152" w:hanging="1152"/>
    </w:pPr>
    <w:rPr>
      <w:rFonts w:asciiTheme="minorHAnsi" w:hAnsiTheme="minorHAnsi"/>
      <w:sz w:val="22"/>
    </w:rPr>
  </w:style>
  <w:style w:type="paragraph" w:customStyle="1" w:styleId="Titre82">
    <w:name w:val="Titre 82"/>
    <w:basedOn w:val="Normal"/>
    <w:rsid w:val="009A2C5F"/>
    <w:pPr>
      <w:ind w:left="1440" w:hanging="1440"/>
    </w:pPr>
    <w:rPr>
      <w:rFonts w:asciiTheme="minorHAnsi" w:hAnsiTheme="minorHAnsi"/>
      <w:sz w:val="22"/>
    </w:rPr>
  </w:style>
  <w:style w:type="paragraph" w:customStyle="1" w:styleId="Titre92">
    <w:name w:val="Titre 92"/>
    <w:basedOn w:val="Normal"/>
    <w:rsid w:val="009A2C5F"/>
    <w:pPr>
      <w:ind w:left="1584" w:hanging="1584"/>
    </w:pPr>
    <w:rPr>
      <w:rFonts w:asciiTheme="minorHAnsi" w:hAnsiTheme="minorHAnsi"/>
      <w:sz w:val="22"/>
    </w:rPr>
  </w:style>
  <w:style w:type="paragraph" w:customStyle="1" w:styleId="niveau-1">
    <w:name w:val="niveau -1"/>
    <w:basedOn w:val="Normal"/>
    <w:link w:val="niveau-1Char"/>
    <w:qFormat/>
    <w:rsid w:val="009A2C5F"/>
    <w:pPr>
      <w:numPr>
        <w:numId w:val="6"/>
      </w:numPr>
    </w:pPr>
    <w:rPr>
      <w:rFonts w:asciiTheme="minorBidi" w:hAnsiTheme="minorBidi"/>
      <w:b/>
      <w:bCs/>
      <w:sz w:val="26"/>
      <w:szCs w:val="26"/>
    </w:rPr>
  </w:style>
  <w:style w:type="paragraph" w:customStyle="1" w:styleId="niveau-2">
    <w:name w:val="niveau-2"/>
    <w:basedOn w:val="Titre11"/>
    <w:link w:val="niveau-2Char"/>
    <w:qFormat/>
    <w:rsid w:val="00394996"/>
    <w:pPr>
      <w:ind w:left="432" w:hanging="432"/>
    </w:pPr>
    <w:rPr>
      <w:rFonts w:asciiTheme="minorBidi" w:hAnsiTheme="minorBidi"/>
      <w:b/>
      <w:bCs/>
      <w:sz w:val="24"/>
      <w:szCs w:val="26"/>
    </w:rPr>
  </w:style>
  <w:style w:type="character" w:customStyle="1" w:styleId="niveau-1Char">
    <w:name w:val="niveau -1 Char"/>
    <w:basedOn w:val="Policepardfaut"/>
    <w:link w:val="niveau-1"/>
    <w:rsid w:val="009A2C5F"/>
    <w:rPr>
      <w:rFonts w:asciiTheme="minorBidi" w:hAnsiTheme="minorBidi"/>
      <w:b/>
      <w:bCs/>
      <w:sz w:val="26"/>
      <w:szCs w:val="26"/>
    </w:rPr>
  </w:style>
  <w:style w:type="character" w:customStyle="1" w:styleId="niveau-2Char">
    <w:name w:val="niveau-2 Char"/>
    <w:basedOn w:val="Titre1Char"/>
    <w:link w:val="niveau-2"/>
    <w:rsid w:val="00394996"/>
    <w:rPr>
      <w:rFonts w:asciiTheme="minorBidi" w:hAnsiTheme="minorBidi"/>
      <w:b/>
      <w:bCs/>
      <w:sz w:val="24"/>
      <w:szCs w:val="26"/>
      <w:lang w:val="en-US"/>
    </w:rPr>
  </w:style>
  <w:style w:type="paragraph" w:customStyle="1" w:styleId="tir">
    <w:name w:val="tiré"/>
    <w:basedOn w:val="Titre3"/>
    <w:link w:val="tirChar"/>
    <w:qFormat/>
    <w:rsid w:val="009A2C5F"/>
    <w:pPr>
      <w:numPr>
        <w:numId w:val="8"/>
      </w:numPr>
      <w:spacing w:before="120" w:after="120" w:line="360" w:lineRule="auto"/>
    </w:pPr>
    <w:rPr>
      <w:rFonts w:asciiTheme="minorBidi" w:eastAsia="Calibri" w:hAnsiTheme="minorBidi"/>
      <w:b w:val="0"/>
      <w:sz w:val="26"/>
      <w:szCs w:val="26"/>
    </w:rPr>
  </w:style>
  <w:style w:type="paragraph" w:customStyle="1" w:styleId="niveau7">
    <w:name w:val="niveau 7"/>
    <w:basedOn w:val="Sansinterligne"/>
    <w:link w:val="niveau7Char"/>
    <w:qFormat/>
    <w:rsid w:val="009A2C5F"/>
    <w:pPr>
      <w:numPr>
        <w:numId w:val="7"/>
      </w:numPr>
      <w:pBdr>
        <w:bottom w:val="none" w:sz="0" w:space="0" w:color="auto"/>
      </w:pBdr>
    </w:pPr>
  </w:style>
  <w:style w:type="character" w:customStyle="1" w:styleId="tirChar">
    <w:name w:val="tiré Char"/>
    <w:basedOn w:val="Titre3Car"/>
    <w:link w:val="tir"/>
    <w:rsid w:val="009A2C5F"/>
    <w:rPr>
      <w:rFonts w:asciiTheme="minorBidi" w:eastAsia="Calibri" w:hAnsiTheme="minorBidi" w:cstheme="majorBidi"/>
      <w:b w:val="0"/>
      <w:sz w:val="26"/>
      <w:szCs w:val="26"/>
      <w:lang w:val="en-US"/>
    </w:rPr>
  </w:style>
  <w:style w:type="character" w:customStyle="1" w:styleId="SansinterligneCar">
    <w:name w:val="Sans interligne Car"/>
    <w:aliases w:val="titre 1.1 Car"/>
    <w:basedOn w:val="Titre2Char"/>
    <w:link w:val="Sansinterligne"/>
    <w:uiPriority w:val="1"/>
    <w:rsid w:val="009A2C5F"/>
    <w:rPr>
      <w:rFonts w:ascii="Arial" w:hAnsi="Arial"/>
      <w:b/>
      <w:sz w:val="28"/>
      <w:lang w:val="en-US"/>
    </w:rPr>
  </w:style>
  <w:style w:type="character" w:customStyle="1" w:styleId="niveau7Char">
    <w:name w:val="niveau 7 Char"/>
    <w:basedOn w:val="SansinterligneCar"/>
    <w:link w:val="niveau7"/>
    <w:rsid w:val="009A2C5F"/>
    <w:rPr>
      <w:rFonts w:ascii="Arial" w:hAnsi="Arial"/>
      <w:b/>
      <w:sz w:val="28"/>
      <w:lang w:val="en-US"/>
    </w:rPr>
  </w:style>
  <w:style w:type="paragraph" w:styleId="En-ttedetabledesmatires">
    <w:name w:val="TOC Heading"/>
    <w:basedOn w:val="Titre1"/>
    <w:next w:val="Normal"/>
    <w:uiPriority w:val="39"/>
    <w:semiHidden/>
    <w:unhideWhenUsed/>
    <w:qFormat/>
    <w:rsid w:val="009062B2"/>
    <w:pPr>
      <w:spacing w:line="276" w:lineRule="auto"/>
      <w:outlineLvl w:val="9"/>
    </w:pPr>
    <w:rPr>
      <w:rFonts w:asciiTheme="majorHAnsi" w:hAnsiTheme="majorHAnsi"/>
      <w:color w:val="365F91" w:themeColor="accent1" w:themeShade="BF"/>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9995190">
      <w:bodyDiv w:val="1"/>
      <w:marLeft w:val="0"/>
      <w:marRight w:val="0"/>
      <w:marTop w:val="0"/>
      <w:marBottom w:val="0"/>
      <w:divBdr>
        <w:top w:val="none" w:sz="0" w:space="0" w:color="auto"/>
        <w:left w:val="none" w:sz="0" w:space="0" w:color="auto"/>
        <w:bottom w:val="none" w:sz="0" w:space="0" w:color="auto"/>
        <w:right w:val="none" w:sz="0" w:space="0" w:color="auto"/>
      </w:divBdr>
    </w:div>
    <w:div w:id="964850598">
      <w:bodyDiv w:val="1"/>
      <w:marLeft w:val="0"/>
      <w:marRight w:val="0"/>
      <w:marTop w:val="0"/>
      <w:marBottom w:val="0"/>
      <w:divBdr>
        <w:top w:val="none" w:sz="0" w:space="0" w:color="auto"/>
        <w:left w:val="none" w:sz="0" w:space="0" w:color="auto"/>
        <w:bottom w:val="none" w:sz="0" w:space="0" w:color="auto"/>
        <w:right w:val="none" w:sz="0" w:space="0" w:color="auto"/>
      </w:divBdr>
    </w:div>
    <w:div w:id="1267618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7.jpeg"/><Relationship Id="rId26" Type="http://schemas.openxmlformats.org/officeDocument/2006/relationships/image" Target="media/image16.png"/><Relationship Id="rId39" Type="http://schemas.openxmlformats.org/officeDocument/2006/relationships/image" Target="media/image27.png"/><Relationship Id="rId21" Type="http://schemas.openxmlformats.org/officeDocument/2006/relationships/image" Target="media/image10.jpeg"/><Relationship Id="rId34" Type="http://schemas.openxmlformats.org/officeDocument/2006/relationships/image" Target="media/image22.png"/><Relationship Id="rId42" Type="http://schemas.openxmlformats.org/officeDocument/2006/relationships/header" Target="header3.xml"/><Relationship Id="rId47" Type="http://schemas.openxmlformats.org/officeDocument/2006/relationships/image" Target="media/image32.jpeg"/><Relationship Id="rId50" Type="http://schemas.openxmlformats.org/officeDocument/2006/relationships/image" Target="media/image35.jpeg"/><Relationship Id="rId55" Type="http://schemas.openxmlformats.org/officeDocument/2006/relationships/image" Target="media/image40.png"/><Relationship Id="rId63" Type="http://schemas.openxmlformats.org/officeDocument/2006/relationships/chart" Target="charts/chart3.xml"/><Relationship Id="rId68" Type="http://schemas.openxmlformats.org/officeDocument/2006/relationships/header" Target="header5.xm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user\Desktop\Memoire%20Amina%20BAP.docx" TargetMode="External"/><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yperlink" Target="https://fr.wikipedia.org/wiki/Argile" TargetMode="External"/><Relationship Id="rId53" Type="http://schemas.openxmlformats.org/officeDocument/2006/relationships/image" Target="media/image38.png"/><Relationship Id="rId58" Type="http://schemas.openxmlformats.org/officeDocument/2006/relationships/image" Target="media/image43.jpeg"/><Relationship Id="rId66" Type="http://schemas.openxmlformats.org/officeDocument/2006/relationships/chart" Target="charts/chart6.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2.png"/><Relationship Id="rId28" Type="http://schemas.openxmlformats.org/officeDocument/2006/relationships/image" Target="media/image15.png"/><Relationship Id="rId36" Type="http://schemas.openxmlformats.org/officeDocument/2006/relationships/image" Target="media/image24.png"/><Relationship Id="rId49" Type="http://schemas.openxmlformats.org/officeDocument/2006/relationships/image" Target="media/image34.jpeg"/><Relationship Id="rId57" Type="http://schemas.openxmlformats.org/officeDocument/2006/relationships/image" Target="media/image42.jpeg"/><Relationship Id="rId61" Type="http://schemas.openxmlformats.org/officeDocument/2006/relationships/chart" Target="charts/chart1.xml"/><Relationship Id="rId10" Type="http://schemas.openxmlformats.org/officeDocument/2006/relationships/image" Target="media/image4.emf"/><Relationship Id="rId19" Type="http://schemas.openxmlformats.org/officeDocument/2006/relationships/image" Target="media/image8.jpeg"/><Relationship Id="rId31" Type="http://schemas.openxmlformats.org/officeDocument/2006/relationships/image" Target="media/image19.png"/><Relationship Id="rId44" Type="http://schemas.openxmlformats.org/officeDocument/2006/relationships/hyperlink" Target="https://fr.wikipedia.org/wiki/Sable" TargetMode="External"/><Relationship Id="rId52" Type="http://schemas.openxmlformats.org/officeDocument/2006/relationships/image" Target="media/image37.jpeg"/><Relationship Id="rId60" Type="http://schemas.openxmlformats.org/officeDocument/2006/relationships/image" Target="media/image44.jpeg"/><Relationship Id="rId65" Type="http://schemas.openxmlformats.org/officeDocument/2006/relationships/chart" Target="charts/chart5.xml"/><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footer" Target="footer2.xml"/><Relationship Id="rId22" Type="http://schemas.openxmlformats.org/officeDocument/2006/relationships/image" Target="media/image11.jpeg"/><Relationship Id="rId27" Type="http://schemas.openxmlformats.org/officeDocument/2006/relationships/header" Target="header2.xml"/><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0.png"/><Relationship Id="rId48" Type="http://schemas.openxmlformats.org/officeDocument/2006/relationships/image" Target="media/image33.jpeg"/><Relationship Id="rId56" Type="http://schemas.openxmlformats.org/officeDocument/2006/relationships/image" Target="media/image41.jpeg"/><Relationship Id="rId64" Type="http://schemas.openxmlformats.org/officeDocument/2006/relationships/chart" Target="charts/chart4.xml"/><Relationship Id="rId69" Type="http://schemas.openxmlformats.org/officeDocument/2006/relationships/hyperlink" Target="http://www" TargetMode="External"/><Relationship Id="rId8" Type="http://schemas.openxmlformats.org/officeDocument/2006/relationships/endnotes" Target="endnotes.xml"/><Relationship Id="rId51" Type="http://schemas.openxmlformats.org/officeDocument/2006/relationships/image" Target="media/image36.jpe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1.jpeg"/><Relationship Id="rId59" Type="http://schemas.openxmlformats.org/officeDocument/2006/relationships/header" Target="header4.xml"/><Relationship Id="rId67" Type="http://schemas.openxmlformats.org/officeDocument/2006/relationships/chart" Target="charts/chart7.xml"/><Relationship Id="rId20" Type="http://schemas.openxmlformats.org/officeDocument/2006/relationships/image" Target="media/image9.jpeg"/><Relationship Id="rId41" Type="http://schemas.openxmlformats.org/officeDocument/2006/relationships/image" Target="media/image29.png"/><Relationship Id="rId54" Type="http://schemas.openxmlformats.org/officeDocument/2006/relationships/image" Target="media/image39.png"/><Relationship Id="rId62" Type="http://schemas.openxmlformats.org/officeDocument/2006/relationships/chart" Target="charts/chart2.xml"/><Relationship Id="rId70" Type="http://schemas.openxmlformats.org/officeDocument/2006/relationships/header" Target="header6.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oleObject" Target="file:///D:\Master%202021\amina\BAP\compression.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D:\Master%202021\amina\BAP\compression.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Master%202021\amina\BAP\compressio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Master%202021\amina\BAP\Porist&#233;%20capillair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aster%202021\amina\BAP\Porist&#233;%20capillaire.xlsx" TargetMode="Externa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7.xml.rels><?xml version="1.0" encoding="UTF-8" standalone="yes"?>
<Relationships xmlns="http://schemas.openxmlformats.org/package/2006/relationships"><Relationship Id="rId1" Type="http://schemas.openxmlformats.org/officeDocument/2006/relationships/oleObject" Target="file:///D:\Master%202021\amina\BAP\compressi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491426071741037"/>
          <c:y val="6.0185185185185161E-2"/>
          <c:w val="0.69912270341207361"/>
          <c:h val="0.84167468649752164"/>
        </c:manualLayout>
      </c:layout>
      <c:barChart>
        <c:barDir val="col"/>
        <c:grouping val="clustered"/>
        <c:varyColors val="0"/>
        <c:ser>
          <c:idx val="0"/>
          <c:order val="0"/>
          <c:tx>
            <c:strRef>
              <c:f>Sheet1!$C$14</c:f>
              <c:strCache>
                <c:ptCount val="1"/>
                <c:pt idx="0">
                  <c:v>BAP-T</c:v>
                </c:pt>
              </c:strCache>
            </c:strRef>
          </c:tx>
          <c:spPr>
            <a:pattFill prst="pct90">
              <a:fgClr>
                <a:sysClr val="windowText" lastClr="000000">
                  <a:lumMod val="65000"/>
                  <a:lumOff val="35000"/>
                </a:sysClr>
              </a:fgClr>
              <a:bgClr>
                <a:sysClr val="window" lastClr="FFFFFF"/>
              </a:bgClr>
            </a:pattFill>
            <a:ln>
              <a:solidFill>
                <a:sysClr val="windowText" lastClr="000000"/>
              </a:solidFill>
            </a:ln>
            <a:effectLst/>
          </c:spPr>
          <c:invertIfNegative val="0"/>
          <c:errBars>
            <c:errBarType val="both"/>
            <c:errValType val="cust"/>
            <c:noEndCap val="0"/>
            <c:plus>
              <c:numRef>
                <c:f>Sheet1!$C$19:$D$19</c:f>
                <c:numCache>
                  <c:formatCode>General</c:formatCode>
                  <c:ptCount val="2"/>
                  <c:pt idx="0">
                    <c:v>2</c:v>
                  </c:pt>
                  <c:pt idx="1">
                    <c:v>3</c:v>
                  </c:pt>
                </c:numCache>
              </c:numRef>
            </c:plus>
            <c:minus>
              <c:numRef>
                <c:f>Sheet1!$C$20:$D$20</c:f>
                <c:numCache>
                  <c:formatCode>General</c:formatCode>
                  <c:ptCount val="2"/>
                  <c:pt idx="0">
                    <c:v>2</c:v>
                  </c:pt>
                  <c:pt idx="1">
                    <c:v>2.5</c:v>
                  </c:pt>
                </c:numCache>
              </c:numRef>
            </c:minus>
            <c:spPr>
              <a:noFill/>
              <a:ln w="9525" cap="flat" cmpd="sng" algn="ctr">
                <a:solidFill>
                  <a:srgbClr val="FF0000"/>
                </a:solidFill>
                <a:round/>
              </a:ln>
              <a:effectLst/>
            </c:spPr>
          </c:errBars>
          <c:cat>
            <c:strRef>
              <c:f>Sheet1!$B$15:$B$16</c:f>
              <c:strCache>
                <c:ptCount val="2"/>
                <c:pt idx="0">
                  <c:v>7 Jours </c:v>
                </c:pt>
                <c:pt idx="1">
                  <c:v>28 jours</c:v>
                </c:pt>
              </c:strCache>
            </c:strRef>
          </c:cat>
          <c:val>
            <c:numRef>
              <c:f>Sheet1!$C$15:$C$16</c:f>
              <c:numCache>
                <c:formatCode>General</c:formatCode>
                <c:ptCount val="2"/>
                <c:pt idx="0">
                  <c:v>53.883333333333326</c:v>
                </c:pt>
                <c:pt idx="1">
                  <c:v>59</c:v>
                </c:pt>
              </c:numCache>
            </c:numRef>
          </c:val>
          <c:extLst xmlns:c16r2="http://schemas.microsoft.com/office/drawing/2015/06/chart">
            <c:ext xmlns:c16="http://schemas.microsoft.com/office/drawing/2014/chart" uri="{C3380CC4-5D6E-409C-BE32-E72D297353CC}">
              <c16:uniqueId val="{00000000-937A-4C82-BCD1-8CA249B43526}"/>
            </c:ext>
          </c:extLst>
        </c:ser>
        <c:ser>
          <c:idx val="1"/>
          <c:order val="1"/>
          <c:tx>
            <c:strRef>
              <c:f>Sheet1!$D$14</c:f>
              <c:strCache>
                <c:ptCount val="1"/>
                <c:pt idx="0">
                  <c:v>BAP-RN</c:v>
                </c:pt>
              </c:strCache>
            </c:strRef>
          </c:tx>
          <c:spPr>
            <a:pattFill prst="pct10">
              <a:fgClr>
                <a:sysClr val="windowText" lastClr="000000"/>
              </a:fgClr>
              <a:bgClr>
                <a:sysClr val="window" lastClr="FFFFFF"/>
              </a:bgClr>
            </a:pattFill>
            <a:ln>
              <a:solidFill>
                <a:sysClr val="windowText" lastClr="000000"/>
              </a:solidFill>
            </a:ln>
            <a:effectLst/>
          </c:spPr>
          <c:invertIfNegative val="0"/>
          <c:errBars>
            <c:errBarType val="both"/>
            <c:errValType val="cust"/>
            <c:noEndCap val="0"/>
            <c:plus>
              <c:numRef>
                <c:f>Sheet1!$E$19:$F$19</c:f>
                <c:numCache>
                  <c:formatCode>General</c:formatCode>
                  <c:ptCount val="2"/>
                  <c:pt idx="0">
                    <c:v>2.5</c:v>
                  </c:pt>
                  <c:pt idx="1">
                    <c:v>3</c:v>
                  </c:pt>
                </c:numCache>
              </c:numRef>
            </c:plus>
            <c:minus>
              <c:numRef>
                <c:f>Sheet1!$E$20:$F$20</c:f>
                <c:numCache>
                  <c:formatCode>General</c:formatCode>
                  <c:ptCount val="2"/>
                  <c:pt idx="0">
                    <c:v>1.5</c:v>
                  </c:pt>
                  <c:pt idx="1">
                    <c:v>1.5</c:v>
                  </c:pt>
                </c:numCache>
              </c:numRef>
            </c:minus>
            <c:spPr>
              <a:noFill/>
              <a:ln w="9525" cap="flat" cmpd="sng" algn="ctr">
                <a:solidFill>
                  <a:schemeClr val="tx1">
                    <a:lumMod val="65000"/>
                    <a:lumOff val="35000"/>
                  </a:schemeClr>
                </a:solidFill>
                <a:round/>
              </a:ln>
              <a:effectLst/>
            </c:spPr>
          </c:errBars>
          <c:cat>
            <c:strRef>
              <c:f>Sheet1!$B$15:$B$16</c:f>
              <c:strCache>
                <c:ptCount val="2"/>
                <c:pt idx="0">
                  <c:v>7 Jours </c:v>
                </c:pt>
                <c:pt idx="1">
                  <c:v>28 jours</c:v>
                </c:pt>
              </c:strCache>
            </c:strRef>
          </c:cat>
          <c:val>
            <c:numRef>
              <c:f>Sheet1!$D$15:$D$16</c:f>
              <c:numCache>
                <c:formatCode>General</c:formatCode>
                <c:ptCount val="2"/>
                <c:pt idx="0">
                  <c:v>62.163666666666643</c:v>
                </c:pt>
                <c:pt idx="1">
                  <c:v>67.795000000000002</c:v>
                </c:pt>
              </c:numCache>
            </c:numRef>
          </c:val>
          <c:extLst xmlns:c16r2="http://schemas.microsoft.com/office/drawing/2015/06/chart">
            <c:ext xmlns:c16="http://schemas.microsoft.com/office/drawing/2014/chart" uri="{C3380CC4-5D6E-409C-BE32-E72D297353CC}">
              <c16:uniqueId val="{00000001-937A-4C82-BCD1-8CA249B43526}"/>
            </c:ext>
          </c:extLst>
        </c:ser>
        <c:ser>
          <c:idx val="2"/>
          <c:order val="2"/>
          <c:tx>
            <c:strRef>
              <c:f>Sheet1!$E$14</c:f>
              <c:strCache>
                <c:ptCount val="1"/>
                <c:pt idx="0">
                  <c:v>BAP-RT500</c:v>
                </c:pt>
              </c:strCache>
            </c:strRef>
          </c:tx>
          <c:spPr>
            <a:pattFill prst="pct30">
              <a:fgClr>
                <a:sysClr val="windowText" lastClr="000000"/>
              </a:fgClr>
              <a:bgClr>
                <a:sysClr val="window" lastClr="FFFFFF"/>
              </a:bgClr>
            </a:pattFill>
            <a:ln>
              <a:solidFill>
                <a:sysClr val="windowText" lastClr="000000"/>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Sheet1!$B$15:$B$16</c:f>
              <c:strCache>
                <c:ptCount val="2"/>
                <c:pt idx="0">
                  <c:v>7 Jours </c:v>
                </c:pt>
                <c:pt idx="1">
                  <c:v>28 jours</c:v>
                </c:pt>
              </c:strCache>
            </c:strRef>
          </c:cat>
          <c:val>
            <c:numRef>
              <c:f>Sheet1!$E$15:$E$16</c:f>
              <c:numCache>
                <c:formatCode>General</c:formatCode>
                <c:ptCount val="2"/>
                <c:pt idx="0">
                  <c:v>62.667000000000002</c:v>
                </c:pt>
                <c:pt idx="1">
                  <c:v>69.149999999999991</c:v>
                </c:pt>
              </c:numCache>
            </c:numRef>
          </c:val>
          <c:extLst xmlns:c16r2="http://schemas.microsoft.com/office/drawing/2015/06/chart">
            <c:ext xmlns:c16="http://schemas.microsoft.com/office/drawing/2014/chart" uri="{C3380CC4-5D6E-409C-BE32-E72D297353CC}">
              <c16:uniqueId val="{00000002-937A-4C82-BCD1-8CA249B43526}"/>
            </c:ext>
          </c:extLst>
        </c:ser>
        <c:ser>
          <c:idx val="3"/>
          <c:order val="3"/>
          <c:tx>
            <c:strRef>
              <c:f>Sheet1!$F$14</c:f>
              <c:strCache>
                <c:ptCount val="1"/>
                <c:pt idx="0">
                  <c:v>BAP-RTP</c:v>
                </c:pt>
              </c:strCache>
            </c:strRef>
          </c:tx>
          <c:spPr>
            <a:pattFill prst="ltVert">
              <a:fgClr>
                <a:sysClr val="windowText" lastClr="000000"/>
              </a:fgClr>
              <a:bgClr>
                <a:sysClr val="window" lastClr="FFFFFF"/>
              </a:bgClr>
            </a:pattFill>
            <a:ln>
              <a:solidFill>
                <a:sysClr val="windowText" lastClr="000000"/>
              </a:solidFill>
            </a:ln>
            <a:effectLst/>
          </c:spPr>
          <c:invertIfNegative val="0"/>
          <c:errBars>
            <c:errBarType val="both"/>
            <c:errValType val="stdErr"/>
            <c:noEndCap val="0"/>
            <c:spPr>
              <a:noFill/>
              <a:ln w="9525" cap="flat" cmpd="sng" algn="ctr">
                <a:solidFill>
                  <a:schemeClr val="tx1">
                    <a:lumMod val="65000"/>
                    <a:lumOff val="35000"/>
                  </a:schemeClr>
                </a:solidFill>
                <a:round/>
              </a:ln>
              <a:effectLst/>
            </c:spPr>
          </c:errBars>
          <c:cat>
            <c:strRef>
              <c:f>Sheet1!$B$15:$B$16</c:f>
              <c:strCache>
                <c:ptCount val="2"/>
                <c:pt idx="0">
                  <c:v>7 Jours </c:v>
                </c:pt>
                <c:pt idx="1">
                  <c:v>28 jours</c:v>
                </c:pt>
              </c:strCache>
            </c:strRef>
          </c:cat>
          <c:val>
            <c:numRef>
              <c:f>Sheet1!$F$15:$F$16</c:f>
              <c:numCache>
                <c:formatCode>General</c:formatCode>
                <c:ptCount val="2"/>
                <c:pt idx="0">
                  <c:v>53.502333333333333</c:v>
                </c:pt>
                <c:pt idx="1">
                  <c:v>55.746666666666641</c:v>
                </c:pt>
              </c:numCache>
            </c:numRef>
          </c:val>
          <c:extLst xmlns:c16r2="http://schemas.microsoft.com/office/drawing/2015/06/chart">
            <c:ext xmlns:c16="http://schemas.microsoft.com/office/drawing/2014/chart" uri="{C3380CC4-5D6E-409C-BE32-E72D297353CC}">
              <c16:uniqueId val="{00000003-937A-4C82-BCD1-8CA249B43526}"/>
            </c:ext>
          </c:extLst>
        </c:ser>
        <c:dLbls>
          <c:showLegendKey val="0"/>
          <c:showVal val="0"/>
          <c:showCatName val="0"/>
          <c:showSerName val="0"/>
          <c:showPercent val="0"/>
          <c:showBubbleSize val="0"/>
        </c:dLbls>
        <c:gapWidth val="150"/>
        <c:axId val="40188928"/>
        <c:axId val="40194816"/>
      </c:barChart>
      <c:catAx>
        <c:axId val="40188928"/>
        <c:scaling>
          <c:orientation val="minMax"/>
        </c:scaling>
        <c:delete val="0"/>
        <c:axPos val="b"/>
        <c:numFmt formatCode="General" sourceLinked="1"/>
        <c:majorTickMark val="none"/>
        <c:minorTickMark val="none"/>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0194816"/>
        <c:crosses val="autoZero"/>
        <c:auto val="1"/>
        <c:lblAlgn val="ctr"/>
        <c:lblOffset val="100"/>
        <c:noMultiLvlLbl val="0"/>
      </c:catAx>
      <c:valAx>
        <c:axId val="40194816"/>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a:solidFill>
                      <a:sysClr val="windowText" lastClr="000000"/>
                    </a:solidFill>
                    <a:latin typeface="Times New Roman" panose="02020603050405020304" pitchFamily="18" charset="0"/>
                    <a:cs typeface="Times New Roman" panose="02020603050405020304" pitchFamily="18" charset="0"/>
                  </a:rPr>
                  <a:t>Résistance à la compression (MPA)</a:t>
                </a:r>
              </a:p>
            </c:rich>
          </c:tx>
          <c:overlay val="0"/>
          <c:spPr>
            <a:noFill/>
            <a:ln>
              <a:noFill/>
            </a:ln>
            <a:effectLst/>
          </c:sp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0188928"/>
        <c:crosses val="autoZero"/>
        <c:crossBetween val="between"/>
      </c:valAx>
      <c:spPr>
        <a:noFill/>
        <a:ln>
          <a:noFill/>
        </a:ln>
        <a:effectLst/>
      </c:spPr>
    </c:plotArea>
    <c:legend>
      <c:legendPos val="r"/>
      <c:layout>
        <c:manualLayout>
          <c:xMode val="edge"/>
          <c:yMode val="edge"/>
          <c:x val="0.79625918635170601"/>
          <c:y val="0.31134149897929436"/>
          <c:w val="0.20161701662292222"/>
          <c:h val="0.33440944881889773"/>
        </c:manualLayout>
      </c:layout>
      <c:overlay val="0"/>
      <c:spPr>
        <a:noFill/>
        <a:ln>
          <a:noFill/>
        </a:ln>
        <a:effectLst/>
      </c:spPr>
      <c:txPr>
        <a:bodyPr rot="0" spcFirstLastPara="1" vertOverflow="ellipsis" vert="horz" wrap="square" anchor="ctr" anchorCtr="1"/>
        <a:lstStyle/>
        <a:p>
          <a:pPr>
            <a:defRPr lang="en-US"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a:pPr>
      <a:endParaRPr lang="fr-F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171687645772826"/>
          <c:y val="4.9382716049382748E-2"/>
          <c:w val="0.7292885373087068"/>
          <c:h val="0.84505032830492144"/>
        </c:manualLayout>
      </c:layout>
      <c:lineChart>
        <c:grouping val="standard"/>
        <c:varyColors val="0"/>
        <c:ser>
          <c:idx val="1"/>
          <c:order val="0"/>
          <c:spPr>
            <a:ln w="19050" cap="rnd">
              <a:solidFill>
                <a:schemeClr val="tx1"/>
              </a:solidFill>
              <a:round/>
            </a:ln>
            <a:effectLst/>
          </c:spPr>
          <c:marker>
            <c:symbol val="diamond"/>
            <c:size val="5"/>
            <c:spPr>
              <a:solidFill>
                <a:schemeClr val="tx1"/>
              </a:solidFill>
              <a:ln w="9525">
                <a:solidFill>
                  <a:schemeClr val="tx1"/>
                </a:solidFill>
              </a:ln>
              <a:effectLst/>
            </c:spPr>
          </c:marker>
          <c:cat>
            <c:strRef>
              <c:f>Sheet1!$M$4:$M$7</c:f>
              <c:strCache>
                <c:ptCount val="4"/>
                <c:pt idx="0">
                  <c:v>BAP-T</c:v>
                </c:pt>
                <c:pt idx="1">
                  <c:v>BAP-RN</c:v>
                </c:pt>
                <c:pt idx="2">
                  <c:v>BAP-RT500</c:v>
                </c:pt>
                <c:pt idx="3">
                  <c:v>BAP-RTP</c:v>
                </c:pt>
              </c:strCache>
            </c:strRef>
          </c:cat>
          <c:val>
            <c:numRef>
              <c:f>Sheet1!$Q$4:$Q$7</c:f>
              <c:numCache>
                <c:formatCode>General</c:formatCode>
                <c:ptCount val="4"/>
                <c:pt idx="0">
                  <c:v>2406</c:v>
                </c:pt>
                <c:pt idx="1">
                  <c:v>2432</c:v>
                </c:pt>
                <c:pt idx="2">
                  <c:v>2438</c:v>
                </c:pt>
                <c:pt idx="3">
                  <c:v>2401.3333333333362</c:v>
                </c:pt>
              </c:numCache>
            </c:numRef>
          </c:val>
          <c:smooth val="0"/>
          <c:extLst xmlns:c16r2="http://schemas.microsoft.com/office/drawing/2015/06/chart">
            <c:ext xmlns:c16="http://schemas.microsoft.com/office/drawing/2014/chart" uri="{C3380CC4-5D6E-409C-BE32-E72D297353CC}">
              <c16:uniqueId val="{00000000-697F-4228-9A00-263A2A4C8AFF}"/>
            </c:ext>
          </c:extLst>
        </c:ser>
        <c:dLbls>
          <c:showLegendKey val="0"/>
          <c:showVal val="0"/>
          <c:showCatName val="0"/>
          <c:showSerName val="0"/>
          <c:showPercent val="0"/>
          <c:showBubbleSize val="0"/>
        </c:dLbls>
        <c:marker val="1"/>
        <c:smooth val="0"/>
        <c:axId val="40203392"/>
        <c:axId val="40205312"/>
      </c:lineChart>
      <c:catAx>
        <c:axId val="40203392"/>
        <c:scaling>
          <c:orientation val="minMax"/>
        </c:scaling>
        <c:delete val="0"/>
        <c:axPos val="b"/>
        <c:numFmt formatCode="General" sourceLinked="1"/>
        <c:majorTickMark val="none"/>
        <c:minorTickMark val="none"/>
        <c:tickLblPos val="nextTo"/>
        <c:spPr>
          <a:solidFill>
            <a:schemeClr val="bg1"/>
          </a:solidFill>
          <a:ln w="9525" cap="flat" cmpd="sng" algn="ctr">
            <a:solidFill>
              <a:schemeClr val="tx1"/>
            </a:solidFill>
            <a:round/>
          </a:ln>
          <a:effectLst/>
        </c:spPr>
        <c:txPr>
          <a:bodyPr rot="-600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0205312"/>
        <c:crosses val="autoZero"/>
        <c:auto val="1"/>
        <c:lblAlgn val="ctr"/>
        <c:lblOffset val="100"/>
        <c:noMultiLvlLbl val="0"/>
      </c:catAx>
      <c:valAx>
        <c:axId val="40205312"/>
        <c:scaling>
          <c:orientation val="minMax"/>
          <c:min val="2350"/>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Densité  seche (kg/m</a:t>
                </a:r>
                <a:r>
                  <a:rPr lang="en-US" baseline="30000">
                    <a:solidFill>
                      <a:sysClr val="windowText" lastClr="000000"/>
                    </a:solidFill>
                    <a:latin typeface="Times New Roman" panose="02020603050405020304" pitchFamily="18" charset="0"/>
                    <a:cs typeface="Times New Roman" panose="02020603050405020304" pitchFamily="18" charset="0"/>
                  </a:rPr>
                  <a:t>3</a:t>
                </a:r>
                <a:r>
                  <a:rPr lang="en-US" baseline="0">
                    <a:solidFill>
                      <a:sysClr val="windowText" lastClr="000000"/>
                    </a:solidFill>
                    <a:latin typeface="Times New Roman" panose="02020603050405020304" pitchFamily="18" charset="0"/>
                    <a:cs typeface="Times New Roman" panose="02020603050405020304" pitchFamily="18" charset="0"/>
                  </a:rPr>
                  <a:t>)</a:t>
                </a:r>
                <a:endParaRPr lang="en-US">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0203392"/>
        <c:crosses val="autoZero"/>
        <c:crossBetween val="between"/>
        <c:majorUnit val="30"/>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a:pPr>
      <a:endParaRPr lang="fr-F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336888923367339"/>
          <c:y val="4.6413502109704657E-2"/>
          <c:w val="0.74497265428028414"/>
          <c:h val="0.77505631416326148"/>
        </c:manualLayout>
      </c:layout>
      <c:scatterChart>
        <c:scatterStyle val="lineMarker"/>
        <c:varyColors val="0"/>
        <c:ser>
          <c:idx val="0"/>
          <c:order val="0"/>
          <c:spPr>
            <a:ln w="25400" cap="rnd">
              <a:noFill/>
              <a:round/>
            </a:ln>
            <a:effectLst/>
          </c:spPr>
          <c:marker>
            <c:symbol val="circle"/>
            <c:size val="5"/>
            <c:spPr>
              <a:solidFill>
                <a:schemeClr val="tx1"/>
              </a:solidFill>
              <a:ln w="9525">
                <a:solidFill>
                  <a:schemeClr val="tx1"/>
                </a:solidFill>
              </a:ln>
              <a:effectLst/>
            </c:spPr>
          </c:marker>
          <c:trendline>
            <c:spPr>
              <a:ln w="19050" cap="rnd">
                <a:solidFill>
                  <a:schemeClr val="tx1"/>
                </a:solidFill>
                <a:prstDash val="sysDot"/>
              </a:ln>
              <a:effectLst/>
            </c:spPr>
            <c:trendlineType val="linear"/>
            <c:dispRSqr val="1"/>
            <c:dispEq val="1"/>
            <c:trendlineLbl>
              <c:layout>
                <c:manualLayout>
                  <c:x val="-0.20839481271737592"/>
                  <c:y val="1.2658227848101266E-2"/>
                </c:manualLayout>
              </c:layout>
              <c:numFmt formatCode="General" sourceLinked="0"/>
              <c:spPr>
                <a:noFill/>
                <a:ln>
                  <a:noFill/>
                </a:ln>
                <a:effectLst/>
              </c:spPr>
              <c:txPr>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rendlineLbl>
          </c:trendline>
          <c:xVal>
            <c:numRef>
              <c:f>Sheet1!$Q$4:$Q$7</c:f>
              <c:numCache>
                <c:formatCode>General</c:formatCode>
                <c:ptCount val="4"/>
                <c:pt idx="0">
                  <c:v>2406</c:v>
                </c:pt>
                <c:pt idx="1">
                  <c:v>2432</c:v>
                </c:pt>
                <c:pt idx="2">
                  <c:v>2438</c:v>
                </c:pt>
                <c:pt idx="3">
                  <c:v>2401.3333333333362</c:v>
                </c:pt>
              </c:numCache>
            </c:numRef>
          </c:xVal>
          <c:yVal>
            <c:numRef>
              <c:f>Sheet1!$H$4:$H$7</c:f>
              <c:numCache>
                <c:formatCode>General</c:formatCode>
                <c:ptCount val="4"/>
                <c:pt idx="0">
                  <c:v>53.883333333333326</c:v>
                </c:pt>
                <c:pt idx="1">
                  <c:v>62.163666666666643</c:v>
                </c:pt>
                <c:pt idx="2">
                  <c:v>62.667000000000002</c:v>
                </c:pt>
                <c:pt idx="3">
                  <c:v>53.502333333333333</c:v>
                </c:pt>
              </c:numCache>
            </c:numRef>
          </c:yVal>
          <c:smooth val="0"/>
          <c:extLst xmlns:c16r2="http://schemas.microsoft.com/office/drawing/2015/06/chart">
            <c:ext xmlns:c16="http://schemas.microsoft.com/office/drawing/2014/chart" uri="{C3380CC4-5D6E-409C-BE32-E72D297353CC}">
              <c16:uniqueId val="{00000001-0B65-4C36-9514-73C0DE8646C3}"/>
            </c:ext>
          </c:extLst>
        </c:ser>
        <c:dLbls>
          <c:showLegendKey val="0"/>
          <c:showVal val="0"/>
          <c:showCatName val="0"/>
          <c:showSerName val="0"/>
          <c:showPercent val="0"/>
          <c:showBubbleSize val="0"/>
        </c:dLbls>
        <c:axId val="41881984"/>
        <c:axId val="41883904"/>
      </c:scatterChart>
      <c:valAx>
        <c:axId val="41881984"/>
        <c:scaling>
          <c:orientation val="minMax"/>
        </c:scaling>
        <c:delete val="0"/>
        <c:axPos val="b"/>
        <c:title>
          <c:tx>
            <c:rich>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a:solidFill>
                      <a:sysClr val="windowText" lastClr="000000"/>
                    </a:solidFill>
                    <a:latin typeface="Times New Roman" panose="02020603050405020304" pitchFamily="18" charset="0"/>
                    <a:cs typeface="Times New Roman" panose="02020603050405020304" pitchFamily="18" charset="0"/>
                  </a:rPr>
                  <a:t>Densité </a:t>
                </a: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1883904"/>
        <c:crosses val="autoZero"/>
        <c:crossBetween val="midCat"/>
      </c:valAx>
      <c:valAx>
        <c:axId val="41883904"/>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a:solidFill>
                      <a:sysClr val="windowText" lastClr="000000"/>
                    </a:solidFill>
                    <a:latin typeface="Times New Roman" panose="02020603050405020304" pitchFamily="18" charset="0"/>
                    <a:cs typeface="Times New Roman" panose="02020603050405020304" pitchFamily="18" charset="0"/>
                  </a:rPr>
                  <a:t>Résistance à la compression (MPA)</a:t>
                </a: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fr-FR"/>
          </a:p>
        </c:txPr>
        <c:crossAx val="41881984"/>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pPr>
      <a:endParaRPr lang="fr-F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0876621924310176"/>
          <c:y val="7.0767069501603094E-2"/>
          <c:w val="0.78767744724033584"/>
          <c:h val="0.81337197433654151"/>
        </c:manualLayout>
      </c:layout>
      <c:scatterChart>
        <c:scatterStyle val="lineMarker"/>
        <c:varyColors val="0"/>
        <c:ser>
          <c:idx val="3"/>
          <c:order val="0"/>
          <c:tx>
            <c:strRef>
              <c:f>'résine sans fibre'!$J$23</c:f>
              <c:strCache>
                <c:ptCount val="1"/>
                <c:pt idx="0">
                  <c:v>BAP-T </c:v>
                </c:pt>
              </c:strCache>
            </c:strRef>
          </c:tx>
          <c:spPr>
            <a:ln w="12700" cap="rnd">
              <a:solidFill>
                <a:schemeClr val="dk1">
                  <a:tint val="98500"/>
                </a:schemeClr>
              </a:solidFill>
              <a:round/>
            </a:ln>
            <a:effectLst/>
          </c:spPr>
          <c:marker>
            <c:symbol val="diamond"/>
            <c:size val="5"/>
            <c:spPr>
              <a:solidFill>
                <a:schemeClr val="dk1">
                  <a:tint val="98500"/>
                </a:schemeClr>
              </a:solidFill>
              <a:ln w="9525">
                <a:solidFill>
                  <a:schemeClr val="dk1">
                    <a:tint val="98500"/>
                  </a:schemeClr>
                </a:solidFill>
              </a:ln>
              <a:effectLst/>
            </c:spPr>
          </c:marker>
          <c:xVal>
            <c:numRef>
              <c:f>'résine sans fibre'!$I$24:$I$29</c:f>
              <c:numCache>
                <c:formatCode>General</c:formatCode>
                <c:ptCount val="6"/>
                <c:pt idx="0">
                  <c:v>0</c:v>
                </c:pt>
                <c:pt idx="1">
                  <c:v>0.38729833462074181</c:v>
                </c:pt>
                <c:pt idx="2">
                  <c:v>0.5477225575051663</c:v>
                </c:pt>
                <c:pt idx="3">
                  <c:v>0.67082039324993714</c:v>
                </c:pt>
                <c:pt idx="4">
                  <c:v>1.0723805294763618</c:v>
                </c:pt>
                <c:pt idx="5">
                  <c:v>4.8989794855663575</c:v>
                </c:pt>
              </c:numCache>
            </c:numRef>
          </c:xVal>
          <c:yVal>
            <c:numRef>
              <c:f>'résine sans fibre'!$J$24:$J$29</c:f>
              <c:numCache>
                <c:formatCode>General</c:formatCode>
                <c:ptCount val="6"/>
                <c:pt idx="0">
                  <c:v>0</c:v>
                </c:pt>
                <c:pt idx="1">
                  <c:v>0.64450000000000351</c:v>
                </c:pt>
                <c:pt idx="2">
                  <c:v>0.78099999999998715</c:v>
                </c:pt>
                <c:pt idx="3">
                  <c:v>0.90250000000000563</c:v>
                </c:pt>
                <c:pt idx="4">
                  <c:v>1.0299999999999967</c:v>
                </c:pt>
                <c:pt idx="5">
                  <c:v>2.0819999999999834</c:v>
                </c:pt>
              </c:numCache>
            </c:numRef>
          </c:yVal>
          <c:smooth val="0"/>
          <c:extLst xmlns:c16r2="http://schemas.microsoft.com/office/drawing/2015/06/chart">
            <c:ext xmlns:c16="http://schemas.microsoft.com/office/drawing/2014/chart" uri="{C3380CC4-5D6E-409C-BE32-E72D297353CC}">
              <c16:uniqueId val="{00000000-B723-4E70-9C2E-32C0428732F0}"/>
            </c:ext>
          </c:extLst>
        </c:ser>
        <c:ser>
          <c:idx val="2"/>
          <c:order val="1"/>
          <c:tx>
            <c:v>BAP-RN</c:v>
          </c:tx>
          <c:spPr>
            <a:ln w="12700" cap="rnd">
              <a:solidFill>
                <a:schemeClr val="dk1">
                  <a:tint val="75000"/>
                </a:schemeClr>
              </a:solidFill>
              <a:round/>
            </a:ln>
            <a:effectLst/>
          </c:spPr>
          <c:marker>
            <c:symbol val="triangle"/>
            <c:size val="5"/>
            <c:spPr>
              <a:solidFill>
                <a:schemeClr val="dk1">
                  <a:tint val="75000"/>
                </a:schemeClr>
              </a:solidFill>
              <a:ln w="9525">
                <a:solidFill>
                  <a:schemeClr val="dk1">
                    <a:tint val="75000"/>
                  </a:schemeClr>
                </a:solidFill>
              </a:ln>
              <a:effectLst/>
            </c:spPr>
          </c:marker>
          <c:xVal>
            <c:numRef>
              <c:f>'résine sans fibre'!$H$24:$H$27</c:f>
              <c:numCache>
                <c:formatCode>General</c:formatCode>
                <c:ptCount val="4"/>
                <c:pt idx="0">
                  <c:v>0</c:v>
                </c:pt>
                <c:pt idx="1">
                  <c:v>0.38729833462074181</c:v>
                </c:pt>
                <c:pt idx="2">
                  <c:v>0.5477225575051663</c:v>
                </c:pt>
                <c:pt idx="3">
                  <c:v>4.8989794855663575</c:v>
                </c:pt>
              </c:numCache>
            </c:numRef>
          </c:xVal>
          <c:yVal>
            <c:numRef>
              <c:f>'résine sans fibre'!$M$24:$M$27</c:f>
              <c:numCache>
                <c:formatCode>General</c:formatCode>
                <c:ptCount val="4"/>
                <c:pt idx="0">
                  <c:v>0</c:v>
                </c:pt>
                <c:pt idx="1">
                  <c:v>0.43199999999998806</c:v>
                </c:pt>
                <c:pt idx="2">
                  <c:v>0.50400000000001544</c:v>
                </c:pt>
                <c:pt idx="3">
                  <c:v>1.2290000000000132</c:v>
                </c:pt>
              </c:numCache>
            </c:numRef>
          </c:yVal>
          <c:smooth val="0"/>
          <c:extLst xmlns:c16r2="http://schemas.microsoft.com/office/drawing/2015/06/chart">
            <c:ext xmlns:c16="http://schemas.microsoft.com/office/drawing/2014/chart" uri="{C3380CC4-5D6E-409C-BE32-E72D297353CC}">
              <c16:uniqueId val="{00000001-B723-4E70-9C2E-32C0428732F0}"/>
            </c:ext>
          </c:extLst>
        </c:ser>
        <c:ser>
          <c:idx val="0"/>
          <c:order val="2"/>
          <c:tx>
            <c:v>BAP-R500T</c:v>
          </c:tx>
          <c:spPr>
            <a:ln w="12700" cap="rnd">
              <a:solidFill>
                <a:schemeClr val="dk1">
                  <a:tint val="88500"/>
                </a:schemeClr>
              </a:solidFill>
              <a:round/>
            </a:ln>
            <a:effectLst/>
          </c:spPr>
          <c:marker>
            <c:symbol val="star"/>
            <c:size val="5"/>
            <c:spPr>
              <a:noFill/>
              <a:ln w="9525">
                <a:solidFill>
                  <a:schemeClr val="dk1">
                    <a:tint val="88500"/>
                  </a:schemeClr>
                </a:solidFill>
              </a:ln>
              <a:effectLst/>
            </c:spPr>
          </c:marker>
          <c:errBars>
            <c:errDir val="y"/>
            <c:errBarType val="both"/>
            <c:errValType val="cust"/>
            <c:noEndCap val="0"/>
            <c:plus>
              <c:numRef>
                <c:f>'résine sans fibre'!$J$34:$L$34</c:f>
                <c:numCache>
                  <c:formatCode>General</c:formatCode>
                  <c:ptCount val="3"/>
                  <c:pt idx="0">
                    <c:v>4.3749999999999997E-2</c:v>
                  </c:pt>
                  <c:pt idx="1">
                    <c:v>2.5000000000000001E-2</c:v>
                  </c:pt>
                  <c:pt idx="2">
                    <c:v>3.125000000000001E-3</c:v>
                  </c:pt>
                </c:numCache>
              </c:numRef>
            </c:plus>
            <c:minus>
              <c:numRef>
                <c:f>'résine sans fibre'!$J$35:$L$35</c:f>
                <c:numCache>
                  <c:formatCode>General</c:formatCode>
                  <c:ptCount val="3"/>
                  <c:pt idx="0">
                    <c:v>4.3749999999999997E-2</c:v>
                  </c:pt>
                  <c:pt idx="1">
                    <c:v>2.5000000000000001E-2</c:v>
                  </c:pt>
                  <c:pt idx="2">
                    <c:v>3.125000000000001E-3</c:v>
                  </c:pt>
                </c:numCache>
              </c:numRef>
            </c:minus>
            <c:spPr>
              <a:noFill/>
              <a:ln w="9525" cap="flat" cmpd="sng" algn="ctr">
                <a:solidFill>
                  <a:schemeClr val="tx1">
                    <a:lumMod val="65000"/>
                    <a:lumOff val="35000"/>
                  </a:schemeClr>
                </a:solidFill>
                <a:round/>
              </a:ln>
              <a:effectLst/>
            </c:spPr>
          </c:errBars>
          <c:xVal>
            <c:numRef>
              <c:f>'résine sans fibre'!$H$24:$H$27</c:f>
              <c:numCache>
                <c:formatCode>General</c:formatCode>
                <c:ptCount val="4"/>
                <c:pt idx="0">
                  <c:v>0</c:v>
                </c:pt>
                <c:pt idx="1">
                  <c:v>0.38729833462074181</c:v>
                </c:pt>
                <c:pt idx="2">
                  <c:v>0.5477225575051663</c:v>
                </c:pt>
                <c:pt idx="3">
                  <c:v>4.8989794855663575</c:v>
                </c:pt>
              </c:numCache>
            </c:numRef>
          </c:xVal>
          <c:yVal>
            <c:numRef>
              <c:f>'résine sans fibre'!$K$24:$K$27</c:f>
              <c:numCache>
                <c:formatCode>General</c:formatCode>
                <c:ptCount val="4"/>
                <c:pt idx="0">
                  <c:v>0</c:v>
                </c:pt>
                <c:pt idx="1">
                  <c:v>0.36074999999998092</c:v>
                </c:pt>
                <c:pt idx="2">
                  <c:v>0.45879999999996596</c:v>
                </c:pt>
                <c:pt idx="3">
                  <c:v>0.99529999999994756</c:v>
                </c:pt>
              </c:numCache>
            </c:numRef>
          </c:yVal>
          <c:smooth val="0"/>
          <c:extLst xmlns:c16r2="http://schemas.microsoft.com/office/drawing/2015/06/chart">
            <c:ext xmlns:c16="http://schemas.microsoft.com/office/drawing/2014/chart" uri="{C3380CC4-5D6E-409C-BE32-E72D297353CC}">
              <c16:uniqueId val="{00000002-B723-4E70-9C2E-32C0428732F0}"/>
            </c:ext>
          </c:extLst>
        </c:ser>
        <c:ser>
          <c:idx val="1"/>
          <c:order val="3"/>
          <c:tx>
            <c:v>BAP-RTPO</c:v>
          </c:tx>
          <c:spPr>
            <a:ln w="12700" cap="rnd">
              <a:solidFill>
                <a:schemeClr val="dk1">
                  <a:tint val="55000"/>
                </a:schemeClr>
              </a:solidFill>
              <a:round/>
            </a:ln>
            <a:effectLst/>
          </c:spPr>
          <c:marker>
            <c:symbol val="square"/>
            <c:size val="5"/>
            <c:spPr>
              <a:solidFill>
                <a:schemeClr val="dk1">
                  <a:tint val="55000"/>
                </a:schemeClr>
              </a:solidFill>
              <a:ln w="9525">
                <a:solidFill>
                  <a:schemeClr val="dk1">
                    <a:tint val="55000"/>
                  </a:schemeClr>
                </a:solidFill>
              </a:ln>
              <a:effectLst/>
            </c:spPr>
          </c:marker>
          <c:xVal>
            <c:numRef>
              <c:f>'résine sans fibre'!$H$24:$H$27</c:f>
              <c:numCache>
                <c:formatCode>General</c:formatCode>
                <c:ptCount val="4"/>
                <c:pt idx="0">
                  <c:v>0</c:v>
                </c:pt>
                <c:pt idx="1">
                  <c:v>0.38729833462074181</c:v>
                </c:pt>
                <c:pt idx="2">
                  <c:v>0.5477225575051663</c:v>
                </c:pt>
                <c:pt idx="3">
                  <c:v>4.8989794855663575</c:v>
                </c:pt>
              </c:numCache>
            </c:numRef>
          </c:xVal>
          <c:yVal>
            <c:numRef>
              <c:f>'résine sans fibre'!$L$24:$L$27</c:f>
              <c:numCache>
                <c:formatCode>General</c:formatCode>
                <c:ptCount val="4"/>
                <c:pt idx="0">
                  <c:v>0</c:v>
                </c:pt>
                <c:pt idx="1">
                  <c:v>0.48799999999999966</c:v>
                </c:pt>
                <c:pt idx="2">
                  <c:v>0.65450000000000241</c:v>
                </c:pt>
                <c:pt idx="3">
                  <c:v>1.5909999999999862</c:v>
                </c:pt>
              </c:numCache>
            </c:numRef>
          </c:yVal>
          <c:smooth val="0"/>
          <c:extLst xmlns:c16r2="http://schemas.microsoft.com/office/drawing/2015/06/chart">
            <c:ext xmlns:c16="http://schemas.microsoft.com/office/drawing/2014/chart" uri="{C3380CC4-5D6E-409C-BE32-E72D297353CC}">
              <c16:uniqueId val="{00000003-B723-4E70-9C2E-32C0428732F0}"/>
            </c:ext>
          </c:extLst>
        </c:ser>
        <c:dLbls>
          <c:showLegendKey val="0"/>
          <c:showVal val="0"/>
          <c:showCatName val="0"/>
          <c:showSerName val="0"/>
          <c:showPercent val="0"/>
          <c:showBubbleSize val="0"/>
        </c:dLbls>
        <c:axId val="41912576"/>
        <c:axId val="41919232"/>
      </c:scatterChart>
      <c:valAx>
        <c:axId val="41912576"/>
        <c:scaling>
          <c:orientation val="minMax"/>
          <c:max val="5.5"/>
          <c:min val="0"/>
        </c:scaling>
        <c:delete val="0"/>
        <c:axPos val="b"/>
        <c:title>
          <c:tx>
            <c:rich>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a:solidFill>
                      <a:sysClr val="windowText" lastClr="000000"/>
                    </a:solidFill>
                    <a:latin typeface="Times New Roman" panose="02020603050405020304" pitchFamily="18" charset="0"/>
                    <a:cs typeface="Times New Roman" panose="02020603050405020304" pitchFamily="18" charset="0"/>
                  </a:rPr>
                  <a:t>Racine carrée du temps (h^0,5)</a:t>
                </a: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1919232"/>
        <c:crosses val="autoZero"/>
        <c:crossBetween val="midCat"/>
      </c:valAx>
      <c:valAx>
        <c:axId val="41919232"/>
        <c:scaling>
          <c:orientation val="minMax"/>
          <c:min val="0"/>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a:solidFill>
                      <a:sysClr val="windowText" lastClr="000000"/>
                    </a:solidFill>
                    <a:latin typeface="Times New Roman" panose="02020603050405020304" pitchFamily="18" charset="0"/>
                    <a:cs typeface="Times New Roman" panose="02020603050405020304" pitchFamily="18" charset="0"/>
                  </a:rPr>
                  <a:t>Porosité cappillaire (KG/m2)</a:t>
                </a:r>
              </a:p>
            </c:rich>
          </c:tx>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1912576"/>
        <c:crosses val="autoZero"/>
        <c:crossBetween val="midCat"/>
      </c:valAx>
      <c:spPr>
        <a:noFill/>
        <a:ln>
          <a:noFill/>
        </a:ln>
        <a:effectLst/>
      </c:spPr>
    </c:plotArea>
    <c:legend>
      <c:legendPos val="r"/>
      <c:layout>
        <c:manualLayout>
          <c:xMode val="edge"/>
          <c:yMode val="edge"/>
          <c:x val="0.34779847029861133"/>
          <c:y val="1.8594550681164865E-3"/>
          <c:w val="0.25626845570318024"/>
          <c:h val="0.25183094243502613"/>
        </c:manualLayout>
      </c:layout>
      <c:overlay val="0"/>
      <c:spPr>
        <a:noFill/>
        <a:ln>
          <a:noFill/>
        </a:ln>
        <a:effectLst/>
      </c:spPr>
      <c:txPr>
        <a:bodyPr rot="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a:pPr>
      <a:endParaRPr lang="fr-F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pattFill prst="pct25">
              <a:fgClr>
                <a:schemeClr val="accent1"/>
              </a:fgClr>
              <a:bgClr>
                <a:schemeClr val="bg1"/>
              </a:bgClr>
            </a:pattFill>
            <a:ln>
              <a:solidFill>
                <a:schemeClr val="tx1"/>
              </a:solidFill>
            </a:ln>
            <a:effectLst/>
          </c:spPr>
          <c:invertIfNegative val="0"/>
          <c:cat>
            <c:strRef>
              <c:f>'résine sans fibre'!$R$29:$U$29</c:f>
              <c:strCache>
                <c:ptCount val="4"/>
                <c:pt idx="0">
                  <c:v>BAP-T </c:v>
                </c:pt>
                <c:pt idx="1">
                  <c:v>BAP-RN</c:v>
                </c:pt>
                <c:pt idx="2">
                  <c:v>BAP-R500T</c:v>
                </c:pt>
                <c:pt idx="3">
                  <c:v>BAP-RPOLY</c:v>
                </c:pt>
              </c:strCache>
            </c:strRef>
          </c:cat>
          <c:val>
            <c:numRef>
              <c:f>'résine sans fibre'!$R$30:$U$30</c:f>
              <c:numCache>
                <c:formatCode>General</c:formatCode>
                <c:ptCount val="4"/>
                <c:pt idx="0">
                  <c:v>3.1154009972042829</c:v>
                </c:pt>
                <c:pt idx="1">
                  <c:v>1.3769088102818077</c:v>
                </c:pt>
                <c:pt idx="2">
                  <c:v>1.2149705155022739</c:v>
                </c:pt>
                <c:pt idx="3">
                  <c:v>2.0158797105781474</c:v>
                </c:pt>
              </c:numCache>
            </c:numRef>
          </c:val>
          <c:extLst xmlns:c16r2="http://schemas.microsoft.com/office/drawing/2015/06/chart">
            <c:ext xmlns:c16="http://schemas.microsoft.com/office/drawing/2014/chart" uri="{C3380CC4-5D6E-409C-BE32-E72D297353CC}">
              <c16:uniqueId val="{00000000-F118-4127-9D91-ED0E9CA05E90}"/>
            </c:ext>
          </c:extLst>
        </c:ser>
        <c:dLbls>
          <c:showLegendKey val="0"/>
          <c:showVal val="0"/>
          <c:showCatName val="0"/>
          <c:showSerName val="0"/>
          <c:showPercent val="0"/>
          <c:showBubbleSize val="0"/>
        </c:dLbls>
        <c:gapWidth val="219"/>
        <c:overlap val="-27"/>
        <c:axId val="41936384"/>
        <c:axId val="41937920"/>
      </c:barChart>
      <c:catAx>
        <c:axId val="41936384"/>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1937920"/>
        <c:crosses val="autoZero"/>
        <c:auto val="1"/>
        <c:lblAlgn val="ctr"/>
        <c:lblOffset val="100"/>
        <c:noMultiLvlLbl val="0"/>
      </c:catAx>
      <c:valAx>
        <c:axId val="41937920"/>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a:solidFill>
                      <a:sysClr val="windowText" lastClr="000000"/>
                    </a:solidFill>
                    <a:latin typeface="Times New Roman" panose="02020603050405020304" pitchFamily="18" charset="0"/>
                    <a:cs typeface="Times New Roman" panose="02020603050405020304" pitchFamily="18" charset="0"/>
                  </a:rPr>
                  <a:t>Absorption d'eau (%)</a:t>
                </a:r>
              </a:p>
            </c:rich>
          </c:tx>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19363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a:pPr>
      <a:endParaRPr lang="fr-F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626618547681547"/>
          <c:y val="5.0925925925925923E-2"/>
          <c:w val="0.71893525809273862"/>
          <c:h val="0.84809419655876384"/>
        </c:manualLayout>
      </c:layout>
      <c:barChart>
        <c:barDir val="col"/>
        <c:grouping val="clustered"/>
        <c:varyColors val="0"/>
        <c:ser>
          <c:idx val="0"/>
          <c:order val="0"/>
          <c:tx>
            <c:strRef>
              <c:f>ultrason!$D$11</c:f>
              <c:strCache>
                <c:ptCount val="1"/>
                <c:pt idx="0">
                  <c:v>BAP-T</c:v>
                </c:pt>
              </c:strCache>
            </c:strRef>
          </c:tx>
          <c:spPr>
            <a:pattFill prst="pct90">
              <a:fgClr>
                <a:schemeClr val="tx1">
                  <a:lumMod val="75000"/>
                  <a:lumOff val="25000"/>
                </a:schemeClr>
              </a:fgClr>
              <a:bgClr>
                <a:schemeClr val="bg1"/>
              </a:bgClr>
            </a:pattFill>
            <a:ln>
              <a:solidFill>
                <a:schemeClr val="tx1"/>
              </a:solidFill>
            </a:ln>
            <a:effectLst/>
          </c:spPr>
          <c:invertIfNegative val="0"/>
          <c:cat>
            <c:strRef>
              <c:f>ultrason!$C$12:$C$13</c:f>
              <c:strCache>
                <c:ptCount val="2"/>
                <c:pt idx="0">
                  <c:v>7jours</c:v>
                </c:pt>
                <c:pt idx="1">
                  <c:v>28 jours</c:v>
                </c:pt>
              </c:strCache>
            </c:strRef>
          </c:cat>
          <c:val>
            <c:numRef>
              <c:f>ultrason!$D$12:$D$13</c:f>
              <c:numCache>
                <c:formatCode>General</c:formatCode>
                <c:ptCount val="2"/>
                <c:pt idx="0">
                  <c:v>4694.8356807511755</c:v>
                </c:pt>
                <c:pt idx="1">
                  <c:v>4750.8350636453915</c:v>
                </c:pt>
              </c:numCache>
            </c:numRef>
          </c:val>
          <c:extLst xmlns:c16r2="http://schemas.microsoft.com/office/drawing/2015/06/chart">
            <c:ext xmlns:c16="http://schemas.microsoft.com/office/drawing/2014/chart" uri="{C3380CC4-5D6E-409C-BE32-E72D297353CC}">
              <c16:uniqueId val="{00000000-D827-44EE-8F66-69779482B859}"/>
            </c:ext>
          </c:extLst>
        </c:ser>
        <c:ser>
          <c:idx val="1"/>
          <c:order val="1"/>
          <c:tx>
            <c:strRef>
              <c:f>ultrason!$E$11</c:f>
              <c:strCache>
                <c:ptCount val="1"/>
                <c:pt idx="0">
                  <c:v>BAP-RN</c:v>
                </c:pt>
              </c:strCache>
            </c:strRef>
          </c:tx>
          <c:spPr>
            <a:pattFill prst="pct10">
              <a:fgClr>
                <a:schemeClr val="tx1">
                  <a:lumMod val="75000"/>
                  <a:lumOff val="25000"/>
                </a:schemeClr>
              </a:fgClr>
              <a:bgClr>
                <a:schemeClr val="bg1"/>
              </a:bgClr>
            </a:pattFill>
            <a:ln>
              <a:solidFill>
                <a:schemeClr val="tx1"/>
              </a:solidFill>
            </a:ln>
            <a:effectLst/>
          </c:spPr>
          <c:invertIfNegative val="0"/>
          <c:cat>
            <c:strRef>
              <c:f>ultrason!$C$12:$C$13</c:f>
              <c:strCache>
                <c:ptCount val="2"/>
                <c:pt idx="0">
                  <c:v>7jours</c:v>
                </c:pt>
                <c:pt idx="1">
                  <c:v>28 jours</c:v>
                </c:pt>
              </c:strCache>
            </c:strRef>
          </c:cat>
          <c:val>
            <c:numRef>
              <c:f>ultrason!$E$12:$E$13</c:f>
              <c:numCache>
                <c:formatCode>General</c:formatCode>
                <c:ptCount val="2"/>
                <c:pt idx="0">
                  <c:v>4784.6889952153124</c:v>
                </c:pt>
                <c:pt idx="1">
                  <c:v>4807.6923076923094</c:v>
                </c:pt>
              </c:numCache>
            </c:numRef>
          </c:val>
          <c:extLst xmlns:c16r2="http://schemas.microsoft.com/office/drawing/2015/06/chart">
            <c:ext xmlns:c16="http://schemas.microsoft.com/office/drawing/2014/chart" uri="{C3380CC4-5D6E-409C-BE32-E72D297353CC}">
              <c16:uniqueId val="{00000001-D827-44EE-8F66-69779482B859}"/>
            </c:ext>
          </c:extLst>
        </c:ser>
        <c:ser>
          <c:idx val="2"/>
          <c:order val="2"/>
          <c:tx>
            <c:strRef>
              <c:f>ultrason!$F$11</c:f>
              <c:strCache>
                <c:ptCount val="1"/>
                <c:pt idx="0">
                  <c:v>BAP-RTM</c:v>
                </c:pt>
              </c:strCache>
            </c:strRef>
          </c:tx>
          <c:spPr>
            <a:pattFill prst="pct30">
              <a:fgClr>
                <a:schemeClr val="tx1"/>
              </a:fgClr>
              <a:bgClr>
                <a:schemeClr val="bg1"/>
              </a:bgClr>
            </a:pattFill>
            <a:ln>
              <a:solidFill>
                <a:schemeClr val="tx1"/>
              </a:solidFill>
            </a:ln>
            <a:effectLst/>
          </c:spPr>
          <c:invertIfNegative val="0"/>
          <c:cat>
            <c:strRef>
              <c:f>ultrason!$C$12:$C$13</c:f>
              <c:strCache>
                <c:ptCount val="2"/>
                <c:pt idx="0">
                  <c:v>7jours</c:v>
                </c:pt>
                <c:pt idx="1">
                  <c:v>28 jours</c:v>
                </c:pt>
              </c:strCache>
            </c:strRef>
          </c:cat>
          <c:val>
            <c:numRef>
              <c:f>ultrason!$F$12:$F$13</c:f>
              <c:numCache>
                <c:formatCode>General</c:formatCode>
                <c:ptCount val="2"/>
                <c:pt idx="0">
                  <c:v>4761.9047619047615</c:v>
                </c:pt>
                <c:pt idx="1">
                  <c:v>4878.1648581762802</c:v>
                </c:pt>
              </c:numCache>
            </c:numRef>
          </c:val>
          <c:extLst xmlns:c16r2="http://schemas.microsoft.com/office/drawing/2015/06/chart">
            <c:ext xmlns:c16="http://schemas.microsoft.com/office/drawing/2014/chart" uri="{C3380CC4-5D6E-409C-BE32-E72D297353CC}">
              <c16:uniqueId val="{00000002-D827-44EE-8F66-69779482B859}"/>
            </c:ext>
          </c:extLst>
        </c:ser>
        <c:ser>
          <c:idx val="3"/>
          <c:order val="3"/>
          <c:tx>
            <c:strRef>
              <c:f>ultrason!$G$11</c:f>
              <c:strCache>
                <c:ptCount val="1"/>
                <c:pt idx="0">
                  <c:v>BAP-RTP</c:v>
                </c:pt>
              </c:strCache>
            </c:strRef>
          </c:tx>
          <c:spPr>
            <a:pattFill prst="ltVert">
              <a:fgClr>
                <a:schemeClr val="tx1"/>
              </a:fgClr>
              <a:bgClr>
                <a:schemeClr val="bg1"/>
              </a:bgClr>
            </a:pattFill>
            <a:ln>
              <a:solidFill>
                <a:schemeClr val="tx1"/>
              </a:solidFill>
            </a:ln>
            <a:effectLst/>
          </c:spPr>
          <c:invertIfNegative val="0"/>
          <c:cat>
            <c:strRef>
              <c:f>ultrason!$C$12:$C$13</c:f>
              <c:strCache>
                <c:ptCount val="2"/>
                <c:pt idx="0">
                  <c:v>7jours</c:v>
                </c:pt>
                <c:pt idx="1">
                  <c:v>28 jours</c:v>
                </c:pt>
              </c:strCache>
            </c:strRef>
          </c:cat>
          <c:val>
            <c:numRef>
              <c:f>ultrason!$G$12:$G$13</c:f>
              <c:numCache>
                <c:formatCode>General</c:formatCode>
                <c:ptCount val="2"/>
                <c:pt idx="0">
                  <c:v>4651.1627906976764</c:v>
                </c:pt>
                <c:pt idx="1">
                  <c:v>4672.8971962616824</c:v>
                </c:pt>
              </c:numCache>
            </c:numRef>
          </c:val>
          <c:extLst xmlns:c16r2="http://schemas.microsoft.com/office/drawing/2015/06/chart">
            <c:ext xmlns:c16="http://schemas.microsoft.com/office/drawing/2014/chart" uri="{C3380CC4-5D6E-409C-BE32-E72D297353CC}">
              <c16:uniqueId val="{00000003-D827-44EE-8F66-69779482B859}"/>
            </c:ext>
          </c:extLst>
        </c:ser>
        <c:dLbls>
          <c:showLegendKey val="0"/>
          <c:showVal val="0"/>
          <c:showCatName val="0"/>
          <c:showSerName val="0"/>
          <c:showPercent val="0"/>
          <c:showBubbleSize val="0"/>
        </c:dLbls>
        <c:gapWidth val="150"/>
        <c:axId val="42052608"/>
        <c:axId val="42287872"/>
      </c:barChart>
      <c:catAx>
        <c:axId val="4205260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2287872"/>
        <c:crosses val="autoZero"/>
        <c:auto val="1"/>
        <c:lblAlgn val="ctr"/>
        <c:lblOffset val="100"/>
        <c:noMultiLvlLbl val="0"/>
      </c:catAx>
      <c:valAx>
        <c:axId val="42287872"/>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a:solidFill>
                      <a:sysClr val="windowText" lastClr="000000"/>
                    </a:solidFill>
                    <a:latin typeface="Times New Roman" panose="02020603050405020304" pitchFamily="18" charset="0"/>
                    <a:cs typeface="Times New Roman" panose="02020603050405020304" pitchFamily="18" charset="0"/>
                  </a:rPr>
                  <a:t>Vitesse ultraso (m/s)</a:t>
                </a:r>
              </a:p>
            </c:rich>
          </c:tx>
          <c:layout>
            <c:manualLayout>
              <c:xMode val="edge"/>
              <c:yMode val="edge"/>
              <c:x val="1.9444444444444445E-2"/>
              <c:y val="0.26948673082531366"/>
            </c:manualLayout>
          </c:layout>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2052608"/>
        <c:crosses val="autoZero"/>
        <c:crossBetween val="between"/>
      </c:valAx>
      <c:spPr>
        <a:noFill/>
        <a:ln>
          <a:noFill/>
        </a:ln>
        <a:effectLst/>
      </c:spPr>
    </c:plotArea>
    <c:legend>
      <c:legendPos val="r"/>
      <c:layout>
        <c:manualLayout>
          <c:xMode val="edge"/>
          <c:yMode val="edge"/>
          <c:x val="0.8068681102362204"/>
          <c:y val="0.14385024788568099"/>
          <c:w val="0.18295034995625553"/>
          <c:h val="0.33440944881889773"/>
        </c:manualLayout>
      </c:layout>
      <c:overlay val="0"/>
      <c:spPr>
        <a:noFill/>
        <a:ln>
          <a:noFill/>
        </a:ln>
        <a:effectLst/>
      </c:spPr>
      <c:txPr>
        <a:bodyPr rot="0" spcFirstLastPara="1" vertOverflow="ellipsis" vert="horz" wrap="square" anchor="ctr" anchorCtr="1"/>
        <a:lstStyle/>
        <a:p>
          <a:pPr>
            <a:defRPr lang="en-US"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a:pPr>
      <a:endParaRPr lang="fr-FR"/>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774463151455673"/>
          <c:y val="5.0925925925925923E-2"/>
          <c:w val="0.6824955010704965"/>
          <c:h val="0.79485345581802291"/>
        </c:manualLayout>
      </c:layout>
      <c:scatterChart>
        <c:scatterStyle val="lineMarker"/>
        <c:varyColors val="0"/>
        <c:ser>
          <c:idx val="0"/>
          <c:order val="0"/>
          <c:tx>
            <c:v>28 jours</c:v>
          </c:tx>
          <c:spPr>
            <a:ln w="19050" cap="rnd">
              <a:noFill/>
              <a:round/>
            </a:ln>
            <a:effectLst/>
          </c:spPr>
          <c:marker>
            <c:symbol val="circle"/>
            <c:size val="5"/>
            <c:spPr>
              <a:solidFill>
                <a:schemeClr val="tx1"/>
              </a:solidFill>
              <a:ln w="9525">
                <a:solidFill>
                  <a:schemeClr val="tx1"/>
                </a:solidFill>
              </a:ln>
              <a:effectLst/>
            </c:spPr>
          </c:marker>
          <c:trendline>
            <c:spPr>
              <a:ln w="19050" cap="rnd">
                <a:solidFill>
                  <a:schemeClr val="tx1"/>
                </a:solidFill>
                <a:prstDash val="sysDot"/>
              </a:ln>
              <a:effectLst/>
            </c:spPr>
            <c:trendlineType val="linear"/>
            <c:dispRSqr val="1"/>
            <c:dispEq val="1"/>
            <c:trendlineLbl>
              <c:layout>
                <c:manualLayout>
                  <c:x val="0.24360520559930021"/>
                  <c:y val="0.1450072907553224"/>
                </c:manualLayout>
              </c:layout>
              <c:numFmt formatCode="General" sourceLinked="0"/>
              <c:spPr>
                <a:noFill/>
                <a:ln w="19050">
                  <a:solidFill>
                    <a:sysClr val="windowText" lastClr="000000"/>
                  </a:solidFill>
                  <a:prstDash val="sysDash"/>
                </a:ln>
                <a:effectLst/>
              </c:spPr>
              <c:txPr>
                <a:bodyPr rot="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rendlineLbl>
          </c:trendline>
          <c:xVal>
            <c:numRef>
              <c:f>ultrason!$F$16:$F$19</c:f>
              <c:numCache>
                <c:formatCode>General</c:formatCode>
                <c:ptCount val="4"/>
                <c:pt idx="0">
                  <c:v>4750.8350636453915</c:v>
                </c:pt>
                <c:pt idx="1">
                  <c:v>4807.6923076923094</c:v>
                </c:pt>
                <c:pt idx="2">
                  <c:v>4878.1648581762802</c:v>
                </c:pt>
                <c:pt idx="3">
                  <c:v>4672.8971962616824</c:v>
                </c:pt>
              </c:numCache>
            </c:numRef>
          </c:xVal>
          <c:yVal>
            <c:numRef>
              <c:f>ultrason!$G$16:$G$19</c:f>
              <c:numCache>
                <c:formatCode>General</c:formatCode>
                <c:ptCount val="4"/>
                <c:pt idx="0">
                  <c:v>59</c:v>
                </c:pt>
                <c:pt idx="1">
                  <c:v>67.795000000000002</c:v>
                </c:pt>
                <c:pt idx="2">
                  <c:v>69.149999999999991</c:v>
                </c:pt>
                <c:pt idx="3">
                  <c:v>55.746666666666641</c:v>
                </c:pt>
              </c:numCache>
            </c:numRef>
          </c:yVal>
          <c:smooth val="0"/>
          <c:extLst xmlns:c16r2="http://schemas.microsoft.com/office/drawing/2015/06/chart">
            <c:ext xmlns:c16="http://schemas.microsoft.com/office/drawing/2014/chart" uri="{C3380CC4-5D6E-409C-BE32-E72D297353CC}">
              <c16:uniqueId val="{00000001-5083-40EA-BE71-726D61ED12F0}"/>
            </c:ext>
          </c:extLst>
        </c:ser>
        <c:ser>
          <c:idx val="1"/>
          <c:order val="1"/>
          <c:tx>
            <c:v>7 jours</c:v>
          </c:tx>
          <c:spPr>
            <a:ln w="25400" cap="rnd">
              <a:noFill/>
              <a:round/>
            </a:ln>
            <a:effectLst/>
          </c:spPr>
          <c:marker>
            <c:symbol val="circle"/>
            <c:size val="5"/>
            <c:spPr>
              <a:solidFill>
                <a:srgbClr val="FF0000"/>
              </a:solidFill>
              <a:ln w="9525">
                <a:solidFill>
                  <a:srgbClr val="FF0000"/>
                </a:solidFill>
              </a:ln>
              <a:effectLst/>
            </c:spPr>
          </c:marker>
          <c:trendline>
            <c:spPr>
              <a:ln w="19050" cap="rnd">
                <a:solidFill>
                  <a:srgbClr val="FF0000"/>
                </a:solidFill>
                <a:prstDash val="sysDot"/>
              </a:ln>
              <a:effectLst/>
            </c:spPr>
            <c:trendlineType val="linear"/>
            <c:dispRSqr val="1"/>
            <c:dispEq val="1"/>
            <c:trendlineLbl>
              <c:layout>
                <c:manualLayout>
                  <c:x val="-6.2751139847356502E-2"/>
                  <c:y val="-3.9979221347331624E-2"/>
                </c:manualLayout>
              </c:layout>
              <c:numFmt formatCode="General" sourceLinked="0"/>
              <c:spPr>
                <a:noFill/>
                <a:ln w="19050">
                  <a:solidFill>
                    <a:srgbClr val="FF0000"/>
                  </a:solidFill>
                  <a:prstDash val="sysDash"/>
                </a:ln>
                <a:effectLst/>
              </c:spPr>
              <c:txPr>
                <a:bodyPr rot="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rendlineLbl>
          </c:trendline>
          <c:xVal>
            <c:numRef>
              <c:f>ultrason!$B$16:$B$19</c:f>
              <c:numCache>
                <c:formatCode>General</c:formatCode>
                <c:ptCount val="4"/>
                <c:pt idx="0">
                  <c:v>4694.8356807511755</c:v>
                </c:pt>
                <c:pt idx="1">
                  <c:v>4784.6889952153124</c:v>
                </c:pt>
                <c:pt idx="2">
                  <c:v>4761.9047619047615</c:v>
                </c:pt>
                <c:pt idx="3">
                  <c:v>4651.1627906976764</c:v>
                </c:pt>
              </c:numCache>
            </c:numRef>
          </c:xVal>
          <c:yVal>
            <c:numRef>
              <c:f>ultrason!$C$16:$C$19</c:f>
              <c:numCache>
                <c:formatCode>General</c:formatCode>
                <c:ptCount val="4"/>
                <c:pt idx="0">
                  <c:v>53.883333333333326</c:v>
                </c:pt>
                <c:pt idx="1">
                  <c:v>62.163666666666643</c:v>
                </c:pt>
                <c:pt idx="2">
                  <c:v>62.667000000000002</c:v>
                </c:pt>
                <c:pt idx="3">
                  <c:v>53.502333333333333</c:v>
                </c:pt>
              </c:numCache>
            </c:numRef>
          </c:yVal>
          <c:smooth val="0"/>
          <c:extLst xmlns:c16r2="http://schemas.microsoft.com/office/drawing/2015/06/chart">
            <c:ext xmlns:c16="http://schemas.microsoft.com/office/drawing/2014/chart" uri="{C3380CC4-5D6E-409C-BE32-E72D297353CC}">
              <c16:uniqueId val="{00000003-5083-40EA-BE71-726D61ED12F0}"/>
            </c:ext>
          </c:extLst>
        </c:ser>
        <c:dLbls>
          <c:showLegendKey val="0"/>
          <c:showVal val="0"/>
          <c:showCatName val="0"/>
          <c:showSerName val="0"/>
          <c:showPercent val="0"/>
          <c:showBubbleSize val="0"/>
        </c:dLbls>
        <c:axId val="42107264"/>
        <c:axId val="42109184"/>
      </c:scatterChart>
      <c:valAx>
        <c:axId val="42107264"/>
        <c:scaling>
          <c:orientation val="minMax"/>
        </c:scaling>
        <c:delete val="0"/>
        <c:axPos val="b"/>
        <c:title>
          <c:tx>
            <c:rich>
              <a:bodyPr rot="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a:solidFill>
                      <a:sysClr val="windowText" lastClr="000000"/>
                    </a:solidFill>
                    <a:latin typeface="Times New Roman" panose="02020603050405020304" pitchFamily="18" charset="0"/>
                    <a:cs typeface="Times New Roman" panose="02020603050405020304" pitchFamily="18" charset="0"/>
                  </a:rPr>
                  <a:t>Vitesse ultrason (m/s)</a:t>
                </a:r>
              </a:p>
            </c:rich>
          </c:tx>
          <c:overlay val="0"/>
          <c:spPr>
            <a:noFill/>
            <a:ln>
              <a:noFill/>
            </a:ln>
            <a:effectLst/>
          </c:sp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2109184"/>
        <c:crosses val="autoZero"/>
        <c:crossBetween val="midCat"/>
      </c:valAx>
      <c:valAx>
        <c:axId val="42109184"/>
        <c:scaling>
          <c:orientation val="minMax"/>
          <c:min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fr-FR">
                    <a:solidFill>
                      <a:sysClr val="windowText" lastClr="000000"/>
                    </a:solidFill>
                    <a:latin typeface="Times New Roman" panose="02020603050405020304" pitchFamily="18" charset="0"/>
                    <a:cs typeface="Times New Roman" panose="02020603050405020304" pitchFamily="18" charset="0"/>
                  </a:rPr>
                  <a:t>Résistance à la compression (MPA)</a:t>
                </a:r>
              </a:p>
            </c:rich>
          </c:tx>
          <c:overlay val="0"/>
          <c:spPr>
            <a:noFill/>
            <a:ln>
              <a:noFill/>
            </a:ln>
            <a:effectLst/>
          </c:sp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42107264"/>
        <c:crosses val="autoZero"/>
        <c:crossBetween val="midCat"/>
      </c:valAx>
      <c:spPr>
        <a:noFill/>
        <a:ln>
          <a:noFill/>
        </a:ln>
        <a:effectLst/>
      </c:spPr>
    </c:plotArea>
    <c:legend>
      <c:legendPos val="r"/>
      <c:legendEntry>
        <c:idx val="2"/>
        <c:delete val="1"/>
      </c:legendEntry>
      <c:legendEntry>
        <c:idx val="3"/>
        <c:delete val="1"/>
      </c:legendEntry>
      <c:layout>
        <c:manualLayout>
          <c:xMode val="edge"/>
          <c:yMode val="edge"/>
          <c:x val="0.81855991578288489"/>
          <c:y val="0.50525298920968187"/>
          <c:w val="0.15975986741494716"/>
          <c:h val="0.1469014289880432"/>
        </c:manualLayout>
      </c:layout>
      <c:overlay val="0"/>
      <c:spPr>
        <a:noFill/>
        <a:ln>
          <a:noFill/>
        </a:ln>
        <a:effectLst/>
      </c:spPr>
      <c:txPr>
        <a:bodyPr rot="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Text" lastClr="000000"/>
      </a:solidFill>
      <a:round/>
    </a:ln>
    <a:effectLst/>
  </c:spPr>
  <c:txPr>
    <a:bodyPr/>
    <a:lstStyle/>
    <a:p>
      <a:pPr>
        <a:defRPr/>
      </a:pPr>
      <a:endParaRPr lang="fr-FR"/>
    </a:p>
  </c:txPr>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402104D8-5293-4E23-BD3E-89A0ED484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26018</Words>
  <Characters>143105</Characters>
  <Application>Microsoft Office Word</Application>
  <DocSecurity>0</DocSecurity>
  <Lines>1192</Lines>
  <Paragraphs>337</Paragraphs>
  <ScaleCrop>false</ScaleCrop>
  <HeadingPairs>
    <vt:vector size="2" baseType="variant">
      <vt:variant>
        <vt:lpstr>Titre</vt:lpstr>
      </vt:variant>
      <vt:variant>
        <vt:i4>1</vt:i4>
      </vt:variant>
    </vt:vector>
  </HeadingPairs>
  <TitlesOfParts>
    <vt:vector size="1" baseType="lpstr">
      <vt:lpstr>Chapitre 1…………………………………….. Etat de l’art sur les granulats recyclés</vt:lpstr>
    </vt:vector>
  </TitlesOfParts>
  <Company/>
  <LinksUpToDate>false</LinksUpToDate>
  <CharactersWithSpaces>168786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1…………………………………….. Etat de l’art sur les granulats recyclés</dc:title>
  <dc:creator>user</dc:creator>
  <cp:lastModifiedBy>Youcef</cp:lastModifiedBy>
  <cp:revision>4</cp:revision>
  <cp:lastPrinted>2021-11-22T08:48:00Z</cp:lastPrinted>
  <dcterms:created xsi:type="dcterms:W3CDTF">2021-11-22T08:45:00Z</dcterms:created>
  <dcterms:modified xsi:type="dcterms:W3CDTF">2021-11-22T08:51:00Z</dcterms:modified>
</cp:coreProperties>
</file>